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CA5" w:rsidP="00AF1CA5">
      <w:pPr>
        <w:pStyle w:val="Title"/>
      </w:pPr>
      <w:r>
        <w:fldChar w:fldCharType="begin"/>
      </w:r>
      <w:r>
        <w:instrText xml:space="preserve"> TITLE   \* MERGEFORMAT </w:instrText>
      </w:r>
      <w:r>
        <w:fldChar w:fldCharType="separate"/>
      </w:r>
      <w:r>
        <w:t>CPPSEC4004A Monitor and review security operations</w:t>
      </w:r>
      <w:r>
        <w:fldChar w:fldCharType="end"/>
      </w:r>
    </w:p>
    <w:p w:rsidR="00AF1CA5" w:rsidP="00AF1CA5">
      <w:pPr>
        <w:pStyle w:val="Version"/>
        <w:sectPr w:rsidSect="00727D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7D20" w:rsidP="00727D20">
      <w:pPr>
        <w:pStyle w:val="SuperHeading"/>
      </w:pPr>
      <w:r w:rsidRPr="00727D20">
        <w:t>CPPSEC4004A Monitor and review security operations</w:t>
      </w:r>
    </w:p>
    <w:p w:rsidR="00000000" w:rsidRPr="00727D20" w:rsidP="00727D20">
      <w:pPr>
        <w:pStyle w:val="Heading1"/>
      </w:pPr>
      <w:bookmarkStart w:id="1" w:name="O_270251"/>
      <w:bookmarkEnd w:id="1"/>
      <w:r w:rsidRPr="00727D20">
        <w:t>Modification History</w:t>
      </w:r>
    </w:p>
    <w:p w:rsidR="00000000" w:rsidRPr="00727D20" w:rsidP="00727D20">
      <w:pPr>
        <w:pStyle w:val="BodyText"/>
      </w:pPr>
      <w:r w:rsidRPr="00727D20">
        <w:t>Not Applicable</w:t>
      </w:r>
    </w:p>
    <w:p w:rsidR="00000000" w:rsidRPr="00727D20" w:rsidP="00727D20">
      <w:pPr>
        <w:pStyle w:val="AllowPageBreak"/>
      </w:pPr>
    </w:p>
    <w:p w:rsidR="00000000" w:rsidRPr="00727D20" w:rsidP="00727D20">
      <w:pPr>
        <w:pStyle w:val="Heading1"/>
      </w:pPr>
      <w:bookmarkStart w:id="2" w:name="O_202050"/>
      <w:bookmarkEnd w:id="2"/>
      <w:r w:rsidRPr="00727D20">
        <w:t>Unit Descriptor</w:t>
      </w:r>
    </w:p>
    <w:tbl>
      <w:tblPr>
        <w:tblW w:w="0" w:type="auto"/>
        <w:tblLayout w:type="fixed"/>
        <w:tblCellMar>
          <w:left w:w="62" w:type="dxa"/>
          <w:right w:w="62" w:type="dxa"/>
        </w:tblCellMar>
        <w:tblLook w:val="0000"/>
      </w:tblPr>
      <w:tblGrid>
        <w:gridCol w:w="2391"/>
        <w:gridCol w:w="6131"/>
      </w:tblGrid>
      <w:tr w:rsidTr="00AF1CA5">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727D20" w:rsidP="00727D20">
            <w:pPr>
              <w:pStyle w:val="BodyText"/>
            </w:pPr>
            <w:r w:rsidRPr="00727D20">
              <w:t xml:space="preserve">This unit of competency specifies the outcomes required to supervise field staff during the conduct </w:t>
            </w:r>
            <w:r w:rsidRPr="00727D20">
              <w:t xml:space="preserve">of security operations.  It requires the ability to source and apply security information, organise equipment and resources, address operational problems, and evaluate operational effectiveness. </w:t>
            </w:r>
          </w:p>
          <w:p w:rsidR="00000000" w:rsidRPr="00727D20" w:rsidP="00727D20">
            <w:pPr>
              <w:pStyle w:val="BodyText"/>
            </w:pPr>
            <w:r w:rsidRPr="00727D20">
              <w:t>This unit may form part of the licensing requirements for pe</w:t>
            </w:r>
            <w:r w:rsidRPr="00727D20">
              <w:t xml:space="preserve">rsons responsible for supervising security operations in those states and territories where these are regulated activities. </w:t>
            </w:r>
          </w:p>
        </w:tc>
      </w:tr>
    </w:tbl>
    <w:p w:rsidR="00AF1CA5" w:rsidP="00727D20">
      <w:pPr>
        <w:pStyle w:val="BodyText"/>
      </w:pPr>
    </w:p>
    <w:p w:rsidR="00AF1CA5" w:rsidP="00727D20">
      <w:pPr>
        <w:pStyle w:val="BodyText"/>
      </w:pPr>
    </w:p>
    <w:p w:rsidR="00000000" w:rsidRPr="00727D20" w:rsidP="00727D20">
      <w:pPr>
        <w:pStyle w:val="Heading1"/>
      </w:pPr>
      <w:bookmarkStart w:id="3" w:name="O_202052"/>
      <w:bookmarkEnd w:id="3"/>
      <w:r w:rsidRPr="00727D20">
        <w:t>Application of the Unit</w:t>
      </w:r>
    </w:p>
    <w:tbl>
      <w:tblPr>
        <w:tblW w:w="0" w:type="auto"/>
        <w:tblLayout w:type="fixed"/>
        <w:tblCellMar>
          <w:left w:w="62" w:type="dxa"/>
          <w:right w:w="62" w:type="dxa"/>
        </w:tblCellMar>
        <w:tblLook w:val="0000"/>
      </w:tblPr>
      <w:tblGrid>
        <w:gridCol w:w="2391"/>
        <w:gridCol w:w="6131"/>
      </w:tblGrid>
      <w:tr w:rsidTr="00AF1CA5">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727D20" w:rsidP="00727D20">
            <w:pPr>
              <w:pStyle w:val="BodyText"/>
            </w:pPr>
            <w:r w:rsidRPr="00727D20">
              <w:t>This unit of competency has application in those work roles involving the supervision of security options in a security environment other than a control room.  Competency requires legal and operational knowledge applicable to relevant sectors of the securi</w:t>
            </w:r>
            <w:r w:rsidRPr="00727D20">
              <w:t>ty industry. The knowledge and skills described in this unit are to be applied within relevant legislative and organisational guidelines.</w:t>
            </w:r>
          </w:p>
        </w:tc>
      </w:tr>
    </w:tbl>
    <w:p w:rsidR="00AF1CA5" w:rsidP="00727D20">
      <w:pPr>
        <w:pStyle w:val="BodyText"/>
      </w:pPr>
    </w:p>
    <w:p w:rsidR="00AF1CA5" w:rsidP="00727D20">
      <w:pPr>
        <w:pStyle w:val="BodyText"/>
      </w:pPr>
    </w:p>
    <w:p w:rsidR="00000000" w:rsidRPr="00727D20" w:rsidP="00727D20">
      <w:pPr>
        <w:pStyle w:val="Heading1"/>
      </w:pPr>
      <w:bookmarkStart w:id="4" w:name="O_278511"/>
      <w:bookmarkEnd w:id="4"/>
      <w:r w:rsidRPr="00727D20">
        <w:t>Licensing/Regulatory Information</w:t>
      </w:r>
    </w:p>
    <w:p w:rsidR="00000000" w:rsidRPr="00727D20" w:rsidP="00727D20">
      <w:pPr>
        <w:pStyle w:val="BodyText"/>
      </w:pPr>
      <w:r w:rsidRPr="00727D20">
        <w:t>Refer to Unit Descriptor</w:t>
      </w:r>
    </w:p>
    <w:p w:rsidR="00000000" w:rsidRPr="00727D20" w:rsidP="00727D20">
      <w:pPr>
        <w:pStyle w:val="AllowPageBreak"/>
      </w:pPr>
    </w:p>
    <w:p w:rsidR="00000000" w:rsidRPr="00727D20" w:rsidP="00727D20">
      <w:pPr>
        <w:pStyle w:val="Heading1"/>
      </w:pPr>
      <w:bookmarkStart w:id="5" w:name="O_283632"/>
      <w:bookmarkEnd w:id="5"/>
      <w:r w:rsidRPr="00727D20">
        <w:t>Pre-Requisites</w:t>
      </w:r>
    </w:p>
    <w:p w:rsidR="00000000" w:rsidRPr="00727D20" w:rsidP="00727D20">
      <w:pPr>
        <w:pStyle w:val="BodyText"/>
      </w:pPr>
      <w:r w:rsidRPr="00727D20">
        <w:t>Not Applicable</w:t>
      </w:r>
    </w:p>
    <w:p w:rsidR="00000000" w:rsidRPr="00727D20" w:rsidP="00727D20">
      <w:pPr>
        <w:pStyle w:val="AllowPageBreak"/>
      </w:pPr>
    </w:p>
    <w:p w:rsidR="00000000" w:rsidRPr="00727D20" w:rsidP="00727D20">
      <w:pPr>
        <w:pStyle w:val="Heading1"/>
      </w:pPr>
      <w:bookmarkStart w:id="6" w:name="O_202051"/>
      <w:bookmarkEnd w:id="6"/>
      <w:r w:rsidRPr="00727D20">
        <w:t>Employability Skills Information</w:t>
      </w:r>
    </w:p>
    <w:tbl>
      <w:tblPr>
        <w:tblW w:w="0" w:type="auto"/>
        <w:tblLayout w:type="fixed"/>
        <w:tblCellMar>
          <w:left w:w="62" w:type="dxa"/>
          <w:right w:w="62" w:type="dxa"/>
        </w:tblCellMar>
        <w:tblLook w:val="0000"/>
      </w:tblPr>
      <w:tblGrid>
        <w:gridCol w:w="2624"/>
        <w:gridCol w:w="5898"/>
      </w:tblGrid>
      <w:tr w:rsidTr="00AF1CA5">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727D20" w:rsidP="00727D20">
            <w:pPr>
              <w:pStyle w:val="BodyText"/>
            </w:pPr>
            <w:r w:rsidRPr="00727D20">
              <w:t>This unit contains employability skills.</w:t>
            </w:r>
          </w:p>
        </w:tc>
      </w:tr>
    </w:tbl>
    <w:p w:rsidR="00AF1CA5" w:rsidP="00727D20">
      <w:pPr>
        <w:pStyle w:val="BodyText"/>
      </w:pPr>
    </w:p>
    <w:p w:rsidR="00AF1CA5" w:rsidP="00727D20">
      <w:pPr>
        <w:pStyle w:val="BodyText"/>
      </w:pPr>
    </w:p>
    <w:p w:rsidR="00000000" w:rsidRPr="00727D20" w:rsidP="00727D20">
      <w:pPr>
        <w:pStyle w:val="Heading1"/>
      </w:pPr>
      <w:bookmarkStart w:id="7" w:name="O_288297"/>
      <w:bookmarkEnd w:id="7"/>
      <w:r w:rsidRPr="00727D20">
        <w:t>Elements and Performance Criteria Pre-Content</w:t>
      </w:r>
    </w:p>
    <w:tbl>
      <w:tblPr>
        <w:tblW w:w="0" w:type="auto"/>
        <w:tblLayout w:type="fixed"/>
        <w:tblCellMar>
          <w:left w:w="62" w:type="dxa"/>
          <w:right w:w="62" w:type="dxa"/>
        </w:tblCellMar>
        <w:tblLook w:val="0000"/>
      </w:tblPr>
      <w:tblGrid>
        <w:gridCol w:w="2412"/>
        <w:gridCol w:w="6110"/>
      </w:tblGrid>
      <w:tr w:rsidTr="00AF1CA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727D20" w:rsidP="00727D20">
            <w:pPr>
              <w:pStyle w:val="BodyText"/>
            </w:pPr>
            <w:r w:rsidRPr="00727D20">
              <w:t xml:space="preserve">Performance criteria describe the required performance needed to demonstrate achievement of the element. Where </w:t>
            </w:r>
            <w:r w:rsidRPr="00727D20">
              <w:rPr>
                <w:rStyle w:val="BoldandItalics"/>
              </w:rPr>
              <w:t>bold italicised</w:t>
            </w:r>
            <w:r w:rsidRPr="00727D20">
              <w:t xml:space="preserve"> text is used, further information is detailed in the required s</w:t>
            </w:r>
            <w:r w:rsidRPr="00727D20">
              <w:t>kills and knowledge section and/or the range statement. Assessment of performance is to be consistent with the evidence guide.</w:t>
            </w:r>
          </w:p>
        </w:tc>
      </w:tr>
    </w:tbl>
    <w:p w:rsidR="00000000" w:rsidRPr="00727D20" w:rsidP="00727D20">
      <w:pPr>
        <w:pStyle w:val="BodyText"/>
      </w:pPr>
    </w:p>
    <w:p w:rsidR="00000000" w:rsidRPr="00727D20" w:rsidP="00727D20">
      <w:pPr>
        <w:pStyle w:val="AllowPageBreak"/>
      </w:pPr>
    </w:p>
    <w:p w:rsidR="00000000" w:rsidRPr="00727D20" w:rsidP="00727D20">
      <w:pPr>
        <w:pStyle w:val="Heading1"/>
      </w:pPr>
      <w:bookmarkStart w:id="8" w:name="O_234964"/>
      <w:bookmarkEnd w:id="8"/>
      <w:r w:rsidRPr="00727D20">
        <w:t>Elements and Performance Criteria</w:t>
      </w:r>
    </w:p>
    <w:tbl>
      <w:tblPr>
        <w:tblW w:w="0" w:type="auto"/>
        <w:tblLayout w:type="fixed"/>
        <w:tblCellMar>
          <w:left w:w="62" w:type="dxa"/>
          <w:right w:w="62" w:type="dxa"/>
        </w:tblCellMar>
        <w:tblLook w:val="0000"/>
      </w:tblPr>
      <w:tblGrid>
        <w:gridCol w:w="2412"/>
        <w:gridCol w:w="6110"/>
      </w:tblGrid>
      <w:tr w:rsidTr="00AF1CA5">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727D20" w:rsidP="00727D20">
            <w:pPr>
              <w:pStyle w:val="List"/>
            </w:pPr>
            <w:r w:rsidRPr="00727D20">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727D20">
            <w:pPr>
              <w:pStyle w:val="List"/>
              <w:rPr>
                <w:lang w:val="en-NZ"/>
              </w:rPr>
            </w:pPr>
            <w:r w:rsidRPr="00727D20">
              <w:rPr>
                <w:rStyle w:val="SpecialBold"/>
              </w:rPr>
              <w:t>PERFORMANCE CRITERIA</w:t>
            </w:r>
          </w:p>
        </w:tc>
      </w:tr>
      <w:tr w:rsidTr="00AF1CA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7D20">
            <w:pPr>
              <w:pStyle w:val="List"/>
              <w:rPr>
                <w:lang w:val="en-NZ"/>
              </w:rPr>
            </w:pPr>
            <w:r w:rsidRPr="00727D20">
              <w:rPr>
                <w:rStyle w:val="SpecialBold"/>
              </w:rPr>
              <w:t>1</w:t>
            </w:r>
            <w:r w:rsidRPr="00727D20">
              <w:tab/>
            </w:r>
            <w:r w:rsidRPr="00727D20">
              <w:rPr>
                <w:rStyle w:val="SpecialBold"/>
              </w:rPr>
              <w:t>Prepare for security operations</w:t>
            </w:r>
            <w:r w:rsidRPr="00727D20">
              <w:t>.</w:t>
            </w:r>
          </w:p>
        </w:tc>
        <w:tc>
          <w:tcPr>
            <w:tcW w:w="6110" w:type="dxa"/>
            <w:tcBorders>
              <w:top w:val="nil"/>
              <w:left w:val="nil"/>
              <w:bottom w:val="nil"/>
              <w:right w:val="nil"/>
            </w:tcBorders>
            <w:tcMar>
              <w:top w:w="0" w:type="dxa"/>
              <w:left w:w="62" w:type="dxa"/>
              <w:bottom w:w="0" w:type="dxa"/>
              <w:right w:w="62" w:type="dxa"/>
            </w:tcMar>
          </w:tcPr>
          <w:p w:rsidR="00000000" w:rsidRPr="00727D20" w:rsidP="00727D20">
            <w:pPr>
              <w:pStyle w:val="List"/>
            </w:pPr>
            <w:r w:rsidRPr="00727D20">
              <w:t>1.1</w:t>
            </w:r>
            <w:r w:rsidRPr="00727D20">
              <w:tab/>
            </w:r>
            <w:r w:rsidRPr="00727D20">
              <w:t xml:space="preserve">Applicable provisions of </w:t>
            </w:r>
            <w:r w:rsidRPr="00727D20">
              <w:rPr>
                <w:rStyle w:val="BoldandItalics"/>
              </w:rPr>
              <w:t>legislative</w:t>
            </w:r>
            <w:r w:rsidRPr="00727D20">
              <w:t xml:space="preserve"> and </w:t>
            </w:r>
            <w:r w:rsidRPr="00727D20">
              <w:rPr>
                <w:rStyle w:val="BoldandItalics"/>
              </w:rPr>
              <w:t>organisational requirements</w:t>
            </w:r>
            <w:r w:rsidRPr="00727D20">
              <w:t xml:space="preserve">, and </w:t>
            </w:r>
            <w:r w:rsidRPr="00727D20">
              <w:rPr>
                <w:rStyle w:val="BoldandItalics"/>
              </w:rPr>
              <w:t>relevant standards</w:t>
            </w:r>
            <w:r w:rsidRPr="00727D20">
              <w:t xml:space="preserve"> for the implementation of security operations are identified and complied with.</w:t>
            </w:r>
          </w:p>
          <w:p w:rsidR="00000000" w:rsidRPr="00727D20" w:rsidP="00727D20">
            <w:pPr>
              <w:pStyle w:val="List"/>
            </w:pPr>
            <w:r w:rsidRPr="00727D20">
              <w:t>1.2</w:t>
            </w:r>
            <w:r w:rsidRPr="00727D20">
              <w:tab/>
            </w:r>
            <w:r w:rsidRPr="00727D20">
              <w:rPr>
                <w:rStyle w:val="BoldandItalics"/>
              </w:rPr>
              <w:t>Assignment instructions</w:t>
            </w:r>
            <w:r w:rsidRPr="00727D20">
              <w:t xml:space="preserve"> and </w:t>
            </w:r>
            <w:r w:rsidRPr="00727D20">
              <w:rPr>
                <w:rStyle w:val="BoldandItalics"/>
              </w:rPr>
              <w:t>relevant information</w:t>
            </w:r>
            <w:r w:rsidRPr="00727D20">
              <w:t xml:space="preserve"> are obtained and reviewed. </w:t>
            </w:r>
          </w:p>
          <w:p w:rsidR="00000000" w:rsidRPr="00727D20" w:rsidP="00727D20">
            <w:pPr>
              <w:pStyle w:val="List"/>
            </w:pPr>
            <w:r w:rsidRPr="00727D20">
              <w:t>1.</w:t>
            </w:r>
            <w:r w:rsidRPr="00727D20">
              <w:t>3</w:t>
            </w:r>
            <w:r w:rsidRPr="00727D20">
              <w:tab/>
            </w:r>
            <w:r w:rsidRPr="00727D20">
              <w:rPr>
                <w:rStyle w:val="BoldandItalics"/>
              </w:rPr>
              <w:t>Security systems</w:t>
            </w:r>
            <w:r w:rsidRPr="00727D20">
              <w:t xml:space="preserve"> and technology required to monitor security operations are confirmed and checked for operational effectiveness. </w:t>
            </w:r>
          </w:p>
          <w:p w:rsidR="00000000" w:rsidRPr="00727D20" w:rsidP="00727D20">
            <w:pPr>
              <w:pStyle w:val="List"/>
            </w:pPr>
            <w:r w:rsidRPr="00727D20">
              <w:t>1.4</w:t>
            </w:r>
            <w:r w:rsidRPr="00727D20">
              <w:tab/>
            </w:r>
            <w:r w:rsidRPr="00727D20">
              <w:rPr>
                <w:rStyle w:val="BoldandItalics"/>
              </w:rPr>
              <w:t>Equipment and resource requirements</w:t>
            </w:r>
            <w:r w:rsidRPr="00727D20">
              <w:t xml:space="preserve"> are determined and organised in accordance with organisational procedures.</w:t>
            </w:r>
          </w:p>
          <w:p w:rsidR="00000000" w:rsidRPr="00727D20" w:rsidP="00727D20">
            <w:pPr>
              <w:pStyle w:val="List"/>
            </w:pPr>
            <w:r w:rsidRPr="00727D20">
              <w:t>1.5</w:t>
            </w:r>
            <w:r w:rsidRPr="00727D20">
              <w:tab/>
            </w:r>
            <w:r w:rsidRPr="00727D20">
              <w:rPr>
                <w:rStyle w:val="BoldandItalics"/>
              </w:rPr>
              <w:t>Commu</w:t>
            </w:r>
            <w:r w:rsidRPr="00727D20">
              <w:rPr>
                <w:rStyle w:val="BoldandItalics"/>
              </w:rPr>
              <w:t>nication channels and processes</w:t>
            </w:r>
            <w:r w:rsidRPr="00727D20">
              <w:t xml:space="preserve"> are confirmed with </w:t>
            </w:r>
            <w:r w:rsidRPr="00727D20">
              <w:rPr>
                <w:rStyle w:val="BoldandItalics"/>
              </w:rPr>
              <w:t>relevant persons</w:t>
            </w:r>
            <w:r w:rsidRPr="00727D20">
              <w:t>.</w:t>
            </w:r>
          </w:p>
          <w:p w:rsidR="00000000" w:rsidP="00727D20">
            <w:pPr>
              <w:pStyle w:val="List"/>
              <w:rPr>
                <w:lang w:val="en-NZ"/>
              </w:rPr>
            </w:pPr>
            <w:r w:rsidRPr="00727D20">
              <w:t>1.6</w:t>
            </w:r>
            <w:r w:rsidRPr="00727D20">
              <w:tab/>
              <w:t xml:space="preserve">Occupational Health and Safety (OHS) issues are identified and appropriate </w:t>
            </w:r>
            <w:r w:rsidRPr="00727D20">
              <w:rPr>
                <w:rStyle w:val="BoldandItalics"/>
              </w:rPr>
              <w:t>risk</w:t>
            </w:r>
            <w:r w:rsidRPr="00727D20">
              <w:t xml:space="preserve"> control measures implemented in accordance with organisational requirements.</w:t>
            </w:r>
          </w:p>
        </w:tc>
      </w:tr>
      <w:tr w:rsidTr="00AF1CA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7D20">
            <w:pPr>
              <w:pStyle w:val="List"/>
              <w:rPr>
                <w:lang w:val="en-NZ"/>
              </w:rPr>
            </w:pPr>
            <w:r w:rsidRPr="00727D20">
              <w:rPr>
                <w:rStyle w:val="SpecialBold"/>
              </w:rPr>
              <w:t>2</w:t>
            </w:r>
            <w:r w:rsidRPr="00727D20">
              <w:tab/>
            </w:r>
            <w:r w:rsidRPr="00727D20">
              <w:rPr>
                <w:rStyle w:val="SpecialBold"/>
              </w:rPr>
              <w:t>Monitor security operat</w:t>
            </w:r>
            <w:r w:rsidRPr="00727D20">
              <w:rPr>
                <w:rStyle w:val="SpecialBold"/>
              </w:rPr>
              <w:t>ions</w:t>
            </w:r>
            <w:r w:rsidRPr="00727D20">
              <w:t>.</w:t>
            </w:r>
          </w:p>
        </w:tc>
        <w:tc>
          <w:tcPr>
            <w:tcW w:w="6110" w:type="dxa"/>
            <w:tcBorders>
              <w:top w:val="nil"/>
              <w:left w:val="nil"/>
              <w:bottom w:val="nil"/>
              <w:right w:val="nil"/>
            </w:tcBorders>
            <w:tcMar>
              <w:top w:w="0" w:type="dxa"/>
              <w:left w:w="62" w:type="dxa"/>
              <w:bottom w:w="0" w:type="dxa"/>
              <w:right w:w="62" w:type="dxa"/>
            </w:tcMar>
          </w:tcPr>
          <w:p w:rsidR="00000000" w:rsidRPr="00727D20" w:rsidP="00727D20">
            <w:pPr>
              <w:pStyle w:val="List"/>
            </w:pPr>
            <w:r w:rsidRPr="00727D20">
              <w:t>2.1</w:t>
            </w:r>
            <w:r w:rsidRPr="00727D20">
              <w:tab/>
              <w:t xml:space="preserve">Security operations are systematically </w:t>
            </w:r>
            <w:r w:rsidRPr="00727D20">
              <w:rPr>
                <w:rStyle w:val="BoldandItalics"/>
              </w:rPr>
              <w:t>monitored</w:t>
            </w:r>
            <w:r w:rsidRPr="00727D20">
              <w:t xml:space="preserve"> in accordance with organisational procedures.</w:t>
            </w:r>
          </w:p>
          <w:p w:rsidR="00000000" w:rsidRPr="00727D20" w:rsidP="00727D20">
            <w:pPr>
              <w:pStyle w:val="List"/>
            </w:pPr>
            <w:r w:rsidRPr="00727D20">
              <w:t>2.2</w:t>
            </w:r>
            <w:r w:rsidRPr="00727D20">
              <w:tab/>
              <w:t xml:space="preserve">Security systems and technology are used in accordance with manufacturer's instructions. </w:t>
            </w:r>
          </w:p>
          <w:p w:rsidR="00000000" w:rsidRPr="00727D20" w:rsidP="00727D20">
            <w:pPr>
              <w:pStyle w:val="List"/>
            </w:pPr>
            <w:r w:rsidRPr="00727D20">
              <w:t>2.3</w:t>
            </w:r>
            <w:r w:rsidRPr="00727D20">
              <w:tab/>
            </w:r>
            <w:r w:rsidRPr="00727D20">
              <w:rPr>
                <w:rStyle w:val="BoldandItalics"/>
              </w:rPr>
              <w:t>Factors</w:t>
            </w:r>
            <w:r w:rsidRPr="00727D20">
              <w:t xml:space="preserve"> affecting the achievement of security operati</w:t>
            </w:r>
            <w:r w:rsidRPr="00727D20">
              <w:t xml:space="preserve">ons are identified and recommendations for variation to operational plan are confirmed with relevant persons. </w:t>
            </w:r>
          </w:p>
          <w:p w:rsidR="00000000" w:rsidRPr="00727D20" w:rsidP="00727D20">
            <w:pPr>
              <w:pStyle w:val="List"/>
            </w:pPr>
            <w:r w:rsidRPr="00727D20">
              <w:t>2.4</w:t>
            </w:r>
            <w:r w:rsidRPr="00727D20">
              <w:tab/>
              <w:t xml:space="preserve">Requests for </w:t>
            </w:r>
            <w:r w:rsidRPr="00727D20">
              <w:rPr>
                <w:rStyle w:val="BoldandItalics"/>
              </w:rPr>
              <w:t>assistance</w:t>
            </w:r>
            <w:r w:rsidRPr="00727D20">
              <w:t xml:space="preserve"> are received, confirmed and organised in accordance with organisational procedures.</w:t>
            </w:r>
          </w:p>
          <w:p w:rsidR="00000000" w:rsidRPr="00727D20" w:rsidP="00727D20">
            <w:pPr>
              <w:pStyle w:val="List"/>
            </w:pPr>
            <w:r w:rsidRPr="00727D20">
              <w:t>2.5</w:t>
            </w:r>
            <w:r w:rsidRPr="00727D20">
              <w:tab/>
              <w:t>Specialist advice is sought a</w:t>
            </w:r>
            <w:r w:rsidRPr="00727D20">
              <w:t xml:space="preserve">s required in accordance with organisational procedures. </w:t>
            </w:r>
          </w:p>
          <w:p w:rsidR="00000000" w:rsidP="00727D20">
            <w:pPr>
              <w:pStyle w:val="List"/>
              <w:rPr>
                <w:lang w:val="en-NZ"/>
              </w:rPr>
            </w:pPr>
            <w:r w:rsidRPr="00727D20">
              <w:t>2.6</w:t>
            </w:r>
            <w:r w:rsidRPr="00727D20">
              <w:tab/>
              <w:t>Operational information is recorded and reported in accordance with organisational procedures.</w:t>
            </w:r>
          </w:p>
        </w:tc>
      </w:tr>
      <w:tr w:rsidTr="00AF1CA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7D20">
            <w:pPr>
              <w:pStyle w:val="List"/>
              <w:rPr>
                <w:lang w:val="en-NZ"/>
              </w:rPr>
            </w:pPr>
            <w:r w:rsidRPr="00727D20">
              <w:rPr>
                <w:rStyle w:val="SpecialBold"/>
              </w:rPr>
              <w:t>3</w:t>
            </w:r>
            <w:r w:rsidRPr="00727D20">
              <w:tab/>
            </w:r>
            <w:r w:rsidRPr="00727D20">
              <w:rPr>
                <w:rStyle w:val="SpecialBold"/>
              </w:rPr>
              <w:t>Review security operations</w:t>
            </w:r>
            <w:r w:rsidRPr="00727D20">
              <w:t>.</w:t>
            </w:r>
          </w:p>
        </w:tc>
        <w:tc>
          <w:tcPr>
            <w:tcW w:w="6110" w:type="dxa"/>
            <w:tcBorders>
              <w:top w:val="nil"/>
              <w:left w:val="nil"/>
              <w:bottom w:val="nil"/>
              <w:right w:val="nil"/>
            </w:tcBorders>
            <w:tcMar>
              <w:top w:w="0" w:type="dxa"/>
              <w:left w:w="62" w:type="dxa"/>
              <w:bottom w:w="0" w:type="dxa"/>
              <w:right w:w="62" w:type="dxa"/>
            </w:tcMar>
          </w:tcPr>
          <w:p w:rsidR="00000000" w:rsidRPr="00727D20" w:rsidP="00727D20">
            <w:pPr>
              <w:pStyle w:val="List"/>
            </w:pPr>
            <w:r w:rsidRPr="00727D20">
              <w:t>3.1</w:t>
            </w:r>
            <w:r w:rsidRPr="00727D20">
              <w:tab/>
            </w:r>
            <w:r w:rsidRPr="00727D20">
              <w:t>A process of continual assessment is applied to review and evaluate effectiveness of security operations.</w:t>
            </w:r>
          </w:p>
          <w:p w:rsidR="00000000" w:rsidRPr="00727D20" w:rsidP="00727D20">
            <w:pPr>
              <w:pStyle w:val="List"/>
            </w:pPr>
            <w:r w:rsidRPr="00727D20">
              <w:t>3.2</w:t>
            </w:r>
            <w:r w:rsidRPr="00727D20">
              <w:tab/>
              <w:t xml:space="preserve">Briefings and debriefings are planned, scheduled and conducted in accordance with organisational procedures. </w:t>
            </w:r>
          </w:p>
          <w:p w:rsidR="00000000" w:rsidRPr="00727D20" w:rsidP="00727D20">
            <w:pPr>
              <w:pStyle w:val="List"/>
            </w:pPr>
            <w:r w:rsidRPr="00727D20">
              <w:t>3.3</w:t>
            </w:r>
            <w:r w:rsidRPr="00727D20">
              <w:tab/>
              <w:t>Incident observations are provid</w:t>
            </w:r>
            <w:r w:rsidRPr="00727D20">
              <w:t xml:space="preserve">ed accurately and constructively and </w:t>
            </w:r>
            <w:r w:rsidRPr="00727D20">
              <w:rPr>
                <w:rStyle w:val="BoldandItalics"/>
              </w:rPr>
              <w:t>opportunities for improvement</w:t>
            </w:r>
            <w:r w:rsidRPr="00727D20">
              <w:t xml:space="preserve"> are identified to inform future practice. </w:t>
            </w:r>
          </w:p>
          <w:p w:rsidR="00000000" w:rsidRPr="00727D20" w:rsidP="00727D20">
            <w:pPr>
              <w:pStyle w:val="List"/>
            </w:pPr>
            <w:r w:rsidRPr="00727D20">
              <w:t>3.4</w:t>
            </w:r>
            <w:r w:rsidRPr="00727D20">
              <w:tab/>
              <w:t>Review findings and recommendations are prepared and presented to relevant persons in accordance with organisational procedures.</w:t>
            </w:r>
          </w:p>
          <w:p w:rsidR="00000000" w:rsidRPr="00727D20" w:rsidP="00727D20">
            <w:pPr>
              <w:pStyle w:val="List"/>
            </w:pPr>
            <w:r w:rsidRPr="00727D20">
              <w:t>3.5</w:t>
            </w:r>
            <w:r w:rsidRPr="00727D20">
              <w:tab/>
            </w:r>
            <w:r w:rsidRPr="00727D20">
              <w:t>Presented information uses clear and concise language and meets organisational standards of style, format and accuracy.</w:t>
            </w:r>
          </w:p>
          <w:p w:rsidR="00000000" w:rsidRPr="00727D20" w:rsidP="00727D20">
            <w:pPr>
              <w:pStyle w:val="List"/>
            </w:pPr>
            <w:r w:rsidRPr="00727D20">
              <w:t>3.6</w:t>
            </w:r>
            <w:r w:rsidRPr="00727D20">
              <w:tab/>
              <w:t xml:space="preserve">Relevant </w:t>
            </w:r>
            <w:r w:rsidRPr="00727D20">
              <w:rPr>
                <w:rStyle w:val="BoldandItalics"/>
              </w:rPr>
              <w:t>documentation</w:t>
            </w:r>
            <w:r w:rsidRPr="00727D20">
              <w:t xml:space="preserve"> is completed and securely maintained in accordance with organisational procedures.</w:t>
            </w:r>
          </w:p>
        </w:tc>
      </w:tr>
    </w:tbl>
    <w:p w:rsidR="00AF1CA5" w:rsidP="00727D20">
      <w:pPr>
        <w:pStyle w:val="BodyText"/>
      </w:pPr>
    </w:p>
    <w:p w:rsidR="00AF1CA5" w:rsidP="00727D20">
      <w:pPr>
        <w:pStyle w:val="BodyText"/>
      </w:pPr>
    </w:p>
    <w:p w:rsidR="00000000" w:rsidRPr="00727D20" w:rsidP="00727D20">
      <w:pPr>
        <w:pStyle w:val="Heading1"/>
      </w:pPr>
      <w:bookmarkStart w:id="9" w:name="O_258914"/>
      <w:bookmarkEnd w:id="9"/>
      <w:r w:rsidRPr="00727D20">
        <w:t>Requi</w:t>
      </w:r>
      <w:r w:rsidRPr="00727D20">
        <w:t>red Skills and Knowledge</w:t>
      </w:r>
    </w:p>
    <w:tbl>
      <w:tblPr>
        <w:tblW w:w="0" w:type="auto"/>
        <w:tblLayout w:type="fixed"/>
        <w:tblCellMar>
          <w:left w:w="62" w:type="dxa"/>
          <w:right w:w="62" w:type="dxa"/>
        </w:tblCellMar>
        <w:tblLook w:val="0000"/>
      </w:tblPr>
      <w:tblGrid>
        <w:gridCol w:w="8522"/>
      </w:tblGrid>
      <w:tr w:rsidTr="00AF1CA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SpecialBold"/>
              </w:rPr>
              <w:t>REQUIRED SKILLS AND KNOWLEDGE</w:t>
            </w:r>
          </w:p>
        </w:tc>
      </w:tr>
      <w:tr w:rsidTr="00AF1C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t>This section describes the skills and knowledge and their level required for this unit.</w:t>
            </w:r>
          </w:p>
        </w:tc>
      </w:tr>
      <w:tr w:rsidTr="00AF1C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SpecialBold"/>
              </w:rPr>
              <w:t>Required skills</w:t>
            </w:r>
          </w:p>
        </w:tc>
      </w:tr>
      <w:tr w:rsidTr="00AF1C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27D20" w:rsidP="00727D20">
            <w:pPr>
              <w:pStyle w:val="ListBullet"/>
            </w:pPr>
            <w:r w:rsidRPr="00727D20">
              <w:t>coaching and mentoring to provide support to colleagues</w:t>
            </w:r>
          </w:p>
          <w:p w:rsidR="00000000" w:rsidRPr="00727D20" w:rsidP="00727D20">
            <w:pPr>
              <w:pStyle w:val="ListBullet"/>
            </w:pPr>
            <w:r w:rsidRPr="00727D20">
              <w:t>display team leadership</w:t>
            </w:r>
          </w:p>
          <w:p w:rsidR="00000000" w:rsidRPr="00727D20" w:rsidP="00727D20">
            <w:pPr>
              <w:pStyle w:val="ListBullet"/>
            </w:pPr>
            <w:r w:rsidRPr="00727D20">
              <w:t>estimate and calculate resource and equipment requirements</w:t>
            </w:r>
          </w:p>
          <w:p w:rsidR="00000000" w:rsidRPr="00727D20" w:rsidP="00727D20">
            <w:pPr>
              <w:pStyle w:val="ListBullet"/>
            </w:pPr>
            <w:r w:rsidRPr="00727D20">
              <w:t xml:space="preserve">facilitate review and debrief processes </w:t>
            </w:r>
          </w:p>
          <w:p w:rsidR="00000000" w:rsidRPr="00727D20" w:rsidP="00727D20">
            <w:pPr>
              <w:pStyle w:val="ListBullet"/>
            </w:pPr>
            <w:r w:rsidRPr="00727D20">
              <w:t>interpret and comply with relevant legislative, regulatory and licensing requirements</w:t>
            </w:r>
          </w:p>
          <w:p w:rsidR="00000000" w:rsidRPr="00727D20" w:rsidP="00727D20">
            <w:pPr>
              <w:pStyle w:val="ListBullet"/>
            </w:pPr>
            <w:r w:rsidRPr="00727D20">
              <w:t>interpret security codes and alarm signals and implement responses mai</w:t>
            </w:r>
            <w:r w:rsidRPr="00727D20">
              <w:t>ntain communication with field staff</w:t>
            </w:r>
          </w:p>
          <w:p w:rsidR="00000000" w:rsidRPr="00727D20" w:rsidP="00727D20">
            <w:pPr>
              <w:pStyle w:val="ListBullet"/>
            </w:pPr>
            <w:r w:rsidRPr="00727D20">
              <w:t>maintain effective client and colleague relationships</w:t>
            </w:r>
          </w:p>
          <w:p w:rsidR="00000000" w:rsidRPr="00727D20" w:rsidP="00727D20">
            <w:pPr>
              <w:pStyle w:val="ListBullet"/>
            </w:pPr>
            <w:r w:rsidRPr="00727D20">
              <w:t>monitor and manage OHS in the workplace environment</w:t>
            </w:r>
          </w:p>
          <w:p w:rsidR="00000000" w:rsidRPr="00727D20" w:rsidP="00727D20">
            <w:pPr>
              <w:pStyle w:val="ListBullet"/>
            </w:pPr>
            <w:r w:rsidRPr="00727D20">
              <w:t>prioritise work tasks and maintain schedules</w:t>
            </w:r>
          </w:p>
          <w:p w:rsidR="00000000" w:rsidP="00727D20">
            <w:pPr>
              <w:pStyle w:val="ListBullet"/>
              <w:rPr>
                <w:lang w:val="en-NZ"/>
              </w:rPr>
            </w:pPr>
            <w:r w:rsidRPr="00727D20">
              <w:t>supervise field staff and security operations.</w:t>
            </w:r>
          </w:p>
        </w:tc>
      </w:tr>
      <w:tr w:rsidTr="00AF1C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SpecialBold"/>
              </w:rPr>
              <w:t>Required knowledge</w:t>
            </w:r>
          </w:p>
        </w:tc>
      </w:tr>
      <w:tr w:rsidTr="00AF1C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27D20" w:rsidP="00727D20">
            <w:pPr>
              <w:pStyle w:val="ListBullet"/>
            </w:pPr>
            <w:r w:rsidRPr="00727D20">
              <w:t>applicable provisions of legislation relevant to security operations including OHS and licensing and certification</w:t>
            </w:r>
          </w:p>
          <w:p w:rsidR="00000000" w:rsidRPr="00727D20" w:rsidP="00727D20">
            <w:pPr>
              <w:pStyle w:val="ListBullet"/>
            </w:pPr>
            <w:r w:rsidRPr="00727D20">
              <w:t>briefing and debriefing techniques</w:t>
            </w:r>
          </w:p>
          <w:p w:rsidR="00000000" w:rsidRPr="00727D20" w:rsidP="00727D20">
            <w:pPr>
              <w:pStyle w:val="ListBullet"/>
            </w:pPr>
            <w:r w:rsidRPr="00727D20">
              <w:t xml:space="preserve">communication protocols and terminology </w:t>
            </w:r>
          </w:p>
          <w:p w:rsidR="00000000" w:rsidRPr="00727D20" w:rsidP="00727D20">
            <w:pPr>
              <w:pStyle w:val="ListBullet"/>
            </w:pPr>
            <w:r w:rsidRPr="00727D20">
              <w:t>emergency and evacuation procedures</w:t>
            </w:r>
          </w:p>
          <w:p w:rsidR="00000000" w:rsidRPr="00727D20" w:rsidP="00727D20">
            <w:pPr>
              <w:pStyle w:val="ListBullet"/>
            </w:pPr>
            <w:r w:rsidRPr="00727D20">
              <w:t>operational principles and f</w:t>
            </w:r>
            <w:r w:rsidRPr="00727D20">
              <w:t xml:space="preserve">unctions of security technology and equipment </w:t>
            </w:r>
          </w:p>
          <w:p w:rsidR="00000000" w:rsidRPr="00727D20" w:rsidP="00727D20">
            <w:pPr>
              <w:pStyle w:val="ListBullet"/>
            </w:pPr>
            <w:r w:rsidRPr="00727D20">
              <w:t>principles of AS/NZS 4360: 2004 Risk management and related guidelines</w:t>
            </w:r>
          </w:p>
          <w:p w:rsidR="00000000" w:rsidRPr="00727D20" w:rsidP="00727D20">
            <w:pPr>
              <w:pStyle w:val="ListBullet"/>
            </w:pPr>
            <w:r w:rsidRPr="00727D20">
              <w:t xml:space="preserve">principles of effective communication and interpersonal techniques </w:t>
            </w:r>
          </w:p>
          <w:p w:rsidR="00000000" w:rsidRPr="00727D20" w:rsidP="00727D20">
            <w:pPr>
              <w:pStyle w:val="ListBullet"/>
            </w:pPr>
            <w:r w:rsidRPr="00727D20">
              <w:t>problem-solving strategies</w:t>
            </w:r>
          </w:p>
          <w:p w:rsidR="00000000" w:rsidRPr="00727D20" w:rsidP="00727D20">
            <w:pPr>
              <w:pStyle w:val="ListBullet"/>
            </w:pPr>
            <w:r w:rsidRPr="00727D20">
              <w:t>reporting, documentation requirements and processes</w:t>
            </w:r>
          </w:p>
          <w:p w:rsidR="00000000" w:rsidRPr="00727D20" w:rsidP="00727D20">
            <w:pPr>
              <w:pStyle w:val="ListBullet"/>
            </w:pPr>
            <w:r w:rsidRPr="00727D20">
              <w:t>security issues and incident management techniques</w:t>
            </w:r>
          </w:p>
          <w:p w:rsidR="00000000" w:rsidRPr="00727D20" w:rsidP="00727D20">
            <w:pPr>
              <w:pStyle w:val="ListBullet"/>
            </w:pPr>
            <w:r w:rsidRPr="00727D20">
              <w:t>security risk assessment methods</w:t>
            </w:r>
          </w:p>
          <w:p w:rsidR="00000000" w:rsidRPr="00727D20" w:rsidP="00727D20">
            <w:pPr>
              <w:pStyle w:val="ListBullet"/>
            </w:pPr>
            <w:r w:rsidRPr="00727D20">
              <w:t>teamwork principles and strategies</w:t>
            </w:r>
          </w:p>
          <w:p w:rsidR="00000000" w:rsidRPr="00727D20" w:rsidP="00727D20">
            <w:pPr>
              <w:pStyle w:val="ListBullet"/>
            </w:pPr>
            <w:r w:rsidRPr="00727D20">
              <w:t>time management principles.</w:t>
            </w:r>
          </w:p>
        </w:tc>
      </w:tr>
    </w:tbl>
    <w:p w:rsidR="00AF1CA5" w:rsidP="00727D20">
      <w:pPr>
        <w:pStyle w:val="BodyText"/>
      </w:pPr>
    </w:p>
    <w:p w:rsidR="00AF1CA5" w:rsidP="00727D20">
      <w:pPr>
        <w:pStyle w:val="BodyText"/>
      </w:pPr>
    </w:p>
    <w:p w:rsidR="00000000" w:rsidRPr="00727D20" w:rsidP="00727D20">
      <w:pPr>
        <w:pStyle w:val="Heading1"/>
      </w:pPr>
      <w:bookmarkStart w:id="10" w:name="O_242948"/>
      <w:bookmarkEnd w:id="10"/>
      <w:r w:rsidRPr="00727D20">
        <w:t>Evidence Guide</w:t>
      </w:r>
    </w:p>
    <w:tbl>
      <w:tblPr>
        <w:tblW w:w="9287" w:type="dxa"/>
        <w:tblLayout w:type="fixed"/>
        <w:tblCellMar>
          <w:left w:w="62" w:type="dxa"/>
          <w:right w:w="62" w:type="dxa"/>
        </w:tblCellMar>
        <w:tblLook w:val="0000"/>
      </w:tblPr>
      <w:tblGrid>
        <w:gridCol w:w="2621"/>
        <w:gridCol w:w="6659"/>
        <w:gridCol w:w="7"/>
      </w:tblGrid>
      <w:tr w:rsidTr="00AF1CA5">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SpecialBold"/>
              </w:rPr>
              <w:t>EVIDENCE GUIDE</w:t>
            </w:r>
          </w:p>
        </w:tc>
      </w:tr>
      <w:tr w:rsidTr="00AF1CA5">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t>The evidence guide provides advice on assessment and must be read in conjunction with the performance criteria, required skills and knowledge, range statement and the Assessment Guidelines for the Training Package.</w:t>
            </w:r>
          </w:p>
        </w:tc>
      </w:tr>
      <w:tr w:rsidTr="00AF1CA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SpecialBold"/>
              </w:rPr>
              <w:t>Critical aspects for assessment and evi</w:t>
            </w:r>
            <w:r w:rsidRPr="00727D20">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727D20" w:rsidP="00727D20">
            <w:pPr>
              <w:pStyle w:val="BodyText"/>
            </w:pPr>
            <w:r w:rsidRPr="00727D20">
              <w:t>A person who demonstrates competency in this unit must be able to provide evidence of:</w:t>
            </w:r>
          </w:p>
          <w:p w:rsidR="00000000" w:rsidRPr="00727D20" w:rsidP="00727D20">
            <w:pPr>
              <w:pStyle w:val="ListBullet"/>
            </w:pPr>
            <w:r w:rsidRPr="00727D20">
              <w:t>accurately completing, preparing and presenting documentation related to security operations in a suitable style a</w:t>
            </w:r>
            <w:r w:rsidRPr="00727D20">
              <w:t>nd format to relevant personnel for review</w:t>
            </w:r>
          </w:p>
          <w:p w:rsidR="00000000" w:rsidRPr="00727D20" w:rsidP="00727D20">
            <w:pPr>
              <w:pStyle w:val="ListBullet"/>
            </w:pPr>
            <w:r w:rsidRPr="00727D20">
              <w:t>accurately interpreting, communicating and implementing assignment instructions</w:t>
            </w:r>
          </w:p>
          <w:p w:rsidR="00000000" w:rsidRPr="00727D20" w:rsidP="00727D20">
            <w:pPr>
              <w:pStyle w:val="ListBullet"/>
            </w:pPr>
            <w:r w:rsidRPr="00727D20">
              <w:t xml:space="preserve">identifying problems or issues with operational efficiency and implementing suitable contingency measures </w:t>
            </w:r>
          </w:p>
          <w:p w:rsidR="00000000" w:rsidRPr="00727D20" w:rsidP="00727D20">
            <w:pPr>
              <w:pStyle w:val="ListBullet"/>
            </w:pPr>
            <w:r w:rsidRPr="00727D20">
              <w:t xml:space="preserve">maintaining communication </w:t>
            </w:r>
            <w:r w:rsidRPr="00727D20">
              <w:t xml:space="preserve">with field staff using established communication channels and equipment </w:t>
            </w:r>
          </w:p>
          <w:p w:rsidR="00000000" w:rsidRPr="00727D20" w:rsidP="00727D20">
            <w:pPr>
              <w:pStyle w:val="ListBullet"/>
            </w:pPr>
            <w:r w:rsidRPr="00727D20">
              <w:t>monitoring work of security personnel to ensure the efficiency and effectiveness of security operations is maintained</w:t>
            </w:r>
          </w:p>
          <w:p w:rsidR="00000000" w:rsidP="00727D20">
            <w:pPr>
              <w:pStyle w:val="ListBullet"/>
              <w:rPr>
                <w:lang w:val="en-NZ"/>
              </w:rPr>
            </w:pPr>
            <w:r w:rsidRPr="00727D20">
              <w:t>reviewing and evaluating effectiveness of security operations thr</w:t>
            </w:r>
            <w:r w:rsidRPr="00727D20">
              <w:t>ough a process of continual assessment, feedback and review.</w:t>
            </w:r>
          </w:p>
        </w:tc>
      </w:tr>
      <w:tr w:rsidTr="00AF1CA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727D20" w:rsidP="00727D20">
            <w:pPr>
              <w:pStyle w:val="BodyText"/>
            </w:pPr>
            <w:r w:rsidRPr="00727D20">
              <w:t>Context of assessment includes:</w:t>
            </w:r>
          </w:p>
          <w:p w:rsidR="00000000" w:rsidRPr="00727D20" w:rsidP="00727D20">
            <w:pPr>
              <w:pStyle w:val="ListBullet"/>
            </w:pPr>
            <w:r w:rsidRPr="00727D20">
              <w:t xml:space="preserve">a setting in the workplace or environment that simulates the conditions of performance </w:t>
            </w:r>
            <w:r w:rsidRPr="00727D20">
              <w:t>described in the elements, performance criteria and range statement.</w:t>
            </w:r>
          </w:p>
          <w:p w:rsidR="00000000" w:rsidRPr="00727D20" w:rsidP="00727D20">
            <w:pPr>
              <w:pStyle w:val="BodyText"/>
            </w:pPr>
            <w:r w:rsidRPr="00727D20">
              <w:t>Resource implications for assessment include:</w:t>
            </w:r>
          </w:p>
          <w:p w:rsidR="00000000" w:rsidRPr="00727D20" w:rsidP="00727D20">
            <w:pPr>
              <w:pStyle w:val="ListBullet"/>
            </w:pPr>
            <w:r w:rsidRPr="00727D20">
              <w:t>access to plain English version of relevant statutes and procedures</w:t>
            </w:r>
          </w:p>
          <w:p w:rsidR="00000000" w:rsidRPr="00727D20" w:rsidP="00727D20">
            <w:pPr>
              <w:pStyle w:val="ListBullet"/>
            </w:pPr>
            <w:r w:rsidRPr="00727D20">
              <w:t>access to a registered provider of assessment services</w:t>
            </w:r>
          </w:p>
          <w:p w:rsidR="00000000" w:rsidRPr="00727D20" w:rsidP="00727D20">
            <w:pPr>
              <w:pStyle w:val="ListBullet"/>
            </w:pPr>
            <w:r w:rsidRPr="00727D20">
              <w:t>access to a suita</w:t>
            </w:r>
            <w:r w:rsidRPr="00727D20">
              <w:t>ble venue and equipment</w:t>
            </w:r>
          </w:p>
          <w:p w:rsidR="00000000" w:rsidRPr="00727D20" w:rsidP="00727D20">
            <w:pPr>
              <w:pStyle w:val="ListBullet"/>
            </w:pPr>
            <w:r w:rsidRPr="00727D20">
              <w:t>assessment instruments including personal planner and assessment record book</w:t>
            </w:r>
          </w:p>
          <w:p w:rsidR="00000000" w:rsidRPr="00727D20" w:rsidP="00727D20">
            <w:pPr>
              <w:pStyle w:val="ListBullet"/>
            </w:pPr>
            <w:r w:rsidRPr="00727D20">
              <w:t>work schedules, organisational policies and duty statements.</w:t>
            </w:r>
          </w:p>
          <w:p w:rsidR="00000000" w:rsidP="00727D20">
            <w:pPr>
              <w:pStyle w:val="BodyText"/>
              <w:rPr>
                <w:lang w:val="en-NZ"/>
              </w:rPr>
            </w:pPr>
            <w:r w:rsidRPr="00727D20">
              <w:t>Reasonable adjustments must be made to assessment processes where required for people with dis</w:t>
            </w:r>
            <w:r w:rsidRPr="00727D20">
              <w:t>abilities. This could include access to modified equipment and other physical resources, and the provision of appropriate assessment support.</w:t>
            </w:r>
          </w:p>
        </w:tc>
      </w:tr>
      <w:tr w:rsidTr="00AF1CA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727D20" w:rsidP="00727D20">
            <w:pPr>
              <w:pStyle w:val="BodyText"/>
            </w:pPr>
            <w:r w:rsidRPr="00727D20">
              <w:t>This unit of competency could be assessed using the following methods of assessment:</w:t>
            </w:r>
          </w:p>
          <w:p w:rsidR="00000000" w:rsidRPr="00727D20" w:rsidP="00727D20">
            <w:pPr>
              <w:pStyle w:val="ListBullet"/>
            </w:pPr>
            <w:r w:rsidRPr="00727D20">
              <w:t>observ</w:t>
            </w:r>
            <w:r w:rsidRPr="00727D20">
              <w:t>ation of processes and procedures</w:t>
            </w:r>
          </w:p>
          <w:p w:rsidR="00000000" w:rsidP="00727D20">
            <w:pPr>
              <w:pStyle w:val="ListBullet"/>
              <w:rPr>
                <w:lang w:val="en-NZ"/>
              </w:rPr>
            </w:pPr>
            <w:r w:rsidRPr="00727D20">
              <w:t>questioning of underpinning knowledge and skills.</w:t>
            </w:r>
          </w:p>
        </w:tc>
      </w:tr>
      <w:tr w:rsidTr="00AF1CA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727D20" w:rsidP="00727D20">
            <w:pPr>
              <w:pStyle w:val="BodyText"/>
            </w:pPr>
            <w:r w:rsidRPr="00727D20">
              <w:t>Assessment processes and techniques must be culturally appropriate and suitable to the language, literacy and numeracy capacity</w:t>
            </w:r>
            <w:r w:rsidRPr="00727D20">
              <w:t xml:space="preserve"> of the candidate and the competency being assessed. In all cases where practical assessment is used, it should be combined with targeted questioning to assess the underpinning knowledge.</w:t>
            </w:r>
          </w:p>
          <w:p w:rsidR="00000000" w:rsidRPr="00727D20" w:rsidP="00727D20">
            <w:pPr>
              <w:pStyle w:val="BodyText"/>
            </w:pPr>
            <w:r w:rsidRPr="00727D20">
              <w:t>Oral questioning or written assessment may be used to assess underpi</w:t>
            </w:r>
            <w:r w:rsidRPr="00727D20">
              <w:t>nning knowledge. In assessment situations where the candidate is offered a choice between oral questioning and written assessment, questions are to be identical.</w:t>
            </w:r>
          </w:p>
          <w:p w:rsidR="00000000" w:rsidRPr="00727D20" w:rsidP="00727D20">
            <w:pPr>
              <w:pStyle w:val="BodyText"/>
            </w:pPr>
            <w:r w:rsidRPr="00727D20">
              <w:t>Supplementary evidence may be obtained from relevant authenticated correspondence from existin</w:t>
            </w:r>
            <w:r w:rsidRPr="00727D20">
              <w:t>g supervisors, team leaders or specialist training staff.</w:t>
            </w:r>
          </w:p>
        </w:tc>
      </w:tr>
    </w:tbl>
    <w:p w:rsidR="00AF1CA5" w:rsidP="00727D20">
      <w:pPr>
        <w:pStyle w:val="BodyText"/>
      </w:pPr>
    </w:p>
    <w:p w:rsidR="00AF1CA5" w:rsidP="00727D20">
      <w:pPr>
        <w:pStyle w:val="BodyText"/>
      </w:pPr>
    </w:p>
    <w:p w:rsidR="00000000" w:rsidRPr="00727D20" w:rsidP="00727D20">
      <w:pPr>
        <w:pStyle w:val="Heading1"/>
      </w:pPr>
      <w:bookmarkStart w:id="11" w:name="O_250931"/>
      <w:bookmarkEnd w:id="11"/>
      <w:r w:rsidRPr="00727D20">
        <w:t>Range Statement</w:t>
      </w:r>
    </w:p>
    <w:tbl>
      <w:tblPr>
        <w:tblW w:w="0" w:type="auto"/>
        <w:tblLayout w:type="fixed"/>
        <w:tblCellMar>
          <w:left w:w="62" w:type="dxa"/>
          <w:right w:w="62" w:type="dxa"/>
        </w:tblCellMar>
        <w:tblLook w:val="0000"/>
      </w:tblPr>
      <w:tblGrid>
        <w:gridCol w:w="2414"/>
        <w:gridCol w:w="6110"/>
      </w:tblGrid>
      <w:tr w:rsidTr="00AF1CA5">
        <w:tblPrEx>
          <w:tblW w:w="0" w:type="auto"/>
          <w:tblLayout w:type="fixed"/>
          <w:tblCellMar>
            <w:left w:w="62" w:type="dxa"/>
            <w:right w:w="62" w:type="dxa"/>
          </w:tblCellMar>
          <w:tblLook w:val="0000"/>
        </w:tblPrEx>
        <w:tc>
          <w:tcPr>
            <w:tcW w:w="8524" w:type="dxa"/>
            <w:gridSpan w:val="2"/>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SpecialBold"/>
              </w:rPr>
              <w:t>RANGE STATEMENT</w:t>
            </w:r>
          </w:p>
        </w:tc>
      </w:tr>
      <w:tr w:rsidTr="00AF1CA5">
        <w:tblPrEx>
          <w:tblW w:w="0" w:type="auto"/>
          <w:tblLayout w:type="fixed"/>
          <w:tblCellMar>
            <w:left w:w="62" w:type="dxa"/>
            <w:right w:w="62" w:type="dxa"/>
          </w:tblCellMar>
          <w:tblLook w:val="0000"/>
        </w:tblPrEx>
        <w:tc>
          <w:tcPr>
            <w:tcW w:w="8524" w:type="dxa"/>
            <w:gridSpan w:val="2"/>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t xml:space="preserve">The range statement relates to the unit of competency as a whole. It allows for different work environments and situations that may affect </w:t>
            </w:r>
            <w:r w:rsidRPr="00727D20">
              <w:t>performance. Bold italicised wording, if used in the performance criteria, is detailed below. Essential operating conditions that may be present with training and assessment (depending on the work situation, needs of the candidate, accessibility of the ite</w:t>
            </w:r>
            <w:r w:rsidRPr="00727D20">
              <w:t>m, and local industry and regional contexts) may also be included.</w:t>
            </w:r>
          </w:p>
        </w:tc>
      </w:tr>
      <w:tr w:rsidTr="00AF1CA5">
        <w:tblPrEx>
          <w:tblW w:w="0" w:type="auto"/>
          <w:tblLayout w:type="fixed"/>
          <w:tblCellMar>
            <w:left w:w="62" w:type="dxa"/>
            <w:right w:w="62" w:type="dxa"/>
          </w:tblCellMar>
          <w:tblLook w:val="0000"/>
        </w:tblPrEx>
        <w:tc>
          <w:tcPr>
            <w:tcW w:w="2414"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BoldandItalics"/>
              </w:rPr>
              <w:t>Legislative requirements may relate to</w:t>
            </w:r>
            <w:r w:rsidRPr="00727D20">
              <w:t xml:space="preserve">: </w:t>
            </w:r>
          </w:p>
        </w:tc>
        <w:tc>
          <w:tcPr>
            <w:tcW w:w="6110" w:type="dxa"/>
            <w:tcBorders>
              <w:top w:val="nil"/>
              <w:left w:val="nil"/>
              <w:bottom w:val="nil"/>
              <w:right w:val="nil"/>
            </w:tcBorders>
            <w:tcMar>
              <w:top w:w="0" w:type="dxa"/>
              <w:left w:w="62" w:type="dxa"/>
              <w:bottom w:w="0" w:type="dxa"/>
              <w:right w:w="62" w:type="dxa"/>
            </w:tcMar>
          </w:tcPr>
          <w:p w:rsidR="00000000" w:rsidRPr="00727D20" w:rsidP="00727D20">
            <w:pPr>
              <w:pStyle w:val="ListBullet"/>
            </w:pPr>
            <w:r w:rsidRPr="00727D20">
              <w:t xml:space="preserve">apprehension and powers of arrest </w:t>
            </w:r>
          </w:p>
          <w:p w:rsidR="00000000" w:rsidRPr="00727D20" w:rsidP="00727D20">
            <w:pPr>
              <w:pStyle w:val="ListBullet"/>
            </w:pPr>
            <w:r w:rsidRPr="00727D20">
              <w:t>Australian standards and quality assurance requirements</w:t>
            </w:r>
          </w:p>
          <w:p w:rsidR="00000000" w:rsidRPr="00727D20" w:rsidP="00727D20">
            <w:pPr>
              <w:pStyle w:val="ListBullet"/>
            </w:pPr>
            <w:r w:rsidRPr="00727D20">
              <w:t>counter-terrorism</w:t>
            </w:r>
          </w:p>
          <w:p w:rsidR="00000000" w:rsidRPr="00727D20" w:rsidP="00727D20">
            <w:pPr>
              <w:pStyle w:val="ListBullet"/>
            </w:pPr>
            <w:r w:rsidRPr="00727D20">
              <w:t>crowd control and control of persons</w:t>
            </w:r>
            <w:r w:rsidRPr="00727D20">
              <w:t xml:space="preserve"> under the influence of intoxicating substances</w:t>
            </w:r>
          </w:p>
          <w:p w:rsidR="00000000" w:rsidRPr="00727D20" w:rsidP="00727D20">
            <w:pPr>
              <w:pStyle w:val="ListBullet"/>
            </w:pPr>
            <w:r w:rsidRPr="00727D20">
              <w:t>force continuum, use of force guidelines</w:t>
            </w:r>
          </w:p>
          <w:p w:rsidR="00000000" w:rsidRPr="00727D20" w:rsidP="00727D20">
            <w:pPr>
              <w:pStyle w:val="ListBullet"/>
            </w:pPr>
            <w:r w:rsidRPr="00727D20">
              <w:t>general 'duty of care' responsibilities</w:t>
            </w:r>
          </w:p>
          <w:p w:rsidR="00000000" w:rsidRPr="00727D20" w:rsidP="00727D20">
            <w:pPr>
              <w:pStyle w:val="ListBullet"/>
            </w:pPr>
            <w:r w:rsidRPr="00727D20">
              <w:t>inspection of people and property, and search and seizure of goods</w:t>
            </w:r>
          </w:p>
          <w:p w:rsidR="00000000" w:rsidRPr="00727D20" w:rsidP="00727D20">
            <w:pPr>
              <w:pStyle w:val="ListBullet"/>
            </w:pPr>
            <w:r w:rsidRPr="00727D20">
              <w:t>licensing or certification requirements</w:t>
            </w:r>
          </w:p>
          <w:p w:rsidR="00000000" w:rsidRPr="00727D20" w:rsidP="00727D20">
            <w:pPr>
              <w:pStyle w:val="ListBullet"/>
            </w:pPr>
            <w:r w:rsidRPr="00727D20">
              <w:t>privacy and confidentiality</w:t>
            </w:r>
          </w:p>
          <w:p w:rsidR="00000000" w:rsidRPr="00727D20" w:rsidP="00727D20">
            <w:pPr>
              <w:pStyle w:val="ListBullet"/>
            </w:pPr>
            <w:r w:rsidRPr="00727D20">
              <w:t>relevant commonwealth, state and territory legislation, codes and national standards for:</w:t>
            </w:r>
          </w:p>
          <w:p w:rsidR="00000000" w:rsidRPr="00727D20" w:rsidP="00727D20">
            <w:pPr>
              <w:pStyle w:val="ListBullet2"/>
            </w:pPr>
            <w:r w:rsidRPr="00727D20">
              <w:t>anti-discrimination</w:t>
            </w:r>
          </w:p>
          <w:p w:rsidR="00000000" w:rsidRPr="00727D20" w:rsidP="00727D20">
            <w:pPr>
              <w:pStyle w:val="ListBullet2"/>
            </w:pPr>
            <w:r w:rsidRPr="00727D20">
              <w:t>cultural and ethnic diversity</w:t>
            </w:r>
          </w:p>
          <w:p w:rsidR="00000000" w:rsidRPr="00727D20" w:rsidP="00727D20">
            <w:pPr>
              <w:pStyle w:val="ListBullet2"/>
            </w:pPr>
            <w:r w:rsidRPr="00727D20">
              <w:t>environmental issues</w:t>
            </w:r>
          </w:p>
          <w:p w:rsidR="00000000" w:rsidRPr="00727D20" w:rsidP="00727D20">
            <w:pPr>
              <w:pStyle w:val="ListBullet2"/>
            </w:pPr>
            <w:r w:rsidRPr="00727D20">
              <w:t>equal employment opportunity</w:t>
            </w:r>
          </w:p>
          <w:p w:rsidR="00000000" w:rsidRPr="00727D20" w:rsidP="00727D20">
            <w:pPr>
              <w:pStyle w:val="ListBullet2"/>
            </w:pPr>
            <w:r w:rsidRPr="00727D20">
              <w:t>industrial relations</w:t>
            </w:r>
          </w:p>
          <w:p w:rsidR="00000000" w:rsidRPr="00727D20" w:rsidP="00727D20">
            <w:pPr>
              <w:pStyle w:val="ListBullet2"/>
            </w:pPr>
            <w:r w:rsidRPr="00727D20">
              <w:t>OHS</w:t>
            </w:r>
          </w:p>
          <w:p w:rsidR="00000000" w:rsidRPr="00727D20" w:rsidP="00727D20">
            <w:pPr>
              <w:pStyle w:val="ListBullet"/>
            </w:pPr>
            <w:r w:rsidRPr="00727D20">
              <w:t>relevant in</w:t>
            </w:r>
            <w:r w:rsidRPr="00727D20">
              <w:t xml:space="preserve">dustry codes of practice </w:t>
            </w:r>
          </w:p>
          <w:p w:rsidR="00000000" w:rsidRPr="00727D20" w:rsidP="00727D20">
            <w:pPr>
              <w:pStyle w:val="ListBullet"/>
            </w:pPr>
            <w:r w:rsidRPr="00727D20">
              <w:t>trespass and the removal of persons</w:t>
            </w:r>
          </w:p>
          <w:p w:rsidR="00000000" w:rsidRPr="00727D20" w:rsidP="00727D20">
            <w:pPr>
              <w:pStyle w:val="ListBullet"/>
            </w:pPr>
            <w:r w:rsidRPr="00727D20">
              <w:t>use of restraints and weapons:</w:t>
            </w:r>
          </w:p>
          <w:p w:rsidR="00000000" w:rsidRPr="00727D20" w:rsidP="00727D20">
            <w:pPr>
              <w:pStyle w:val="ListBullet2"/>
            </w:pPr>
            <w:r w:rsidRPr="00727D20">
              <w:t>batons</w:t>
            </w:r>
          </w:p>
          <w:p w:rsidR="00000000" w:rsidRPr="00727D20" w:rsidP="00727D20">
            <w:pPr>
              <w:pStyle w:val="ListBullet2"/>
            </w:pPr>
            <w:r w:rsidRPr="00727D20">
              <w:t>firearms</w:t>
            </w:r>
          </w:p>
          <w:p w:rsidR="00000000" w:rsidRPr="00727D20" w:rsidP="00727D20">
            <w:pPr>
              <w:pStyle w:val="ListBullet2"/>
            </w:pPr>
            <w:r w:rsidRPr="00727D20">
              <w:t>handcuffs</w:t>
            </w:r>
          </w:p>
          <w:p w:rsidR="00000000" w:rsidP="00727D20">
            <w:pPr>
              <w:pStyle w:val="ListBullet2"/>
              <w:rPr>
                <w:lang w:val="en-NZ"/>
              </w:rPr>
            </w:pPr>
            <w:r w:rsidRPr="00727D20">
              <w:t>spray.</w:t>
            </w:r>
          </w:p>
        </w:tc>
      </w:tr>
      <w:tr w:rsidTr="00AF1CA5">
        <w:tblPrEx>
          <w:tblW w:w="0" w:type="auto"/>
          <w:tblLayout w:type="fixed"/>
          <w:tblCellMar>
            <w:left w:w="62" w:type="dxa"/>
            <w:right w:w="62" w:type="dxa"/>
          </w:tblCellMar>
          <w:tblLook w:val="0000"/>
        </w:tblPrEx>
        <w:tc>
          <w:tcPr>
            <w:tcW w:w="2414"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BoldandItalics"/>
              </w:rPr>
              <w:t>Relevant legislation may include</w:t>
            </w:r>
            <w:r w:rsidRPr="00727D20">
              <w:t xml:space="preserve">: </w:t>
            </w:r>
          </w:p>
        </w:tc>
        <w:tc>
          <w:tcPr>
            <w:tcW w:w="6110" w:type="dxa"/>
            <w:tcBorders>
              <w:top w:val="nil"/>
              <w:left w:val="nil"/>
              <w:bottom w:val="nil"/>
              <w:right w:val="nil"/>
            </w:tcBorders>
            <w:tcMar>
              <w:top w:w="0" w:type="dxa"/>
              <w:left w:w="62" w:type="dxa"/>
              <w:bottom w:w="0" w:type="dxa"/>
              <w:right w:w="62" w:type="dxa"/>
            </w:tcMar>
          </w:tcPr>
          <w:p w:rsidR="00000000" w:rsidRPr="00727D20" w:rsidP="00727D20">
            <w:pPr>
              <w:pStyle w:val="ListBullet"/>
            </w:pPr>
            <w:r w:rsidRPr="00727D20">
              <w:t>Crimes Act 1900</w:t>
            </w:r>
          </w:p>
          <w:p w:rsidR="00000000" w:rsidRPr="00727D20" w:rsidP="00727D20">
            <w:pPr>
              <w:pStyle w:val="ListBullet"/>
            </w:pPr>
            <w:r w:rsidRPr="00727D20">
              <w:t>Firearms Act 1996 and Firearms (General) Regulations 1997</w:t>
            </w:r>
          </w:p>
          <w:p w:rsidR="00000000" w:rsidRPr="00727D20" w:rsidP="00727D20">
            <w:pPr>
              <w:pStyle w:val="ListBullet"/>
            </w:pPr>
            <w:r w:rsidRPr="00727D20">
              <w:t>general principles of Common Law</w:t>
            </w:r>
          </w:p>
          <w:p w:rsidR="00000000" w:rsidRPr="00727D20" w:rsidP="00727D20">
            <w:pPr>
              <w:pStyle w:val="ListBullet"/>
            </w:pPr>
            <w:r w:rsidRPr="00727D20">
              <w:t>Inclosed Lands Protection Act 1901</w:t>
            </w:r>
          </w:p>
          <w:p w:rsidR="00000000" w:rsidRPr="00727D20" w:rsidP="00727D20">
            <w:pPr>
              <w:pStyle w:val="ListBullet"/>
            </w:pPr>
            <w:r w:rsidRPr="00727D20">
              <w:t>Law Enforcement (Powers and Responsibilities) Act 2002</w:t>
            </w:r>
          </w:p>
          <w:p w:rsidR="00000000" w:rsidRPr="00727D20" w:rsidP="00727D20">
            <w:pPr>
              <w:pStyle w:val="ListBullet"/>
            </w:pPr>
            <w:r w:rsidRPr="00727D20">
              <w:t>Liquor Act 1982</w:t>
            </w:r>
          </w:p>
          <w:p w:rsidR="00000000" w:rsidRPr="00727D20" w:rsidP="00727D20">
            <w:pPr>
              <w:pStyle w:val="ListBullet"/>
            </w:pPr>
            <w:r w:rsidRPr="00727D20">
              <w:t>Listening Devices Act 1984</w:t>
            </w:r>
          </w:p>
          <w:p w:rsidR="00000000" w:rsidRPr="00727D20" w:rsidP="00727D20">
            <w:pPr>
              <w:pStyle w:val="ListBullet"/>
            </w:pPr>
            <w:r w:rsidRPr="00727D20">
              <w:t>Registered Clubs Act 1976</w:t>
            </w:r>
          </w:p>
          <w:p w:rsidR="00000000" w:rsidRPr="00727D20" w:rsidP="00727D20">
            <w:pPr>
              <w:pStyle w:val="ListBullet"/>
            </w:pPr>
            <w:r w:rsidRPr="00727D20">
              <w:t>Security Industry Act 1997 and Regulations 1998</w:t>
            </w:r>
          </w:p>
          <w:p w:rsidR="00000000" w:rsidRPr="00727D20" w:rsidP="00727D20">
            <w:pPr>
              <w:pStyle w:val="ListBullet"/>
            </w:pPr>
            <w:r w:rsidRPr="00727D20">
              <w:t>Telecommunicatio</w:t>
            </w:r>
            <w:r w:rsidRPr="00727D20">
              <w:t>ns Act</w:t>
            </w:r>
          </w:p>
          <w:p w:rsidR="00000000" w:rsidRPr="00727D20" w:rsidP="00727D20">
            <w:pPr>
              <w:pStyle w:val="ListBullet"/>
            </w:pPr>
            <w:r w:rsidRPr="00727D20">
              <w:t>Trade Practices Act</w:t>
            </w:r>
          </w:p>
          <w:p w:rsidR="00000000" w:rsidP="00727D20">
            <w:pPr>
              <w:pStyle w:val="ListBullet"/>
              <w:rPr>
                <w:lang w:val="en-NZ"/>
              </w:rPr>
            </w:pPr>
            <w:r w:rsidRPr="00727D20">
              <w:t>Workplace Surveillance Act 2005.</w:t>
            </w:r>
          </w:p>
        </w:tc>
      </w:tr>
      <w:tr w:rsidTr="00AF1CA5">
        <w:tblPrEx>
          <w:tblW w:w="0" w:type="auto"/>
          <w:tblLayout w:type="fixed"/>
          <w:tblCellMar>
            <w:left w:w="62" w:type="dxa"/>
            <w:right w:w="62" w:type="dxa"/>
          </w:tblCellMar>
          <w:tblLook w:val="0000"/>
        </w:tblPrEx>
        <w:tc>
          <w:tcPr>
            <w:tcW w:w="2414"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BoldandItalics"/>
              </w:rPr>
              <w:t>Organisational requirements may relate to</w:t>
            </w:r>
            <w:r w:rsidRPr="00727D20">
              <w:t>:</w:t>
            </w:r>
          </w:p>
        </w:tc>
        <w:tc>
          <w:tcPr>
            <w:tcW w:w="6110" w:type="dxa"/>
            <w:tcBorders>
              <w:top w:val="nil"/>
              <w:left w:val="nil"/>
              <w:bottom w:val="nil"/>
              <w:right w:val="nil"/>
            </w:tcBorders>
            <w:tcMar>
              <w:top w:w="0" w:type="dxa"/>
              <w:left w:w="62" w:type="dxa"/>
              <w:bottom w:w="0" w:type="dxa"/>
              <w:right w:w="62" w:type="dxa"/>
            </w:tcMar>
          </w:tcPr>
          <w:p w:rsidR="00000000" w:rsidRPr="00727D20" w:rsidP="00727D20">
            <w:pPr>
              <w:pStyle w:val="ListBullet"/>
            </w:pPr>
            <w:r w:rsidRPr="00727D20">
              <w:t>access and equity policies, principles and practices</w:t>
            </w:r>
          </w:p>
          <w:p w:rsidR="00000000" w:rsidRPr="00727D20" w:rsidP="00727D20">
            <w:pPr>
              <w:pStyle w:val="ListBullet"/>
            </w:pPr>
            <w:r w:rsidRPr="00727D20">
              <w:t>business and performance plans</w:t>
            </w:r>
          </w:p>
          <w:p w:rsidR="00000000" w:rsidRPr="00727D20" w:rsidP="00727D20">
            <w:pPr>
              <w:pStyle w:val="ListBullet"/>
            </w:pPr>
            <w:r w:rsidRPr="00727D20">
              <w:t>client service standards</w:t>
            </w:r>
          </w:p>
          <w:p w:rsidR="00000000" w:rsidRPr="00727D20" w:rsidP="00727D20">
            <w:pPr>
              <w:pStyle w:val="ListBullet"/>
            </w:pPr>
            <w:r w:rsidRPr="00727D20">
              <w:t>code of conduct, code of ethics</w:t>
            </w:r>
          </w:p>
          <w:p w:rsidR="00000000" w:rsidRPr="00727D20" w:rsidP="00727D20">
            <w:pPr>
              <w:pStyle w:val="ListBullet"/>
            </w:pPr>
            <w:r w:rsidRPr="00727D20">
              <w:t>communication and reporting procedures</w:t>
            </w:r>
          </w:p>
          <w:p w:rsidR="00000000" w:rsidRPr="00727D20" w:rsidP="00727D20">
            <w:pPr>
              <w:pStyle w:val="ListBullet"/>
            </w:pPr>
            <w:r w:rsidRPr="00727D20">
              <w:t>complaint and dispute resolution procedures</w:t>
            </w:r>
          </w:p>
          <w:p w:rsidR="00000000" w:rsidRPr="00727D20" w:rsidP="00727D20">
            <w:pPr>
              <w:pStyle w:val="ListBullet"/>
            </w:pPr>
            <w:r w:rsidRPr="00727D20">
              <w:t>emergency and evacuation procedures</w:t>
            </w:r>
          </w:p>
          <w:p w:rsidR="00000000" w:rsidRPr="00727D20" w:rsidP="00727D20">
            <w:pPr>
              <w:pStyle w:val="ListBullet"/>
            </w:pPr>
            <w:r w:rsidRPr="00727D20">
              <w:t xml:space="preserve">employer and employee rights and responsibilities </w:t>
            </w:r>
          </w:p>
          <w:p w:rsidR="00000000" w:rsidRPr="00727D20" w:rsidP="00727D20">
            <w:pPr>
              <w:pStyle w:val="ListBullet"/>
            </w:pPr>
            <w:r w:rsidRPr="00727D20">
              <w:t>OHS policies, procedures and programs</w:t>
            </w:r>
          </w:p>
          <w:p w:rsidR="00000000" w:rsidRPr="00727D20" w:rsidP="00727D20">
            <w:pPr>
              <w:pStyle w:val="ListBullet"/>
            </w:pPr>
            <w:r w:rsidRPr="00727D20">
              <w:t xml:space="preserve">own role, responsibility and authority </w:t>
            </w:r>
          </w:p>
          <w:p w:rsidR="00000000" w:rsidRPr="00727D20" w:rsidP="00727D20">
            <w:pPr>
              <w:pStyle w:val="ListBullet"/>
            </w:pPr>
            <w:r w:rsidRPr="00727D20">
              <w:t>personal</w:t>
            </w:r>
            <w:r w:rsidRPr="00727D20">
              <w:t xml:space="preserve"> and professional development</w:t>
            </w:r>
          </w:p>
          <w:p w:rsidR="00000000" w:rsidRPr="00727D20" w:rsidP="00727D20">
            <w:pPr>
              <w:pStyle w:val="ListBullet"/>
            </w:pPr>
            <w:r w:rsidRPr="00727D20">
              <w:t>privacy and confidentiality of information</w:t>
            </w:r>
          </w:p>
          <w:p w:rsidR="00000000" w:rsidRPr="00727D20" w:rsidP="00727D20">
            <w:pPr>
              <w:pStyle w:val="ListBullet"/>
            </w:pPr>
            <w:r w:rsidRPr="00727D20">
              <w:t>quality assurance and continuous improvement processes and standards</w:t>
            </w:r>
          </w:p>
          <w:p w:rsidR="00000000" w:rsidRPr="00727D20" w:rsidP="00727D20">
            <w:pPr>
              <w:pStyle w:val="ListBullet"/>
            </w:pPr>
            <w:r w:rsidRPr="00727D20">
              <w:t>resource parameters and procedures</w:t>
            </w:r>
          </w:p>
          <w:p w:rsidR="00000000" w:rsidRPr="00727D20" w:rsidP="00727D20">
            <w:pPr>
              <w:pStyle w:val="ListBullet"/>
            </w:pPr>
            <w:r w:rsidRPr="00727D20">
              <w:t>roles, functions and responsibilities of security personnel</w:t>
            </w:r>
          </w:p>
          <w:p w:rsidR="00000000" w:rsidP="00727D20">
            <w:pPr>
              <w:pStyle w:val="ListBullet"/>
              <w:rPr>
                <w:lang w:val="en-NZ"/>
              </w:rPr>
            </w:pPr>
            <w:r w:rsidRPr="00727D20">
              <w:t>storage and disposa</w:t>
            </w:r>
            <w:r w:rsidRPr="00727D20">
              <w:t>l of information.</w:t>
            </w:r>
          </w:p>
        </w:tc>
      </w:tr>
      <w:tr w:rsidTr="00AF1CA5">
        <w:tblPrEx>
          <w:tblW w:w="0" w:type="auto"/>
          <w:tblLayout w:type="fixed"/>
          <w:tblCellMar>
            <w:left w:w="62" w:type="dxa"/>
            <w:right w:w="62" w:type="dxa"/>
          </w:tblCellMar>
          <w:tblLook w:val="0000"/>
        </w:tblPrEx>
        <w:tc>
          <w:tcPr>
            <w:tcW w:w="2414"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BoldandItalics"/>
              </w:rPr>
              <w:t>Relevant standards</w:t>
            </w:r>
            <w:r w:rsidRPr="00727D20">
              <w:t xml:space="preserve">: </w:t>
            </w:r>
          </w:p>
        </w:tc>
        <w:tc>
          <w:tcPr>
            <w:tcW w:w="6110" w:type="dxa"/>
            <w:tcBorders>
              <w:top w:val="nil"/>
              <w:left w:val="nil"/>
              <w:bottom w:val="nil"/>
              <w:right w:val="nil"/>
            </w:tcBorders>
            <w:tcMar>
              <w:top w:w="0" w:type="dxa"/>
              <w:left w:w="62" w:type="dxa"/>
              <w:bottom w:w="0" w:type="dxa"/>
              <w:right w:w="62" w:type="dxa"/>
            </w:tcMar>
          </w:tcPr>
          <w:p w:rsidR="00000000" w:rsidRPr="00727D20" w:rsidP="00727D20">
            <w:pPr>
              <w:pStyle w:val="ListBullet"/>
            </w:pPr>
            <w:r w:rsidRPr="00727D20">
              <w:t>must include AS/NZS 4360: 2004 Risk management</w:t>
            </w:r>
          </w:p>
          <w:p w:rsidR="00000000" w:rsidRPr="00727D20" w:rsidP="00727D20">
            <w:pPr>
              <w:pStyle w:val="ListBullet"/>
            </w:pPr>
            <w:r w:rsidRPr="00727D20">
              <w:t>may relate to:</w:t>
            </w:r>
          </w:p>
          <w:p w:rsidR="00000000" w:rsidRPr="00727D20" w:rsidP="00727D20">
            <w:pPr>
              <w:pStyle w:val="ListBullet2"/>
            </w:pPr>
            <w:r w:rsidRPr="00727D20">
              <w:t xml:space="preserve">AS2630-1983 Guide to the selection and application of intruder alarm systems for domestic and business premises </w:t>
            </w:r>
          </w:p>
          <w:p w:rsidR="00000000" w:rsidRPr="00727D20" w:rsidP="00727D20">
            <w:pPr>
              <w:pStyle w:val="ListBullet2"/>
            </w:pPr>
            <w:r w:rsidRPr="00727D20">
              <w:t>HB 167:2006 Security Risk Management</w:t>
            </w:r>
          </w:p>
          <w:p w:rsidR="00000000" w:rsidRPr="00727D20" w:rsidP="00727D20">
            <w:pPr>
              <w:pStyle w:val="ListBullet2"/>
            </w:pPr>
            <w:r w:rsidRPr="00727D20">
              <w:t>HB 436 Risk Management Guidelines - Companion to AS/NZS 4360</w:t>
            </w:r>
          </w:p>
          <w:p w:rsidR="00000000" w:rsidP="00727D20">
            <w:pPr>
              <w:pStyle w:val="ListBullet2"/>
              <w:rPr>
                <w:lang w:val="en-NZ"/>
              </w:rPr>
            </w:pPr>
            <w:r w:rsidRPr="00727D20">
              <w:t>HB 231:2000 Information security risk management guidelines.</w:t>
            </w:r>
          </w:p>
        </w:tc>
      </w:tr>
      <w:tr w:rsidTr="00AF1CA5">
        <w:tblPrEx>
          <w:tblW w:w="0" w:type="auto"/>
          <w:tblLayout w:type="fixed"/>
          <w:tblCellMar>
            <w:left w:w="62" w:type="dxa"/>
            <w:right w:w="62" w:type="dxa"/>
          </w:tblCellMar>
          <w:tblLook w:val="0000"/>
        </w:tblPrEx>
        <w:tc>
          <w:tcPr>
            <w:tcW w:w="2414"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BoldandItalics"/>
              </w:rPr>
              <w:t>Assignment instructions may include</w:t>
            </w:r>
            <w:r w:rsidRPr="00727D20">
              <w:t xml:space="preserve">: </w:t>
            </w:r>
          </w:p>
        </w:tc>
        <w:tc>
          <w:tcPr>
            <w:tcW w:w="6110" w:type="dxa"/>
            <w:tcBorders>
              <w:top w:val="nil"/>
              <w:left w:val="nil"/>
              <w:bottom w:val="nil"/>
              <w:right w:val="nil"/>
            </w:tcBorders>
            <w:tcMar>
              <w:top w:w="0" w:type="dxa"/>
              <w:left w:w="62" w:type="dxa"/>
              <w:bottom w:w="0" w:type="dxa"/>
              <w:right w:w="62" w:type="dxa"/>
            </w:tcMar>
          </w:tcPr>
          <w:p w:rsidR="00000000" w:rsidRPr="00727D20" w:rsidP="00727D20">
            <w:pPr>
              <w:pStyle w:val="ListBullet"/>
            </w:pPr>
            <w:r w:rsidRPr="00727D20">
              <w:t>assignment purpose and objective</w:t>
            </w:r>
          </w:p>
          <w:p w:rsidR="00000000" w:rsidRPr="00727D20" w:rsidP="00727D20">
            <w:pPr>
              <w:pStyle w:val="ListBullet"/>
            </w:pPr>
            <w:r w:rsidRPr="00727D20">
              <w:t>assignment tasks and procedures</w:t>
            </w:r>
          </w:p>
          <w:p w:rsidR="00000000" w:rsidRPr="00727D20" w:rsidP="00727D20">
            <w:pPr>
              <w:pStyle w:val="ListBullet"/>
            </w:pPr>
            <w:r w:rsidRPr="00727D20">
              <w:t>assignment timeframe</w:t>
            </w:r>
          </w:p>
          <w:p w:rsidR="00000000" w:rsidRPr="00727D20" w:rsidP="00727D20">
            <w:pPr>
              <w:pStyle w:val="ListBullet"/>
            </w:pPr>
            <w:r w:rsidRPr="00727D20">
              <w:t>client information</w:t>
            </w:r>
          </w:p>
          <w:p w:rsidR="00000000" w:rsidRPr="00727D20" w:rsidP="00727D20">
            <w:pPr>
              <w:pStyle w:val="ListBullet"/>
            </w:pPr>
            <w:r w:rsidRPr="00727D20">
              <w:t>incident and security risk response procedures</w:t>
            </w:r>
          </w:p>
          <w:p w:rsidR="00000000" w:rsidRPr="00727D20" w:rsidP="00727D20">
            <w:pPr>
              <w:pStyle w:val="ListBullet"/>
            </w:pPr>
            <w:r w:rsidRPr="00727D20">
              <w:t>personal presentation</w:t>
            </w:r>
          </w:p>
          <w:p w:rsidR="00000000" w:rsidRPr="00727D20" w:rsidP="00727D20">
            <w:pPr>
              <w:pStyle w:val="ListBullet"/>
            </w:pPr>
            <w:r w:rsidRPr="00727D20">
              <w:t>reporting and documentation requirements</w:t>
            </w:r>
          </w:p>
          <w:p w:rsidR="00000000" w:rsidP="00727D20">
            <w:pPr>
              <w:pStyle w:val="ListBullet"/>
              <w:rPr>
                <w:lang w:val="en-NZ"/>
              </w:rPr>
            </w:pPr>
            <w:r w:rsidRPr="00727D20">
              <w:t>resource and equipment requirements.</w:t>
            </w:r>
          </w:p>
        </w:tc>
      </w:tr>
      <w:tr w:rsidTr="00AF1CA5">
        <w:tblPrEx>
          <w:tblW w:w="0" w:type="auto"/>
          <w:tblLayout w:type="fixed"/>
          <w:tblCellMar>
            <w:left w:w="62" w:type="dxa"/>
            <w:right w:w="62" w:type="dxa"/>
          </w:tblCellMar>
          <w:tblLook w:val="0000"/>
        </w:tblPrEx>
        <w:tc>
          <w:tcPr>
            <w:tcW w:w="2414"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BoldandItalics"/>
              </w:rPr>
              <w:t>Relevant information</w:t>
            </w:r>
            <w:r w:rsidRPr="00727D20">
              <w:t xml:space="preserve"> </w:t>
            </w:r>
            <w:r w:rsidRPr="00727D20">
              <w:rPr>
                <w:rStyle w:val="SpecialBold"/>
              </w:rPr>
              <w:t>may include</w:t>
            </w:r>
            <w:r w:rsidRPr="00727D20">
              <w:t xml:space="preserve">: </w:t>
            </w:r>
          </w:p>
        </w:tc>
        <w:tc>
          <w:tcPr>
            <w:tcW w:w="6110" w:type="dxa"/>
            <w:tcBorders>
              <w:top w:val="nil"/>
              <w:left w:val="nil"/>
              <w:bottom w:val="nil"/>
              <w:right w:val="nil"/>
            </w:tcBorders>
            <w:tcMar>
              <w:top w:w="0" w:type="dxa"/>
              <w:left w:w="62" w:type="dxa"/>
              <w:bottom w:w="0" w:type="dxa"/>
              <w:right w:w="62" w:type="dxa"/>
            </w:tcMar>
          </w:tcPr>
          <w:p w:rsidR="00000000" w:rsidRPr="00727D20" w:rsidP="00727D20">
            <w:pPr>
              <w:pStyle w:val="ListBullet"/>
            </w:pPr>
            <w:r w:rsidRPr="00727D20">
              <w:t>client competition</w:t>
            </w:r>
          </w:p>
          <w:p w:rsidR="00000000" w:rsidRPr="00727D20" w:rsidP="00727D20">
            <w:pPr>
              <w:pStyle w:val="ListBullet"/>
            </w:pPr>
            <w:r w:rsidRPr="00727D20">
              <w:t>core business functions</w:t>
            </w:r>
          </w:p>
          <w:p w:rsidR="00000000" w:rsidRPr="00727D20" w:rsidP="00727D20">
            <w:pPr>
              <w:pStyle w:val="ListBullet"/>
            </w:pPr>
            <w:r w:rsidRPr="00727D20">
              <w:t>key stakeh</w:t>
            </w:r>
            <w:r w:rsidRPr="00727D20">
              <w:t xml:space="preserve">olders </w:t>
            </w:r>
          </w:p>
          <w:p w:rsidR="00000000" w:rsidRPr="00727D20" w:rsidP="00727D20">
            <w:pPr>
              <w:pStyle w:val="ListBullet"/>
            </w:pPr>
            <w:r w:rsidRPr="00727D20">
              <w:t>nature of client business and type of industry</w:t>
            </w:r>
          </w:p>
          <w:p w:rsidR="00000000" w:rsidRPr="00727D20" w:rsidP="00727D20">
            <w:pPr>
              <w:pStyle w:val="ListBullet"/>
            </w:pPr>
            <w:r w:rsidRPr="00727D20">
              <w:t xml:space="preserve">scale of operations </w:t>
            </w:r>
          </w:p>
          <w:p w:rsidR="00000000" w:rsidP="00727D20">
            <w:pPr>
              <w:pStyle w:val="ListBullet"/>
              <w:rPr>
                <w:lang w:val="en-NZ"/>
              </w:rPr>
            </w:pPr>
            <w:r w:rsidRPr="00727D20">
              <w:t>size of company and number of employees.</w:t>
            </w:r>
          </w:p>
        </w:tc>
      </w:tr>
      <w:tr w:rsidTr="00AF1CA5">
        <w:tblPrEx>
          <w:tblW w:w="0" w:type="auto"/>
          <w:tblLayout w:type="fixed"/>
          <w:tblCellMar>
            <w:left w:w="62" w:type="dxa"/>
            <w:right w:w="62" w:type="dxa"/>
          </w:tblCellMar>
          <w:tblLook w:val="0000"/>
        </w:tblPrEx>
        <w:tc>
          <w:tcPr>
            <w:tcW w:w="2414"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BoldandItalics"/>
              </w:rPr>
              <w:t>Security systems may include</w:t>
            </w:r>
            <w:r w:rsidRPr="00727D20">
              <w:t>:</w:t>
            </w:r>
          </w:p>
        </w:tc>
        <w:tc>
          <w:tcPr>
            <w:tcW w:w="6110" w:type="dxa"/>
            <w:tcBorders>
              <w:top w:val="nil"/>
              <w:left w:val="nil"/>
              <w:bottom w:val="nil"/>
              <w:right w:val="nil"/>
            </w:tcBorders>
            <w:tcMar>
              <w:top w:w="0" w:type="dxa"/>
              <w:left w:w="62" w:type="dxa"/>
              <w:bottom w:w="0" w:type="dxa"/>
              <w:right w:w="62" w:type="dxa"/>
            </w:tcMar>
          </w:tcPr>
          <w:p w:rsidR="00000000" w:rsidRPr="00727D20" w:rsidP="00727D20">
            <w:pPr>
              <w:pStyle w:val="ListBullet"/>
            </w:pPr>
            <w:r w:rsidRPr="00727D20">
              <w:t>access control systems</w:t>
            </w:r>
          </w:p>
          <w:p w:rsidR="00000000" w:rsidRPr="00727D20" w:rsidP="00727D20">
            <w:pPr>
              <w:pStyle w:val="ListBullet"/>
            </w:pPr>
            <w:r w:rsidRPr="00727D20">
              <w:t>acoustic sensors</w:t>
            </w:r>
          </w:p>
          <w:p w:rsidR="00000000" w:rsidRPr="00727D20" w:rsidP="00727D20">
            <w:pPr>
              <w:pStyle w:val="ListBullet"/>
            </w:pPr>
            <w:r w:rsidRPr="00727D20">
              <w:t>automatic entrance and exit devices</w:t>
            </w:r>
          </w:p>
          <w:p w:rsidR="00000000" w:rsidRPr="00727D20" w:rsidP="00727D20">
            <w:pPr>
              <w:pStyle w:val="ListBullet"/>
            </w:pPr>
            <w:r w:rsidRPr="00727D20">
              <w:t>biometric devices</w:t>
            </w:r>
          </w:p>
          <w:p w:rsidR="00000000" w:rsidRPr="00727D20" w:rsidP="00727D20">
            <w:pPr>
              <w:pStyle w:val="ListBullet"/>
            </w:pPr>
            <w:r w:rsidRPr="00727D20">
              <w:t>electronic field detection systems</w:t>
            </w:r>
          </w:p>
          <w:p w:rsidR="00000000" w:rsidRPr="00727D20" w:rsidP="00727D20">
            <w:pPr>
              <w:pStyle w:val="ListBullet"/>
            </w:pPr>
            <w:r w:rsidRPr="00727D20">
              <w:t>infra-red sensors</w:t>
            </w:r>
          </w:p>
          <w:p w:rsidR="00000000" w:rsidRPr="00727D20" w:rsidP="00727D20">
            <w:pPr>
              <w:pStyle w:val="ListBullet"/>
            </w:pPr>
            <w:r w:rsidRPr="00727D20">
              <w:t>intelligent building systems</w:t>
            </w:r>
          </w:p>
          <w:p w:rsidR="00000000" w:rsidRPr="00727D20" w:rsidP="00727D20">
            <w:pPr>
              <w:pStyle w:val="ListBullet"/>
            </w:pPr>
            <w:r w:rsidRPr="00727D20">
              <w:t>intruder alarm systems</w:t>
            </w:r>
          </w:p>
          <w:p w:rsidR="00000000" w:rsidRPr="00727D20" w:rsidP="00727D20">
            <w:pPr>
              <w:pStyle w:val="ListBullet"/>
            </w:pPr>
            <w:r w:rsidRPr="00727D20">
              <w:t>motion sensors</w:t>
            </w:r>
          </w:p>
          <w:p w:rsidR="00000000" w:rsidP="00727D20">
            <w:pPr>
              <w:pStyle w:val="ListBullet"/>
              <w:rPr>
                <w:lang w:val="en-NZ"/>
              </w:rPr>
            </w:pPr>
            <w:r w:rsidRPr="00727D20">
              <w:t>movement detectors.</w:t>
            </w:r>
          </w:p>
        </w:tc>
      </w:tr>
      <w:tr w:rsidTr="00AF1CA5">
        <w:tblPrEx>
          <w:tblW w:w="0" w:type="auto"/>
          <w:tblLayout w:type="fixed"/>
          <w:tblCellMar>
            <w:left w:w="62" w:type="dxa"/>
            <w:right w:w="62" w:type="dxa"/>
          </w:tblCellMar>
          <w:tblLook w:val="0000"/>
        </w:tblPrEx>
        <w:tc>
          <w:tcPr>
            <w:tcW w:w="2414"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BoldandItalics"/>
              </w:rPr>
              <w:t>Equipment and resources may include</w:t>
            </w:r>
            <w:r w:rsidRPr="00727D20">
              <w:t>:</w:t>
            </w:r>
          </w:p>
        </w:tc>
        <w:tc>
          <w:tcPr>
            <w:tcW w:w="6110" w:type="dxa"/>
            <w:tcBorders>
              <w:top w:val="nil"/>
              <w:left w:val="nil"/>
              <w:bottom w:val="nil"/>
              <w:right w:val="nil"/>
            </w:tcBorders>
            <w:tcMar>
              <w:top w:w="0" w:type="dxa"/>
              <w:left w:w="62" w:type="dxa"/>
              <w:bottom w:w="0" w:type="dxa"/>
              <w:right w:w="62" w:type="dxa"/>
            </w:tcMar>
          </w:tcPr>
          <w:p w:rsidR="00000000" w:rsidRPr="00727D20" w:rsidP="00727D20">
            <w:pPr>
              <w:pStyle w:val="ListBullet"/>
            </w:pPr>
            <w:r w:rsidRPr="00727D20">
              <w:t>communication equipment:</w:t>
            </w:r>
          </w:p>
          <w:p w:rsidR="00000000" w:rsidRPr="00727D20" w:rsidP="00727D20">
            <w:pPr>
              <w:pStyle w:val="ListBullet2"/>
            </w:pPr>
            <w:r w:rsidRPr="00727D20">
              <w:t>pager</w:t>
            </w:r>
          </w:p>
          <w:p w:rsidR="00000000" w:rsidRPr="00727D20" w:rsidP="00727D20">
            <w:pPr>
              <w:pStyle w:val="ListBullet2"/>
            </w:pPr>
            <w:r w:rsidRPr="00727D20">
              <w:t>portable and mounted two-way radio</w:t>
            </w:r>
          </w:p>
          <w:p w:rsidR="00000000" w:rsidRPr="00727D20" w:rsidP="00727D20">
            <w:pPr>
              <w:pStyle w:val="ListBullet2"/>
            </w:pPr>
            <w:r w:rsidRPr="00727D20">
              <w:t>telephone and mobile phone</w:t>
            </w:r>
          </w:p>
          <w:p w:rsidR="00000000" w:rsidRPr="00727D20" w:rsidP="00727D20">
            <w:pPr>
              <w:pStyle w:val="ListBullet"/>
            </w:pPr>
            <w:r w:rsidRPr="00727D20">
              <w:t>defensive equipment:</w:t>
            </w:r>
          </w:p>
          <w:p w:rsidR="00000000" w:rsidRPr="00727D20" w:rsidP="00727D20">
            <w:pPr>
              <w:pStyle w:val="ListBullet2"/>
            </w:pPr>
            <w:r w:rsidRPr="00727D20">
              <w:t xml:space="preserve">batons, firearm, and the relevant licenses and permits </w:t>
            </w:r>
          </w:p>
          <w:p w:rsidR="00000000" w:rsidRPr="00727D20" w:rsidP="00727D20">
            <w:pPr>
              <w:pStyle w:val="ListBullet"/>
            </w:pPr>
            <w:r w:rsidRPr="00727D20">
              <w:t>maps</w:t>
            </w:r>
          </w:p>
          <w:p w:rsidR="00000000" w:rsidRPr="00727D20" w:rsidP="00727D20">
            <w:pPr>
              <w:pStyle w:val="ListBullet"/>
            </w:pPr>
            <w:r w:rsidRPr="00727D20">
              <w:t>pen and security notebook</w:t>
            </w:r>
          </w:p>
          <w:p w:rsidR="00000000" w:rsidRPr="00727D20" w:rsidP="00727D20">
            <w:pPr>
              <w:pStyle w:val="ListBullet"/>
            </w:pPr>
            <w:r w:rsidRPr="00727D20">
              <w:t>personal protection equipment</w:t>
            </w:r>
          </w:p>
          <w:p w:rsidR="00000000" w:rsidRPr="00727D20" w:rsidP="00727D20">
            <w:pPr>
              <w:pStyle w:val="ListBullet"/>
            </w:pPr>
            <w:r w:rsidRPr="00727D20">
              <w:t>security equipment:</w:t>
            </w:r>
          </w:p>
          <w:p w:rsidR="00000000" w:rsidRPr="00727D20" w:rsidP="00727D20">
            <w:pPr>
              <w:pStyle w:val="ListBullet2"/>
            </w:pPr>
            <w:r w:rsidRPr="00727D20">
              <w:t>alarms and signals</w:t>
            </w:r>
          </w:p>
          <w:p w:rsidR="00000000" w:rsidRPr="00727D20" w:rsidP="00727D20">
            <w:pPr>
              <w:pStyle w:val="ListBullet2"/>
            </w:pPr>
            <w:r w:rsidRPr="00727D20">
              <w:t>electronic screening equipment</w:t>
            </w:r>
          </w:p>
          <w:p w:rsidR="00000000" w:rsidRPr="00727D20" w:rsidP="00727D20">
            <w:pPr>
              <w:pStyle w:val="ListBullet2"/>
            </w:pPr>
            <w:r w:rsidRPr="00727D20">
              <w:t>motion sensors</w:t>
            </w:r>
          </w:p>
          <w:p w:rsidR="00000000" w:rsidRPr="00727D20" w:rsidP="00727D20">
            <w:pPr>
              <w:pStyle w:val="ListBullet2"/>
            </w:pPr>
            <w:r w:rsidRPr="00727D20">
              <w:t>personal duress alarms</w:t>
            </w:r>
          </w:p>
          <w:p w:rsidR="00000000" w:rsidRPr="00727D20" w:rsidP="00727D20">
            <w:pPr>
              <w:pStyle w:val="ListBullet2"/>
            </w:pPr>
            <w:r w:rsidRPr="00727D20">
              <w:t>static alarms</w:t>
            </w:r>
          </w:p>
          <w:p w:rsidR="00000000" w:rsidRPr="00727D20" w:rsidP="00727D20">
            <w:pPr>
              <w:pStyle w:val="ListBullet2"/>
            </w:pPr>
            <w:r w:rsidRPr="00727D20">
              <w:t>video cameras and monitors</w:t>
            </w:r>
          </w:p>
          <w:p w:rsidR="00000000" w:rsidRPr="00727D20" w:rsidP="00727D20">
            <w:pPr>
              <w:pStyle w:val="ListBullet"/>
            </w:pPr>
            <w:r w:rsidRPr="00727D20">
              <w:t xml:space="preserve">security personnel and specialist services </w:t>
            </w:r>
          </w:p>
          <w:p w:rsidR="00000000" w:rsidP="00727D20">
            <w:pPr>
              <w:pStyle w:val="ListBullet"/>
              <w:rPr>
                <w:lang w:val="en-NZ"/>
              </w:rPr>
            </w:pPr>
            <w:r w:rsidRPr="00727D20">
              <w:t>transport.</w:t>
            </w:r>
          </w:p>
        </w:tc>
      </w:tr>
      <w:tr w:rsidTr="00AF1CA5">
        <w:tblPrEx>
          <w:tblW w:w="0" w:type="auto"/>
          <w:tblLayout w:type="fixed"/>
          <w:tblCellMar>
            <w:left w:w="62" w:type="dxa"/>
            <w:right w:w="62" w:type="dxa"/>
          </w:tblCellMar>
          <w:tblLook w:val="0000"/>
        </w:tblPrEx>
        <w:tc>
          <w:tcPr>
            <w:tcW w:w="2414"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BoldandItalics"/>
              </w:rPr>
              <w:t>Communication channels and processes</w:t>
            </w:r>
            <w:r w:rsidRPr="00727D20">
              <w:t xml:space="preserve"> </w:t>
            </w:r>
            <w:r w:rsidRPr="00727D20">
              <w:rPr>
                <w:rStyle w:val="SpecialBold"/>
              </w:rPr>
              <w:t>may include</w:t>
            </w:r>
            <w:r w:rsidRPr="00727D20">
              <w:t xml:space="preserve">: </w:t>
            </w:r>
          </w:p>
        </w:tc>
        <w:tc>
          <w:tcPr>
            <w:tcW w:w="6110" w:type="dxa"/>
            <w:tcBorders>
              <w:top w:val="nil"/>
              <w:left w:val="nil"/>
              <w:bottom w:val="nil"/>
              <w:right w:val="nil"/>
            </w:tcBorders>
            <w:tcMar>
              <w:top w:w="0" w:type="dxa"/>
              <w:left w:w="62" w:type="dxa"/>
              <w:bottom w:w="0" w:type="dxa"/>
              <w:right w:w="62" w:type="dxa"/>
            </w:tcMar>
          </w:tcPr>
          <w:p w:rsidR="00000000" w:rsidRPr="00727D20" w:rsidP="00727D20">
            <w:pPr>
              <w:pStyle w:val="ListBullet"/>
            </w:pPr>
            <w:r w:rsidRPr="00727D20">
              <w:t>direct line supervision paths</w:t>
            </w:r>
          </w:p>
          <w:p w:rsidR="00000000" w:rsidRPr="00727D20" w:rsidP="00727D20">
            <w:pPr>
              <w:pStyle w:val="ListBullet"/>
            </w:pPr>
            <w:r w:rsidRPr="00727D20">
              <w:t>established communication protocols</w:t>
            </w:r>
          </w:p>
          <w:p w:rsidR="00000000" w:rsidRPr="00727D20" w:rsidP="00727D20">
            <w:pPr>
              <w:pStyle w:val="ListBullet"/>
            </w:pPr>
            <w:r w:rsidRPr="00727D20">
              <w:t>formal communication pathways</w:t>
            </w:r>
          </w:p>
          <w:p w:rsidR="00000000" w:rsidRPr="00727D20" w:rsidP="00727D20">
            <w:pPr>
              <w:pStyle w:val="ListBullet"/>
            </w:pPr>
            <w:r w:rsidRPr="00727D20">
              <w:t>lateral supervision paths</w:t>
            </w:r>
          </w:p>
          <w:p w:rsidR="00000000" w:rsidRPr="00727D20" w:rsidP="00727D20">
            <w:pPr>
              <w:pStyle w:val="ListBullet"/>
            </w:pPr>
            <w:r w:rsidRPr="00727D20">
              <w:t>organisational communication networks</w:t>
            </w:r>
          </w:p>
          <w:p w:rsidR="00000000" w:rsidP="00727D20">
            <w:pPr>
              <w:pStyle w:val="ListBullet"/>
              <w:rPr>
                <w:lang w:val="en-NZ"/>
              </w:rPr>
            </w:pPr>
            <w:r w:rsidRPr="00727D20">
              <w:t>verbal and non-verbal communication procedures eg pro-words, phonetic alphabet, call signs, coded messages, use of abbreviations, hand signals.</w:t>
            </w:r>
          </w:p>
        </w:tc>
      </w:tr>
      <w:tr w:rsidTr="00AF1CA5">
        <w:tblPrEx>
          <w:tblW w:w="0" w:type="auto"/>
          <w:tblLayout w:type="fixed"/>
          <w:tblCellMar>
            <w:left w:w="62" w:type="dxa"/>
            <w:right w:w="62" w:type="dxa"/>
          </w:tblCellMar>
          <w:tblLook w:val="0000"/>
        </w:tblPrEx>
        <w:tc>
          <w:tcPr>
            <w:tcW w:w="2414"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BoldandItalics"/>
              </w:rPr>
              <w:t>Relevant persons</w:t>
            </w:r>
            <w:r w:rsidRPr="00727D20">
              <w:t xml:space="preserve"> </w:t>
            </w:r>
            <w:r w:rsidRPr="00727D20">
              <w:rPr>
                <w:rStyle w:val="SpecialBold"/>
              </w:rPr>
              <w:t>may include</w:t>
            </w:r>
            <w:r w:rsidRPr="00727D20">
              <w:t>:</w:t>
            </w:r>
          </w:p>
        </w:tc>
        <w:tc>
          <w:tcPr>
            <w:tcW w:w="6110" w:type="dxa"/>
            <w:tcBorders>
              <w:top w:val="nil"/>
              <w:left w:val="nil"/>
              <w:bottom w:val="nil"/>
              <w:right w:val="nil"/>
            </w:tcBorders>
            <w:tcMar>
              <w:top w:w="0" w:type="dxa"/>
              <w:left w:w="62" w:type="dxa"/>
              <w:bottom w:w="0" w:type="dxa"/>
              <w:right w:w="62" w:type="dxa"/>
            </w:tcMar>
          </w:tcPr>
          <w:p w:rsidR="00000000" w:rsidRPr="00727D20" w:rsidP="00727D20">
            <w:pPr>
              <w:pStyle w:val="ListBullet"/>
            </w:pPr>
            <w:r w:rsidRPr="00727D20">
              <w:t>clients</w:t>
            </w:r>
          </w:p>
          <w:p w:rsidR="00000000" w:rsidRPr="00727D20" w:rsidP="00727D20">
            <w:pPr>
              <w:pStyle w:val="ListBullet"/>
            </w:pPr>
            <w:r w:rsidRPr="00727D20">
              <w:t>colleagues</w:t>
            </w:r>
          </w:p>
          <w:p w:rsidR="00000000" w:rsidRPr="00727D20" w:rsidP="00727D20">
            <w:pPr>
              <w:pStyle w:val="ListBullet"/>
            </w:pPr>
            <w:r w:rsidRPr="00727D20">
              <w:t>emergency services personnel and agencies</w:t>
            </w:r>
          </w:p>
          <w:p w:rsidR="00000000" w:rsidRPr="00727D20" w:rsidP="00727D20">
            <w:pPr>
              <w:pStyle w:val="ListBullet"/>
            </w:pPr>
            <w:r w:rsidRPr="00727D20">
              <w:t>human resource personnel</w:t>
            </w:r>
          </w:p>
          <w:p w:rsidR="00000000" w:rsidRPr="00727D20" w:rsidP="00727D20">
            <w:pPr>
              <w:pStyle w:val="ListBullet"/>
            </w:pPr>
            <w:r w:rsidRPr="00727D20">
              <w:t>management</w:t>
            </w:r>
          </w:p>
          <w:p w:rsidR="00000000" w:rsidP="00727D20">
            <w:pPr>
              <w:pStyle w:val="ListBullet"/>
              <w:rPr>
                <w:lang w:val="en-NZ"/>
              </w:rPr>
            </w:pPr>
            <w:r w:rsidRPr="00727D20">
              <w:t>legal representatives.</w:t>
            </w:r>
          </w:p>
        </w:tc>
      </w:tr>
      <w:tr w:rsidTr="00AF1CA5">
        <w:tblPrEx>
          <w:tblW w:w="0" w:type="auto"/>
          <w:tblLayout w:type="fixed"/>
          <w:tblCellMar>
            <w:left w:w="62" w:type="dxa"/>
            <w:right w:w="62" w:type="dxa"/>
          </w:tblCellMar>
          <w:tblLook w:val="0000"/>
        </w:tblPrEx>
        <w:tc>
          <w:tcPr>
            <w:tcW w:w="2414"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BoldandItalics"/>
              </w:rPr>
              <w:t>Risk</w:t>
            </w:r>
            <w:r w:rsidRPr="00727D20">
              <w:t xml:space="preserve"> </w:t>
            </w:r>
            <w:r w:rsidRPr="00727D20">
              <w:rPr>
                <w:rStyle w:val="SpecialBold"/>
              </w:rPr>
              <w:t>relates to</w:t>
            </w:r>
            <w:r w:rsidRPr="00727D20">
              <w:t>:</w:t>
            </w:r>
          </w:p>
        </w:tc>
        <w:tc>
          <w:tcPr>
            <w:tcW w:w="6110" w:type="dxa"/>
            <w:tcBorders>
              <w:top w:val="nil"/>
              <w:left w:val="nil"/>
              <w:bottom w:val="nil"/>
              <w:right w:val="nil"/>
            </w:tcBorders>
            <w:tcMar>
              <w:top w:w="0" w:type="dxa"/>
              <w:left w:w="62" w:type="dxa"/>
              <w:bottom w:w="0" w:type="dxa"/>
              <w:right w:w="62" w:type="dxa"/>
            </w:tcMar>
          </w:tcPr>
          <w:p w:rsidR="00000000" w:rsidP="00727D20">
            <w:pPr>
              <w:pStyle w:val="ListBullet"/>
              <w:rPr>
                <w:lang w:val="en-NZ"/>
              </w:rPr>
            </w:pPr>
            <w:r w:rsidRPr="00727D20">
              <w:t>the chance of something happening that will have an impact on objectives.</w:t>
            </w:r>
          </w:p>
        </w:tc>
      </w:tr>
      <w:tr w:rsidTr="00AF1CA5">
        <w:tblPrEx>
          <w:tblW w:w="0" w:type="auto"/>
          <w:tblLayout w:type="fixed"/>
          <w:tblCellMar>
            <w:left w:w="62" w:type="dxa"/>
            <w:right w:w="62" w:type="dxa"/>
          </w:tblCellMar>
          <w:tblLook w:val="0000"/>
        </w:tblPrEx>
        <w:tc>
          <w:tcPr>
            <w:tcW w:w="2414"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BoldandItalics"/>
              </w:rPr>
              <w:t>Security risks may relate to</w:t>
            </w:r>
            <w:r w:rsidRPr="00727D20">
              <w:t xml:space="preserve">: </w:t>
            </w:r>
          </w:p>
        </w:tc>
        <w:tc>
          <w:tcPr>
            <w:tcW w:w="6110" w:type="dxa"/>
            <w:tcBorders>
              <w:top w:val="nil"/>
              <w:left w:val="nil"/>
              <w:bottom w:val="nil"/>
              <w:right w:val="nil"/>
            </w:tcBorders>
            <w:tcMar>
              <w:top w:w="0" w:type="dxa"/>
              <w:left w:w="62" w:type="dxa"/>
              <w:bottom w:w="0" w:type="dxa"/>
              <w:right w:w="62" w:type="dxa"/>
            </w:tcMar>
          </w:tcPr>
          <w:p w:rsidR="00000000" w:rsidRPr="00727D20" w:rsidP="00727D20">
            <w:pPr>
              <w:pStyle w:val="ListBullet"/>
            </w:pPr>
            <w:r w:rsidRPr="00727D20">
              <w:t>biological hazards</w:t>
            </w:r>
          </w:p>
          <w:p w:rsidR="00000000" w:rsidRPr="00727D20" w:rsidP="00727D20">
            <w:pPr>
              <w:pStyle w:val="ListBullet"/>
            </w:pPr>
            <w:r w:rsidRPr="00727D20">
              <w:t>chemical spills</w:t>
            </w:r>
          </w:p>
          <w:p w:rsidR="00000000" w:rsidRPr="00727D20" w:rsidP="00727D20">
            <w:pPr>
              <w:pStyle w:val="ListBullet"/>
            </w:pPr>
            <w:r w:rsidRPr="00727D20">
              <w:t xml:space="preserve">client contact </w:t>
            </w:r>
          </w:p>
          <w:p w:rsidR="00000000" w:rsidRPr="00727D20" w:rsidP="00727D20">
            <w:pPr>
              <w:pStyle w:val="ListBullet"/>
            </w:pPr>
            <w:r w:rsidRPr="00727D20">
              <w:t>electrical faults</w:t>
            </w:r>
          </w:p>
          <w:p w:rsidR="00000000" w:rsidRPr="00727D20" w:rsidP="00727D20">
            <w:pPr>
              <w:pStyle w:val="ListBullet"/>
            </w:pPr>
            <w:r w:rsidRPr="00727D20">
              <w:t>explosives</w:t>
            </w:r>
          </w:p>
          <w:p w:rsidR="00000000" w:rsidRPr="00727D20" w:rsidP="00727D20">
            <w:pPr>
              <w:pStyle w:val="ListBullet"/>
            </w:pPr>
            <w:r w:rsidRPr="00727D20">
              <w:t>financial viability</w:t>
            </w:r>
          </w:p>
          <w:p w:rsidR="00000000" w:rsidRPr="00727D20" w:rsidP="00727D20">
            <w:pPr>
              <w:pStyle w:val="ListBullet"/>
            </w:pPr>
            <w:r w:rsidRPr="00727D20">
              <w:t>injury to personnel</w:t>
            </w:r>
          </w:p>
          <w:p w:rsidR="00000000" w:rsidRPr="00727D20" w:rsidP="00727D20">
            <w:pPr>
              <w:pStyle w:val="ListBullet"/>
            </w:pPr>
            <w:r w:rsidRPr="00727D20">
              <w:t>noise, light, heat, smoke</w:t>
            </w:r>
          </w:p>
          <w:p w:rsidR="00000000" w:rsidRPr="00727D20" w:rsidP="00727D20">
            <w:pPr>
              <w:pStyle w:val="ListBullet"/>
            </w:pPr>
            <w:r w:rsidRPr="00727D20">
              <w:t>persons carrying weapons</w:t>
            </w:r>
          </w:p>
          <w:p w:rsidR="00000000" w:rsidRPr="00727D20" w:rsidP="00727D20">
            <w:pPr>
              <w:pStyle w:val="ListBullet"/>
            </w:pPr>
            <w:r w:rsidRPr="00727D20">
              <w:t>persons causing a public nuisance</w:t>
            </w:r>
          </w:p>
          <w:p w:rsidR="00000000" w:rsidRPr="00727D20" w:rsidP="00727D20">
            <w:pPr>
              <w:pStyle w:val="ListBullet"/>
            </w:pPr>
            <w:r w:rsidRPr="00727D20">
              <w:t>persons demonstrating suspicious behaviour</w:t>
            </w:r>
          </w:p>
          <w:p w:rsidR="00000000" w:rsidRPr="00727D20" w:rsidP="00727D20">
            <w:pPr>
              <w:pStyle w:val="ListBullet"/>
            </w:pPr>
            <w:r w:rsidRPr="00727D20">
              <w:t>persons suffering from emotional or physical distress</w:t>
            </w:r>
          </w:p>
          <w:p w:rsidR="00000000" w:rsidRPr="00727D20" w:rsidP="00727D20">
            <w:pPr>
              <w:pStyle w:val="ListBullet"/>
            </w:pPr>
            <w:r w:rsidRPr="00727D20">
              <w:t>persons under the influence of intoxicating substances</w:t>
            </w:r>
          </w:p>
          <w:p w:rsidR="00000000" w:rsidRPr="00727D20" w:rsidP="00727D20">
            <w:pPr>
              <w:pStyle w:val="ListBullet"/>
            </w:pPr>
            <w:r w:rsidRPr="00727D20">
              <w:t>persons with criminal intent</w:t>
            </w:r>
          </w:p>
          <w:p w:rsidR="00000000" w:rsidRPr="00727D20" w:rsidP="00727D20">
            <w:pPr>
              <w:pStyle w:val="ListBullet"/>
            </w:pPr>
            <w:r w:rsidRPr="00727D20">
              <w:t>persons, vehicles and equipment in unsuitable locations</w:t>
            </w:r>
          </w:p>
          <w:p w:rsidR="00000000" w:rsidRPr="00727D20" w:rsidP="00727D20">
            <w:pPr>
              <w:pStyle w:val="ListBullet"/>
            </w:pPr>
            <w:r w:rsidRPr="00727D20">
              <w:t>property or people</w:t>
            </w:r>
          </w:p>
          <w:p w:rsidR="00000000" w:rsidRPr="00727D20" w:rsidP="00727D20">
            <w:pPr>
              <w:pStyle w:val="ListBullet"/>
            </w:pPr>
            <w:r w:rsidRPr="00727D20">
              <w:t>security systems</w:t>
            </w:r>
          </w:p>
          <w:p w:rsidR="00000000" w:rsidRPr="00727D20" w:rsidP="00727D20">
            <w:pPr>
              <w:pStyle w:val="ListBullet"/>
            </w:pPr>
            <w:r w:rsidRPr="00727D20">
              <w:t>suspicious packages or sub</w:t>
            </w:r>
            <w:r w:rsidRPr="00727D20">
              <w:t>stances</w:t>
            </w:r>
          </w:p>
          <w:p w:rsidR="00000000" w:rsidRPr="00727D20" w:rsidP="00727D20">
            <w:pPr>
              <w:pStyle w:val="ListBullet"/>
            </w:pPr>
            <w:r w:rsidRPr="00727D20">
              <w:t>systems or process failures</w:t>
            </w:r>
          </w:p>
          <w:p w:rsidR="00000000" w:rsidRPr="00727D20" w:rsidP="00727D20">
            <w:pPr>
              <w:pStyle w:val="ListBullet"/>
            </w:pPr>
            <w:r w:rsidRPr="00727D20">
              <w:t>terrorism</w:t>
            </w:r>
          </w:p>
          <w:p w:rsidR="00000000" w:rsidP="00727D20">
            <w:pPr>
              <w:pStyle w:val="ListBullet"/>
              <w:rPr>
                <w:lang w:val="en-NZ"/>
              </w:rPr>
            </w:pPr>
            <w:r w:rsidRPr="00727D20">
              <w:t>violence or physical threats.</w:t>
            </w:r>
          </w:p>
        </w:tc>
      </w:tr>
      <w:tr w:rsidTr="00AF1CA5">
        <w:tblPrEx>
          <w:tblW w:w="0" w:type="auto"/>
          <w:tblLayout w:type="fixed"/>
          <w:tblCellMar>
            <w:left w:w="62" w:type="dxa"/>
            <w:right w:w="62" w:type="dxa"/>
          </w:tblCellMar>
          <w:tblLook w:val="0000"/>
        </w:tblPrEx>
        <w:tc>
          <w:tcPr>
            <w:tcW w:w="2414"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BoldandItalics"/>
              </w:rPr>
              <w:t>Monitoring</w:t>
            </w:r>
            <w:r w:rsidRPr="00727D20">
              <w:t xml:space="preserve"> </w:t>
            </w:r>
            <w:r w:rsidRPr="00727D20">
              <w:rPr>
                <w:rStyle w:val="SpecialBold"/>
              </w:rPr>
              <w:t>may be conducted</w:t>
            </w:r>
            <w:r w:rsidRPr="00727D20">
              <w:t xml:space="preserve">: </w:t>
            </w:r>
          </w:p>
        </w:tc>
        <w:tc>
          <w:tcPr>
            <w:tcW w:w="6110" w:type="dxa"/>
            <w:tcBorders>
              <w:top w:val="nil"/>
              <w:left w:val="nil"/>
              <w:bottom w:val="nil"/>
              <w:right w:val="nil"/>
            </w:tcBorders>
            <w:tcMar>
              <w:top w:w="0" w:type="dxa"/>
              <w:left w:w="62" w:type="dxa"/>
              <w:bottom w:w="0" w:type="dxa"/>
              <w:right w:w="62" w:type="dxa"/>
            </w:tcMar>
          </w:tcPr>
          <w:p w:rsidR="00000000" w:rsidRPr="00727D20" w:rsidP="00727D20">
            <w:pPr>
              <w:pStyle w:val="ListBullet"/>
            </w:pPr>
            <w:r w:rsidRPr="00727D20">
              <w:t>using an audio recording device</w:t>
            </w:r>
          </w:p>
          <w:p w:rsidR="00000000" w:rsidRPr="00727D20" w:rsidP="00727D20">
            <w:pPr>
              <w:pStyle w:val="ListBullet"/>
            </w:pPr>
            <w:r w:rsidRPr="00727D20">
              <w:t>by camera (eg optical recording device)</w:t>
            </w:r>
          </w:p>
          <w:p w:rsidR="00000000" w:rsidRPr="00727D20" w:rsidP="00727D20">
            <w:pPr>
              <w:pStyle w:val="ListBullet"/>
            </w:pPr>
            <w:r w:rsidRPr="00727D20">
              <w:t>electronically and digitally</w:t>
            </w:r>
          </w:p>
          <w:p w:rsidR="00000000" w:rsidP="00727D20">
            <w:pPr>
              <w:pStyle w:val="ListBullet"/>
              <w:rPr>
                <w:lang w:val="en-NZ"/>
              </w:rPr>
            </w:pPr>
            <w:r w:rsidRPr="00727D20">
              <w:t>visually (eg observation).</w:t>
            </w:r>
          </w:p>
        </w:tc>
      </w:tr>
      <w:tr w:rsidTr="00AF1CA5">
        <w:tblPrEx>
          <w:tblW w:w="0" w:type="auto"/>
          <w:tblLayout w:type="fixed"/>
          <w:tblCellMar>
            <w:left w:w="62" w:type="dxa"/>
            <w:right w:w="62" w:type="dxa"/>
          </w:tblCellMar>
          <w:tblLook w:val="0000"/>
        </w:tblPrEx>
        <w:tc>
          <w:tcPr>
            <w:tcW w:w="2414"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BoldandItalics"/>
              </w:rPr>
              <w:t>Factors</w:t>
            </w:r>
            <w:r w:rsidRPr="00727D20">
              <w:t xml:space="preserve"> </w:t>
            </w:r>
            <w:r w:rsidRPr="00727D20">
              <w:rPr>
                <w:rStyle w:val="SpecialBold"/>
              </w:rPr>
              <w:t>may include</w:t>
            </w:r>
            <w:r w:rsidRPr="00727D20">
              <w:t xml:space="preserve">: </w:t>
            </w:r>
          </w:p>
        </w:tc>
        <w:tc>
          <w:tcPr>
            <w:tcW w:w="6110" w:type="dxa"/>
            <w:tcBorders>
              <w:top w:val="nil"/>
              <w:left w:val="nil"/>
              <w:bottom w:val="nil"/>
              <w:right w:val="nil"/>
            </w:tcBorders>
            <w:tcMar>
              <w:top w:w="0" w:type="dxa"/>
              <w:left w:w="62" w:type="dxa"/>
              <w:bottom w:w="0" w:type="dxa"/>
              <w:right w:w="62" w:type="dxa"/>
            </w:tcMar>
          </w:tcPr>
          <w:p w:rsidR="00000000" w:rsidRPr="00727D20" w:rsidP="00727D20">
            <w:pPr>
              <w:pStyle w:val="ListBullet"/>
            </w:pPr>
            <w:r w:rsidRPr="00727D20">
              <w:t xml:space="preserve">access to resources and materials </w:t>
            </w:r>
          </w:p>
          <w:p w:rsidR="00000000" w:rsidRPr="00727D20" w:rsidP="00727D20">
            <w:pPr>
              <w:pStyle w:val="ListBullet"/>
            </w:pPr>
            <w:r w:rsidRPr="00727D20">
              <w:t xml:space="preserve">budget constraints </w:t>
            </w:r>
          </w:p>
          <w:p w:rsidR="00000000" w:rsidRPr="00727D20" w:rsidP="00727D20">
            <w:pPr>
              <w:pStyle w:val="ListBullet"/>
            </w:pPr>
            <w:r w:rsidRPr="00727D20">
              <w:t>competing work demands</w:t>
            </w:r>
          </w:p>
          <w:p w:rsidR="00000000" w:rsidRPr="00727D20" w:rsidP="00727D20">
            <w:pPr>
              <w:pStyle w:val="ListBullet"/>
            </w:pPr>
            <w:r w:rsidRPr="00727D20">
              <w:t>environmental factors (eg time, weather)</w:t>
            </w:r>
          </w:p>
          <w:p w:rsidR="00000000" w:rsidRPr="00727D20" w:rsidP="00727D20">
            <w:pPr>
              <w:pStyle w:val="ListBullet"/>
            </w:pPr>
            <w:r w:rsidRPr="00727D20">
              <w:t>technology or equipment breakdowns</w:t>
            </w:r>
          </w:p>
          <w:p w:rsidR="00000000" w:rsidRPr="00727D20" w:rsidP="00727D20">
            <w:pPr>
              <w:pStyle w:val="ListBullet"/>
            </w:pPr>
            <w:r w:rsidRPr="00727D20">
              <w:t>unforeseen incidents</w:t>
            </w:r>
          </w:p>
          <w:p w:rsidR="00000000" w:rsidP="00727D20">
            <w:pPr>
              <w:pStyle w:val="ListBullet"/>
              <w:rPr>
                <w:lang w:val="en-NZ"/>
              </w:rPr>
            </w:pPr>
            <w:r w:rsidRPr="00727D20">
              <w:t>workplace environment hazards and risks.</w:t>
            </w:r>
          </w:p>
        </w:tc>
      </w:tr>
      <w:tr w:rsidTr="00AF1CA5">
        <w:tblPrEx>
          <w:tblW w:w="0" w:type="auto"/>
          <w:tblLayout w:type="fixed"/>
          <w:tblCellMar>
            <w:left w:w="62" w:type="dxa"/>
            <w:right w:w="62" w:type="dxa"/>
          </w:tblCellMar>
          <w:tblLook w:val="0000"/>
        </w:tblPrEx>
        <w:tc>
          <w:tcPr>
            <w:tcW w:w="2414"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BoldandItalics"/>
              </w:rPr>
              <w:t>Assistance</w:t>
            </w:r>
            <w:r w:rsidRPr="00727D20">
              <w:t xml:space="preserve"> </w:t>
            </w:r>
            <w:r w:rsidRPr="00727D20">
              <w:rPr>
                <w:rStyle w:val="SpecialBold"/>
              </w:rPr>
              <w:t>may include</w:t>
            </w:r>
            <w:r w:rsidRPr="00727D20">
              <w:t xml:space="preserve">: </w:t>
            </w:r>
          </w:p>
        </w:tc>
        <w:tc>
          <w:tcPr>
            <w:tcW w:w="6110" w:type="dxa"/>
            <w:tcBorders>
              <w:top w:val="nil"/>
              <w:left w:val="nil"/>
              <w:bottom w:val="nil"/>
              <w:right w:val="nil"/>
            </w:tcBorders>
            <w:tcMar>
              <w:top w:w="0" w:type="dxa"/>
              <w:left w:w="62" w:type="dxa"/>
              <w:bottom w:w="0" w:type="dxa"/>
              <w:right w:w="62" w:type="dxa"/>
            </w:tcMar>
          </w:tcPr>
          <w:p w:rsidR="00000000" w:rsidRPr="00727D20" w:rsidP="00727D20">
            <w:pPr>
              <w:pStyle w:val="ListBullet"/>
            </w:pPr>
            <w:r w:rsidRPr="00727D20">
              <w:t>back-up s</w:t>
            </w:r>
            <w:r w:rsidRPr="00727D20">
              <w:t>upport</w:t>
            </w:r>
          </w:p>
          <w:p w:rsidR="00000000" w:rsidRPr="00727D20" w:rsidP="00727D20">
            <w:pPr>
              <w:pStyle w:val="ListBullet"/>
            </w:pPr>
            <w:r w:rsidRPr="00727D20">
              <w:t>explaining and clarifying</w:t>
            </w:r>
          </w:p>
          <w:p w:rsidR="00000000" w:rsidRPr="00727D20" w:rsidP="00727D20">
            <w:pPr>
              <w:pStyle w:val="ListBullet"/>
            </w:pPr>
            <w:r w:rsidRPr="00727D20">
              <w:t>problem-solving</w:t>
            </w:r>
          </w:p>
          <w:p w:rsidR="00000000" w:rsidRPr="00727D20" w:rsidP="00727D20">
            <w:pPr>
              <w:pStyle w:val="ListBullet"/>
            </w:pPr>
            <w:r w:rsidRPr="00727D20">
              <w:t>providing encouragement</w:t>
            </w:r>
          </w:p>
          <w:p w:rsidR="00000000" w:rsidRPr="00727D20" w:rsidP="00727D20">
            <w:pPr>
              <w:pStyle w:val="ListBullet"/>
            </w:pPr>
            <w:r w:rsidRPr="00727D20">
              <w:t xml:space="preserve">providing feedback </w:t>
            </w:r>
          </w:p>
          <w:p w:rsidR="00000000" w:rsidP="00727D20">
            <w:pPr>
              <w:pStyle w:val="ListBullet"/>
              <w:rPr>
                <w:lang w:val="en-NZ"/>
              </w:rPr>
            </w:pPr>
            <w:r w:rsidRPr="00727D20">
              <w:t>undertaking extra tasks.</w:t>
            </w:r>
          </w:p>
        </w:tc>
      </w:tr>
      <w:tr w:rsidTr="00AF1CA5">
        <w:tblPrEx>
          <w:tblW w:w="0" w:type="auto"/>
          <w:tblLayout w:type="fixed"/>
          <w:tblCellMar>
            <w:left w:w="62" w:type="dxa"/>
            <w:right w:w="62" w:type="dxa"/>
          </w:tblCellMar>
          <w:tblLook w:val="0000"/>
        </w:tblPrEx>
        <w:tc>
          <w:tcPr>
            <w:tcW w:w="2414"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BoldandItalics"/>
              </w:rPr>
              <w:t>Opportunities for improvement</w:t>
            </w:r>
            <w:r w:rsidRPr="00727D20">
              <w:t xml:space="preserve"> </w:t>
            </w:r>
            <w:r w:rsidRPr="00727D20">
              <w:rPr>
                <w:rStyle w:val="SpecialBold"/>
              </w:rPr>
              <w:t>may relate to</w:t>
            </w:r>
            <w:r w:rsidRPr="00727D20">
              <w:t xml:space="preserve">: </w:t>
            </w:r>
          </w:p>
        </w:tc>
        <w:tc>
          <w:tcPr>
            <w:tcW w:w="6110" w:type="dxa"/>
            <w:tcBorders>
              <w:top w:val="nil"/>
              <w:left w:val="nil"/>
              <w:bottom w:val="nil"/>
              <w:right w:val="nil"/>
            </w:tcBorders>
            <w:tcMar>
              <w:top w:w="0" w:type="dxa"/>
              <w:left w:w="62" w:type="dxa"/>
              <w:bottom w:w="0" w:type="dxa"/>
              <w:right w:w="62" w:type="dxa"/>
            </w:tcMar>
          </w:tcPr>
          <w:p w:rsidR="00000000" w:rsidRPr="00727D20" w:rsidP="00727D20">
            <w:pPr>
              <w:pStyle w:val="ListBullet"/>
            </w:pPr>
            <w:r w:rsidRPr="00727D20">
              <w:t>gaps in operational coverage as determined in internal auditing or assessment processes</w:t>
            </w:r>
          </w:p>
          <w:p w:rsidR="00000000" w:rsidRPr="00727D20" w:rsidP="00727D20">
            <w:pPr>
              <w:pStyle w:val="ListBullet"/>
            </w:pPr>
            <w:r w:rsidRPr="00727D20">
              <w:t>on-the-job instruction</w:t>
            </w:r>
          </w:p>
          <w:p w:rsidR="00000000" w:rsidRPr="00727D20" w:rsidP="00727D20">
            <w:pPr>
              <w:pStyle w:val="ListBullet"/>
            </w:pPr>
            <w:r w:rsidRPr="00727D20">
              <w:t>operational effectiveness assessment</w:t>
            </w:r>
          </w:p>
          <w:p w:rsidR="00000000" w:rsidRPr="00727D20" w:rsidP="00727D20">
            <w:pPr>
              <w:pStyle w:val="ListBullet"/>
            </w:pPr>
            <w:r w:rsidRPr="00727D20">
              <w:t>organisational assessment and evaluations provision of learning opportunities</w:t>
            </w:r>
          </w:p>
          <w:p w:rsidR="00000000" w:rsidRPr="00727D20" w:rsidP="00727D20">
            <w:pPr>
              <w:pStyle w:val="ListBullet"/>
            </w:pPr>
            <w:r w:rsidRPr="00727D20">
              <w:t>relevant organisational changes such as need to alter policies or procedures</w:t>
            </w:r>
          </w:p>
          <w:p w:rsidR="00000000" w:rsidP="00727D20">
            <w:pPr>
              <w:pStyle w:val="ListBullet"/>
              <w:rPr>
                <w:lang w:val="en-NZ"/>
              </w:rPr>
            </w:pPr>
            <w:r w:rsidRPr="00727D20">
              <w:t>structured feedback.</w:t>
            </w:r>
          </w:p>
        </w:tc>
      </w:tr>
      <w:tr w:rsidTr="00AF1CA5">
        <w:tblPrEx>
          <w:tblW w:w="0" w:type="auto"/>
          <w:tblLayout w:type="fixed"/>
          <w:tblCellMar>
            <w:left w:w="62" w:type="dxa"/>
            <w:right w:w="62" w:type="dxa"/>
          </w:tblCellMar>
          <w:tblLook w:val="0000"/>
        </w:tblPrEx>
        <w:tc>
          <w:tcPr>
            <w:tcW w:w="2414"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BoldandItalics"/>
              </w:rPr>
              <w:t>Documentation</w:t>
            </w:r>
            <w:r w:rsidRPr="00727D20">
              <w:t xml:space="preserve"> </w:t>
            </w:r>
            <w:r w:rsidRPr="00727D20">
              <w:rPr>
                <w:rStyle w:val="SpecialBold"/>
              </w:rPr>
              <w:t>may i</w:t>
            </w:r>
            <w:r w:rsidRPr="00727D20">
              <w:rPr>
                <w:rStyle w:val="SpecialBold"/>
              </w:rPr>
              <w:t>nclude</w:t>
            </w:r>
            <w:r w:rsidRPr="00727D20">
              <w:t>:</w:t>
            </w:r>
          </w:p>
        </w:tc>
        <w:tc>
          <w:tcPr>
            <w:tcW w:w="6110" w:type="dxa"/>
            <w:tcBorders>
              <w:top w:val="nil"/>
              <w:left w:val="nil"/>
              <w:bottom w:val="nil"/>
              <w:right w:val="nil"/>
            </w:tcBorders>
            <w:tcMar>
              <w:top w:w="0" w:type="dxa"/>
              <w:left w:w="62" w:type="dxa"/>
              <w:bottom w:w="0" w:type="dxa"/>
              <w:right w:w="62" w:type="dxa"/>
            </w:tcMar>
          </w:tcPr>
          <w:p w:rsidR="00000000" w:rsidRPr="00727D20" w:rsidP="00727D20">
            <w:pPr>
              <w:pStyle w:val="ListBullet"/>
            </w:pPr>
            <w:r w:rsidRPr="00727D20">
              <w:t>activity reports</w:t>
            </w:r>
          </w:p>
          <w:p w:rsidR="00000000" w:rsidRPr="00727D20" w:rsidP="00727D20">
            <w:pPr>
              <w:pStyle w:val="ListBullet"/>
            </w:pPr>
            <w:r w:rsidRPr="00727D20">
              <w:t>field notes</w:t>
            </w:r>
          </w:p>
          <w:p w:rsidR="00000000" w:rsidRPr="00727D20" w:rsidP="00727D20">
            <w:pPr>
              <w:pStyle w:val="ListBullet"/>
            </w:pPr>
            <w:r w:rsidRPr="00727D20">
              <w:t>incident reports</w:t>
            </w:r>
          </w:p>
          <w:p w:rsidR="00000000" w:rsidRPr="00727D20" w:rsidP="00727D20">
            <w:pPr>
              <w:pStyle w:val="ListBullet"/>
            </w:pPr>
            <w:r w:rsidRPr="00727D20">
              <w:t>radio and telephone communication records</w:t>
            </w:r>
          </w:p>
          <w:p w:rsidR="00000000" w:rsidRPr="00727D20" w:rsidP="00727D20">
            <w:pPr>
              <w:pStyle w:val="ListBullet"/>
            </w:pPr>
            <w:r w:rsidRPr="00727D20">
              <w:t>request for assistance forms</w:t>
            </w:r>
          </w:p>
          <w:p w:rsidR="00000000" w:rsidRPr="00727D20" w:rsidP="00727D20">
            <w:pPr>
              <w:pStyle w:val="ListBullet"/>
            </w:pPr>
            <w:r w:rsidRPr="00727D20">
              <w:t>security logs</w:t>
            </w:r>
          </w:p>
          <w:p w:rsidR="00000000" w:rsidRPr="00727D20" w:rsidP="00727D20">
            <w:pPr>
              <w:pStyle w:val="ListBullet"/>
            </w:pPr>
            <w:r w:rsidRPr="00727D20">
              <w:t>shift reference files</w:t>
            </w:r>
          </w:p>
          <w:p w:rsidR="00000000" w:rsidRPr="00727D20" w:rsidP="00727D20">
            <w:pPr>
              <w:pStyle w:val="ListBullet"/>
            </w:pPr>
            <w:r w:rsidRPr="00727D20">
              <w:t>vehicle and personnel movements.</w:t>
            </w:r>
          </w:p>
        </w:tc>
      </w:tr>
    </w:tbl>
    <w:p w:rsidR="00AF1CA5" w:rsidP="00727D20">
      <w:pPr>
        <w:pStyle w:val="BodyText"/>
      </w:pPr>
    </w:p>
    <w:p w:rsidR="00AF1CA5" w:rsidP="00727D20">
      <w:pPr>
        <w:pStyle w:val="BodyText"/>
      </w:pPr>
    </w:p>
    <w:p w:rsidR="00000000" w:rsidRPr="00727D20" w:rsidP="00727D20">
      <w:pPr>
        <w:pStyle w:val="Heading1"/>
      </w:pPr>
      <w:bookmarkStart w:id="12" w:name="O_202054"/>
      <w:bookmarkEnd w:id="12"/>
      <w:r w:rsidRPr="00727D20">
        <w:t>Unit Sector(s)</w:t>
      </w:r>
    </w:p>
    <w:tbl>
      <w:tblPr>
        <w:tblW w:w="0" w:type="auto"/>
        <w:tblLayout w:type="fixed"/>
        <w:tblCellMar>
          <w:left w:w="62" w:type="dxa"/>
          <w:right w:w="62" w:type="dxa"/>
        </w:tblCellMar>
        <w:tblLook w:val="0000"/>
      </w:tblPr>
      <w:tblGrid>
        <w:gridCol w:w="2391"/>
        <w:gridCol w:w="6131"/>
      </w:tblGrid>
      <w:tr w:rsidTr="00AF1CA5">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727D20" w:rsidP="00727D20">
            <w:pPr>
              <w:pStyle w:val="BodyText"/>
            </w:pPr>
            <w:r w:rsidRPr="00727D20">
              <w:t>Security</w:t>
            </w:r>
          </w:p>
        </w:tc>
      </w:tr>
    </w:tbl>
    <w:p w:rsidR="00AF1CA5" w:rsidP="00727D20">
      <w:pPr>
        <w:pStyle w:val="BodyText"/>
      </w:pPr>
    </w:p>
    <w:p w:rsidR="00AF1CA5" w:rsidP="00727D20">
      <w:pPr>
        <w:pStyle w:val="BodyText"/>
      </w:pPr>
    </w:p>
    <w:p w:rsidR="00000000" w:rsidRPr="00727D20" w:rsidP="00727D20">
      <w:pPr>
        <w:pStyle w:val="Heading1"/>
      </w:pPr>
      <w:bookmarkStart w:id="13" w:name="O_202053"/>
      <w:bookmarkEnd w:id="13"/>
      <w:r w:rsidRPr="00727D20">
        <w:t>Competency field</w:t>
      </w:r>
    </w:p>
    <w:tbl>
      <w:tblPr>
        <w:tblW w:w="0" w:type="auto"/>
        <w:tblLayout w:type="fixed"/>
        <w:tblCellMar>
          <w:left w:w="62" w:type="dxa"/>
          <w:right w:w="62" w:type="dxa"/>
        </w:tblCellMar>
        <w:tblLook w:val="0000"/>
      </w:tblPr>
      <w:tblGrid>
        <w:gridCol w:w="2450"/>
        <w:gridCol w:w="6072"/>
      </w:tblGrid>
      <w:tr w:rsidTr="00AF1CA5">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727D20">
            <w:pPr>
              <w:pStyle w:val="BodyText"/>
              <w:rPr>
                <w:lang w:val="en-NZ"/>
              </w:rPr>
            </w:pPr>
            <w:r w:rsidRPr="00727D20">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727D20" w:rsidP="00727D20">
            <w:pPr>
              <w:pStyle w:val="BodyText"/>
            </w:pPr>
            <w:r w:rsidRPr="00727D20">
              <w:t>Security and risk management</w:t>
            </w:r>
          </w:p>
        </w:tc>
      </w:tr>
    </w:tbl>
    <w:p w:rsidR="00AF1CA5" w:rsidP="00727D20">
      <w:pPr>
        <w:pStyle w:val="BodyText"/>
      </w:pPr>
    </w:p>
    <w:p w:rsidR="00AF1CA5" w:rsidP="00727D20">
      <w:pPr>
        <w:pStyle w:val="BodyText"/>
      </w:pPr>
    </w:p>
    <w:p w:rsidR="00000000" w:rsidRPr="00727D20" w:rsidP="00727D20"/>
    <w:sectPr w:rsidSect="00727D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D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1CA5" w:rsidP="00AF1C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D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A5" w:rsidP="00727D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F1CA5" w:rsidP="00727D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F1CA5" w:rsidP="00727D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D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1CA5" w:rsidP="00AF1C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D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A5" w:rsidP="00727D20">
    <w:pPr>
      <w:pStyle w:val="Header"/>
      <w:framePr w:wrap="around"/>
    </w:pPr>
    <w:r>
      <w:fldChar w:fldCharType="begin"/>
    </w:r>
    <w:r>
      <w:instrText xml:space="preserve"> TITLE   \* MERGEFORMAT </w:instrText>
    </w:r>
    <w:r>
      <w:fldChar w:fldCharType="separate"/>
    </w:r>
    <w:r>
      <w:t>CPPSEC4004A Monitor and review security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1CA5" w:rsidP="00727D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EC0B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867F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5237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D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7D20"/>
    <w:pPr>
      <w:spacing w:before="360" w:after="60"/>
      <w:outlineLvl w:val="0"/>
    </w:pPr>
    <w:rPr>
      <w:sz w:val="32"/>
    </w:rPr>
  </w:style>
  <w:style w:type="paragraph" w:styleId="Heading2">
    <w:name w:val="heading 2"/>
    <w:basedOn w:val="HeadingBase"/>
    <w:next w:val="BodyText"/>
    <w:link w:val="Heading2Char"/>
    <w:qFormat/>
    <w:rsid w:val="00727D20"/>
    <w:pPr>
      <w:keepLines/>
      <w:spacing w:before="240" w:after="120"/>
      <w:outlineLvl w:val="1"/>
    </w:pPr>
    <w:rPr>
      <w:sz w:val="28"/>
      <w:szCs w:val="40"/>
    </w:rPr>
  </w:style>
  <w:style w:type="paragraph" w:styleId="Heading3">
    <w:name w:val="heading 3"/>
    <w:basedOn w:val="HeadingBase"/>
    <w:next w:val="BodyText"/>
    <w:link w:val="Heading3Char"/>
    <w:qFormat/>
    <w:rsid w:val="00727D20"/>
    <w:pPr>
      <w:spacing w:before="180" w:after="120"/>
      <w:outlineLvl w:val="2"/>
    </w:pPr>
    <w:rPr>
      <w:spacing w:val="-10"/>
      <w:kern w:val="32"/>
    </w:rPr>
  </w:style>
  <w:style w:type="paragraph" w:styleId="Heading4">
    <w:name w:val="heading 4"/>
    <w:basedOn w:val="HeadingBase"/>
    <w:next w:val="BodyText"/>
    <w:link w:val="Heading4Char"/>
    <w:qFormat/>
    <w:rsid w:val="00727D20"/>
    <w:pPr>
      <w:spacing w:before="160" w:after="120"/>
      <w:outlineLvl w:val="3"/>
    </w:pPr>
    <w:rPr>
      <w:sz w:val="22"/>
    </w:rPr>
  </w:style>
  <w:style w:type="paragraph" w:styleId="Heading5">
    <w:name w:val="heading 5"/>
    <w:basedOn w:val="HeadingBase"/>
    <w:next w:val="Normal"/>
    <w:link w:val="Heading5Char"/>
    <w:qFormat/>
    <w:rsid w:val="00727D20"/>
    <w:pPr>
      <w:spacing w:before="80"/>
      <w:outlineLvl w:val="4"/>
    </w:pPr>
    <w:rPr>
      <w:color w:val="918585"/>
      <w:sz w:val="20"/>
    </w:rPr>
  </w:style>
  <w:style w:type="paragraph" w:styleId="Heading6">
    <w:name w:val="heading 6"/>
    <w:basedOn w:val="HeadingBase"/>
    <w:next w:val="Normal"/>
    <w:link w:val="Heading6Char"/>
    <w:qFormat/>
    <w:rsid w:val="00727D20"/>
    <w:pPr>
      <w:spacing w:before="60"/>
      <w:outlineLvl w:val="5"/>
    </w:pPr>
    <w:rPr>
      <w:color w:val="918585"/>
      <w:sz w:val="20"/>
    </w:rPr>
  </w:style>
  <w:style w:type="paragraph" w:styleId="Heading7">
    <w:name w:val="heading 7"/>
    <w:basedOn w:val="Normal"/>
    <w:next w:val="Normal"/>
    <w:link w:val="Heading7Char"/>
    <w:qFormat/>
    <w:rsid w:val="00727D20"/>
    <w:pPr>
      <w:ind w:left="720"/>
      <w:outlineLvl w:val="6"/>
    </w:pPr>
    <w:rPr>
      <w:i/>
    </w:rPr>
  </w:style>
  <w:style w:type="paragraph" w:styleId="Heading8">
    <w:name w:val="heading 8"/>
    <w:basedOn w:val="Normal"/>
    <w:next w:val="Normal"/>
    <w:link w:val="Heading8Char"/>
    <w:qFormat/>
    <w:rsid w:val="00727D20"/>
    <w:pPr>
      <w:ind w:left="720"/>
      <w:outlineLvl w:val="7"/>
    </w:pPr>
    <w:rPr>
      <w:i/>
    </w:rPr>
  </w:style>
  <w:style w:type="paragraph" w:styleId="Heading9">
    <w:name w:val="heading 9"/>
    <w:basedOn w:val="Normal"/>
    <w:next w:val="Normal"/>
    <w:link w:val="Heading9Char"/>
    <w:qFormat/>
    <w:rsid w:val="00727D20"/>
    <w:pPr>
      <w:ind w:left="720"/>
      <w:outlineLvl w:val="8"/>
    </w:pPr>
    <w:rPr>
      <w:i/>
    </w:rPr>
  </w:style>
  <w:style w:type="character" w:default="1" w:styleId="DefaultParagraphFont">
    <w:name w:val="Default Paragraph Font"/>
    <w:uiPriority w:val="1"/>
    <w:unhideWhenUsed/>
    <w:rsid w:val="00727D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7D20"/>
  </w:style>
  <w:style w:type="character" w:customStyle="1" w:styleId="Heading1Char">
    <w:name w:val="Heading 1 Char"/>
    <w:basedOn w:val="DefaultParagraphFont"/>
    <w:link w:val="Heading1"/>
    <w:rsid w:val="00727D20"/>
    <w:rPr>
      <w:rFonts w:ascii="Times New Roman" w:eastAsia="Times New Roman" w:hAnsi="Times New Roman" w:cs="Times New Roman"/>
      <w:b/>
      <w:sz w:val="32"/>
      <w:szCs w:val="20"/>
      <w:lang w:eastAsia="en-US"/>
    </w:rPr>
  </w:style>
  <w:style w:type="paragraph" w:styleId="BodyText">
    <w:name w:val="Body Text"/>
    <w:basedOn w:val="Normal"/>
    <w:link w:val="BodyTextChar"/>
    <w:rsid w:val="00727D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7D20"/>
    <w:rPr>
      <w:rFonts w:ascii="Times New Roman" w:eastAsia="Times New Roman" w:hAnsi="Times New Roman" w:cs="Times New Roman"/>
      <w:sz w:val="24"/>
      <w:lang w:val="en-US" w:eastAsia="en-US"/>
    </w:rPr>
  </w:style>
  <w:style w:type="paragraph" w:styleId="Footer">
    <w:name w:val="footer"/>
    <w:basedOn w:val="Normal"/>
    <w:link w:val="FooterChar"/>
    <w:rsid w:val="00727D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7D20"/>
    <w:rPr>
      <w:rFonts w:ascii="Times New Roman" w:eastAsia="Times New Roman" w:hAnsi="Times New Roman" w:cs="Times New Roman"/>
      <w:sz w:val="16"/>
      <w:lang w:val="en-US" w:eastAsia="en-US"/>
    </w:rPr>
  </w:style>
  <w:style w:type="paragraph" w:styleId="List">
    <w:name w:val="List"/>
    <w:basedOn w:val="BodyText"/>
    <w:next w:val="BodyText"/>
    <w:rsid w:val="00727D20"/>
    <w:pPr>
      <w:tabs>
        <w:tab w:val="left" w:pos="340"/>
      </w:tabs>
      <w:spacing w:before="60" w:after="60"/>
      <w:ind w:left="340" w:hanging="340"/>
    </w:pPr>
  </w:style>
  <w:style w:type="paragraph" w:styleId="ListBullet">
    <w:name w:val="List Bullet"/>
    <w:basedOn w:val="List"/>
    <w:rsid w:val="00727D20"/>
    <w:pPr>
      <w:numPr>
        <w:numId w:val="13"/>
      </w:numPr>
      <w:tabs>
        <w:tab w:val="clear" w:pos="340"/>
      </w:tabs>
      <w:spacing w:before="40" w:after="40"/>
    </w:pPr>
  </w:style>
  <w:style w:type="character" w:customStyle="1" w:styleId="SpecialBold">
    <w:name w:val="Special Bold"/>
    <w:basedOn w:val="DefaultParagraphFont"/>
    <w:rsid w:val="00727D20"/>
    <w:rPr>
      <w:b/>
      <w:spacing w:val="0"/>
    </w:rPr>
  </w:style>
  <w:style w:type="paragraph" w:styleId="ListBullet2">
    <w:name w:val="List Bullet 2"/>
    <w:basedOn w:val="List2"/>
    <w:rsid w:val="00727D20"/>
    <w:pPr>
      <w:numPr>
        <w:numId w:val="14"/>
      </w:numPr>
      <w:tabs>
        <w:tab w:val="clear" w:pos="680"/>
      </w:tabs>
    </w:pPr>
  </w:style>
  <w:style w:type="paragraph" w:styleId="Header">
    <w:name w:val="header"/>
    <w:basedOn w:val="Normal"/>
    <w:link w:val="HeaderChar"/>
    <w:rsid w:val="00727D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7D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7D20"/>
    <w:pPr>
      <w:spacing w:before="240" w:after="120"/>
      <w:outlineLvl w:val="0"/>
    </w:pPr>
    <w:rPr>
      <w:rFonts w:ascii="Times New Roman" w:hAnsi="Times New Roman"/>
      <w:b/>
      <w:sz w:val="28"/>
    </w:rPr>
  </w:style>
  <w:style w:type="paragraph" w:customStyle="1" w:styleId="AllowPageBreak">
    <w:name w:val="AllowPageBreak"/>
    <w:rsid w:val="00727D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27D20"/>
    <w:rPr>
      <w:b/>
      <w:i/>
      <w:u w:val="none"/>
    </w:rPr>
  </w:style>
  <w:style w:type="character" w:customStyle="1" w:styleId="Heading2Char">
    <w:name w:val="Heading 2 Char"/>
    <w:basedOn w:val="DefaultParagraphFont"/>
    <w:link w:val="Heading2"/>
    <w:rsid w:val="00727D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7D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7D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7D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7D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7D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7D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7D20"/>
    <w:rPr>
      <w:rFonts w:ascii="Courier New" w:eastAsia="Times New Roman" w:hAnsi="Courier New" w:cs="Times New Roman"/>
      <w:i/>
      <w:szCs w:val="20"/>
      <w:lang w:val="en-US" w:eastAsia="en-US"/>
    </w:rPr>
  </w:style>
  <w:style w:type="paragraph" w:customStyle="1" w:styleId="HeadingBase">
    <w:name w:val="Heading Base"/>
    <w:rsid w:val="00727D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7D20"/>
    <w:pPr>
      <w:tabs>
        <w:tab w:val="right" w:leader="dot" w:pos="9072"/>
      </w:tabs>
      <w:ind w:left="567"/>
    </w:pPr>
    <w:rPr>
      <w:szCs w:val="22"/>
    </w:rPr>
  </w:style>
  <w:style w:type="paragraph" w:customStyle="1" w:styleId="TOCBase">
    <w:name w:val="TOC Base"/>
    <w:rsid w:val="00727D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7D20"/>
    <w:pPr>
      <w:tabs>
        <w:tab w:val="right" w:leader="dot" w:pos="9072"/>
      </w:tabs>
      <w:spacing w:before="40" w:after="40"/>
      <w:ind w:left="284"/>
    </w:pPr>
    <w:rPr>
      <w:rFonts w:ascii="Times New Roman" w:hAnsi="Times New Roman"/>
    </w:rPr>
  </w:style>
  <w:style w:type="paragraph" w:styleId="TOC1">
    <w:name w:val="toc 1"/>
    <w:basedOn w:val="TOCBase"/>
    <w:next w:val="Normal"/>
    <w:rsid w:val="00727D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7D20"/>
    <w:pPr>
      <w:spacing w:before="5040"/>
      <w:jc w:val="center"/>
    </w:pPr>
    <w:rPr>
      <w:sz w:val="48"/>
      <w:szCs w:val="72"/>
      <w:lang w:val="en-US"/>
    </w:rPr>
  </w:style>
  <w:style w:type="character" w:customStyle="1" w:styleId="TitleChar">
    <w:name w:val="Title Char"/>
    <w:basedOn w:val="DefaultParagraphFont"/>
    <w:link w:val="Title"/>
    <w:rsid w:val="00727D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7D20"/>
    <w:pPr>
      <w:tabs>
        <w:tab w:val="left" w:pos="3600"/>
        <w:tab w:val="left" w:pos="3958"/>
      </w:tabs>
    </w:pPr>
  </w:style>
  <w:style w:type="paragraph" w:customStyle="1" w:styleId="Note">
    <w:name w:val="Note"/>
    <w:basedOn w:val="BodyText"/>
    <w:rsid w:val="00727D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7D20"/>
    <w:pPr>
      <w:framePr w:wrap="auto" w:hAnchor="text" w:y="6049"/>
    </w:pPr>
    <w:rPr>
      <w:color w:val="000000"/>
      <w:sz w:val="40"/>
    </w:rPr>
  </w:style>
  <w:style w:type="paragraph" w:customStyle="1" w:styleId="TOCTitle">
    <w:name w:val="TOCTitle"/>
    <w:basedOn w:val="Heading1"/>
    <w:rsid w:val="00727D20"/>
    <w:pPr>
      <w:spacing w:after="240"/>
      <w:jc w:val="center"/>
      <w:outlineLvl w:val="9"/>
    </w:pPr>
    <w:rPr>
      <w:caps/>
    </w:rPr>
  </w:style>
  <w:style w:type="paragraph" w:customStyle="1" w:styleId="Version">
    <w:name w:val="Version"/>
    <w:rsid w:val="00727D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7D20"/>
    <w:pPr>
      <w:keepNext w:val="0"/>
      <w:tabs>
        <w:tab w:val="right" w:pos="4176"/>
      </w:tabs>
      <w:ind w:left="198" w:hanging="198"/>
    </w:pPr>
    <w:rPr>
      <w:rFonts w:ascii="Garamond" w:hAnsi="Garamond"/>
    </w:rPr>
  </w:style>
  <w:style w:type="paragraph" w:styleId="IndexHeading">
    <w:name w:val="index heading"/>
    <w:basedOn w:val="Normal"/>
    <w:next w:val="Index1"/>
    <w:semiHidden/>
    <w:rsid w:val="00727D20"/>
    <w:pPr>
      <w:spacing w:before="120" w:after="120"/>
    </w:pPr>
    <w:rPr>
      <w:rFonts w:ascii="Arial" w:hAnsi="Arial"/>
      <w:b/>
      <w:color w:val="918585"/>
      <w:sz w:val="24"/>
    </w:rPr>
  </w:style>
  <w:style w:type="paragraph" w:customStyle="1" w:styleId="Chapter">
    <w:name w:val="Chapter"/>
    <w:basedOn w:val="Normal"/>
    <w:rsid w:val="00727D20"/>
    <w:pPr>
      <w:spacing w:before="240"/>
    </w:pPr>
    <w:rPr>
      <w:rFonts w:ascii="Times New Roman" w:hAnsi="Times New Roman"/>
      <w:smallCaps/>
      <w:spacing w:val="80"/>
      <w:sz w:val="28"/>
    </w:rPr>
  </w:style>
  <w:style w:type="paragraph" w:customStyle="1" w:styleId="InChapter">
    <w:name w:val="InChapter"/>
    <w:basedOn w:val="Heading3"/>
    <w:rsid w:val="00727D20"/>
    <w:pPr>
      <w:spacing w:after="240"/>
      <w:outlineLvl w:val="9"/>
    </w:pPr>
    <w:rPr>
      <w:noProof/>
    </w:rPr>
  </w:style>
  <w:style w:type="paragraph" w:styleId="Index2">
    <w:name w:val="index 2"/>
    <w:basedOn w:val="Normal"/>
    <w:next w:val="Normal"/>
    <w:semiHidden/>
    <w:rsid w:val="00727D20"/>
    <w:pPr>
      <w:tabs>
        <w:tab w:val="right" w:pos="4176"/>
      </w:tabs>
      <w:ind w:left="568" w:hanging="284"/>
    </w:pPr>
    <w:rPr>
      <w:rFonts w:ascii="Garamond" w:hAnsi="Garamond"/>
    </w:rPr>
  </w:style>
  <w:style w:type="paragraph" w:customStyle="1" w:styleId="Byline">
    <w:name w:val="Byline"/>
    <w:rsid w:val="00727D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7D20"/>
    <w:pPr>
      <w:tabs>
        <w:tab w:val="clear" w:pos="3600"/>
        <w:tab w:val="clear" w:pos="3958"/>
      </w:tabs>
      <w:jc w:val="right"/>
    </w:pPr>
  </w:style>
  <w:style w:type="character" w:styleId="Emphasis">
    <w:name w:val="Emphasis"/>
    <w:basedOn w:val="DefaultParagraphFont"/>
    <w:qFormat/>
    <w:rsid w:val="00727D20"/>
    <w:rPr>
      <w:i/>
    </w:rPr>
  </w:style>
  <w:style w:type="paragraph" w:styleId="Caption">
    <w:name w:val="caption"/>
    <w:basedOn w:val="BodyText"/>
    <w:next w:val="Normal"/>
    <w:qFormat/>
    <w:rsid w:val="00727D20"/>
    <w:pPr>
      <w:framePr w:w="2268" w:hSpace="181" w:vSpace="181" w:wrap="around" w:vAnchor="text" w:hAnchor="page" w:x="1135" w:y="285" w:anchorLock="1"/>
    </w:pPr>
    <w:rPr>
      <w:i/>
    </w:rPr>
  </w:style>
  <w:style w:type="paragraph" w:customStyle="1" w:styleId="MiniTOCTitle">
    <w:name w:val="MiniTOCTitle"/>
    <w:basedOn w:val="Heading4"/>
    <w:rsid w:val="00727D20"/>
    <w:pPr>
      <w:spacing w:before="240"/>
      <w:outlineLvl w:val="9"/>
    </w:pPr>
    <w:rPr>
      <w:noProof/>
      <w:sz w:val="24"/>
    </w:rPr>
  </w:style>
  <w:style w:type="paragraph" w:customStyle="1" w:styleId="MiniTOCItem">
    <w:name w:val="MiniTOCItem"/>
    <w:basedOn w:val="ListBullet"/>
    <w:rsid w:val="00727D20"/>
    <w:pPr>
      <w:numPr>
        <w:numId w:val="0"/>
      </w:numPr>
      <w:tabs>
        <w:tab w:val="right" w:leader="dot" w:pos="6521"/>
      </w:tabs>
      <w:spacing w:before="0" w:after="0"/>
    </w:pPr>
  </w:style>
  <w:style w:type="paragraph" w:customStyle="1" w:styleId="TOFTitle">
    <w:name w:val="TOFTitle"/>
    <w:basedOn w:val="TOCTitle"/>
    <w:rsid w:val="00727D20"/>
  </w:style>
  <w:style w:type="paragraph" w:styleId="TableofFigures">
    <w:name w:val="table of figures"/>
    <w:basedOn w:val="Normal"/>
    <w:next w:val="Normal"/>
    <w:semiHidden/>
    <w:rsid w:val="00727D20"/>
    <w:pPr>
      <w:tabs>
        <w:tab w:val="right" w:leader="dot" w:pos="9072"/>
      </w:tabs>
      <w:ind w:left="970" w:hanging="403"/>
    </w:pPr>
    <w:rPr>
      <w:rFonts w:ascii="Times New Roman" w:hAnsi="Times New Roman"/>
      <w:b/>
    </w:rPr>
  </w:style>
  <w:style w:type="paragraph" w:styleId="ListNumber">
    <w:name w:val="List Number"/>
    <w:basedOn w:val="List"/>
    <w:rsid w:val="00727D20"/>
    <w:pPr>
      <w:numPr>
        <w:numId w:val="11"/>
      </w:numPr>
    </w:pPr>
  </w:style>
  <w:style w:type="character" w:customStyle="1" w:styleId="WingdingSymbols">
    <w:name w:val="Wingding Symbols"/>
    <w:rsid w:val="00727D20"/>
    <w:rPr>
      <w:rFonts w:ascii="Wingdings" w:hAnsi="Wingdings"/>
    </w:rPr>
  </w:style>
  <w:style w:type="paragraph" w:customStyle="1" w:styleId="TableHeading">
    <w:name w:val="Table Heading"/>
    <w:basedOn w:val="HeadingBase"/>
    <w:rsid w:val="00727D20"/>
    <w:pPr>
      <w:keepLines/>
      <w:pBdr>
        <w:bottom w:val="single" w:sz="6" w:space="1" w:color="918585"/>
      </w:pBdr>
      <w:spacing w:before="240"/>
    </w:pPr>
  </w:style>
  <w:style w:type="character" w:customStyle="1" w:styleId="HotSpot">
    <w:name w:val="HotSpot"/>
    <w:rsid w:val="00727D20"/>
    <w:rPr>
      <w:color w:val="0033CC"/>
      <w:u w:val="none"/>
    </w:rPr>
  </w:style>
  <w:style w:type="paragraph" w:customStyle="1" w:styleId="BodyTextRight">
    <w:name w:val="Body Text Right"/>
    <w:basedOn w:val="BodyText"/>
    <w:rsid w:val="00727D20"/>
    <w:pPr>
      <w:spacing w:before="0" w:after="0"/>
      <w:jc w:val="right"/>
    </w:pPr>
  </w:style>
  <w:style w:type="paragraph" w:styleId="Index3">
    <w:name w:val="index 3"/>
    <w:basedOn w:val="ListNumber2"/>
    <w:next w:val="Normal"/>
    <w:semiHidden/>
    <w:rsid w:val="00727D20"/>
    <w:pPr>
      <w:numPr>
        <w:numId w:val="0"/>
      </w:numPr>
      <w:tabs>
        <w:tab w:val="right" w:leader="dot" w:pos="4176"/>
      </w:tabs>
    </w:pPr>
  </w:style>
  <w:style w:type="paragraph" w:styleId="ListNumber2">
    <w:name w:val="List Number 2"/>
    <w:basedOn w:val="List2"/>
    <w:rsid w:val="00727D20"/>
    <w:pPr>
      <w:numPr>
        <w:numId w:val="10"/>
      </w:numPr>
      <w:tabs>
        <w:tab w:val="clear" w:pos="1060"/>
      </w:tabs>
    </w:pPr>
  </w:style>
  <w:style w:type="paragraph" w:customStyle="1" w:styleId="MarginNote">
    <w:name w:val="Margin Note"/>
    <w:basedOn w:val="BodyText"/>
    <w:rsid w:val="00727D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7D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7D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7D20"/>
    <w:rPr>
      <w:sz w:val="32"/>
    </w:rPr>
  </w:style>
  <w:style w:type="paragraph" w:customStyle="1" w:styleId="HeadingProcedure">
    <w:name w:val="Heading Procedure"/>
    <w:basedOn w:val="HeadingBase"/>
    <w:next w:val="Normal"/>
    <w:rsid w:val="00727D20"/>
    <w:pPr>
      <w:tabs>
        <w:tab w:val="left" w:pos="0"/>
      </w:tabs>
      <w:spacing w:before="120" w:after="60"/>
    </w:pPr>
    <w:rPr>
      <w:i/>
      <w:color w:val="918585"/>
      <w:sz w:val="22"/>
    </w:rPr>
  </w:style>
  <w:style w:type="paragraph" w:customStyle="1" w:styleId="TableBodyText">
    <w:name w:val="Table Body Text"/>
    <w:basedOn w:val="BodyText"/>
    <w:rsid w:val="00727D20"/>
    <w:pPr>
      <w:spacing w:before="60" w:after="60"/>
    </w:pPr>
  </w:style>
  <w:style w:type="paragraph" w:styleId="ListContinue">
    <w:name w:val="List Continue"/>
    <w:basedOn w:val="List"/>
    <w:rsid w:val="00727D20"/>
    <w:pPr>
      <w:ind w:firstLine="0"/>
    </w:pPr>
  </w:style>
  <w:style w:type="paragraph" w:customStyle="1" w:styleId="ListNote">
    <w:name w:val="List Note"/>
    <w:basedOn w:val="List"/>
    <w:rsid w:val="00727D20"/>
    <w:pPr>
      <w:pBdr>
        <w:top w:val="single" w:sz="6" w:space="2" w:color="918585"/>
        <w:bottom w:val="single" w:sz="6" w:space="2" w:color="918585"/>
      </w:pBdr>
      <w:tabs>
        <w:tab w:val="left" w:pos="1021"/>
      </w:tabs>
      <w:ind w:firstLine="0"/>
    </w:pPr>
  </w:style>
  <w:style w:type="paragraph" w:customStyle="1" w:styleId="Warning">
    <w:name w:val="Warning"/>
    <w:basedOn w:val="BodyText"/>
    <w:rsid w:val="00727D20"/>
    <w:pPr>
      <w:shd w:val="clear" w:color="auto" w:fill="D9D9D9"/>
      <w:tabs>
        <w:tab w:val="left" w:pos="992"/>
      </w:tabs>
      <w:ind w:left="119" w:right="119"/>
    </w:pPr>
    <w:rPr>
      <w:sz w:val="20"/>
    </w:rPr>
  </w:style>
  <w:style w:type="paragraph" w:customStyle="1" w:styleId="MarginIcons">
    <w:name w:val="Margin Icons"/>
    <w:basedOn w:val="BodyText"/>
    <w:rsid w:val="00727D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7D20"/>
    <w:rPr>
      <w:rFonts w:ascii="Courier New" w:hAnsi="Courier New"/>
    </w:rPr>
  </w:style>
  <w:style w:type="paragraph" w:customStyle="1" w:styleId="NoteBullet">
    <w:name w:val="Note Bullet"/>
    <w:basedOn w:val="Note"/>
    <w:rsid w:val="00727D20"/>
    <w:pPr>
      <w:tabs>
        <w:tab w:val="clear" w:pos="680"/>
      </w:tabs>
      <w:spacing w:before="60" w:after="60"/>
    </w:pPr>
  </w:style>
  <w:style w:type="paragraph" w:customStyle="1" w:styleId="SubHeading2">
    <w:name w:val="SubHeading2"/>
    <w:basedOn w:val="HeadingBase"/>
    <w:rsid w:val="00727D20"/>
    <w:pPr>
      <w:spacing w:before="240" w:after="60"/>
    </w:pPr>
    <w:rPr>
      <w:sz w:val="20"/>
    </w:rPr>
  </w:style>
  <w:style w:type="paragraph" w:customStyle="1" w:styleId="SubHeading1">
    <w:name w:val="SubHeading1"/>
    <w:basedOn w:val="HeadingBase"/>
    <w:rsid w:val="00727D20"/>
    <w:pPr>
      <w:spacing w:before="240" w:after="60"/>
    </w:pPr>
    <w:rPr>
      <w:color w:val="918585"/>
      <w:sz w:val="22"/>
    </w:rPr>
  </w:style>
  <w:style w:type="paragraph" w:customStyle="1" w:styleId="SideHeading">
    <w:name w:val="Side Heading"/>
    <w:basedOn w:val="HeadingBase"/>
    <w:rsid w:val="00727D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7D20"/>
    <w:pPr>
      <w:numPr>
        <w:numId w:val="12"/>
      </w:numPr>
    </w:pPr>
  </w:style>
  <w:style w:type="paragraph" w:styleId="PlainText">
    <w:name w:val="Plain Text"/>
    <w:basedOn w:val="Normal"/>
    <w:link w:val="PlainTextChar"/>
    <w:rsid w:val="00727D20"/>
    <w:rPr>
      <w:sz w:val="20"/>
    </w:rPr>
  </w:style>
  <w:style w:type="character" w:customStyle="1" w:styleId="PlainTextChar">
    <w:name w:val="Plain Text Char"/>
    <w:basedOn w:val="DefaultParagraphFont"/>
    <w:link w:val="PlainText"/>
    <w:rsid w:val="00727D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7D20"/>
    <w:rPr>
      <w:b/>
      <w:smallCaps/>
    </w:rPr>
  </w:style>
  <w:style w:type="paragraph" w:customStyle="1" w:styleId="TableListNumber">
    <w:name w:val="Table List Number"/>
    <w:basedOn w:val="ListNumber"/>
    <w:rsid w:val="00727D20"/>
    <w:pPr>
      <w:numPr>
        <w:numId w:val="0"/>
      </w:numPr>
    </w:pPr>
  </w:style>
  <w:style w:type="paragraph" w:styleId="TOC4">
    <w:name w:val="toc 4"/>
    <w:basedOn w:val="TOCBase"/>
    <w:next w:val="Normal"/>
    <w:semiHidden/>
    <w:rsid w:val="00727D20"/>
    <w:pPr>
      <w:tabs>
        <w:tab w:val="right" w:leader="dot" w:pos="9071"/>
      </w:tabs>
      <w:ind w:left="1701"/>
    </w:pPr>
  </w:style>
  <w:style w:type="paragraph" w:customStyle="1" w:styleId="ListAlpha">
    <w:name w:val="List Alpha"/>
    <w:basedOn w:val="List"/>
    <w:rsid w:val="00727D20"/>
    <w:pPr>
      <w:numPr>
        <w:numId w:val="9"/>
      </w:numPr>
    </w:pPr>
  </w:style>
  <w:style w:type="paragraph" w:customStyle="1" w:styleId="ListAlpha2">
    <w:name w:val="List Alpha 2"/>
    <w:basedOn w:val="List2"/>
    <w:rsid w:val="00727D20"/>
    <w:pPr>
      <w:numPr>
        <w:numId w:val="8"/>
      </w:numPr>
    </w:pPr>
  </w:style>
  <w:style w:type="paragraph" w:styleId="List2">
    <w:name w:val="List 2"/>
    <w:basedOn w:val="BodyText"/>
    <w:rsid w:val="00727D20"/>
    <w:pPr>
      <w:tabs>
        <w:tab w:val="left" w:pos="680"/>
      </w:tabs>
      <w:spacing w:before="60" w:after="60"/>
      <w:ind w:left="680" w:hanging="340"/>
    </w:pPr>
  </w:style>
  <w:style w:type="paragraph" w:styleId="List3">
    <w:name w:val="List 3"/>
    <w:basedOn w:val="BodyText"/>
    <w:rsid w:val="00727D20"/>
    <w:pPr>
      <w:tabs>
        <w:tab w:val="left" w:pos="1021"/>
      </w:tabs>
      <w:spacing w:before="60" w:after="60"/>
      <w:ind w:left="1020" w:hanging="340"/>
    </w:pPr>
  </w:style>
  <w:style w:type="paragraph" w:styleId="List4">
    <w:name w:val="List 4"/>
    <w:basedOn w:val="BodyText"/>
    <w:rsid w:val="00727D20"/>
    <w:pPr>
      <w:tabs>
        <w:tab w:val="left" w:pos="1361"/>
      </w:tabs>
      <w:spacing w:before="60" w:after="60"/>
      <w:ind w:left="1361" w:hanging="340"/>
    </w:pPr>
  </w:style>
  <w:style w:type="paragraph" w:styleId="List5">
    <w:name w:val="List 5"/>
    <w:basedOn w:val="BodyText"/>
    <w:rsid w:val="00727D20"/>
    <w:pPr>
      <w:tabs>
        <w:tab w:val="left" w:pos="1701"/>
      </w:tabs>
      <w:spacing w:before="60" w:after="60"/>
      <w:ind w:left="1701" w:hanging="340"/>
    </w:pPr>
  </w:style>
  <w:style w:type="paragraph" w:styleId="ListBullet3">
    <w:name w:val="List Bullet 3"/>
    <w:basedOn w:val="List3"/>
    <w:rsid w:val="00727D20"/>
    <w:pPr>
      <w:numPr>
        <w:numId w:val="15"/>
      </w:numPr>
      <w:tabs>
        <w:tab w:val="clear" w:pos="1021"/>
      </w:tabs>
      <w:ind w:left="1037" w:hanging="357"/>
    </w:pPr>
  </w:style>
  <w:style w:type="paragraph" w:styleId="ListBullet4">
    <w:name w:val="List Bullet 4"/>
    <w:basedOn w:val="List4"/>
    <w:rsid w:val="00727D20"/>
    <w:pPr>
      <w:numPr>
        <w:numId w:val="3"/>
      </w:numPr>
    </w:pPr>
  </w:style>
  <w:style w:type="paragraph" w:styleId="ListBullet5">
    <w:name w:val="List Bullet 5"/>
    <w:basedOn w:val="List5"/>
    <w:rsid w:val="00727D20"/>
    <w:pPr>
      <w:numPr>
        <w:numId w:val="4"/>
      </w:numPr>
    </w:pPr>
  </w:style>
  <w:style w:type="paragraph" w:styleId="ListContinue2">
    <w:name w:val="List Continue 2"/>
    <w:basedOn w:val="List2"/>
    <w:rsid w:val="00727D20"/>
    <w:pPr>
      <w:ind w:firstLine="0"/>
    </w:pPr>
  </w:style>
  <w:style w:type="paragraph" w:styleId="ListContinue3">
    <w:name w:val="List Continue 3"/>
    <w:basedOn w:val="List3"/>
    <w:rsid w:val="00727D20"/>
    <w:pPr>
      <w:ind w:left="1021" w:firstLine="0"/>
    </w:pPr>
  </w:style>
  <w:style w:type="paragraph" w:styleId="ListContinue4">
    <w:name w:val="List Continue 4"/>
    <w:basedOn w:val="List4"/>
    <w:rsid w:val="00727D20"/>
    <w:pPr>
      <w:ind w:firstLine="0"/>
    </w:pPr>
  </w:style>
  <w:style w:type="paragraph" w:styleId="ListContinue5">
    <w:name w:val="List Continue 5"/>
    <w:basedOn w:val="List5"/>
    <w:rsid w:val="00727D20"/>
    <w:pPr>
      <w:ind w:firstLine="0"/>
    </w:pPr>
  </w:style>
  <w:style w:type="paragraph" w:styleId="ListNumber3">
    <w:name w:val="List Number 3"/>
    <w:basedOn w:val="List3"/>
    <w:rsid w:val="00727D20"/>
    <w:pPr>
      <w:numPr>
        <w:numId w:val="5"/>
      </w:numPr>
    </w:pPr>
  </w:style>
  <w:style w:type="paragraph" w:styleId="ListNumber4">
    <w:name w:val="List Number 4"/>
    <w:basedOn w:val="List4"/>
    <w:rsid w:val="00727D20"/>
    <w:pPr>
      <w:numPr>
        <w:numId w:val="6"/>
      </w:numPr>
    </w:pPr>
  </w:style>
  <w:style w:type="paragraph" w:styleId="ListNumber5">
    <w:name w:val="List Number 5"/>
    <w:basedOn w:val="List5"/>
    <w:rsid w:val="00727D20"/>
    <w:pPr>
      <w:numPr>
        <w:numId w:val="7"/>
      </w:numPr>
    </w:pPr>
  </w:style>
  <w:style w:type="paragraph" w:styleId="BlockText">
    <w:name w:val="Block Text"/>
    <w:basedOn w:val="Normal"/>
    <w:rsid w:val="00727D20"/>
    <w:pPr>
      <w:spacing w:after="120"/>
      <w:ind w:left="1440" w:right="1440"/>
    </w:pPr>
  </w:style>
  <w:style w:type="character" w:customStyle="1" w:styleId="Subscript">
    <w:name w:val="Subscript"/>
    <w:basedOn w:val="DefaultParagraphFont"/>
    <w:rsid w:val="00727D20"/>
    <w:rPr>
      <w:sz w:val="16"/>
      <w:vertAlign w:val="subscript"/>
    </w:rPr>
  </w:style>
  <w:style w:type="character" w:customStyle="1" w:styleId="Superscript">
    <w:name w:val="Superscript"/>
    <w:basedOn w:val="DefaultParagraphFont"/>
    <w:rsid w:val="00727D20"/>
    <w:rPr>
      <w:sz w:val="16"/>
      <w:vertAlign w:val="superscript"/>
    </w:rPr>
  </w:style>
  <w:style w:type="character" w:customStyle="1" w:styleId="Symbols">
    <w:name w:val="Symbols"/>
    <w:basedOn w:val="DefaultParagraphFont"/>
    <w:rsid w:val="00727D20"/>
    <w:rPr>
      <w:rFonts w:ascii="Symbol" w:hAnsi="Symbol"/>
    </w:rPr>
  </w:style>
  <w:style w:type="character" w:customStyle="1" w:styleId="MenuOptions">
    <w:name w:val="Menu Options"/>
    <w:basedOn w:val="DefaultParagraphFont"/>
    <w:rsid w:val="00727D20"/>
    <w:rPr>
      <w:rFonts w:ascii="Arial Narrow" w:hAnsi="Arial Narrow"/>
      <w:smallCaps/>
    </w:rPr>
  </w:style>
  <w:style w:type="character" w:customStyle="1" w:styleId="Buttons">
    <w:name w:val="Buttons"/>
    <w:basedOn w:val="DefaultParagraphFont"/>
    <w:rsid w:val="00727D20"/>
    <w:rPr>
      <w:b/>
    </w:rPr>
  </w:style>
  <w:style w:type="character" w:customStyle="1" w:styleId="Underlined">
    <w:name w:val="Underlined"/>
    <w:basedOn w:val="DefaultParagraphFont"/>
    <w:rsid w:val="00727D20"/>
    <w:rPr>
      <w:u w:val="single"/>
    </w:rPr>
  </w:style>
  <w:style w:type="paragraph" w:customStyle="1" w:styleId="TableBodyTextRight">
    <w:name w:val="Table Body Text Right"/>
    <w:basedOn w:val="TableBodyText"/>
    <w:rsid w:val="00727D20"/>
    <w:pPr>
      <w:widowControl w:val="0"/>
      <w:autoSpaceDE w:val="0"/>
      <w:autoSpaceDN w:val="0"/>
      <w:adjustRightInd w:val="0"/>
      <w:jc w:val="right"/>
    </w:pPr>
    <w:rPr>
      <w:rFonts w:cs="Arial"/>
      <w:szCs w:val="18"/>
    </w:rPr>
  </w:style>
  <w:style w:type="paragraph" w:customStyle="1" w:styleId="CopyrightText">
    <w:name w:val="Copyright Text"/>
    <w:basedOn w:val="BodyText"/>
    <w:rsid w:val="00727D20"/>
    <w:rPr>
      <w:sz w:val="18"/>
    </w:rPr>
  </w:style>
  <w:style w:type="paragraph" w:customStyle="1" w:styleId="BodySmallRight">
    <w:name w:val="Body Small Right"/>
    <w:basedOn w:val="BodyTextRight"/>
    <w:rsid w:val="00727D20"/>
    <w:rPr>
      <w:sz w:val="18"/>
      <w:szCs w:val="18"/>
    </w:rPr>
  </w:style>
  <w:style w:type="paragraph" w:customStyle="1" w:styleId="MarginEdition">
    <w:name w:val="Margin Edition"/>
    <w:basedOn w:val="MarginNote"/>
    <w:rsid w:val="00727D20"/>
    <w:pPr>
      <w:spacing w:before="0" w:after="0"/>
    </w:pPr>
    <w:rPr>
      <w:rFonts w:ascii="Times New Roman" w:hAnsi="Times New Roman"/>
      <w:color w:val="999999"/>
    </w:rPr>
  </w:style>
  <w:style w:type="paragraph" w:customStyle="1" w:styleId="Spacer">
    <w:name w:val="Spacer"/>
    <w:basedOn w:val="Normal"/>
    <w:rsid w:val="00727D20"/>
    <w:rPr>
      <w:sz w:val="2"/>
      <w:szCs w:val="2"/>
    </w:rPr>
  </w:style>
  <w:style w:type="character" w:customStyle="1" w:styleId="Small">
    <w:name w:val="Small"/>
    <w:basedOn w:val="DefaultParagraphFont"/>
    <w:rsid w:val="00727D20"/>
    <w:rPr>
      <w:sz w:val="16"/>
    </w:rPr>
  </w:style>
  <w:style w:type="paragraph" w:customStyle="1" w:styleId="WideTable">
    <w:name w:val="Wide Table"/>
    <w:basedOn w:val="Normal"/>
    <w:rsid w:val="00727D20"/>
    <w:pPr>
      <w:ind w:left="-1418"/>
    </w:pPr>
    <w:rPr>
      <w:sz w:val="2"/>
      <w:szCs w:val="2"/>
    </w:rPr>
  </w:style>
  <w:style w:type="character" w:styleId="PageNumber">
    <w:name w:val="page number"/>
    <w:basedOn w:val="DefaultParagraphFont"/>
    <w:rsid w:val="00727D20"/>
  </w:style>
  <w:style w:type="paragraph" w:styleId="Quote">
    <w:name w:val="Quote"/>
    <w:basedOn w:val="Heading1"/>
    <w:link w:val="QuoteChar"/>
    <w:qFormat/>
    <w:rsid w:val="00727D20"/>
    <w:rPr>
      <w:b w:val="0"/>
      <w:sz w:val="72"/>
      <w:szCs w:val="72"/>
      <w:lang w:val="en-NZ"/>
    </w:rPr>
  </w:style>
  <w:style w:type="character" w:customStyle="1" w:styleId="QuoteChar">
    <w:name w:val="Quote Char"/>
    <w:basedOn w:val="DefaultParagraphFont"/>
    <w:link w:val="Quote"/>
    <w:rsid w:val="00727D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7D20"/>
    <w:pPr>
      <w:pageBreakBefore/>
    </w:pPr>
  </w:style>
  <w:style w:type="paragraph" w:customStyle="1" w:styleId="Border">
    <w:name w:val="Border"/>
    <w:basedOn w:val="Normal"/>
    <w:qFormat/>
    <w:rsid w:val="00727D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7D20"/>
    <w:rPr>
      <w:b/>
      <w:bCs/>
      <w:i/>
      <w:iCs/>
      <w:color w:val="auto"/>
    </w:rPr>
  </w:style>
  <w:style w:type="paragraph" w:styleId="IntenseQuote">
    <w:name w:val="Intense Quote"/>
    <w:basedOn w:val="Normal"/>
    <w:next w:val="Normal"/>
    <w:link w:val="IntenseQuoteChar"/>
    <w:uiPriority w:val="30"/>
    <w:qFormat/>
    <w:rsid w:val="00727D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7D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7D20"/>
    <w:rPr>
      <w:smallCaps/>
      <w:color w:val="auto"/>
      <w:u w:val="single"/>
    </w:rPr>
  </w:style>
  <w:style w:type="character" w:styleId="IntenseReference">
    <w:name w:val="Intense Reference"/>
    <w:basedOn w:val="DefaultParagraphFont"/>
    <w:uiPriority w:val="32"/>
    <w:qFormat/>
    <w:rsid w:val="00727D20"/>
    <w:rPr>
      <w:b/>
      <w:bCs/>
      <w:smallCaps/>
      <w:color w:val="auto"/>
      <w:spacing w:val="5"/>
      <w:u w:val="single"/>
    </w:rPr>
  </w:style>
  <w:style w:type="paragraph" w:customStyle="1" w:styleId="2ColumnHeading">
    <w:name w:val="2Column Heading"/>
    <w:basedOn w:val="BodyText"/>
    <w:qFormat/>
    <w:rsid w:val="00727D20"/>
    <w:pPr>
      <w:spacing w:after="60"/>
      <w:ind w:left="-2268"/>
    </w:pPr>
    <w:rPr>
      <w:b/>
    </w:rPr>
  </w:style>
  <w:style w:type="paragraph" w:customStyle="1" w:styleId="Heading1TOC">
    <w:name w:val="Heading1 TOC"/>
    <w:basedOn w:val="Normal"/>
    <w:qFormat/>
    <w:rsid w:val="00727D20"/>
    <w:pPr>
      <w:spacing w:before="240" w:after="120"/>
    </w:pPr>
    <w:rPr>
      <w:rFonts w:ascii="Times New Roman" w:hAnsi="Times New Roman"/>
      <w:b/>
      <w:sz w:val="32"/>
    </w:rPr>
  </w:style>
  <w:style w:type="paragraph" w:customStyle="1" w:styleId="Heading2TOC">
    <w:name w:val="Heading2 TOC"/>
    <w:basedOn w:val="Normal"/>
    <w:qFormat/>
    <w:rsid w:val="00727D20"/>
    <w:pPr>
      <w:spacing w:before="240" w:after="60"/>
    </w:pPr>
    <w:rPr>
      <w:rFonts w:ascii="Times New Roman" w:hAnsi="Times New Roman"/>
      <w:b/>
      <w:sz w:val="28"/>
    </w:rPr>
  </w:style>
  <w:style w:type="character" w:customStyle="1" w:styleId="Underline">
    <w:name w:val="Underline"/>
    <w:basedOn w:val="DefaultParagraphFont"/>
    <w:qFormat/>
    <w:rsid w:val="00727D20"/>
    <w:rPr>
      <w:u w:val="single"/>
    </w:rPr>
  </w:style>
  <w:style w:type="paragraph" w:styleId="BalloonText">
    <w:name w:val="Balloon Text"/>
    <w:basedOn w:val="Normal"/>
    <w:link w:val="BalloonTextChar"/>
    <w:rsid w:val="00727D20"/>
    <w:rPr>
      <w:rFonts w:ascii="Tahoma" w:hAnsi="Tahoma" w:cs="Tahoma"/>
      <w:sz w:val="16"/>
      <w:szCs w:val="16"/>
    </w:rPr>
  </w:style>
  <w:style w:type="character" w:customStyle="1" w:styleId="BalloonTextChar">
    <w:name w:val="Balloon Text Char"/>
    <w:basedOn w:val="DefaultParagraphFont"/>
    <w:link w:val="BalloonText"/>
    <w:rsid w:val="00727D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7D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7D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1906</Words>
  <Characters>13016</Characters>
  <Application>Microsoft Office Word</Application>
  <DocSecurity>0</DocSecurity>
  <Lines>448</Lines>
  <Paragraphs>293</Paragraphs>
  <ScaleCrop>false</ScaleCrop>
  <Company>Author-it Software Corporation Ltd.</Company>
  <LinksUpToDate>false</LinksUpToDate>
  <CharactersWithSpaces>14870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CPPSEC4004A Monitor and review security operations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2012-05-26T06:25:00Z</dcterms:created>
  <dcterms:modified xsi:type="dcterms:W3CDTF">2012-05-26T06:25:00Z</dcterms:modified>
</cp:coreProperties>
</file>