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081" w:rsidP="00C46081">
      <w:pPr>
        <w:pStyle w:val="Title"/>
      </w:pPr>
      <w:r>
        <w:fldChar w:fldCharType="begin"/>
      </w:r>
      <w:r>
        <w:instrText xml:space="preserve"> TITLE   \* MERGEFORMAT </w:instrText>
      </w:r>
      <w:r>
        <w:fldChar w:fldCharType="separate"/>
      </w:r>
      <w:r>
        <w:t>CPPSEC3046A Configure a security system</w:t>
      </w:r>
      <w:r>
        <w:fldChar w:fldCharType="end"/>
      </w:r>
    </w:p>
    <w:p w:rsidR="00C46081" w:rsidP="00C46081">
      <w:pPr>
        <w:pStyle w:val="Version"/>
        <w:sectPr w:rsidSect="00D87E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EF4" w:rsidP="00D87EF4">
      <w:pPr>
        <w:pStyle w:val="SuperHeading"/>
      </w:pPr>
      <w:r w:rsidRPr="00D87EF4">
        <w:t>CPPSEC3046A Configure a security system</w:t>
      </w:r>
    </w:p>
    <w:p w:rsidR="00000000" w:rsidRPr="00D87EF4" w:rsidP="00D87EF4">
      <w:pPr>
        <w:pStyle w:val="Heading1"/>
      </w:pPr>
      <w:bookmarkStart w:id="1" w:name="O_270244"/>
      <w:bookmarkEnd w:id="1"/>
      <w:r w:rsidRPr="00D87EF4">
        <w:t>Modification History</w:t>
      </w:r>
    </w:p>
    <w:p w:rsidR="00000000" w:rsidRPr="00D87EF4" w:rsidP="00D87EF4">
      <w:pPr>
        <w:pStyle w:val="BodyText"/>
      </w:pPr>
      <w:r w:rsidRPr="00D87EF4">
        <w:t>Not Applicable</w:t>
      </w:r>
    </w:p>
    <w:p w:rsidR="00000000" w:rsidRPr="00D87EF4" w:rsidP="00D87EF4">
      <w:pPr>
        <w:pStyle w:val="AllowPageBreak"/>
      </w:pPr>
    </w:p>
    <w:p w:rsidR="00000000" w:rsidRPr="00D87EF4" w:rsidP="00D87EF4">
      <w:pPr>
        <w:pStyle w:val="Heading1"/>
      </w:pPr>
      <w:bookmarkStart w:id="2" w:name="O_202015"/>
      <w:bookmarkEnd w:id="2"/>
      <w:r w:rsidRPr="00D87EF4">
        <w:t>Unit Descriptor</w:t>
      </w:r>
    </w:p>
    <w:tbl>
      <w:tblPr>
        <w:tblW w:w="0" w:type="auto"/>
        <w:tblLayout w:type="fixed"/>
        <w:tblCellMar>
          <w:left w:w="62" w:type="dxa"/>
          <w:right w:w="62" w:type="dxa"/>
        </w:tblCellMar>
        <w:tblLook w:val="0000"/>
      </w:tblPr>
      <w:tblGrid>
        <w:gridCol w:w="2391"/>
        <w:gridCol w:w="6131"/>
      </w:tblGrid>
      <w:tr w:rsidTr="00C46081">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D87EF4" w:rsidP="00D87EF4">
            <w:pPr>
              <w:pStyle w:val="BodyText"/>
            </w:pPr>
            <w:r w:rsidRPr="00D87EF4">
              <w:t xml:space="preserve">This unit of competency specifies the outcomes required to determine the appropriate configuration for a range </w:t>
            </w:r>
            <w:r w:rsidRPr="00D87EF4">
              <w:t>of security systems.  It requires the ability to accurately determine and design detailed and accurate security system schematics to meet site and client requirements.  This work applies in extra low voltage as defined through the Australian standards AS 2</w:t>
            </w:r>
            <w:r w:rsidRPr="00D87EF4">
              <w:t xml:space="preserve">201 (1986) environments. </w:t>
            </w:r>
          </w:p>
          <w:p w:rsidR="00000000" w:rsidRPr="00D87EF4" w:rsidP="00D87EF4">
            <w:pPr>
              <w:pStyle w:val="BodyText"/>
            </w:pPr>
            <w:r w:rsidRPr="00D87EF4">
              <w:t>This unit may form part of the licensing requirements for persons responsible for configuring security systems in those states and territories where these are regulated activities.</w:t>
            </w:r>
          </w:p>
        </w:tc>
      </w:tr>
    </w:tbl>
    <w:p w:rsidR="00C46081" w:rsidP="00D87EF4">
      <w:pPr>
        <w:pStyle w:val="BodyText"/>
      </w:pPr>
    </w:p>
    <w:p w:rsidR="00C46081" w:rsidP="00D87EF4">
      <w:pPr>
        <w:pStyle w:val="BodyText"/>
      </w:pPr>
    </w:p>
    <w:p w:rsidR="00000000" w:rsidRPr="00D87EF4" w:rsidP="00D87EF4">
      <w:pPr>
        <w:pStyle w:val="Heading1"/>
      </w:pPr>
      <w:bookmarkStart w:id="3" w:name="O_202017"/>
      <w:bookmarkEnd w:id="3"/>
      <w:r w:rsidRPr="00D87EF4">
        <w:t>Application of the Unit</w:t>
      </w:r>
    </w:p>
    <w:tbl>
      <w:tblPr>
        <w:tblW w:w="0" w:type="auto"/>
        <w:tblLayout w:type="fixed"/>
        <w:tblCellMar>
          <w:left w:w="62" w:type="dxa"/>
          <w:right w:w="62" w:type="dxa"/>
        </w:tblCellMar>
        <w:tblLook w:val="0000"/>
      </w:tblPr>
      <w:tblGrid>
        <w:gridCol w:w="2391"/>
        <w:gridCol w:w="6131"/>
      </w:tblGrid>
      <w:tr w:rsidTr="00C46081">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D87EF4" w:rsidP="00D87EF4">
            <w:pPr>
              <w:pStyle w:val="BodyText"/>
            </w:pPr>
            <w:r w:rsidRPr="00D87EF4">
              <w:t xml:space="preserve">This unit of competency has application in those work roles involving the configuration of security systems. Competency requires legal and operational knowledge applicable to relevant sectors of the security industry. The knowledge </w:t>
            </w:r>
            <w:r w:rsidRPr="00D87EF4">
              <w:t>and skills described in this unit are to be applied within relevant legislative and organisational guidelines.</w:t>
            </w:r>
          </w:p>
        </w:tc>
      </w:tr>
    </w:tbl>
    <w:p w:rsidR="00C46081" w:rsidP="00D87EF4">
      <w:pPr>
        <w:pStyle w:val="BodyText"/>
      </w:pPr>
    </w:p>
    <w:p w:rsidR="00C46081" w:rsidP="00D87EF4">
      <w:pPr>
        <w:pStyle w:val="BodyText"/>
      </w:pPr>
    </w:p>
    <w:p w:rsidR="00000000" w:rsidRPr="00D87EF4" w:rsidP="00D87EF4">
      <w:pPr>
        <w:pStyle w:val="Heading1"/>
      </w:pPr>
      <w:bookmarkStart w:id="4" w:name="O_278504"/>
      <w:bookmarkEnd w:id="4"/>
      <w:r w:rsidRPr="00D87EF4">
        <w:t>Licensing/Regulatory Information</w:t>
      </w:r>
    </w:p>
    <w:p w:rsidR="00000000" w:rsidRPr="00D87EF4" w:rsidP="00D87EF4">
      <w:pPr>
        <w:pStyle w:val="BodyText"/>
      </w:pPr>
      <w:r w:rsidRPr="00D87EF4">
        <w:t>Refer to Unit Descriptor</w:t>
      </w:r>
    </w:p>
    <w:p w:rsidR="00000000" w:rsidRPr="00D87EF4" w:rsidP="00D87EF4">
      <w:pPr>
        <w:pStyle w:val="AllowPageBreak"/>
      </w:pPr>
    </w:p>
    <w:p w:rsidR="00000000" w:rsidRPr="00D87EF4" w:rsidP="00D87EF4">
      <w:pPr>
        <w:pStyle w:val="Heading1"/>
      </w:pPr>
      <w:bookmarkStart w:id="5" w:name="O_283625"/>
      <w:bookmarkEnd w:id="5"/>
      <w:r w:rsidRPr="00D87EF4">
        <w:t>Pre-Requisites</w:t>
      </w:r>
    </w:p>
    <w:p w:rsidR="00000000" w:rsidRPr="00D87EF4" w:rsidP="00D87EF4">
      <w:pPr>
        <w:pStyle w:val="BodyText"/>
      </w:pPr>
      <w:r w:rsidRPr="00D87EF4">
        <w:t>Not Applicable</w:t>
      </w:r>
    </w:p>
    <w:p w:rsidR="00000000" w:rsidRPr="00D87EF4" w:rsidP="00D87EF4">
      <w:pPr>
        <w:pStyle w:val="AllowPageBreak"/>
      </w:pPr>
    </w:p>
    <w:p w:rsidR="00000000" w:rsidRPr="00D87EF4" w:rsidP="00D87EF4">
      <w:pPr>
        <w:pStyle w:val="Heading1"/>
      </w:pPr>
      <w:bookmarkStart w:id="6" w:name="O_202016"/>
      <w:bookmarkEnd w:id="6"/>
      <w:r w:rsidRPr="00D87EF4">
        <w:t>Employability Skills Information</w:t>
      </w:r>
    </w:p>
    <w:tbl>
      <w:tblPr>
        <w:tblW w:w="0" w:type="auto"/>
        <w:tblLayout w:type="fixed"/>
        <w:tblCellMar>
          <w:left w:w="62" w:type="dxa"/>
          <w:right w:w="62" w:type="dxa"/>
        </w:tblCellMar>
        <w:tblLook w:val="0000"/>
      </w:tblPr>
      <w:tblGrid>
        <w:gridCol w:w="2624"/>
        <w:gridCol w:w="5898"/>
      </w:tblGrid>
      <w:tr w:rsidTr="00C46081">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D87EF4" w:rsidP="00D87EF4">
            <w:pPr>
              <w:pStyle w:val="BodyText"/>
            </w:pPr>
            <w:r w:rsidRPr="00D87EF4">
              <w:t>This unit contains employability skills.</w:t>
            </w:r>
          </w:p>
        </w:tc>
      </w:tr>
    </w:tbl>
    <w:p w:rsidR="00C46081" w:rsidP="00D87EF4">
      <w:pPr>
        <w:pStyle w:val="BodyText"/>
      </w:pPr>
    </w:p>
    <w:p w:rsidR="00C46081" w:rsidP="00D87EF4">
      <w:pPr>
        <w:pStyle w:val="BodyText"/>
      </w:pPr>
    </w:p>
    <w:p w:rsidR="00000000" w:rsidRPr="00D87EF4" w:rsidP="00D87EF4">
      <w:pPr>
        <w:pStyle w:val="Heading1"/>
      </w:pPr>
      <w:bookmarkStart w:id="7" w:name="O_288290"/>
      <w:bookmarkEnd w:id="7"/>
      <w:r w:rsidRPr="00D87EF4">
        <w:t>Elements and Performance Criteria Pre-Content</w:t>
      </w:r>
    </w:p>
    <w:tbl>
      <w:tblPr>
        <w:tblW w:w="0" w:type="auto"/>
        <w:tblLayout w:type="fixed"/>
        <w:tblCellMar>
          <w:left w:w="62" w:type="dxa"/>
          <w:right w:w="62" w:type="dxa"/>
        </w:tblCellMar>
        <w:tblLook w:val="0000"/>
      </w:tblPr>
      <w:tblGrid>
        <w:gridCol w:w="2412"/>
        <w:gridCol w:w="6110"/>
      </w:tblGrid>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BodyText"/>
            </w:pPr>
            <w:r w:rsidRPr="00D87EF4">
              <w:t xml:space="preserve">Performance criteria describe the required performance needed to demonstrate achievement of the element. Where </w:t>
            </w:r>
            <w:r w:rsidRPr="00D87EF4">
              <w:rPr>
                <w:rStyle w:val="BoldandItalics"/>
              </w:rPr>
              <w:t>bold italicised</w:t>
            </w:r>
            <w:r w:rsidRPr="00D87EF4">
              <w:t xml:space="preserve"> text is used, further information is detailed in the required skills and knowledge section and/or the range statement. Assessment</w:t>
            </w:r>
            <w:r w:rsidRPr="00D87EF4">
              <w:t xml:space="preserve"> of performance is to be consistent with the evidence guide.</w:t>
            </w:r>
          </w:p>
        </w:tc>
      </w:tr>
    </w:tbl>
    <w:p w:rsidR="00000000" w:rsidRPr="00D87EF4" w:rsidP="00D87EF4">
      <w:pPr>
        <w:pStyle w:val="BodyText"/>
      </w:pPr>
    </w:p>
    <w:p w:rsidR="00000000" w:rsidRPr="00D87EF4" w:rsidP="00D87EF4">
      <w:pPr>
        <w:pStyle w:val="AllowPageBreak"/>
      </w:pPr>
    </w:p>
    <w:p w:rsidR="00000000" w:rsidRPr="00D87EF4" w:rsidP="00D87EF4">
      <w:pPr>
        <w:pStyle w:val="Heading1"/>
      </w:pPr>
      <w:bookmarkStart w:id="8" w:name="O_234957"/>
      <w:bookmarkEnd w:id="8"/>
      <w:r w:rsidRPr="00D87EF4">
        <w:t>Elements and Performance Criteria</w:t>
      </w:r>
    </w:p>
    <w:tbl>
      <w:tblPr>
        <w:tblW w:w="0" w:type="auto"/>
        <w:tblLayout w:type="fixed"/>
        <w:tblCellMar>
          <w:left w:w="62" w:type="dxa"/>
          <w:right w:w="62" w:type="dxa"/>
        </w:tblCellMar>
        <w:tblLook w:val="0000"/>
      </w:tblPr>
      <w:tblGrid>
        <w:gridCol w:w="2412"/>
        <w:gridCol w:w="6110"/>
      </w:tblGrid>
      <w:tr w:rsidTr="00C46081">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D87EF4" w:rsidP="00D87EF4">
            <w:pPr>
              <w:pStyle w:val="List"/>
            </w:pPr>
            <w:r w:rsidRPr="00D87EF4">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D87EF4">
            <w:pPr>
              <w:pStyle w:val="List"/>
              <w:rPr>
                <w:lang w:val="en-NZ"/>
              </w:rPr>
            </w:pPr>
            <w:r w:rsidRPr="00D87EF4">
              <w:rPr>
                <w:rStyle w:val="SpecialBold"/>
              </w:rPr>
              <w:t>PERFORMANCE CRITERIA</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List"/>
              <w:rPr>
                <w:lang w:val="en-NZ"/>
              </w:rPr>
            </w:pPr>
            <w:r w:rsidRPr="00D87EF4">
              <w:rPr>
                <w:rStyle w:val="SpecialBold"/>
              </w:rPr>
              <w:t>1</w:t>
            </w:r>
            <w:r w:rsidRPr="00D87EF4">
              <w:tab/>
            </w:r>
            <w:r w:rsidRPr="00D87EF4">
              <w:rPr>
                <w:rStyle w:val="SpecialBold"/>
              </w:rPr>
              <w:t>Assess client requirements</w:t>
            </w:r>
            <w:r w:rsidRPr="00D87EF4">
              <w:t>.</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
            </w:pPr>
            <w:r w:rsidRPr="00D87EF4">
              <w:t>1.1</w:t>
            </w:r>
            <w:r w:rsidRPr="00D87EF4">
              <w:tab/>
              <w:t xml:space="preserve">Applicable provisions of </w:t>
            </w:r>
            <w:r w:rsidRPr="00D87EF4">
              <w:rPr>
                <w:rStyle w:val="BoldandItalics"/>
              </w:rPr>
              <w:t>legislative</w:t>
            </w:r>
            <w:r w:rsidRPr="00D87EF4">
              <w:t xml:space="preserve"> and </w:t>
            </w:r>
            <w:r w:rsidRPr="00D87EF4">
              <w:rPr>
                <w:rStyle w:val="BoldandItalics"/>
              </w:rPr>
              <w:t>organisational requirements</w:t>
            </w:r>
            <w:r w:rsidRPr="00D87EF4">
              <w:t xml:space="preserve"> relevant to </w:t>
            </w:r>
            <w:r w:rsidRPr="00D87EF4">
              <w:rPr>
                <w:rStyle w:val="BoldandItalics"/>
              </w:rPr>
              <w:t>assignment instructions</w:t>
            </w:r>
            <w:r w:rsidRPr="00D87EF4">
              <w:t xml:space="preserve"> are identified and complied with.</w:t>
            </w:r>
          </w:p>
          <w:p w:rsidR="00000000" w:rsidRPr="00D87EF4" w:rsidP="00D87EF4">
            <w:pPr>
              <w:pStyle w:val="List"/>
            </w:pPr>
            <w:r w:rsidRPr="00D87EF4">
              <w:t>1.2</w:t>
            </w:r>
            <w:r w:rsidRPr="00D87EF4">
              <w:tab/>
              <w:t xml:space="preserve">Assignment instructions are obtained, reviewed and </w:t>
            </w:r>
            <w:r w:rsidRPr="00D87EF4">
              <w:rPr>
                <w:rStyle w:val="BoldandItalics"/>
              </w:rPr>
              <w:t>client objectives</w:t>
            </w:r>
            <w:r w:rsidRPr="00D87EF4">
              <w:t xml:space="preserve"> confirmed.</w:t>
            </w:r>
          </w:p>
          <w:p w:rsidR="00000000" w:rsidRPr="00D87EF4" w:rsidP="00D87EF4">
            <w:pPr>
              <w:pStyle w:val="List"/>
            </w:pPr>
            <w:r w:rsidRPr="00D87EF4">
              <w:t>1.3</w:t>
            </w:r>
            <w:r w:rsidRPr="00D87EF4">
              <w:tab/>
            </w:r>
            <w:r w:rsidRPr="00D87EF4">
              <w:rPr>
                <w:rStyle w:val="BoldandItalics"/>
              </w:rPr>
              <w:t>Site access and specific site requirements</w:t>
            </w:r>
            <w:r w:rsidRPr="00D87EF4">
              <w:t xml:space="preserve"> are identified and complied with in accordance with or</w:t>
            </w:r>
            <w:r w:rsidRPr="00D87EF4">
              <w:t>ganisational procedures.</w:t>
            </w:r>
          </w:p>
          <w:p w:rsidR="00000000" w:rsidRPr="00D87EF4" w:rsidP="00D87EF4">
            <w:pPr>
              <w:pStyle w:val="List"/>
            </w:pPr>
            <w:r w:rsidRPr="00D87EF4">
              <w:t>1.4</w:t>
            </w:r>
            <w:r w:rsidRPr="00D87EF4">
              <w:tab/>
              <w:t xml:space="preserve">A </w:t>
            </w:r>
            <w:r w:rsidRPr="00D87EF4">
              <w:rPr>
                <w:rStyle w:val="BoldandItalics"/>
              </w:rPr>
              <w:t>site assessment</w:t>
            </w:r>
            <w:r w:rsidRPr="00D87EF4">
              <w:t xml:space="preserve"> is conducted and </w:t>
            </w:r>
            <w:r w:rsidRPr="00D87EF4">
              <w:rPr>
                <w:rStyle w:val="BoldandItalics"/>
              </w:rPr>
              <w:t>documented</w:t>
            </w:r>
            <w:r w:rsidRPr="00D87EF4">
              <w:t xml:space="preserve"> in accordance with organisational procedures. </w:t>
            </w:r>
          </w:p>
          <w:p w:rsidR="00000000" w:rsidRPr="00D87EF4" w:rsidP="00D87EF4">
            <w:pPr>
              <w:pStyle w:val="List"/>
            </w:pPr>
            <w:r w:rsidRPr="00D87EF4">
              <w:t>1.5</w:t>
            </w:r>
            <w:r w:rsidRPr="00D87EF4">
              <w:tab/>
              <w:t xml:space="preserve">Site </w:t>
            </w:r>
            <w:r w:rsidRPr="00D87EF4">
              <w:rPr>
                <w:rStyle w:val="BoldandItalics"/>
              </w:rPr>
              <w:t>security risk factors</w:t>
            </w:r>
            <w:r w:rsidRPr="00D87EF4">
              <w:t xml:space="preserve"> are identified and assessed in accordance with organisational procedures.</w:t>
            </w:r>
          </w:p>
          <w:p w:rsidR="00000000" w:rsidP="00D87EF4">
            <w:pPr>
              <w:pStyle w:val="List"/>
              <w:rPr>
                <w:lang w:val="en-NZ"/>
              </w:rPr>
            </w:pPr>
            <w:r w:rsidRPr="00D87EF4">
              <w:t>1.6</w:t>
            </w:r>
            <w:r w:rsidRPr="00D87EF4">
              <w:tab/>
              <w:t xml:space="preserve">Appropriate </w:t>
            </w:r>
            <w:r w:rsidRPr="00D87EF4">
              <w:rPr>
                <w:rStyle w:val="BoldandItalics"/>
              </w:rPr>
              <w:t>interpersonal</w:t>
            </w:r>
            <w:r w:rsidRPr="00D87EF4">
              <w:rPr>
                <w:rStyle w:val="BoldandItalics"/>
              </w:rPr>
              <w:t xml:space="preserve"> techniques</w:t>
            </w:r>
            <w:r w:rsidRPr="00D87EF4">
              <w:t xml:space="preserve"> are used that reflect sensitivity to individual </w:t>
            </w:r>
            <w:r w:rsidRPr="00D87EF4">
              <w:rPr>
                <w:rStyle w:val="BoldandItalics"/>
              </w:rPr>
              <w:t>social and cultural differences</w:t>
            </w:r>
            <w:r w:rsidRPr="00D87EF4">
              <w:t>.</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List"/>
              <w:rPr>
                <w:lang w:val="en-NZ"/>
              </w:rPr>
            </w:pPr>
            <w:r w:rsidRPr="00D87EF4">
              <w:rPr>
                <w:rStyle w:val="SpecialBold"/>
              </w:rPr>
              <w:t>2</w:t>
            </w:r>
            <w:r w:rsidRPr="00D87EF4">
              <w:tab/>
            </w:r>
            <w:r w:rsidRPr="00D87EF4">
              <w:rPr>
                <w:rStyle w:val="SpecialBold"/>
              </w:rPr>
              <w:t>Determine specifications</w:t>
            </w:r>
            <w:r w:rsidRPr="00D87EF4">
              <w:t>.</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
            </w:pPr>
            <w:r w:rsidRPr="00D87EF4">
              <w:t>2.1</w:t>
            </w:r>
            <w:r w:rsidRPr="00D87EF4">
              <w:tab/>
              <w:t xml:space="preserve">Tools, equipment and materials needed to carry out the work are selected and checked for correct operation and safety. </w:t>
            </w:r>
          </w:p>
          <w:p w:rsidR="00000000" w:rsidRPr="00D87EF4" w:rsidP="00D87EF4">
            <w:pPr>
              <w:pStyle w:val="List"/>
            </w:pPr>
            <w:r w:rsidRPr="00D87EF4">
              <w:t>2.2</w:t>
            </w:r>
            <w:r w:rsidRPr="00D87EF4">
              <w:tab/>
              <w:t>Design</w:t>
            </w:r>
            <w:r w:rsidRPr="00D87EF4">
              <w:t xml:space="preserve"> options are selected and evaluated as most </w:t>
            </w:r>
            <w:r w:rsidRPr="00D87EF4">
              <w:rPr>
                <w:rStyle w:val="BoldandItalics"/>
              </w:rPr>
              <w:t>suitable</w:t>
            </w:r>
            <w:r w:rsidRPr="00D87EF4">
              <w:t xml:space="preserve"> to meet system specifications and assignment instructions.</w:t>
            </w:r>
          </w:p>
          <w:p w:rsidR="00000000" w:rsidRPr="00D87EF4" w:rsidP="00D87EF4">
            <w:pPr>
              <w:pStyle w:val="List"/>
            </w:pPr>
            <w:r w:rsidRPr="00D87EF4">
              <w:t>2.3</w:t>
            </w:r>
            <w:r w:rsidRPr="00D87EF4">
              <w:tab/>
            </w:r>
            <w:r w:rsidRPr="00D87EF4">
              <w:rPr>
                <w:rStyle w:val="BoldandItalics"/>
              </w:rPr>
              <w:t>Schematics</w:t>
            </w:r>
            <w:r w:rsidRPr="00D87EF4">
              <w:t xml:space="preserve"> and specifications clearly and accurately detail installation requirements to enable the calculation of accurate costings. </w:t>
            </w:r>
          </w:p>
          <w:p w:rsidR="00000000" w:rsidRPr="00D87EF4" w:rsidP="00D87EF4">
            <w:pPr>
              <w:pStyle w:val="List"/>
            </w:pPr>
            <w:r w:rsidRPr="00D87EF4">
              <w:t>2.4</w:t>
            </w:r>
            <w:r w:rsidRPr="00D87EF4">
              <w:tab/>
              <w:t>S</w:t>
            </w:r>
            <w:r w:rsidRPr="00D87EF4">
              <w:t xml:space="preserve">ecurity equipment and materials that best meet system specifications are determined and documented. </w:t>
            </w:r>
          </w:p>
          <w:p w:rsidR="00000000" w:rsidRPr="00D87EF4" w:rsidP="00D87EF4">
            <w:pPr>
              <w:pStyle w:val="List"/>
            </w:pPr>
            <w:r w:rsidRPr="00D87EF4">
              <w:t>2.5</w:t>
            </w:r>
            <w:r w:rsidRPr="00D87EF4">
              <w:tab/>
              <w:t xml:space="preserve">Security system specifications, configuration, </w:t>
            </w:r>
            <w:r w:rsidRPr="00D87EF4">
              <w:rPr>
                <w:rStyle w:val="BoldandItalics"/>
              </w:rPr>
              <w:t>placement and positioning</w:t>
            </w:r>
            <w:r w:rsidRPr="00D87EF4">
              <w:t xml:space="preserve"> comply with applicable legal, regulatory and industry requirements.</w:t>
            </w:r>
          </w:p>
          <w:p w:rsidR="00000000" w:rsidP="00D87EF4">
            <w:pPr>
              <w:pStyle w:val="List"/>
              <w:rPr>
                <w:lang w:val="en-NZ"/>
              </w:rPr>
            </w:pPr>
            <w:r w:rsidRPr="00D87EF4">
              <w:t>2.6</w:t>
            </w:r>
            <w:r w:rsidRPr="00D87EF4">
              <w:tab/>
              <w:t>Person</w:t>
            </w:r>
            <w:r w:rsidRPr="00D87EF4">
              <w:t xml:space="preserve">al limitations in determining specifications and configuration requirements are identified and assistance sought from </w:t>
            </w:r>
            <w:r w:rsidRPr="00D87EF4">
              <w:rPr>
                <w:rStyle w:val="BoldandItalics"/>
              </w:rPr>
              <w:t>relevant persons</w:t>
            </w:r>
            <w:r w:rsidRPr="00D87EF4">
              <w:t xml:space="preserve"> in accordance with organisational procedures.</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List"/>
              <w:rPr>
                <w:lang w:val="en-NZ"/>
              </w:rPr>
            </w:pPr>
            <w:r w:rsidRPr="00D87EF4">
              <w:rPr>
                <w:rStyle w:val="SpecialBold"/>
              </w:rPr>
              <w:t>3</w:t>
            </w:r>
            <w:r w:rsidRPr="00D87EF4">
              <w:tab/>
            </w:r>
            <w:r w:rsidRPr="00D87EF4">
              <w:rPr>
                <w:rStyle w:val="SpecialBold"/>
              </w:rPr>
              <w:t>Present specifications and configurations</w:t>
            </w:r>
            <w:r w:rsidRPr="00D87EF4">
              <w:t>.</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
            </w:pPr>
            <w:r w:rsidRPr="00D87EF4">
              <w:t>3.1</w:t>
            </w:r>
            <w:r w:rsidRPr="00D87EF4">
              <w:tab/>
            </w:r>
            <w:r w:rsidRPr="00D87EF4">
              <w:rPr>
                <w:rStyle w:val="BoldandItalics"/>
              </w:rPr>
              <w:t>Business equipment</w:t>
            </w:r>
            <w:r w:rsidRPr="00D87EF4">
              <w:t xml:space="preserve"> </w:t>
            </w:r>
            <w:r w:rsidRPr="00D87EF4">
              <w:rPr>
                <w:rStyle w:val="BoldandItalics"/>
              </w:rPr>
              <w:t>and technology</w:t>
            </w:r>
            <w:r w:rsidRPr="00D87EF4">
              <w:t xml:space="preserve"> is used to prepare and present information in required format and style.</w:t>
            </w:r>
          </w:p>
          <w:p w:rsidR="00000000" w:rsidRPr="00D87EF4" w:rsidP="00D87EF4">
            <w:pPr>
              <w:pStyle w:val="List"/>
            </w:pPr>
            <w:r w:rsidRPr="00D87EF4">
              <w:t>3.2</w:t>
            </w:r>
            <w:r w:rsidRPr="00D87EF4">
              <w:tab/>
              <w:t xml:space="preserve">Security system specifications and configuration recommendations are </w:t>
            </w:r>
            <w:r w:rsidRPr="00D87EF4">
              <w:rPr>
                <w:rStyle w:val="BoldandItalics"/>
              </w:rPr>
              <w:t>clearly and accurately</w:t>
            </w:r>
            <w:r w:rsidRPr="00D87EF4">
              <w:t xml:space="preserve"> documented. </w:t>
            </w:r>
          </w:p>
          <w:p w:rsidR="00000000" w:rsidRPr="00D87EF4" w:rsidP="00D87EF4">
            <w:pPr>
              <w:pStyle w:val="List"/>
            </w:pPr>
            <w:r w:rsidRPr="00D87EF4">
              <w:t>3.3</w:t>
            </w:r>
            <w:r w:rsidRPr="00D87EF4">
              <w:tab/>
              <w:t>Feedback is sought and all queries are responded to pro</w:t>
            </w:r>
            <w:r w:rsidRPr="00D87EF4">
              <w:t>mptly, courteously and accurately.</w:t>
            </w:r>
          </w:p>
          <w:p w:rsidR="00000000" w:rsidRPr="00D87EF4" w:rsidP="00D87EF4">
            <w:pPr>
              <w:pStyle w:val="List"/>
            </w:pPr>
            <w:r w:rsidRPr="00D87EF4">
              <w:t>3.4</w:t>
            </w:r>
            <w:r w:rsidRPr="00D87EF4">
              <w:tab/>
              <w:t xml:space="preserve">Client confirmation to proceed with proposed security system specifications and configuration is obtained and processed in accordance with organisational procedures. </w:t>
            </w:r>
          </w:p>
          <w:p w:rsidR="00000000" w:rsidRPr="00D87EF4" w:rsidP="00D87EF4">
            <w:pPr>
              <w:pStyle w:val="List"/>
            </w:pPr>
            <w:r w:rsidRPr="00D87EF4">
              <w:t>3.5</w:t>
            </w:r>
            <w:r w:rsidRPr="00D87EF4">
              <w:tab/>
            </w:r>
            <w:r w:rsidRPr="00D87EF4">
              <w:rPr>
                <w:rStyle w:val="BoldandItalics"/>
              </w:rPr>
              <w:t>Information and materials</w:t>
            </w:r>
            <w:r w:rsidRPr="00D87EF4">
              <w:t xml:space="preserve"> are securely maintai</w:t>
            </w:r>
            <w:r w:rsidRPr="00D87EF4">
              <w:t xml:space="preserve">ned with due regard to client confidentiality in accordance with organisational procedures. </w:t>
            </w:r>
          </w:p>
        </w:tc>
      </w:tr>
    </w:tbl>
    <w:p w:rsidR="00C46081" w:rsidP="00D87EF4">
      <w:pPr>
        <w:pStyle w:val="BodyText"/>
      </w:pPr>
    </w:p>
    <w:p w:rsidR="00C46081" w:rsidP="00D87EF4">
      <w:pPr>
        <w:pStyle w:val="BodyText"/>
      </w:pPr>
    </w:p>
    <w:p w:rsidR="00000000" w:rsidRPr="00D87EF4" w:rsidP="00D87EF4">
      <w:pPr>
        <w:pStyle w:val="Heading1"/>
      </w:pPr>
      <w:bookmarkStart w:id="9" w:name="O_258907"/>
      <w:bookmarkEnd w:id="9"/>
      <w:r w:rsidRPr="00D87EF4">
        <w:t>Required Skills and Knowledge</w:t>
      </w:r>
    </w:p>
    <w:tbl>
      <w:tblPr>
        <w:tblW w:w="0" w:type="auto"/>
        <w:tblLayout w:type="fixed"/>
        <w:tblCellMar>
          <w:left w:w="62" w:type="dxa"/>
          <w:right w:w="62" w:type="dxa"/>
        </w:tblCellMar>
        <w:tblLook w:val="0000"/>
      </w:tblPr>
      <w:tblGrid>
        <w:gridCol w:w="8522"/>
      </w:tblGrid>
      <w:tr w:rsidTr="00C4608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SpecialBold"/>
              </w:rPr>
              <w:t>REQUIRED SKILLS AND KNOWLEDGE</w:t>
            </w:r>
          </w:p>
        </w:tc>
      </w:tr>
      <w:tr w:rsidTr="00C460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t>This section describes the skills and knowledge and their level required for this unit.</w:t>
            </w:r>
          </w:p>
        </w:tc>
      </w:tr>
      <w:tr w:rsidTr="00C460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SpecialBold"/>
              </w:rPr>
              <w:t>Required skills</w:t>
            </w:r>
          </w:p>
        </w:tc>
      </w:tr>
      <w:tr w:rsidTr="00C460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accurately assess client security requirements</w:t>
            </w:r>
          </w:p>
          <w:p w:rsidR="00000000" w:rsidRPr="00D87EF4" w:rsidP="00D87EF4">
            <w:pPr>
              <w:pStyle w:val="ListBullet"/>
            </w:pPr>
            <w:r w:rsidRPr="00D87EF4">
              <w:t>accurately conduct a site assessment</w:t>
            </w:r>
          </w:p>
          <w:p w:rsidR="00000000" w:rsidRPr="00D87EF4" w:rsidP="00D87EF4">
            <w:pPr>
              <w:pStyle w:val="ListBullet"/>
            </w:pPr>
            <w:r w:rsidRPr="00D87EF4">
              <w:t>calculate time, measurements and quantities</w:t>
            </w:r>
          </w:p>
          <w:p w:rsidR="00000000" w:rsidRPr="00D87EF4" w:rsidP="00D87EF4">
            <w:pPr>
              <w:pStyle w:val="ListBullet"/>
            </w:pPr>
            <w:r w:rsidRPr="00D87EF4">
              <w:t>communicate in a clea</w:t>
            </w:r>
            <w:r w:rsidRPr="00D87EF4">
              <w:t>r and concise manner</w:t>
            </w:r>
          </w:p>
          <w:p w:rsidR="00000000" w:rsidRPr="00D87EF4" w:rsidP="00D87EF4">
            <w:pPr>
              <w:pStyle w:val="ListBullet"/>
            </w:pPr>
            <w:r w:rsidRPr="00D87EF4">
              <w:t xml:space="preserve">complete documentation </w:t>
            </w:r>
          </w:p>
          <w:p w:rsidR="00000000" w:rsidRPr="00D87EF4" w:rsidP="00D87EF4">
            <w:pPr>
              <w:pStyle w:val="ListBullet"/>
            </w:pPr>
            <w:r w:rsidRPr="00D87EF4">
              <w:t>determine and design specifications for a security system</w:t>
            </w:r>
          </w:p>
          <w:p w:rsidR="00000000" w:rsidRPr="00D87EF4" w:rsidP="00D87EF4">
            <w:pPr>
              <w:pStyle w:val="ListBullet"/>
            </w:pPr>
            <w:r w:rsidRPr="00D87EF4">
              <w:t>determine appropriate placement and positioning of security systems</w:t>
            </w:r>
          </w:p>
          <w:p w:rsidR="00000000" w:rsidRPr="00D87EF4" w:rsidP="00D87EF4">
            <w:pPr>
              <w:pStyle w:val="ListBullet"/>
            </w:pPr>
            <w:r w:rsidRPr="00D87EF4">
              <w:t>draw and draft plans, layouts, structures and systems</w:t>
            </w:r>
          </w:p>
          <w:p w:rsidR="00000000" w:rsidRPr="00D87EF4" w:rsidP="00D87EF4">
            <w:pPr>
              <w:pStyle w:val="ListBullet"/>
            </w:pPr>
            <w:r w:rsidRPr="00D87EF4">
              <w:t>estimate and organise materials, tools and equipment requirements</w:t>
            </w:r>
          </w:p>
          <w:p w:rsidR="00000000" w:rsidRPr="00D87EF4" w:rsidP="00D87EF4">
            <w:pPr>
              <w:pStyle w:val="ListBullet"/>
            </w:pPr>
            <w:r w:rsidRPr="00D87EF4">
              <w:t>identify and comply with applicable legislative requirements including licensing</w:t>
            </w:r>
          </w:p>
          <w:p w:rsidR="00000000" w:rsidRPr="00D87EF4" w:rsidP="00D87EF4">
            <w:pPr>
              <w:pStyle w:val="ListBullet"/>
            </w:pPr>
            <w:r w:rsidRPr="00D87EF4">
              <w:t>identify and control workplace hazards</w:t>
            </w:r>
          </w:p>
          <w:p w:rsidR="00000000" w:rsidRPr="00D87EF4" w:rsidP="00D87EF4">
            <w:pPr>
              <w:pStyle w:val="ListBullet"/>
            </w:pPr>
            <w:r w:rsidRPr="00D87EF4">
              <w:t>identify and follow routine workplace safety procedures</w:t>
            </w:r>
          </w:p>
          <w:p w:rsidR="00000000" w:rsidRPr="00D87EF4" w:rsidP="00D87EF4">
            <w:pPr>
              <w:pStyle w:val="ListBullet"/>
            </w:pPr>
            <w:r w:rsidRPr="00D87EF4">
              <w:t>interpret plan</w:t>
            </w:r>
            <w:r w:rsidRPr="00D87EF4">
              <w:t>s, designs and specifications</w:t>
            </w:r>
          </w:p>
          <w:p w:rsidR="00000000" w:rsidRPr="00D87EF4" w:rsidP="00D87EF4">
            <w:pPr>
              <w:pStyle w:val="ListBullet"/>
            </w:pPr>
            <w:r w:rsidRPr="00D87EF4">
              <w:t>organise and prioritise work tasks</w:t>
            </w:r>
          </w:p>
          <w:p w:rsidR="00000000" w:rsidRPr="00D87EF4" w:rsidP="00D87EF4">
            <w:pPr>
              <w:pStyle w:val="ListBullet"/>
            </w:pPr>
            <w:r w:rsidRPr="00D87EF4">
              <w:t xml:space="preserve">prepare and present security system specification and configuration documentation in suitable formats </w:t>
            </w:r>
          </w:p>
          <w:p w:rsidR="00000000" w:rsidRPr="00D87EF4" w:rsidP="00D87EF4">
            <w:pPr>
              <w:pStyle w:val="ListBullet"/>
            </w:pPr>
            <w:r w:rsidRPr="00D87EF4">
              <w:t>solve routine problems</w:t>
            </w:r>
          </w:p>
          <w:p w:rsidR="00000000" w:rsidP="00D87EF4">
            <w:pPr>
              <w:pStyle w:val="ListBullet"/>
              <w:rPr>
                <w:lang w:val="en-NZ"/>
              </w:rPr>
            </w:pPr>
            <w:r w:rsidRPr="00D87EF4">
              <w:t>use suitable tools and equipment, including hand and power tools.</w:t>
            </w:r>
          </w:p>
        </w:tc>
      </w:tr>
      <w:tr w:rsidTr="00C460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SpecialBold"/>
              </w:rPr>
              <w:t>Required knowledge</w:t>
            </w:r>
          </w:p>
        </w:tc>
      </w:tr>
      <w:tr w:rsidTr="00C460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applicable legislative requirements including licensing and client confidentiality</w:t>
            </w:r>
          </w:p>
          <w:p w:rsidR="00000000" w:rsidRPr="00D87EF4" w:rsidP="00D87EF4">
            <w:pPr>
              <w:pStyle w:val="ListBullet"/>
            </w:pPr>
            <w:r w:rsidRPr="00D87EF4">
              <w:t xml:space="preserve">building construction methods and types </w:t>
            </w:r>
          </w:p>
          <w:p w:rsidR="00000000" w:rsidRPr="00D87EF4" w:rsidP="00D87EF4">
            <w:pPr>
              <w:pStyle w:val="ListBullet"/>
            </w:pPr>
            <w:r w:rsidRPr="00D87EF4">
              <w:t>drawing and drafting symbols and techniques</w:t>
            </w:r>
          </w:p>
          <w:p w:rsidR="00000000" w:rsidRPr="00D87EF4" w:rsidP="00D87EF4">
            <w:pPr>
              <w:pStyle w:val="ListBullet"/>
            </w:pPr>
            <w:r w:rsidRPr="00D87EF4">
              <w:t>duty of care</w:t>
            </w:r>
          </w:p>
          <w:p w:rsidR="00000000" w:rsidRPr="00D87EF4" w:rsidP="00D87EF4">
            <w:pPr>
              <w:pStyle w:val="ListBullet"/>
            </w:pPr>
            <w:r w:rsidRPr="00D87EF4">
              <w:t>emergency procedures</w:t>
            </w:r>
          </w:p>
          <w:p w:rsidR="00000000" w:rsidRPr="00D87EF4" w:rsidP="00D87EF4">
            <w:pPr>
              <w:pStyle w:val="ListBullet"/>
            </w:pPr>
            <w:r w:rsidRPr="00D87EF4">
              <w:t xml:space="preserve">organisational pricing policy and procedures </w:t>
            </w:r>
          </w:p>
          <w:p w:rsidR="00000000" w:rsidRPr="00D87EF4" w:rsidP="00D87EF4">
            <w:pPr>
              <w:pStyle w:val="ListBullet"/>
            </w:pPr>
            <w:r w:rsidRPr="00D87EF4">
              <w:t>principles of security system design, specifications and configuration</w:t>
            </w:r>
          </w:p>
          <w:p w:rsidR="00000000" w:rsidRPr="00D87EF4" w:rsidP="00D87EF4">
            <w:pPr>
              <w:pStyle w:val="ListBullet"/>
            </w:pPr>
            <w:r w:rsidRPr="00D87EF4">
              <w:t>principles of security system programming and configuring</w:t>
            </w:r>
          </w:p>
          <w:p w:rsidR="00000000" w:rsidRPr="00D87EF4" w:rsidP="00D87EF4">
            <w:pPr>
              <w:pStyle w:val="ListBullet"/>
            </w:pPr>
            <w:r w:rsidRPr="00D87EF4">
              <w:t xml:space="preserve">reporting and documentation requirements </w:t>
            </w:r>
          </w:p>
          <w:p w:rsidR="00000000" w:rsidRPr="00D87EF4" w:rsidP="00D87EF4">
            <w:pPr>
              <w:pStyle w:val="ListBullet"/>
            </w:pPr>
            <w:r w:rsidRPr="00D87EF4">
              <w:t>requirements for compliance with Austra</w:t>
            </w:r>
            <w:r w:rsidRPr="00D87EF4">
              <w:t>lian building codes and regulations and Australian Communications Authority cabling standards</w:t>
            </w:r>
          </w:p>
          <w:p w:rsidR="00000000" w:rsidRPr="00D87EF4" w:rsidP="00D87EF4">
            <w:pPr>
              <w:pStyle w:val="ListBullet"/>
            </w:pPr>
            <w:r w:rsidRPr="00D87EF4">
              <w:t xml:space="preserve">requirements for installation of security systems </w:t>
            </w:r>
          </w:p>
          <w:p w:rsidR="00000000" w:rsidRPr="00D87EF4" w:rsidP="00D87EF4">
            <w:pPr>
              <w:pStyle w:val="ListBullet"/>
            </w:pPr>
            <w:r w:rsidRPr="00D87EF4">
              <w:t xml:space="preserve">safe workplace procedures </w:t>
            </w:r>
          </w:p>
          <w:p w:rsidR="00000000" w:rsidRPr="00D87EF4" w:rsidP="00D87EF4">
            <w:pPr>
              <w:pStyle w:val="ListBullet"/>
            </w:pPr>
            <w:r w:rsidRPr="00D87EF4">
              <w:t>technical terminology</w:t>
            </w:r>
          </w:p>
          <w:p w:rsidR="00000000" w:rsidRPr="00D87EF4" w:rsidP="00D87EF4">
            <w:pPr>
              <w:pStyle w:val="ListBullet"/>
            </w:pPr>
            <w:r w:rsidRPr="00D87EF4">
              <w:t xml:space="preserve">types of security system configurations </w:t>
            </w:r>
          </w:p>
          <w:p w:rsidR="00000000" w:rsidRPr="00D87EF4" w:rsidP="00D87EF4">
            <w:pPr>
              <w:pStyle w:val="ListBullet"/>
            </w:pPr>
            <w:r w:rsidRPr="00D87EF4">
              <w:t xml:space="preserve">types, functions and </w:t>
            </w:r>
            <w:r w:rsidRPr="00D87EF4">
              <w:t>specifications of security systems</w:t>
            </w:r>
          </w:p>
          <w:p w:rsidR="00000000" w:rsidRPr="00D87EF4" w:rsidP="00D87EF4">
            <w:pPr>
              <w:pStyle w:val="ListBullet"/>
            </w:pPr>
            <w:r w:rsidRPr="00D87EF4">
              <w:t>waste disposal procedures.</w:t>
            </w:r>
          </w:p>
        </w:tc>
      </w:tr>
    </w:tbl>
    <w:p w:rsidR="00C46081" w:rsidP="00D87EF4">
      <w:pPr>
        <w:pStyle w:val="BodyText"/>
      </w:pPr>
    </w:p>
    <w:p w:rsidR="00C46081" w:rsidP="00D87EF4">
      <w:pPr>
        <w:pStyle w:val="BodyText"/>
      </w:pPr>
    </w:p>
    <w:p w:rsidR="00000000" w:rsidRPr="00D87EF4" w:rsidP="00D87EF4">
      <w:pPr>
        <w:pStyle w:val="Heading1"/>
      </w:pPr>
      <w:bookmarkStart w:id="10" w:name="O_242941"/>
      <w:bookmarkEnd w:id="10"/>
      <w:r w:rsidRPr="00D87EF4">
        <w:t>Evidence Guide</w:t>
      </w:r>
    </w:p>
    <w:tbl>
      <w:tblPr>
        <w:tblW w:w="9287" w:type="dxa"/>
        <w:tblLayout w:type="fixed"/>
        <w:tblCellMar>
          <w:left w:w="62" w:type="dxa"/>
          <w:right w:w="62" w:type="dxa"/>
        </w:tblCellMar>
        <w:tblLook w:val="0000"/>
      </w:tblPr>
      <w:tblGrid>
        <w:gridCol w:w="2621"/>
        <w:gridCol w:w="6659"/>
        <w:gridCol w:w="7"/>
      </w:tblGrid>
      <w:tr w:rsidTr="00C46081">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SpecialBold"/>
              </w:rPr>
              <w:t>EVIDENCE GUIDE</w:t>
            </w:r>
          </w:p>
        </w:tc>
      </w:tr>
      <w:tr w:rsidTr="00C46081">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t>The evidence guide provides advice on assessment and must be read in conjunction with the performance criteria, required skills and knowledge, range statement and the Assessment Guidelines for the Training Package.</w:t>
            </w:r>
          </w:p>
        </w:tc>
      </w:tr>
      <w:tr w:rsidTr="00C4608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SpecialBold"/>
              </w:rPr>
              <w:t>Critical aspects for assessment and evi</w:t>
            </w:r>
            <w:r w:rsidRPr="00D87EF4">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D87EF4" w:rsidP="00D87EF4">
            <w:pPr>
              <w:pStyle w:val="BodyText"/>
            </w:pPr>
            <w:r w:rsidRPr="00D87EF4">
              <w:t>A person who demonstrates competency in this unit must be able to provide evidence of:</w:t>
            </w:r>
          </w:p>
          <w:p w:rsidR="00000000" w:rsidRPr="00D87EF4" w:rsidP="00D87EF4">
            <w:pPr>
              <w:pStyle w:val="ListBullet"/>
            </w:pPr>
            <w:r w:rsidRPr="00D87EF4">
              <w:t>accurately determining configuration parameters of security systems</w:t>
            </w:r>
          </w:p>
          <w:p w:rsidR="00000000" w:rsidRPr="00D87EF4" w:rsidP="00D87EF4">
            <w:pPr>
              <w:pStyle w:val="ListBullet"/>
            </w:pPr>
            <w:r w:rsidRPr="00D87EF4">
              <w:t>preparing detailed and accurate security system schematics and specifications which allow the determination of appropriate security equipment and materials requirements</w:t>
            </w:r>
          </w:p>
          <w:p w:rsidR="00000000" w:rsidRPr="00D87EF4" w:rsidP="00D87EF4">
            <w:pPr>
              <w:pStyle w:val="ListBullet"/>
            </w:pPr>
            <w:r w:rsidRPr="00D87EF4">
              <w:t>determining appropriate placement and positioning of security system components</w:t>
            </w:r>
          </w:p>
          <w:p w:rsidR="00000000" w:rsidRPr="00D87EF4" w:rsidP="00D87EF4">
            <w:pPr>
              <w:pStyle w:val="ListBullet"/>
            </w:pPr>
            <w:r w:rsidRPr="00D87EF4">
              <w:t>interpr</w:t>
            </w:r>
            <w:r w:rsidRPr="00D87EF4">
              <w:t>eting and complying with all applicable legislative and licensing requirements</w:t>
            </w:r>
          </w:p>
          <w:p w:rsidR="00000000" w:rsidRPr="00D87EF4" w:rsidP="00D87EF4">
            <w:pPr>
              <w:pStyle w:val="ListBullet"/>
            </w:pPr>
            <w:r w:rsidRPr="00D87EF4">
              <w:t xml:space="preserve">preparing and presenting security system specifications and configuration in formats suitable for review by client </w:t>
            </w:r>
          </w:p>
          <w:p w:rsidR="00000000" w:rsidP="00D87EF4">
            <w:pPr>
              <w:pStyle w:val="ListBullet"/>
              <w:rPr>
                <w:lang w:val="en-NZ"/>
              </w:rPr>
            </w:pPr>
            <w:r w:rsidRPr="00D87EF4">
              <w:t>sourcing information and conducting a site assessment to dete</w:t>
            </w:r>
            <w:r w:rsidRPr="00D87EF4">
              <w:t>rmine suitable options to meet client security requirements.</w:t>
            </w:r>
          </w:p>
        </w:tc>
      </w:tr>
      <w:tr w:rsidTr="00C4608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D87EF4" w:rsidP="00D87EF4">
            <w:pPr>
              <w:pStyle w:val="BodyText"/>
            </w:pPr>
            <w:r w:rsidRPr="00D87EF4">
              <w:t>Context of assessment includes:</w:t>
            </w:r>
          </w:p>
          <w:p w:rsidR="00000000" w:rsidRPr="00D87EF4" w:rsidP="00D87EF4">
            <w:pPr>
              <w:pStyle w:val="ListBullet"/>
            </w:pPr>
            <w:r w:rsidRPr="00D87EF4">
              <w:t>a setting in the workplace or environment that simulates the conditions of performance described in the elements</w:t>
            </w:r>
            <w:r w:rsidRPr="00D87EF4">
              <w:t>, performance criteria and range statement.</w:t>
            </w:r>
          </w:p>
          <w:p w:rsidR="00000000" w:rsidRPr="00D87EF4" w:rsidP="00D87EF4">
            <w:pPr>
              <w:pStyle w:val="BodyText"/>
            </w:pPr>
            <w:r w:rsidRPr="00D87EF4">
              <w:t>Resource implications for assessment include:</w:t>
            </w:r>
          </w:p>
          <w:p w:rsidR="00000000" w:rsidRPr="00D87EF4" w:rsidP="00D87EF4">
            <w:pPr>
              <w:pStyle w:val="ListBullet"/>
            </w:pPr>
            <w:r w:rsidRPr="00D87EF4">
              <w:t>access to plain English version of relevant statutes and procedures</w:t>
            </w:r>
          </w:p>
          <w:p w:rsidR="00000000" w:rsidRPr="00D87EF4" w:rsidP="00D87EF4">
            <w:pPr>
              <w:pStyle w:val="ListBullet"/>
            </w:pPr>
            <w:r w:rsidRPr="00D87EF4">
              <w:t>access to a registered provider of assessment services</w:t>
            </w:r>
          </w:p>
          <w:p w:rsidR="00000000" w:rsidRPr="00D87EF4" w:rsidP="00D87EF4">
            <w:pPr>
              <w:pStyle w:val="ListBullet"/>
            </w:pPr>
            <w:r w:rsidRPr="00D87EF4">
              <w:t>access to a suitable venue and equipment</w:t>
            </w:r>
          </w:p>
          <w:p w:rsidR="00000000" w:rsidRPr="00D87EF4" w:rsidP="00D87EF4">
            <w:pPr>
              <w:pStyle w:val="ListBullet"/>
            </w:pPr>
            <w:r w:rsidRPr="00D87EF4">
              <w:t>a</w:t>
            </w:r>
            <w:r w:rsidRPr="00D87EF4">
              <w:t>ssessment instruments including personal planner and assessment record book</w:t>
            </w:r>
          </w:p>
          <w:p w:rsidR="00000000" w:rsidRPr="00D87EF4" w:rsidP="00D87EF4">
            <w:pPr>
              <w:pStyle w:val="ListBullet"/>
            </w:pPr>
            <w:r w:rsidRPr="00D87EF4">
              <w:t>work schedules, organisational policies and duty statements.</w:t>
            </w:r>
          </w:p>
          <w:p w:rsidR="00000000" w:rsidP="00D87EF4">
            <w:pPr>
              <w:pStyle w:val="BodyText"/>
              <w:rPr>
                <w:lang w:val="en-NZ"/>
              </w:rPr>
            </w:pPr>
            <w:r w:rsidRPr="00D87EF4">
              <w:t>Reasonable adjustments must be made to assessment processes where required for people with disabilities. This could include access to modified equipment and other physical resources, and the provision of appropriate assessment support.</w:t>
            </w:r>
          </w:p>
        </w:tc>
      </w:tr>
      <w:tr w:rsidTr="00C4608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SpecialBold"/>
              </w:rPr>
              <w:t>Method of assessmen</w:t>
            </w:r>
            <w:r w:rsidRPr="00D87EF4">
              <w:rPr>
                <w:rStyle w:val="SpecialBold"/>
              </w:rPr>
              <w:t>t</w:t>
            </w:r>
            <w:r w:rsidRPr="00D87EF4">
              <w:t xml:space="preserve"> </w:t>
            </w:r>
          </w:p>
        </w:tc>
        <w:tc>
          <w:tcPr>
            <w:tcW w:w="6659" w:type="dxa"/>
            <w:tcBorders>
              <w:top w:val="nil"/>
              <w:left w:val="nil"/>
              <w:bottom w:val="nil"/>
              <w:right w:val="nil"/>
            </w:tcBorders>
            <w:tcMar>
              <w:top w:w="0" w:type="dxa"/>
              <w:left w:w="62" w:type="dxa"/>
              <w:bottom w:w="0" w:type="dxa"/>
              <w:right w:w="62" w:type="dxa"/>
            </w:tcMar>
          </w:tcPr>
          <w:p w:rsidR="00000000" w:rsidRPr="00D87EF4" w:rsidP="00D87EF4">
            <w:pPr>
              <w:pStyle w:val="BodyText"/>
            </w:pPr>
            <w:r w:rsidRPr="00D87EF4">
              <w:t>This unit of competency could be assessed using the following methods of assessment:</w:t>
            </w:r>
          </w:p>
          <w:p w:rsidR="00000000" w:rsidRPr="00D87EF4" w:rsidP="00D87EF4">
            <w:pPr>
              <w:pStyle w:val="ListBullet"/>
            </w:pPr>
            <w:r w:rsidRPr="00D87EF4">
              <w:t>observation of processes and procedures</w:t>
            </w:r>
          </w:p>
          <w:p w:rsidR="00000000" w:rsidP="00D87EF4">
            <w:pPr>
              <w:pStyle w:val="ListBullet"/>
              <w:rPr>
                <w:lang w:val="en-NZ"/>
              </w:rPr>
            </w:pPr>
            <w:r w:rsidRPr="00D87EF4">
              <w:t>questioning of underpinning knowledge and skills.</w:t>
            </w:r>
          </w:p>
        </w:tc>
      </w:tr>
      <w:tr w:rsidTr="00C4608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D87EF4" w:rsidP="00D87EF4">
            <w:pPr>
              <w:pStyle w:val="BodyText"/>
            </w:pPr>
            <w:r w:rsidRPr="00D87EF4">
              <w:t>Assessment processes and techniques must</w:t>
            </w:r>
            <w:r w:rsidRPr="00D87EF4">
              <w:t xml:space="preserve"> be culturally appropriate and suitable to the language, literacy and numeracy capacity of the candidate and the competency being assessed. In all cases where practical assessment is used, it should be combined with targeted questioning to assess the under</w:t>
            </w:r>
            <w:r w:rsidRPr="00D87EF4">
              <w:t>pinning knowledge.</w:t>
            </w:r>
          </w:p>
          <w:p w:rsidR="00000000" w:rsidRPr="00D87EF4" w:rsidP="00D87EF4">
            <w:pPr>
              <w:pStyle w:val="BodyText"/>
            </w:pPr>
            <w:r w:rsidRPr="00D87EF4">
              <w:t>Oral questioning or written assessment may be used to assess underpinning knowledge. In assessment situations where the candidate is offered a choice between oral questioning and written assessment, questions are to be identical.</w:t>
            </w:r>
          </w:p>
          <w:p w:rsidR="00000000" w:rsidRPr="00D87EF4" w:rsidP="00D87EF4">
            <w:pPr>
              <w:pStyle w:val="BodyText"/>
            </w:pPr>
            <w:r w:rsidRPr="00D87EF4">
              <w:t>Supplem</w:t>
            </w:r>
            <w:r w:rsidRPr="00D87EF4">
              <w:t>entary evidence may be obtained from relevant authenticated correspondence from existing supervisors, team leaders or specialist training staff.</w:t>
            </w:r>
          </w:p>
        </w:tc>
      </w:tr>
    </w:tbl>
    <w:p w:rsidR="00C46081" w:rsidP="00D87EF4">
      <w:pPr>
        <w:pStyle w:val="BodyText"/>
      </w:pPr>
    </w:p>
    <w:p w:rsidR="00C46081" w:rsidP="00D87EF4">
      <w:pPr>
        <w:pStyle w:val="BodyText"/>
      </w:pPr>
    </w:p>
    <w:p w:rsidR="00000000" w:rsidRPr="00D87EF4" w:rsidP="00D87EF4">
      <w:pPr>
        <w:pStyle w:val="Heading1"/>
      </w:pPr>
      <w:bookmarkStart w:id="11" w:name="O_250924"/>
      <w:bookmarkEnd w:id="11"/>
      <w:r w:rsidRPr="00D87EF4">
        <w:t>Range Statement</w:t>
      </w:r>
    </w:p>
    <w:tbl>
      <w:tblPr>
        <w:tblW w:w="0" w:type="auto"/>
        <w:tblLayout w:type="fixed"/>
        <w:tblCellMar>
          <w:left w:w="62" w:type="dxa"/>
          <w:right w:w="62" w:type="dxa"/>
        </w:tblCellMar>
        <w:tblLook w:val="0000"/>
      </w:tblPr>
      <w:tblGrid>
        <w:gridCol w:w="2412"/>
        <w:gridCol w:w="6110"/>
      </w:tblGrid>
      <w:tr w:rsidTr="00C4608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SpecialBold"/>
              </w:rPr>
              <w:t>RANGE STATEMENT</w:t>
            </w:r>
          </w:p>
        </w:tc>
      </w:tr>
      <w:tr w:rsidTr="00C4608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t>The range statement relates to the unit o</w:t>
            </w:r>
            <w:r w:rsidRPr="00D87EF4">
              <w:t>f competency as a whole. It allows for different work environments and situations that may affect performance. Bold italicised wording, if used in the performance criteria, is detailed below. Essential operating conditions that may be present with training</w:t>
            </w:r>
            <w:r w:rsidRPr="00D87EF4">
              <w:t xml:space="preserve"> and assessment (depending on the work situation, needs of the candidate, accessibility of the item, and local industry and regional contexts) may also be included.</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BoldandItalics"/>
              </w:rPr>
              <w:t>Legislative requirements</w:t>
            </w:r>
            <w:r w:rsidRPr="00D87EF4">
              <w:t xml:space="preserve"> </w:t>
            </w:r>
            <w:r w:rsidRPr="00D87EF4">
              <w:rPr>
                <w:rStyle w:val="SpecialBold"/>
              </w:rPr>
              <w:t>may relate to</w:t>
            </w:r>
            <w:r w:rsidRPr="00D87EF4">
              <w:t xml:space="preserve">: </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applicable commonwealth, state and territory le</w:t>
            </w:r>
            <w:r w:rsidRPr="00D87EF4">
              <w:t>gislation which affects work such as:</w:t>
            </w:r>
          </w:p>
          <w:p w:rsidR="00000000" w:rsidRPr="00D87EF4" w:rsidP="00D87EF4">
            <w:pPr>
              <w:pStyle w:val="ListBullet2"/>
            </w:pPr>
            <w:r w:rsidRPr="00D87EF4">
              <w:t>workplace safety</w:t>
            </w:r>
          </w:p>
          <w:p w:rsidR="00000000" w:rsidRPr="00D87EF4" w:rsidP="00D87EF4">
            <w:pPr>
              <w:pStyle w:val="ListBullet2"/>
            </w:pPr>
            <w:r w:rsidRPr="00D87EF4">
              <w:t>environmental issues</w:t>
            </w:r>
          </w:p>
          <w:p w:rsidR="00000000" w:rsidRPr="00D87EF4" w:rsidP="00D87EF4">
            <w:pPr>
              <w:pStyle w:val="ListBullet2"/>
            </w:pPr>
            <w:r w:rsidRPr="00D87EF4">
              <w:t>equal employment opportunity</w:t>
            </w:r>
          </w:p>
          <w:p w:rsidR="00000000" w:rsidRPr="00D87EF4" w:rsidP="00D87EF4">
            <w:pPr>
              <w:pStyle w:val="ListBullet2"/>
            </w:pPr>
            <w:r w:rsidRPr="00D87EF4">
              <w:t>industrial relations</w:t>
            </w:r>
          </w:p>
          <w:p w:rsidR="00000000" w:rsidRPr="00D87EF4" w:rsidP="00D87EF4">
            <w:pPr>
              <w:pStyle w:val="ListBullet2"/>
            </w:pPr>
            <w:r w:rsidRPr="00D87EF4">
              <w:t>anti-discrimination and diversity</w:t>
            </w:r>
          </w:p>
          <w:p w:rsidR="00000000" w:rsidRPr="00D87EF4" w:rsidP="00D87EF4">
            <w:pPr>
              <w:pStyle w:val="ListBullet"/>
            </w:pPr>
            <w:r w:rsidRPr="00D87EF4">
              <w:t xml:space="preserve">Australian Communications Authority cabling standards </w:t>
            </w:r>
          </w:p>
          <w:p w:rsidR="00000000" w:rsidRPr="00D87EF4" w:rsidP="00D87EF4">
            <w:pPr>
              <w:pStyle w:val="ListBullet"/>
            </w:pPr>
            <w:r w:rsidRPr="00D87EF4">
              <w:t>Australian building codes and regulations</w:t>
            </w:r>
          </w:p>
          <w:p w:rsidR="00000000" w:rsidRPr="00D87EF4" w:rsidP="00D87EF4">
            <w:pPr>
              <w:pStyle w:val="ListBullet"/>
            </w:pPr>
            <w:r w:rsidRPr="00D87EF4">
              <w:t>Australian standards and quality assurance requirements</w:t>
            </w:r>
          </w:p>
          <w:p w:rsidR="00000000" w:rsidRPr="00D87EF4" w:rsidP="00D87EF4">
            <w:pPr>
              <w:pStyle w:val="ListBullet"/>
            </w:pPr>
            <w:r w:rsidRPr="00D87EF4">
              <w:t>award and enterprise agreements</w:t>
            </w:r>
          </w:p>
          <w:p w:rsidR="00000000" w:rsidRPr="00D87EF4" w:rsidP="00D87EF4">
            <w:pPr>
              <w:pStyle w:val="ListBullet"/>
            </w:pPr>
            <w:r w:rsidRPr="00D87EF4">
              <w:t>evidence collection</w:t>
            </w:r>
          </w:p>
          <w:p w:rsidR="00000000" w:rsidRPr="00D87EF4" w:rsidP="00D87EF4">
            <w:pPr>
              <w:pStyle w:val="ListBullet"/>
            </w:pPr>
            <w:r w:rsidRPr="00D87EF4">
              <w:t>freedom of information</w:t>
            </w:r>
          </w:p>
          <w:p w:rsidR="00000000" w:rsidRPr="00D87EF4" w:rsidP="00D87EF4">
            <w:pPr>
              <w:pStyle w:val="ListBullet"/>
            </w:pPr>
            <w:r w:rsidRPr="00D87EF4">
              <w:t>licensing arrangements and certification requirements</w:t>
            </w:r>
          </w:p>
          <w:p w:rsidR="00000000" w:rsidRPr="00D87EF4" w:rsidP="00D87EF4">
            <w:pPr>
              <w:pStyle w:val="ListBullet"/>
            </w:pPr>
            <w:r w:rsidRPr="00D87EF4">
              <w:t>privacy requirements</w:t>
            </w:r>
          </w:p>
          <w:p w:rsidR="00000000" w:rsidRPr="00D87EF4" w:rsidP="00D87EF4">
            <w:pPr>
              <w:pStyle w:val="ListBullet"/>
            </w:pPr>
            <w:r w:rsidRPr="00D87EF4">
              <w:t xml:space="preserve">relevant industry codes of practice </w:t>
            </w:r>
          </w:p>
          <w:p w:rsidR="00000000" w:rsidRPr="00D87EF4" w:rsidP="00D87EF4">
            <w:pPr>
              <w:pStyle w:val="ListBullet"/>
            </w:pPr>
            <w:r w:rsidRPr="00D87EF4">
              <w:t>telecommunications</w:t>
            </w:r>
          </w:p>
          <w:p w:rsidR="00000000" w:rsidP="00D87EF4">
            <w:pPr>
              <w:pStyle w:val="ListBullet"/>
              <w:rPr>
                <w:lang w:val="en-NZ"/>
              </w:rPr>
            </w:pPr>
            <w:r w:rsidRPr="00D87EF4">
              <w:t>trade practices.</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BoldandItalics"/>
              </w:rPr>
              <w:t>Organisational requirements may relate to</w:t>
            </w:r>
            <w:r w:rsidRPr="00D87EF4">
              <w:t>:</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access and equity policies, principles and practices</w:t>
            </w:r>
          </w:p>
          <w:p w:rsidR="00000000" w:rsidRPr="00D87EF4" w:rsidP="00D87EF4">
            <w:pPr>
              <w:pStyle w:val="ListBullet"/>
            </w:pPr>
            <w:r w:rsidRPr="00D87EF4">
              <w:t>business and performance plans</w:t>
            </w:r>
          </w:p>
          <w:p w:rsidR="00000000" w:rsidRPr="00D87EF4" w:rsidP="00D87EF4">
            <w:pPr>
              <w:pStyle w:val="ListBullet"/>
            </w:pPr>
            <w:r w:rsidRPr="00D87EF4">
              <w:t>client service standards</w:t>
            </w:r>
          </w:p>
          <w:p w:rsidR="00000000" w:rsidRPr="00D87EF4" w:rsidP="00D87EF4">
            <w:pPr>
              <w:pStyle w:val="ListBullet"/>
            </w:pPr>
            <w:r w:rsidRPr="00D87EF4">
              <w:t>code of conduct, code of ethi</w:t>
            </w:r>
            <w:r w:rsidRPr="00D87EF4">
              <w:t>cs</w:t>
            </w:r>
          </w:p>
          <w:p w:rsidR="00000000" w:rsidRPr="00D87EF4" w:rsidP="00D87EF4">
            <w:pPr>
              <w:pStyle w:val="ListBullet"/>
            </w:pPr>
            <w:r w:rsidRPr="00D87EF4">
              <w:t>communication and reporting procedures</w:t>
            </w:r>
          </w:p>
          <w:p w:rsidR="00000000" w:rsidRPr="00D87EF4" w:rsidP="00D87EF4">
            <w:pPr>
              <w:pStyle w:val="ListBullet"/>
            </w:pPr>
            <w:r w:rsidRPr="00D87EF4">
              <w:t>complaint and dispute resolution procedures</w:t>
            </w:r>
          </w:p>
          <w:p w:rsidR="00000000" w:rsidRPr="00D87EF4" w:rsidP="00D87EF4">
            <w:pPr>
              <w:pStyle w:val="ListBullet"/>
            </w:pPr>
            <w:r w:rsidRPr="00D87EF4">
              <w:t>emergency and evacuation procedures</w:t>
            </w:r>
          </w:p>
          <w:p w:rsidR="00000000" w:rsidRPr="00D87EF4" w:rsidP="00D87EF4">
            <w:pPr>
              <w:pStyle w:val="ListBullet"/>
            </w:pPr>
            <w:r w:rsidRPr="00D87EF4">
              <w:t xml:space="preserve">employer and employee rights and responsibilities </w:t>
            </w:r>
          </w:p>
          <w:p w:rsidR="00000000" w:rsidRPr="00D87EF4" w:rsidP="00D87EF4">
            <w:pPr>
              <w:pStyle w:val="ListBullet"/>
            </w:pPr>
            <w:r w:rsidRPr="00D87EF4">
              <w:t>Occupational Health and Safety (OHS) policies, procedures and programs</w:t>
            </w:r>
          </w:p>
          <w:p w:rsidR="00000000" w:rsidRPr="00D87EF4" w:rsidP="00D87EF4">
            <w:pPr>
              <w:pStyle w:val="ListBullet"/>
            </w:pPr>
            <w:r w:rsidRPr="00D87EF4">
              <w:t>own role, re</w:t>
            </w:r>
            <w:r w:rsidRPr="00D87EF4">
              <w:t xml:space="preserve">sponsibility and authority </w:t>
            </w:r>
          </w:p>
          <w:p w:rsidR="00000000" w:rsidRPr="00D87EF4" w:rsidP="00D87EF4">
            <w:pPr>
              <w:pStyle w:val="ListBullet"/>
            </w:pPr>
            <w:r w:rsidRPr="00D87EF4">
              <w:t>personal and professional development</w:t>
            </w:r>
          </w:p>
          <w:p w:rsidR="00000000" w:rsidRPr="00D87EF4" w:rsidP="00D87EF4">
            <w:pPr>
              <w:pStyle w:val="ListBullet"/>
            </w:pPr>
            <w:r w:rsidRPr="00D87EF4">
              <w:t>privacy and confidentiality of information</w:t>
            </w:r>
          </w:p>
          <w:p w:rsidR="00000000" w:rsidRPr="00D87EF4" w:rsidP="00D87EF4">
            <w:pPr>
              <w:pStyle w:val="ListBullet"/>
            </w:pPr>
            <w:r w:rsidRPr="00D87EF4">
              <w:t>quality assurance and continuous improvement processes and standards</w:t>
            </w:r>
          </w:p>
          <w:p w:rsidR="00000000" w:rsidRPr="00D87EF4" w:rsidP="00D87EF4">
            <w:pPr>
              <w:pStyle w:val="ListBullet"/>
            </w:pPr>
            <w:r w:rsidRPr="00D87EF4">
              <w:t>resource parameters and procedures</w:t>
            </w:r>
          </w:p>
          <w:p w:rsidR="00000000" w:rsidRPr="00D87EF4" w:rsidP="00D87EF4">
            <w:pPr>
              <w:pStyle w:val="ListBullet"/>
            </w:pPr>
            <w:r w:rsidRPr="00D87EF4">
              <w:t>roles, functions and responsibilities of security personnel</w:t>
            </w:r>
          </w:p>
          <w:p w:rsidR="00000000" w:rsidP="00D87EF4">
            <w:pPr>
              <w:pStyle w:val="ListBullet"/>
              <w:rPr>
                <w:lang w:val="en-NZ"/>
              </w:rPr>
            </w:pPr>
            <w:r w:rsidRPr="00D87EF4">
              <w:t>storage and disposal of information.</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BoldandItalics"/>
              </w:rPr>
              <w:t>Assignment instructions</w:t>
            </w:r>
            <w:r w:rsidRPr="00D87EF4">
              <w:t xml:space="preserve"> </w:t>
            </w:r>
            <w:r w:rsidRPr="00D87EF4">
              <w:rPr>
                <w:rStyle w:val="SpecialBold"/>
              </w:rPr>
              <w:t>may include</w:t>
            </w:r>
            <w:r w:rsidRPr="00D87EF4">
              <w:t>:</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access to site and specific site requirements</w:t>
            </w:r>
          </w:p>
          <w:p w:rsidR="00000000" w:rsidRPr="00D87EF4" w:rsidP="00D87EF4">
            <w:pPr>
              <w:pStyle w:val="ListBullet"/>
            </w:pPr>
            <w:r w:rsidRPr="00D87EF4">
              <w:t>equipment, tools and material requirements</w:t>
            </w:r>
          </w:p>
          <w:p w:rsidR="00000000" w:rsidRPr="00D87EF4" w:rsidP="00D87EF4">
            <w:pPr>
              <w:pStyle w:val="ListBullet"/>
            </w:pPr>
            <w:r w:rsidRPr="00D87EF4">
              <w:t>personal protection clothing an</w:t>
            </w:r>
            <w:r w:rsidRPr="00D87EF4">
              <w:t>d equipment requirements</w:t>
            </w:r>
          </w:p>
          <w:p w:rsidR="00000000" w:rsidRPr="00D87EF4" w:rsidP="00D87EF4">
            <w:pPr>
              <w:pStyle w:val="ListBullet"/>
            </w:pPr>
            <w:r w:rsidRPr="00D87EF4">
              <w:t>reporting requirements</w:t>
            </w:r>
          </w:p>
          <w:p w:rsidR="00000000" w:rsidRPr="00D87EF4" w:rsidP="00D87EF4">
            <w:pPr>
              <w:pStyle w:val="ListBullet"/>
            </w:pPr>
            <w:r w:rsidRPr="00D87EF4">
              <w:t>specific client requirements:</w:t>
            </w:r>
          </w:p>
          <w:p w:rsidR="00000000" w:rsidRPr="00D87EF4" w:rsidP="00D87EF4">
            <w:pPr>
              <w:pStyle w:val="ListBullet2"/>
            </w:pPr>
            <w:r w:rsidRPr="00D87EF4">
              <w:t>budget constraints</w:t>
            </w:r>
          </w:p>
          <w:p w:rsidR="00000000" w:rsidRPr="00D87EF4" w:rsidP="00D87EF4">
            <w:pPr>
              <w:pStyle w:val="ListBullet2"/>
            </w:pPr>
            <w:r w:rsidRPr="00D87EF4">
              <w:t>equipment and system types</w:t>
            </w:r>
          </w:p>
          <w:p w:rsidR="00000000" w:rsidRPr="00D87EF4" w:rsidP="00D87EF4">
            <w:pPr>
              <w:pStyle w:val="ListBullet2"/>
            </w:pPr>
            <w:r w:rsidRPr="00D87EF4">
              <w:t>equipment locations and positions</w:t>
            </w:r>
          </w:p>
          <w:p w:rsidR="00000000" w:rsidRPr="00D87EF4" w:rsidP="00D87EF4">
            <w:pPr>
              <w:pStyle w:val="ListBullet2"/>
            </w:pPr>
            <w:r w:rsidRPr="00D87EF4">
              <w:t>installation procedures and schedule</w:t>
            </w:r>
          </w:p>
          <w:p w:rsidR="00000000" w:rsidRPr="00D87EF4" w:rsidP="00D87EF4">
            <w:pPr>
              <w:pStyle w:val="ListBullet2"/>
            </w:pPr>
            <w:r w:rsidRPr="00D87EF4">
              <w:t>monitoring requirements</w:t>
            </w:r>
          </w:p>
          <w:p w:rsidR="00000000" w:rsidRPr="00D87EF4" w:rsidP="00D87EF4">
            <w:pPr>
              <w:pStyle w:val="ListBullet2"/>
            </w:pPr>
            <w:r w:rsidRPr="00D87EF4">
              <w:t>service and maintenance</w:t>
            </w:r>
          </w:p>
          <w:p w:rsidR="00000000" w:rsidRPr="00D87EF4" w:rsidP="00D87EF4">
            <w:pPr>
              <w:pStyle w:val="ListBullet2"/>
            </w:pPr>
            <w:r w:rsidRPr="00D87EF4">
              <w:t>system capabilities and functions</w:t>
            </w:r>
          </w:p>
          <w:p w:rsidR="00000000" w:rsidRPr="00D87EF4" w:rsidP="00D87EF4">
            <w:pPr>
              <w:pStyle w:val="ListBullet2"/>
            </w:pPr>
            <w:r w:rsidRPr="00D87EF4">
              <w:t>warranties or guarantees.</w:t>
            </w:r>
          </w:p>
          <w:p w:rsidR="00000000" w:rsidRPr="00D87EF4" w:rsidP="00D87EF4">
            <w:pPr>
              <w:pStyle w:val="ListBullet"/>
            </w:pPr>
            <w:r w:rsidRPr="00D87EF4">
              <w:t>timeframes</w:t>
            </w:r>
          </w:p>
          <w:p w:rsidR="00000000" w:rsidRPr="00D87EF4" w:rsidP="00D87EF4">
            <w:pPr>
              <w:pStyle w:val="ListBullet"/>
            </w:pPr>
            <w:r w:rsidRPr="00D87EF4">
              <w:t>work schedules</w:t>
            </w:r>
          </w:p>
          <w:p w:rsidR="00000000" w:rsidP="00D87EF4">
            <w:pPr>
              <w:pStyle w:val="ListBullet"/>
              <w:rPr>
                <w:lang w:val="en-NZ"/>
              </w:rPr>
            </w:pPr>
            <w:r w:rsidRPr="00D87EF4">
              <w:t>work tasks and procedures.</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BoldandItalics"/>
              </w:rPr>
              <w:t>Client objectives</w:t>
            </w:r>
            <w:r w:rsidRPr="00D87EF4">
              <w:t xml:space="preserve"> </w:t>
            </w:r>
            <w:r w:rsidRPr="00D87EF4">
              <w:rPr>
                <w:rStyle w:val="SpecialBold"/>
              </w:rPr>
              <w:t>may relate to</w:t>
            </w:r>
            <w:r w:rsidRPr="00D87EF4">
              <w:t>:</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conformance with insurance requirements</w:t>
            </w:r>
          </w:p>
          <w:p w:rsidR="00000000" w:rsidRPr="00D87EF4" w:rsidP="00D87EF4">
            <w:pPr>
              <w:pStyle w:val="ListBullet"/>
            </w:pPr>
            <w:r w:rsidRPr="00D87EF4">
              <w:t>legal, regulatory or industry requirements</w:t>
            </w:r>
          </w:p>
          <w:p w:rsidR="00000000" w:rsidP="00D87EF4">
            <w:pPr>
              <w:pStyle w:val="ListBullet"/>
              <w:rPr>
                <w:lang w:val="en-NZ"/>
              </w:rPr>
            </w:pPr>
            <w:r w:rsidRPr="00D87EF4">
              <w:t>protection of persons, property or assets.</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BoldandItalics"/>
              </w:rPr>
              <w:t>Site access and specific site requirements</w:t>
            </w:r>
            <w:r w:rsidRPr="00D87EF4">
              <w:t xml:space="preserve"> </w:t>
            </w:r>
            <w:r w:rsidRPr="00D87EF4">
              <w:rPr>
                <w:rStyle w:val="SpecialBold"/>
              </w:rPr>
              <w:t>may relate to</w:t>
            </w:r>
            <w:r w:rsidRPr="00D87EF4">
              <w:t>:</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access and egress points</w:t>
            </w:r>
          </w:p>
          <w:p w:rsidR="00000000" w:rsidRPr="00D87EF4" w:rsidP="00D87EF4">
            <w:pPr>
              <w:pStyle w:val="ListBullet"/>
            </w:pPr>
            <w:r w:rsidRPr="00D87EF4">
              <w:t>access codes, keys or passes</w:t>
            </w:r>
          </w:p>
          <w:p w:rsidR="00000000" w:rsidRPr="00D87EF4" w:rsidP="00D87EF4">
            <w:pPr>
              <w:pStyle w:val="ListBullet"/>
            </w:pPr>
            <w:r w:rsidRPr="00D87EF4">
              <w:t>building codes and regulations</w:t>
            </w:r>
          </w:p>
          <w:p w:rsidR="00000000" w:rsidRPr="00D87EF4" w:rsidP="00D87EF4">
            <w:pPr>
              <w:pStyle w:val="ListBullet"/>
            </w:pPr>
            <w:r w:rsidRPr="00D87EF4">
              <w:t>heritage requirements</w:t>
            </w:r>
          </w:p>
          <w:p w:rsidR="00000000" w:rsidRPr="00D87EF4" w:rsidP="00D87EF4">
            <w:pPr>
              <w:pStyle w:val="ListBullet"/>
            </w:pPr>
            <w:r w:rsidRPr="00D87EF4">
              <w:t>noise control</w:t>
            </w:r>
          </w:p>
          <w:p w:rsidR="00000000" w:rsidRPr="00D87EF4" w:rsidP="00D87EF4">
            <w:pPr>
              <w:pStyle w:val="ListBullet"/>
            </w:pPr>
            <w:r w:rsidRPr="00D87EF4">
              <w:t>obtaining security clearance</w:t>
            </w:r>
          </w:p>
          <w:p w:rsidR="00000000" w:rsidRPr="00D87EF4" w:rsidP="00D87EF4">
            <w:pPr>
              <w:pStyle w:val="ListBullet"/>
            </w:pPr>
            <w:r w:rsidRPr="00D87EF4">
              <w:t>OHS</w:t>
            </w:r>
            <w:r w:rsidRPr="00D87EF4">
              <w:t xml:space="preserve"> requirements</w:t>
            </w:r>
          </w:p>
          <w:p w:rsidR="00000000" w:rsidRPr="00D87EF4" w:rsidP="00D87EF4">
            <w:pPr>
              <w:pStyle w:val="ListBullet"/>
            </w:pPr>
            <w:r w:rsidRPr="00D87EF4">
              <w:t>time of access to site</w:t>
            </w:r>
          </w:p>
          <w:p w:rsidR="00000000" w:rsidP="00D87EF4">
            <w:pPr>
              <w:pStyle w:val="ListBullet"/>
              <w:rPr>
                <w:lang w:val="en-NZ"/>
              </w:rPr>
            </w:pPr>
            <w:r w:rsidRPr="00D87EF4">
              <w:t>union requirements.</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BoldandItalics"/>
              </w:rPr>
              <w:t>Site assessment</w:t>
            </w:r>
            <w:r w:rsidRPr="00D87EF4">
              <w:t xml:space="preserve"> </w:t>
            </w:r>
            <w:r w:rsidRPr="00D87EF4">
              <w:rPr>
                <w:rStyle w:val="SpecialBold"/>
              </w:rPr>
              <w:t>may involve identifying</w:t>
            </w:r>
            <w:r w:rsidRPr="00D87EF4">
              <w:t>:</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access and egress patterns</w:t>
            </w:r>
          </w:p>
          <w:p w:rsidR="00000000" w:rsidRPr="00D87EF4" w:rsidP="00D87EF4">
            <w:pPr>
              <w:pStyle w:val="ListBullet"/>
            </w:pPr>
            <w:r w:rsidRPr="00D87EF4">
              <w:t>determination of site availability and access</w:t>
            </w:r>
          </w:p>
          <w:p w:rsidR="00000000" w:rsidRPr="00D87EF4" w:rsidP="00D87EF4">
            <w:pPr>
              <w:pStyle w:val="ListBullet"/>
            </w:pPr>
            <w:r w:rsidRPr="00D87EF4">
              <w:t>existing security equipment and systems</w:t>
            </w:r>
          </w:p>
          <w:p w:rsidR="00000000" w:rsidRPr="00D87EF4" w:rsidP="00D87EF4">
            <w:pPr>
              <w:pStyle w:val="ListBullet"/>
            </w:pPr>
            <w:r w:rsidRPr="00D87EF4">
              <w:t>floor plan</w:t>
            </w:r>
          </w:p>
          <w:p w:rsidR="00000000" w:rsidRPr="00D87EF4" w:rsidP="00D87EF4">
            <w:pPr>
              <w:pStyle w:val="ListBullet"/>
            </w:pPr>
            <w:r w:rsidRPr="00D87EF4">
              <w:t>floor plan</w:t>
            </w:r>
          </w:p>
          <w:p w:rsidR="00000000" w:rsidRPr="00D87EF4" w:rsidP="00D87EF4">
            <w:pPr>
              <w:pStyle w:val="ListBullet"/>
            </w:pPr>
            <w:r w:rsidRPr="00D87EF4">
              <w:t>identification of security risk areas and weak points</w:t>
            </w:r>
          </w:p>
          <w:p w:rsidR="00000000" w:rsidRPr="00D87EF4" w:rsidP="00D87EF4">
            <w:pPr>
              <w:pStyle w:val="ListBullet"/>
            </w:pPr>
            <w:r w:rsidRPr="00D87EF4">
              <w:t>site assessment to ensure correct positioning of equipment</w:t>
            </w:r>
          </w:p>
          <w:p w:rsidR="00000000" w:rsidRPr="00D87EF4" w:rsidP="00D87EF4">
            <w:pPr>
              <w:pStyle w:val="ListBullet"/>
            </w:pPr>
            <w:r w:rsidRPr="00D87EF4">
              <w:t xml:space="preserve">site restrictions and regulations </w:t>
            </w:r>
          </w:p>
          <w:p w:rsidR="00000000" w:rsidP="00D87EF4">
            <w:pPr>
              <w:pStyle w:val="ListBullet"/>
              <w:rPr>
                <w:lang w:val="en-NZ"/>
              </w:rPr>
            </w:pPr>
            <w:r w:rsidRPr="00D87EF4">
              <w:t>type and condition of building structures.</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SpecialBold"/>
              </w:rPr>
              <w:t>Assessment</w:t>
            </w:r>
            <w:r w:rsidRPr="00D87EF4">
              <w:t xml:space="preserve"> </w:t>
            </w:r>
            <w:r w:rsidRPr="00D87EF4">
              <w:rPr>
                <w:rStyle w:val="BoldandItalics"/>
              </w:rPr>
              <w:t>documentation</w:t>
            </w:r>
            <w:r w:rsidRPr="00D87EF4">
              <w:t xml:space="preserve"> </w:t>
            </w:r>
            <w:r w:rsidRPr="00D87EF4">
              <w:rPr>
                <w:rStyle w:val="SpecialBold"/>
              </w:rPr>
              <w:t>may include</w:t>
            </w:r>
            <w:r w:rsidRPr="00D87EF4">
              <w:t>:</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checklists</w:t>
            </w:r>
          </w:p>
          <w:p w:rsidR="00000000" w:rsidRPr="00D87EF4" w:rsidP="00D87EF4">
            <w:pPr>
              <w:pStyle w:val="ListBullet"/>
            </w:pPr>
            <w:r w:rsidRPr="00D87EF4">
              <w:t>client briefs</w:t>
            </w:r>
          </w:p>
          <w:p w:rsidR="00000000" w:rsidRPr="00D87EF4" w:rsidP="00D87EF4">
            <w:pPr>
              <w:pStyle w:val="ListBullet"/>
            </w:pPr>
            <w:r w:rsidRPr="00D87EF4">
              <w:t>existing security equipment and systems</w:t>
            </w:r>
          </w:p>
          <w:p w:rsidR="00000000" w:rsidRPr="00D87EF4" w:rsidP="00D87EF4">
            <w:pPr>
              <w:pStyle w:val="ListBullet"/>
            </w:pPr>
            <w:r w:rsidRPr="00D87EF4">
              <w:t>floor plans</w:t>
            </w:r>
          </w:p>
          <w:p w:rsidR="00000000" w:rsidRPr="00D87EF4" w:rsidP="00D87EF4">
            <w:pPr>
              <w:pStyle w:val="ListBullet"/>
            </w:pPr>
            <w:r w:rsidRPr="00D87EF4">
              <w:t>recommendations</w:t>
            </w:r>
          </w:p>
          <w:p w:rsidR="00000000" w:rsidRPr="00D87EF4" w:rsidP="00D87EF4">
            <w:pPr>
              <w:pStyle w:val="ListBullet"/>
            </w:pPr>
            <w:r w:rsidRPr="00D87EF4">
              <w:t>specifications</w:t>
            </w:r>
          </w:p>
          <w:p w:rsidR="00000000" w:rsidP="00D87EF4">
            <w:pPr>
              <w:pStyle w:val="ListBullet"/>
              <w:rPr>
                <w:lang w:val="en-NZ"/>
              </w:rPr>
            </w:pPr>
            <w:r w:rsidRPr="00D87EF4">
              <w:t>written and electronic reports.</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BoldandItalics"/>
              </w:rPr>
              <w:t>Security risks factors</w:t>
            </w:r>
            <w:r w:rsidRPr="00D87EF4">
              <w:t xml:space="preserve"> </w:t>
            </w:r>
            <w:r w:rsidRPr="00D87EF4">
              <w:rPr>
                <w:rStyle w:val="SpecialBold"/>
              </w:rPr>
              <w:t>may relate to</w:t>
            </w:r>
            <w:r w:rsidRPr="00D87EF4">
              <w:t xml:space="preserve">: </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adequacy of street lighting</w:t>
            </w:r>
          </w:p>
          <w:p w:rsidR="00000000" w:rsidRPr="00D87EF4" w:rsidP="00D87EF4">
            <w:pPr>
              <w:pStyle w:val="ListBullet"/>
            </w:pPr>
            <w:r w:rsidRPr="00D87EF4">
              <w:t>break-in</w:t>
            </w:r>
          </w:p>
          <w:p w:rsidR="00000000" w:rsidRPr="00D87EF4" w:rsidP="00D87EF4">
            <w:pPr>
              <w:pStyle w:val="ListBullet"/>
            </w:pPr>
            <w:r w:rsidRPr="00D87EF4">
              <w:t>burglary</w:t>
            </w:r>
          </w:p>
          <w:p w:rsidR="00000000" w:rsidRPr="00D87EF4" w:rsidP="00D87EF4">
            <w:pPr>
              <w:pStyle w:val="ListBullet"/>
            </w:pPr>
            <w:r w:rsidRPr="00D87EF4">
              <w:t>client habits eg doors left unlocked</w:t>
            </w:r>
          </w:p>
          <w:p w:rsidR="00000000" w:rsidRPr="00D87EF4" w:rsidP="00D87EF4">
            <w:pPr>
              <w:pStyle w:val="ListBullet"/>
            </w:pPr>
            <w:r w:rsidRPr="00D87EF4">
              <w:t>deliberate or acc</w:t>
            </w:r>
            <w:r w:rsidRPr="00D87EF4">
              <w:t>idental damage</w:t>
            </w:r>
          </w:p>
          <w:p w:rsidR="00000000" w:rsidRPr="00D87EF4" w:rsidP="00D87EF4">
            <w:pPr>
              <w:pStyle w:val="ListBullet"/>
            </w:pPr>
            <w:r w:rsidRPr="00D87EF4">
              <w:t>entry points screened from public view</w:t>
            </w:r>
          </w:p>
          <w:p w:rsidR="00000000" w:rsidRPr="00D87EF4" w:rsidP="00D87EF4">
            <w:pPr>
              <w:pStyle w:val="ListBullet"/>
            </w:pPr>
            <w:r w:rsidRPr="00D87EF4">
              <w:t>external doors without deadlocks or with hinges opening outward</w:t>
            </w:r>
          </w:p>
          <w:p w:rsidR="00000000" w:rsidRPr="00D87EF4" w:rsidP="00D87EF4">
            <w:pPr>
              <w:pStyle w:val="ListBullet"/>
            </w:pPr>
            <w:r w:rsidRPr="00D87EF4">
              <w:t>neighbourhood crime rating</w:t>
            </w:r>
          </w:p>
          <w:p w:rsidR="00000000" w:rsidRPr="00D87EF4" w:rsidP="00D87EF4">
            <w:pPr>
              <w:pStyle w:val="ListBullet"/>
            </w:pPr>
            <w:r w:rsidRPr="00D87EF4">
              <w:t>pilferage</w:t>
            </w:r>
          </w:p>
          <w:p w:rsidR="00000000" w:rsidRPr="00D87EF4" w:rsidP="00D87EF4">
            <w:pPr>
              <w:pStyle w:val="ListBullet"/>
            </w:pPr>
            <w:r w:rsidRPr="00D87EF4">
              <w:t xml:space="preserve">proximity of other buildings </w:t>
            </w:r>
          </w:p>
          <w:p w:rsidR="00000000" w:rsidRPr="00D87EF4" w:rsidP="00D87EF4">
            <w:pPr>
              <w:pStyle w:val="ListBullet"/>
            </w:pPr>
            <w:r w:rsidRPr="00D87EF4">
              <w:t>sabotage</w:t>
            </w:r>
          </w:p>
          <w:p w:rsidR="00000000" w:rsidRPr="00D87EF4" w:rsidP="00D87EF4">
            <w:pPr>
              <w:pStyle w:val="ListBullet"/>
            </w:pPr>
            <w:r w:rsidRPr="00D87EF4">
              <w:t>theft</w:t>
            </w:r>
          </w:p>
          <w:p w:rsidR="00000000" w:rsidRPr="00D87EF4" w:rsidP="00D87EF4">
            <w:pPr>
              <w:pStyle w:val="ListBullet"/>
            </w:pPr>
            <w:r w:rsidRPr="00D87EF4">
              <w:t>threats of loss, harm or damage to persons or property</w:t>
            </w:r>
          </w:p>
          <w:p w:rsidR="00000000" w:rsidRPr="00D87EF4" w:rsidP="00D87EF4">
            <w:pPr>
              <w:pStyle w:val="ListBullet"/>
            </w:pPr>
            <w:r w:rsidRPr="00D87EF4">
              <w:t>traffic flow</w:t>
            </w:r>
          </w:p>
          <w:p w:rsidR="00000000" w:rsidRPr="00D87EF4" w:rsidP="00D87EF4">
            <w:pPr>
              <w:pStyle w:val="ListBullet"/>
            </w:pPr>
            <w:r w:rsidRPr="00D87EF4">
              <w:t>trespass</w:t>
            </w:r>
          </w:p>
          <w:p w:rsidR="00000000" w:rsidRPr="00D87EF4" w:rsidP="00D87EF4">
            <w:pPr>
              <w:pStyle w:val="ListBullet"/>
            </w:pPr>
            <w:r w:rsidRPr="00D87EF4">
              <w:t>unauthorised access</w:t>
            </w:r>
          </w:p>
          <w:p w:rsidR="00000000" w:rsidRPr="00D87EF4" w:rsidP="00D87EF4">
            <w:pPr>
              <w:pStyle w:val="ListBullet"/>
            </w:pPr>
            <w:r w:rsidRPr="00D87EF4">
              <w:t>unsecured windows and doors</w:t>
            </w:r>
          </w:p>
          <w:p w:rsidR="00000000" w:rsidP="00D87EF4">
            <w:pPr>
              <w:pStyle w:val="ListBullet"/>
              <w:rPr>
                <w:lang w:val="en-NZ"/>
              </w:rPr>
            </w:pPr>
            <w:r w:rsidRPr="00D87EF4">
              <w:t>vandalism.</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BoldandItalics"/>
              </w:rPr>
              <w:t>Interpersonal techniques may involve</w:t>
            </w:r>
            <w:r w:rsidRPr="00D87EF4">
              <w:t xml:space="preserve">: </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 xml:space="preserve">active listening </w:t>
            </w:r>
          </w:p>
          <w:p w:rsidR="00000000" w:rsidRPr="00D87EF4" w:rsidP="00D87EF4">
            <w:pPr>
              <w:pStyle w:val="ListBullet"/>
            </w:pPr>
            <w:r w:rsidRPr="00D87EF4">
              <w:t>being non-judgemental</w:t>
            </w:r>
          </w:p>
          <w:p w:rsidR="00000000" w:rsidRPr="00D87EF4" w:rsidP="00D87EF4">
            <w:pPr>
              <w:pStyle w:val="ListBullet"/>
            </w:pPr>
            <w:r w:rsidRPr="00D87EF4">
              <w:t>being respectful and non-discriminatory</w:t>
            </w:r>
          </w:p>
          <w:p w:rsidR="00000000" w:rsidRPr="00D87EF4" w:rsidP="00D87EF4">
            <w:pPr>
              <w:pStyle w:val="ListBullet"/>
            </w:pPr>
            <w:r w:rsidRPr="00D87EF4">
              <w:t>constructive feedback</w:t>
            </w:r>
          </w:p>
          <w:p w:rsidR="00000000" w:rsidRPr="00D87EF4" w:rsidP="00D87EF4">
            <w:pPr>
              <w:pStyle w:val="ListBullet"/>
            </w:pPr>
            <w:r w:rsidRPr="00D87EF4">
              <w:t>control of tone of voice and body language</w:t>
            </w:r>
          </w:p>
          <w:p w:rsidR="00000000" w:rsidRPr="00D87EF4" w:rsidP="00D87EF4">
            <w:pPr>
              <w:pStyle w:val="ListBullet"/>
            </w:pPr>
            <w:r w:rsidRPr="00D87EF4">
              <w:t xml:space="preserve">culturally aware and sensitive use of language and concepts </w:t>
            </w:r>
          </w:p>
          <w:p w:rsidR="00000000" w:rsidRPr="00D87EF4" w:rsidP="00D87EF4">
            <w:pPr>
              <w:pStyle w:val="ListBullet"/>
            </w:pPr>
            <w:r w:rsidRPr="00D87EF4">
              <w:t>demonstrating flexibility and willingness to negotiate</w:t>
            </w:r>
          </w:p>
          <w:p w:rsidR="00000000" w:rsidRPr="00D87EF4" w:rsidP="00D87EF4">
            <w:pPr>
              <w:pStyle w:val="ListBullet"/>
            </w:pPr>
            <w:r w:rsidRPr="00D87EF4">
              <w:t>effective verbal and non-verbal communication</w:t>
            </w:r>
          </w:p>
          <w:p w:rsidR="00000000" w:rsidRPr="00D87EF4" w:rsidP="00D87EF4">
            <w:pPr>
              <w:pStyle w:val="ListBullet"/>
            </w:pPr>
            <w:r w:rsidRPr="00D87EF4">
              <w:t>maintaining professionalism</w:t>
            </w:r>
          </w:p>
          <w:p w:rsidR="00000000" w:rsidRPr="00D87EF4" w:rsidP="00D87EF4">
            <w:pPr>
              <w:pStyle w:val="ListBullet"/>
            </w:pPr>
            <w:r w:rsidRPr="00D87EF4">
              <w:t>providing sufficient ti</w:t>
            </w:r>
            <w:r w:rsidRPr="00D87EF4">
              <w:t xml:space="preserve">me for questions and responses </w:t>
            </w:r>
          </w:p>
          <w:p w:rsidR="00000000" w:rsidRPr="00D87EF4" w:rsidP="00D87EF4">
            <w:pPr>
              <w:pStyle w:val="ListBullet"/>
            </w:pPr>
            <w:r w:rsidRPr="00D87EF4">
              <w:t>reflection and summarising</w:t>
            </w:r>
          </w:p>
          <w:p w:rsidR="00000000" w:rsidRPr="00D87EF4" w:rsidP="00D87EF4">
            <w:pPr>
              <w:pStyle w:val="ListBullet"/>
            </w:pPr>
            <w:r w:rsidRPr="00D87EF4">
              <w:t>two-way interaction</w:t>
            </w:r>
          </w:p>
          <w:p w:rsidR="00000000" w:rsidRPr="00D87EF4" w:rsidP="00D87EF4">
            <w:pPr>
              <w:pStyle w:val="ListBullet"/>
            </w:pPr>
            <w:r w:rsidRPr="00D87EF4">
              <w:t>use of plain English</w:t>
            </w:r>
          </w:p>
          <w:p w:rsidR="00000000" w:rsidP="00D87EF4">
            <w:pPr>
              <w:pStyle w:val="ListBullet"/>
              <w:rPr>
                <w:lang w:val="en-NZ"/>
              </w:rPr>
            </w:pPr>
            <w:r w:rsidRPr="00D87EF4">
              <w:t>use of positive, confident and cooperative language.</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BoldandItalics"/>
              </w:rPr>
              <w:t>Social and cultural differences</w:t>
            </w:r>
            <w:r w:rsidRPr="00D87EF4">
              <w:t xml:space="preserve"> </w:t>
            </w:r>
            <w:r w:rsidRPr="00D87EF4">
              <w:rPr>
                <w:rStyle w:val="SpecialBold"/>
              </w:rPr>
              <w:t>may relate to</w:t>
            </w:r>
            <w:r w:rsidRPr="00D87EF4">
              <w:t xml:space="preserve">: </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dress and personal presentation</w:t>
            </w:r>
          </w:p>
          <w:p w:rsidR="00000000" w:rsidRPr="00D87EF4" w:rsidP="00D87EF4">
            <w:pPr>
              <w:pStyle w:val="ListBullet"/>
            </w:pPr>
            <w:r w:rsidRPr="00D87EF4">
              <w:t>food</w:t>
            </w:r>
          </w:p>
          <w:p w:rsidR="00000000" w:rsidRPr="00D87EF4" w:rsidP="00D87EF4">
            <w:pPr>
              <w:pStyle w:val="ListBullet"/>
            </w:pPr>
            <w:r w:rsidRPr="00D87EF4">
              <w:t>language</w:t>
            </w:r>
          </w:p>
          <w:p w:rsidR="00000000" w:rsidRPr="00D87EF4" w:rsidP="00D87EF4">
            <w:pPr>
              <w:pStyle w:val="ListBullet"/>
            </w:pPr>
            <w:r w:rsidRPr="00D87EF4">
              <w:t>religion</w:t>
            </w:r>
          </w:p>
          <w:p w:rsidR="00000000" w:rsidRPr="00D87EF4" w:rsidP="00D87EF4">
            <w:pPr>
              <w:pStyle w:val="ListBullet"/>
            </w:pPr>
            <w:r w:rsidRPr="00D87EF4">
              <w:t>social conventions</w:t>
            </w:r>
          </w:p>
          <w:p w:rsidR="00000000" w:rsidRPr="00D87EF4" w:rsidP="00D87EF4">
            <w:pPr>
              <w:pStyle w:val="ListBullet"/>
            </w:pPr>
            <w:r w:rsidRPr="00D87EF4">
              <w:t>traditional practices</w:t>
            </w:r>
          </w:p>
          <w:p w:rsidR="00000000" w:rsidP="00D87EF4">
            <w:pPr>
              <w:pStyle w:val="ListBullet"/>
              <w:rPr>
                <w:lang w:val="en-NZ"/>
              </w:rPr>
            </w:pPr>
            <w:r w:rsidRPr="00D87EF4">
              <w:t>values and beliefs.</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BoldandItalics"/>
              </w:rPr>
              <w:t>Suitability</w:t>
            </w:r>
            <w:r w:rsidRPr="00D87EF4">
              <w:t xml:space="preserve"> </w:t>
            </w:r>
            <w:r w:rsidRPr="00D87EF4">
              <w:rPr>
                <w:rStyle w:val="SpecialBold"/>
              </w:rPr>
              <w:t>of options include considerations of</w:t>
            </w:r>
            <w:r w:rsidRPr="00D87EF4">
              <w:t>:</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aesthetics of environment</w:t>
            </w:r>
          </w:p>
          <w:p w:rsidR="00000000" w:rsidRPr="00D87EF4" w:rsidP="00D87EF4">
            <w:pPr>
              <w:pStyle w:val="ListBullet"/>
            </w:pPr>
            <w:r w:rsidRPr="00D87EF4">
              <w:t>area usage</w:t>
            </w:r>
          </w:p>
          <w:p w:rsidR="00000000" w:rsidRPr="00D87EF4" w:rsidP="00D87EF4">
            <w:pPr>
              <w:pStyle w:val="ListBullet"/>
            </w:pPr>
            <w:r w:rsidRPr="00D87EF4">
              <w:t>environmental hazards:</w:t>
            </w:r>
          </w:p>
          <w:p w:rsidR="00000000" w:rsidRPr="00D87EF4" w:rsidP="00D87EF4">
            <w:pPr>
              <w:pStyle w:val="ListBullet2"/>
            </w:pPr>
            <w:r w:rsidRPr="00D87EF4">
              <w:t>air conditioners</w:t>
            </w:r>
          </w:p>
          <w:p w:rsidR="00000000" w:rsidRPr="00D87EF4" w:rsidP="00D87EF4">
            <w:pPr>
              <w:pStyle w:val="ListBullet2"/>
            </w:pPr>
            <w:r w:rsidRPr="00D87EF4">
              <w:t>animals and rodents</w:t>
            </w:r>
          </w:p>
          <w:p w:rsidR="00000000" w:rsidRPr="00D87EF4" w:rsidP="00D87EF4">
            <w:pPr>
              <w:pStyle w:val="ListBullet2"/>
            </w:pPr>
            <w:r w:rsidRPr="00D87EF4">
              <w:t>lighting</w:t>
            </w:r>
          </w:p>
          <w:p w:rsidR="00000000" w:rsidRPr="00D87EF4" w:rsidP="00D87EF4">
            <w:pPr>
              <w:pStyle w:val="ListBullet"/>
            </w:pPr>
            <w:r w:rsidRPr="00D87EF4">
              <w:t>equipment specifications and limitations</w:t>
            </w:r>
          </w:p>
          <w:p w:rsidR="00000000" w:rsidP="00D87EF4">
            <w:pPr>
              <w:pStyle w:val="ListBullet"/>
              <w:rPr>
                <w:lang w:val="en-NZ"/>
              </w:rPr>
            </w:pPr>
            <w:r w:rsidRPr="00D87EF4">
              <w:t>dimensions of areas to be secured.</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BoldandItalics"/>
              </w:rPr>
              <w:t>Schematics</w:t>
            </w:r>
            <w:r w:rsidRPr="00D87EF4">
              <w:t xml:space="preserve"> </w:t>
            </w:r>
            <w:r w:rsidRPr="00D87EF4">
              <w:rPr>
                <w:rStyle w:val="SpecialBold"/>
              </w:rPr>
              <w:t>may relate to</w:t>
            </w:r>
            <w:r w:rsidRPr="00D87EF4">
              <w:t>:</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cable routes</w:t>
            </w:r>
          </w:p>
          <w:p w:rsidR="00000000" w:rsidRPr="00D87EF4" w:rsidP="00D87EF4">
            <w:pPr>
              <w:pStyle w:val="ListBullet"/>
            </w:pPr>
            <w:r w:rsidRPr="00D87EF4">
              <w:t>control panel locations</w:t>
            </w:r>
          </w:p>
          <w:p w:rsidR="00000000" w:rsidRPr="00D87EF4" w:rsidP="00D87EF4">
            <w:pPr>
              <w:pStyle w:val="ListBullet"/>
            </w:pPr>
            <w:r w:rsidRPr="00D87EF4">
              <w:t>fixtures</w:t>
            </w:r>
          </w:p>
          <w:p w:rsidR="00000000" w:rsidRPr="00D87EF4" w:rsidP="00D87EF4">
            <w:pPr>
              <w:pStyle w:val="ListBullet"/>
            </w:pPr>
            <w:r w:rsidRPr="00D87EF4">
              <w:t>frame location</w:t>
            </w:r>
          </w:p>
          <w:p w:rsidR="00000000" w:rsidRPr="00D87EF4" w:rsidP="00D87EF4">
            <w:pPr>
              <w:pStyle w:val="ListBullet"/>
            </w:pPr>
            <w:r w:rsidRPr="00D87EF4">
              <w:t>locations of detectors</w:t>
            </w:r>
          </w:p>
          <w:p w:rsidR="00000000" w:rsidRPr="00D87EF4" w:rsidP="00D87EF4">
            <w:pPr>
              <w:pStyle w:val="ListBullet"/>
            </w:pPr>
            <w:r w:rsidRPr="00D87EF4">
              <w:t>power points</w:t>
            </w:r>
          </w:p>
          <w:p w:rsidR="00000000" w:rsidRPr="00D87EF4" w:rsidP="00D87EF4">
            <w:pPr>
              <w:pStyle w:val="ListBullet"/>
            </w:pPr>
            <w:r w:rsidRPr="00D87EF4">
              <w:t>security system component positioning</w:t>
            </w:r>
          </w:p>
          <w:p w:rsidR="00000000" w:rsidRPr="00D87EF4" w:rsidP="00D87EF4">
            <w:pPr>
              <w:pStyle w:val="ListBullet"/>
            </w:pPr>
            <w:r w:rsidRPr="00D87EF4">
              <w:t>switchboards</w:t>
            </w:r>
          </w:p>
          <w:p w:rsidR="00000000" w:rsidP="00D87EF4">
            <w:pPr>
              <w:pStyle w:val="ListBullet"/>
              <w:rPr>
                <w:lang w:val="en-NZ"/>
              </w:rPr>
            </w:pPr>
            <w:r w:rsidRPr="00D87EF4">
              <w:t>telephone mainframes.</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BoldandItalics"/>
              </w:rPr>
              <w:t>Placement and positioning</w:t>
            </w:r>
            <w:r w:rsidRPr="00D87EF4">
              <w:t xml:space="preserve"> </w:t>
            </w:r>
            <w:r w:rsidRPr="00D87EF4">
              <w:rPr>
                <w:rStyle w:val="SpecialBold"/>
              </w:rPr>
              <w:t>of security systems may be</w:t>
            </w:r>
            <w:r w:rsidRPr="00D87EF4">
              <w:t>:</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external under eaves</w:t>
            </w:r>
          </w:p>
          <w:p w:rsidR="00000000" w:rsidRPr="00D87EF4" w:rsidP="00D87EF4">
            <w:pPr>
              <w:pStyle w:val="ListBullet"/>
            </w:pPr>
            <w:r w:rsidRPr="00D87EF4">
              <w:t>on external beams</w:t>
            </w:r>
          </w:p>
          <w:p w:rsidR="00000000" w:rsidRPr="00D87EF4" w:rsidP="00D87EF4">
            <w:pPr>
              <w:pStyle w:val="ListBullet"/>
            </w:pPr>
            <w:r w:rsidRPr="00D87EF4">
              <w:t>on walls</w:t>
            </w:r>
          </w:p>
          <w:p w:rsidR="00000000" w:rsidRPr="00D87EF4" w:rsidP="00D87EF4">
            <w:pPr>
              <w:pStyle w:val="ListBullet"/>
            </w:pPr>
            <w:r w:rsidRPr="00D87EF4">
              <w:t>on windows</w:t>
            </w:r>
          </w:p>
          <w:p w:rsidR="00000000" w:rsidRPr="00D87EF4" w:rsidP="00D87EF4">
            <w:pPr>
              <w:pStyle w:val="ListBullet"/>
            </w:pPr>
            <w:r w:rsidRPr="00D87EF4">
              <w:t>under floors</w:t>
            </w:r>
          </w:p>
          <w:p w:rsidR="00000000" w:rsidRPr="00D87EF4" w:rsidP="00D87EF4">
            <w:pPr>
              <w:pStyle w:val="ListBullet"/>
            </w:pPr>
            <w:r w:rsidRPr="00D87EF4">
              <w:t>within ceilings or vents</w:t>
            </w:r>
          </w:p>
          <w:p w:rsidR="00000000" w:rsidRPr="00D87EF4" w:rsidP="00D87EF4">
            <w:pPr>
              <w:pStyle w:val="ListBullet"/>
            </w:pPr>
            <w:r w:rsidRPr="00D87EF4">
              <w:t>within concrete pores</w:t>
            </w:r>
          </w:p>
          <w:p w:rsidR="00000000" w:rsidRPr="00D87EF4" w:rsidP="00D87EF4">
            <w:pPr>
              <w:pStyle w:val="ListBullet"/>
            </w:pPr>
            <w:r w:rsidRPr="00D87EF4">
              <w:t>within doors</w:t>
            </w:r>
          </w:p>
          <w:p w:rsidR="00000000" w:rsidP="00D87EF4">
            <w:pPr>
              <w:pStyle w:val="ListBullet"/>
              <w:rPr>
                <w:lang w:val="en-NZ"/>
              </w:rPr>
            </w:pPr>
            <w:r w:rsidRPr="00D87EF4">
              <w:t>within walls.</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BoldandItalics"/>
              </w:rPr>
              <w:t>Relevant persons</w:t>
            </w:r>
            <w:r w:rsidRPr="00D87EF4">
              <w:t xml:space="preserve"> </w:t>
            </w:r>
            <w:r w:rsidRPr="00D87EF4">
              <w:rPr>
                <w:rStyle w:val="SpecialBold"/>
              </w:rPr>
              <w:t>may include</w:t>
            </w:r>
            <w:r w:rsidRPr="00D87EF4">
              <w:t xml:space="preserve">: </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clients</w:t>
            </w:r>
          </w:p>
          <w:p w:rsidR="00000000" w:rsidRPr="00D87EF4" w:rsidP="00D87EF4">
            <w:pPr>
              <w:pStyle w:val="ListBullet"/>
            </w:pPr>
            <w:r w:rsidRPr="00D87EF4">
              <w:t>colleagues</w:t>
            </w:r>
          </w:p>
          <w:p w:rsidR="00000000" w:rsidRPr="00D87EF4" w:rsidP="00D87EF4">
            <w:pPr>
              <w:pStyle w:val="ListBullet"/>
            </w:pPr>
            <w:r w:rsidRPr="00D87EF4">
              <w:t>engineers and technicians</w:t>
            </w:r>
          </w:p>
          <w:p w:rsidR="00000000" w:rsidRPr="00D87EF4" w:rsidP="00D87EF4">
            <w:pPr>
              <w:pStyle w:val="ListBullet"/>
            </w:pPr>
            <w:r w:rsidRPr="00D87EF4">
              <w:t>equipment and systems manufacturers</w:t>
            </w:r>
          </w:p>
          <w:p w:rsidR="00000000" w:rsidRPr="00D87EF4" w:rsidP="00D87EF4">
            <w:pPr>
              <w:pStyle w:val="ListBullet"/>
            </w:pPr>
            <w:r w:rsidRPr="00D87EF4">
              <w:t>security consultants</w:t>
            </w:r>
          </w:p>
          <w:p w:rsidR="00000000" w:rsidRPr="00D87EF4" w:rsidP="00D87EF4">
            <w:pPr>
              <w:pStyle w:val="ListBullet"/>
            </w:pPr>
            <w:r w:rsidRPr="00D87EF4">
              <w:t>security personnel</w:t>
            </w:r>
          </w:p>
          <w:p w:rsidR="00000000" w:rsidRPr="00D87EF4" w:rsidP="00D87EF4">
            <w:pPr>
              <w:pStyle w:val="ListBullet"/>
            </w:pPr>
            <w:r w:rsidRPr="00D87EF4">
              <w:t>site managers or project managers</w:t>
            </w:r>
          </w:p>
          <w:p w:rsidR="00000000" w:rsidP="00D87EF4">
            <w:pPr>
              <w:pStyle w:val="ListBullet"/>
              <w:rPr>
                <w:lang w:val="en-NZ"/>
              </w:rPr>
            </w:pPr>
            <w:r w:rsidRPr="00D87EF4">
              <w:t>supervisor.</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BoldandItalics"/>
              </w:rPr>
              <w:t>Business equipment and technology may include</w:t>
            </w:r>
            <w:r w:rsidRPr="00D87EF4">
              <w:t>:</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calculators</w:t>
            </w:r>
          </w:p>
          <w:p w:rsidR="00000000" w:rsidRPr="00D87EF4" w:rsidP="00D87EF4">
            <w:pPr>
              <w:pStyle w:val="ListBullet"/>
            </w:pPr>
            <w:r w:rsidRPr="00D87EF4">
              <w:t>facsimile machines</w:t>
            </w:r>
          </w:p>
          <w:p w:rsidR="00000000" w:rsidRPr="00D87EF4" w:rsidP="00D87EF4">
            <w:pPr>
              <w:pStyle w:val="ListBullet"/>
            </w:pPr>
            <w:r w:rsidRPr="00D87EF4">
              <w:t>internet</w:t>
            </w:r>
          </w:p>
          <w:p w:rsidR="00000000" w:rsidRPr="00D87EF4" w:rsidP="00D87EF4">
            <w:pPr>
              <w:pStyle w:val="ListBullet"/>
            </w:pPr>
            <w:r w:rsidRPr="00D87EF4">
              <w:t>personal schedulers</w:t>
            </w:r>
          </w:p>
          <w:p w:rsidR="00000000" w:rsidRPr="00D87EF4" w:rsidP="00D87EF4">
            <w:pPr>
              <w:pStyle w:val="ListBullet"/>
            </w:pPr>
            <w:r w:rsidRPr="00D87EF4">
              <w:t>photocopiers</w:t>
            </w:r>
          </w:p>
          <w:p w:rsidR="00000000" w:rsidRPr="00D87EF4" w:rsidP="00D87EF4">
            <w:pPr>
              <w:pStyle w:val="ListBullet"/>
            </w:pPr>
            <w:r w:rsidRPr="00D87EF4">
              <w:t>printers</w:t>
            </w:r>
          </w:p>
          <w:p w:rsidR="00000000" w:rsidRPr="00D87EF4" w:rsidP="00D87EF4">
            <w:pPr>
              <w:pStyle w:val="ListBullet"/>
            </w:pPr>
            <w:r w:rsidRPr="00D87EF4">
              <w:t>standard commercial computer software and hardware</w:t>
            </w:r>
          </w:p>
          <w:p w:rsidR="00000000" w:rsidP="00D87EF4">
            <w:pPr>
              <w:pStyle w:val="ListBullet"/>
              <w:rPr>
                <w:lang w:val="en-NZ"/>
              </w:rPr>
            </w:pPr>
            <w:r w:rsidRPr="00D87EF4">
              <w:t>telephones.</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BoldandItalics"/>
              </w:rPr>
              <w:t>Clear and accurate</w:t>
            </w:r>
            <w:r w:rsidRPr="00D87EF4">
              <w:t xml:space="preserve"> </w:t>
            </w:r>
            <w:r w:rsidRPr="00D87EF4">
              <w:rPr>
                <w:rStyle w:val="SpecialBold"/>
              </w:rPr>
              <w:t>documentation may relate to</w:t>
            </w:r>
            <w:r w:rsidRPr="00D87EF4">
              <w:t xml:space="preserve">: </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drawing title and details</w:t>
            </w:r>
          </w:p>
          <w:p w:rsidR="00000000" w:rsidRPr="00D87EF4" w:rsidP="00D87EF4">
            <w:pPr>
              <w:pStyle w:val="ListBullet"/>
            </w:pPr>
            <w:r w:rsidRPr="00D87EF4">
              <w:t>inclusion of dimensions and other measurements</w:t>
            </w:r>
          </w:p>
          <w:p w:rsidR="00000000" w:rsidRPr="00D87EF4" w:rsidP="00D87EF4">
            <w:pPr>
              <w:pStyle w:val="ListBullet"/>
            </w:pPr>
            <w:r w:rsidRPr="00D87EF4">
              <w:t xml:space="preserve">key providing explanation </w:t>
            </w:r>
            <w:r w:rsidRPr="00D87EF4">
              <w:t>for symbols or abbreviations used</w:t>
            </w:r>
          </w:p>
          <w:p w:rsidR="00000000" w:rsidRPr="00D87EF4" w:rsidP="00D87EF4">
            <w:pPr>
              <w:pStyle w:val="ListBullet"/>
            </w:pPr>
            <w:r w:rsidRPr="00D87EF4">
              <w:t>plans drawn to scale</w:t>
            </w:r>
          </w:p>
          <w:p w:rsidR="00000000" w:rsidP="00D87EF4">
            <w:pPr>
              <w:pStyle w:val="ListBullet"/>
              <w:rPr>
                <w:lang w:val="en-NZ"/>
              </w:rPr>
            </w:pPr>
            <w:r w:rsidRPr="00D87EF4">
              <w:t>use of standard drawing and drafting symbols.</w:t>
            </w:r>
          </w:p>
        </w:tc>
      </w:tr>
      <w:tr w:rsidTr="00C4608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BoldandItalics"/>
              </w:rPr>
              <w:t>Information and materials</w:t>
            </w:r>
            <w:r w:rsidRPr="00D87EF4">
              <w:t xml:space="preserve"> </w:t>
            </w:r>
            <w:r w:rsidRPr="00D87EF4">
              <w:rPr>
                <w:rStyle w:val="SpecialBold"/>
              </w:rPr>
              <w:t>may include</w:t>
            </w:r>
            <w:r w:rsidRPr="00D87EF4">
              <w:t>:</w:t>
            </w:r>
          </w:p>
        </w:tc>
        <w:tc>
          <w:tcPr>
            <w:tcW w:w="6110" w:type="dxa"/>
            <w:tcBorders>
              <w:top w:val="nil"/>
              <w:left w:val="nil"/>
              <w:bottom w:val="nil"/>
              <w:right w:val="nil"/>
            </w:tcBorders>
            <w:tcMar>
              <w:top w:w="0" w:type="dxa"/>
              <w:left w:w="62" w:type="dxa"/>
              <w:bottom w:w="0" w:type="dxa"/>
              <w:right w:w="62" w:type="dxa"/>
            </w:tcMar>
          </w:tcPr>
          <w:p w:rsidR="00000000" w:rsidRPr="00D87EF4" w:rsidP="00D87EF4">
            <w:pPr>
              <w:pStyle w:val="ListBullet"/>
            </w:pPr>
            <w:r w:rsidRPr="00D87EF4">
              <w:t>assignment instructions</w:t>
            </w:r>
          </w:p>
          <w:p w:rsidR="00000000" w:rsidRPr="00D87EF4" w:rsidP="00D87EF4">
            <w:pPr>
              <w:pStyle w:val="ListBullet"/>
            </w:pPr>
            <w:r w:rsidRPr="00D87EF4">
              <w:t>floor plans</w:t>
            </w:r>
          </w:p>
          <w:p w:rsidR="00000000" w:rsidRPr="00D87EF4" w:rsidP="00D87EF4">
            <w:pPr>
              <w:pStyle w:val="ListBullet"/>
            </w:pPr>
            <w:r w:rsidRPr="00D87EF4">
              <w:t>reports</w:t>
            </w:r>
          </w:p>
          <w:p w:rsidR="00000000" w:rsidRPr="00D87EF4" w:rsidP="00D87EF4">
            <w:pPr>
              <w:pStyle w:val="ListBullet"/>
            </w:pPr>
            <w:r w:rsidRPr="00D87EF4">
              <w:t>schedules</w:t>
            </w:r>
          </w:p>
          <w:p w:rsidR="00000000" w:rsidRPr="00D87EF4" w:rsidP="00D87EF4">
            <w:pPr>
              <w:pStyle w:val="ListBullet"/>
            </w:pPr>
            <w:r w:rsidRPr="00D87EF4">
              <w:t>schematic drawings.</w:t>
            </w:r>
          </w:p>
        </w:tc>
      </w:tr>
    </w:tbl>
    <w:p w:rsidR="00C46081" w:rsidP="00D87EF4">
      <w:pPr>
        <w:pStyle w:val="BodyText"/>
      </w:pPr>
    </w:p>
    <w:p w:rsidR="00C46081" w:rsidP="00D87EF4">
      <w:pPr>
        <w:pStyle w:val="BodyText"/>
      </w:pPr>
    </w:p>
    <w:p w:rsidR="00000000" w:rsidRPr="00D87EF4" w:rsidP="00D87EF4">
      <w:pPr>
        <w:pStyle w:val="Heading1"/>
      </w:pPr>
      <w:bookmarkStart w:id="12" w:name="O_202019"/>
      <w:bookmarkEnd w:id="12"/>
      <w:r w:rsidRPr="00D87EF4">
        <w:t>Unit Sector(s)</w:t>
      </w:r>
    </w:p>
    <w:tbl>
      <w:tblPr>
        <w:tblW w:w="0" w:type="auto"/>
        <w:tblLayout w:type="fixed"/>
        <w:tblCellMar>
          <w:left w:w="62" w:type="dxa"/>
          <w:right w:w="62" w:type="dxa"/>
        </w:tblCellMar>
        <w:tblLook w:val="0000"/>
      </w:tblPr>
      <w:tblGrid>
        <w:gridCol w:w="2391"/>
        <w:gridCol w:w="6131"/>
      </w:tblGrid>
      <w:tr w:rsidTr="00C46081">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D87EF4" w:rsidP="00D87EF4">
            <w:pPr>
              <w:pStyle w:val="BodyText"/>
            </w:pPr>
            <w:r w:rsidRPr="00D87EF4">
              <w:t>Security</w:t>
            </w:r>
          </w:p>
        </w:tc>
      </w:tr>
    </w:tbl>
    <w:p w:rsidR="00C46081" w:rsidP="00D87EF4">
      <w:pPr>
        <w:pStyle w:val="BodyText"/>
      </w:pPr>
    </w:p>
    <w:p w:rsidR="00C46081" w:rsidP="00D87EF4">
      <w:pPr>
        <w:pStyle w:val="BodyText"/>
      </w:pPr>
    </w:p>
    <w:p w:rsidR="00000000" w:rsidRPr="00D87EF4" w:rsidP="00D87EF4">
      <w:pPr>
        <w:pStyle w:val="Heading1"/>
      </w:pPr>
      <w:bookmarkStart w:id="13" w:name="O_202018"/>
      <w:bookmarkEnd w:id="13"/>
      <w:r w:rsidRPr="00D87EF4">
        <w:t>Competency field</w:t>
      </w:r>
    </w:p>
    <w:tbl>
      <w:tblPr>
        <w:tblW w:w="0" w:type="auto"/>
        <w:tblLayout w:type="fixed"/>
        <w:tblCellMar>
          <w:left w:w="62" w:type="dxa"/>
          <w:right w:w="62" w:type="dxa"/>
        </w:tblCellMar>
        <w:tblLook w:val="0000"/>
      </w:tblPr>
      <w:tblGrid>
        <w:gridCol w:w="2450"/>
        <w:gridCol w:w="6072"/>
      </w:tblGrid>
      <w:tr w:rsidTr="00C46081">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D87EF4">
            <w:pPr>
              <w:pStyle w:val="BodyText"/>
              <w:rPr>
                <w:lang w:val="en-NZ"/>
              </w:rPr>
            </w:pPr>
            <w:r w:rsidRPr="00D87EF4">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D87EF4" w:rsidP="00D87EF4">
            <w:pPr>
              <w:pStyle w:val="BodyText"/>
            </w:pPr>
            <w:r w:rsidRPr="00D87EF4">
              <w:t>Technical security</w:t>
            </w:r>
          </w:p>
        </w:tc>
      </w:tr>
    </w:tbl>
    <w:p w:rsidR="00C46081" w:rsidP="00D87EF4">
      <w:pPr>
        <w:pStyle w:val="BodyText"/>
      </w:pPr>
    </w:p>
    <w:p w:rsidR="00C46081" w:rsidP="00D87EF4">
      <w:pPr>
        <w:pStyle w:val="BodyText"/>
      </w:pPr>
    </w:p>
    <w:p w:rsidR="00000000" w:rsidRPr="00D87EF4" w:rsidP="00D87EF4"/>
    <w:sectPr w:rsidSect="00D87E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E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6081" w:rsidP="00C460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E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81" w:rsidP="00D87E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46081" w:rsidP="00D87E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46081" w:rsidP="00D87E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E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6081" w:rsidP="00C460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E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81" w:rsidP="00D87EF4">
    <w:pPr>
      <w:pStyle w:val="Header"/>
      <w:framePr w:wrap="around"/>
    </w:pPr>
    <w:r>
      <w:fldChar w:fldCharType="begin"/>
    </w:r>
    <w:r>
      <w:instrText xml:space="preserve"> TITLE   \* MERGEFORMAT </w:instrText>
    </w:r>
    <w:r>
      <w:fldChar w:fldCharType="separate"/>
    </w:r>
    <w:r>
      <w:t>CPPSEC3046A Configure a security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6081" w:rsidP="00D87E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148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3439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4274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E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7EF4"/>
    <w:pPr>
      <w:spacing w:before="360" w:after="60"/>
      <w:outlineLvl w:val="0"/>
    </w:pPr>
    <w:rPr>
      <w:sz w:val="32"/>
    </w:rPr>
  </w:style>
  <w:style w:type="paragraph" w:styleId="Heading2">
    <w:name w:val="heading 2"/>
    <w:basedOn w:val="HeadingBase"/>
    <w:next w:val="BodyText"/>
    <w:link w:val="Heading2Char"/>
    <w:qFormat/>
    <w:rsid w:val="00D87EF4"/>
    <w:pPr>
      <w:keepLines/>
      <w:spacing w:before="240" w:after="120"/>
      <w:outlineLvl w:val="1"/>
    </w:pPr>
    <w:rPr>
      <w:sz w:val="28"/>
      <w:szCs w:val="40"/>
    </w:rPr>
  </w:style>
  <w:style w:type="paragraph" w:styleId="Heading3">
    <w:name w:val="heading 3"/>
    <w:basedOn w:val="HeadingBase"/>
    <w:next w:val="BodyText"/>
    <w:link w:val="Heading3Char"/>
    <w:qFormat/>
    <w:rsid w:val="00D87EF4"/>
    <w:pPr>
      <w:spacing w:before="180" w:after="120"/>
      <w:outlineLvl w:val="2"/>
    </w:pPr>
    <w:rPr>
      <w:spacing w:val="-10"/>
      <w:kern w:val="32"/>
    </w:rPr>
  </w:style>
  <w:style w:type="paragraph" w:styleId="Heading4">
    <w:name w:val="heading 4"/>
    <w:basedOn w:val="HeadingBase"/>
    <w:next w:val="BodyText"/>
    <w:link w:val="Heading4Char"/>
    <w:qFormat/>
    <w:rsid w:val="00D87EF4"/>
    <w:pPr>
      <w:spacing w:before="160" w:after="120"/>
      <w:outlineLvl w:val="3"/>
    </w:pPr>
    <w:rPr>
      <w:sz w:val="22"/>
    </w:rPr>
  </w:style>
  <w:style w:type="paragraph" w:styleId="Heading5">
    <w:name w:val="heading 5"/>
    <w:basedOn w:val="HeadingBase"/>
    <w:next w:val="Normal"/>
    <w:link w:val="Heading5Char"/>
    <w:qFormat/>
    <w:rsid w:val="00D87EF4"/>
    <w:pPr>
      <w:spacing w:before="80"/>
      <w:outlineLvl w:val="4"/>
    </w:pPr>
    <w:rPr>
      <w:color w:val="918585"/>
      <w:sz w:val="20"/>
    </w:rPr>
  </w:style>
  <w:style w:type="paragraph" w:styleId="Heading6">
    <w:name w:val="heading 6"/>
    <w:basedOn w:val="HeadingBase"/>
    <w:next w:val="Normal"/>
    <w:link w:val="Heading6Char"/>
    <w:qFormat/>
    <w:rsid w:val="00D87EF4"/>
    <w:pPr>
      <w:spacing w:before="60"/>
      <w:outlineLvl w:val="5"/>
    </w:pPr>
    <w:rPr>
      <w:color w:val="918585"/>
      <w:sz w:val="20"/>
    </w:rPr>
  </w:style>
  <w:style w:type="paragraph" w:styleId="Heading7">
    <w:name w:val="heading 7"/>
    <w:basedOn w:val="Normal"/>
    <w:next w:val="Normal"/>
    <w:link w:val="Heading7Char"/>
    <w:qFormat/>
    <w:rsid w:val="00D87EF4"/>
    <w:pPr>
      <w:ind w:left="720"/>
      <w:outlineLvl w:val="6"/>
    </w:pPr>
    <w:rPr>
      <w:i/>
    </w:rPr>
  </w:style>
  <w:style w:type="paragraph" w:styleId="Heading8">
    <w:name w:val="heading 8"/>
    <w:basedOn w:val="Normal"/>
    <w:next w:val="Normal"/>
    <w:link w:val="Heading8Char"/>
    <w:qFormat/>
    <w:rsid w:val="00D87EF4"/>
    <w:pPr>
      <w:ind w:left="720"/>
      <w:outlineLvl w:val="7"/>
    </w:pPr>
    <w:rPr>
      <w:i/>
    </w:rPr>
  </w:style>
  <w:style w:type="paragraph" w:styleId="Heading9">
    <w:name w:val="heading 9"/>
    <w:basedOn w:val="Normal"/>
    <w:next w:val="Normal"/>
    <w:link w:val="Heading9Char"/>
    <w:qFormat/>
    <w:rsid w:val="00D87EF4"/>
    <w:pPr>
      <w:ind w:left="720"/>
      <w:outlineLvl w:val="8"/>
    </w:pPr>
    <w:rPr>
      <w:i/>
    </w:rPr>
  </w:style>
  <w:style w:type="character" w:default="1" w:styleId="DefaultParagraphFont">
    <w:name w:val="Default Paragraph Font"/>
    <w:uiPriority w:val="1"/>
    <w:unhideWhenUsed/>
    <w:rsid w:val="00D87E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EF4"/>
  </w:style>
  <w:style w:type="character" w:customStyle="1" w:styleId="Heading1Char">
    <w:name w:val="Heading 1 Char"/>
    <w:basedOn w:val="DefaultParagraphFont"/>
    <w:link w:val="Heading1"/>
    <w:rsid w:val="00D87EF4"/>
    <w:rPr>
      <w:rFonts w:ascii="Times New Roman" w:eastAsia="Times New Roman" w:hAnsi="Times New Roman" w:cs="Times New Roman"/>
      <w:b/>
      <w:sz w:val="32"/>
      <w:szCs w:val="20"/>
      <w:lang w:eastAsia="en-US"/>
    </w:rPr>
  </w:style>
  <w:style w:type="paragraph" w:styleId="BodyText">
    <w:name w:val="Body Text"/>
    <w:basedOn w:val="Normal"/>
    <w:link w:val="BodyTextChar"/>
    <w:rsid w:val="00D87E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7EF4"/>
    <w:rPr>
      <w:rFonts w:ascii="Times New Roman" w:eastAsia="Times New Roman" w:hAnsi="Times New Roman" w:cs="Times New Roman"/>
      <w:sz w:val="24"/>
      <w:lang w:val="en-US" w:eastAsia="en-US"/>
    </w:rPr>
  </w:style>
  <w:style w:type="paragraph" w:styleId="Footer">
    <w:name w:val="footer"/>
    <w:basedOn w:val="Normal"/>
    <w:link w:val="FooterChar"/>
    <w:rsid w:val="00D87E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EF4"/>
    <w:rPr>
      <w:rFonts w:ascii="Times New Roman" w:eastAsia="Times New Roman" w:hAnsi="Times New Roman" w:cs="Times New Roman"/>
      <w:sz w:val="16"/>
      <w:lang w:val="en-US" w:eastAsia="en-US"/>
    </w:rPr>
  </w:style>
  <w:style w:type="paragraph" w:styleId="List">
    <w:name w:val="List"/>
    <w:basedOn w:val="BodyText"/>
    <w:next w:val="BodyText"/>
    <w:rsid w:val="00D87EF4"/>
    <w:pPr>
      <w:tabs>
        <w:tab w:val="left" w:pos="340"/>
      </w:tabs>
      <w:spacing w:before="60" w:after="60"/>
      <w:ind w:left="340" w:hanging="340"/>
    </w:pPr>
  </w:style>
  <w:style w:type="paragraph" w:styleId="ListBullet">
    <w:name w:val="List Bullet"/>
    <w:basedOn w:val="List"/>
    <w:rsid w:val="00D87EF4"/>
    <w:pPr>
      <w:numPr>
        <w:numId w:val="13"/>
      </w:numPr>
      <w:tabs>
        <w:tab w:val="clear" w:pos="340"/>
      </w:tabs>
      <w:spacing w:before="40" w:after="40"/>
    </w:pPr>
  </w:style>
  <w:style w:type="character" w:customStyle="1" w:styleId="SpecialBold">
    <w:name w:val="Special Bold"/>
    <w:basedOn w:val="DefaultParagraphFont"/>
    <w:rsid w:val="00D87EF4"/>
    <w:rPr>
      <w:b/>
      <w:spacing w:val="0"/>
    </w:rPr>
  </w:style>
  <w:style w:type="paragraph" w:styleId="ListBullet2">
    <w:name w:val="List Bullet 2"/>
    <w:basedOn w:val="List2"/>
    <w:rsid w:val="00D87EF4"/>
    <w:pPr>
      <w:numPr>
        <w:numId w:val="14"/>
      </w:numPr>
      <w:tabs>
        <w:tab w:val="clear" w:pos="680"/>
      </w:tabs>
    </w:pPr>
  </w:style>
  <w:style w:type="paragraph" w:styleId="Header">
    <w:name w:val="header"/>
    <w:basedOn w:val="Normal"/>
    <w:link w:val="HeaderChar"/>
    <w:rsid w:val="00D87E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E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7EF4"/>
    <w:pPr>
      <w:spacing w:before="240" w:after="120"/>
      <w:outlineLvl w:val="0"/>
    </w:pPr>
    <w:rPr>
      <w:rFonts w:ascii="Times New Roman" w:hAnsi="Times New Roman"/>
      <w:b/>
      <w:sz w:val="28"/>
    </w:rPr>
  </w:style>
  <w:style w:type="paragraph" w:customStyle="1" w:styleId="AllowPageBreak">
    <w:name w:val="AllowPageBreak"/>
    <w:rsid w:val="00D87E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7EF4"/>
    <w:rPr>
      <w:b/>
      <w:i/>
      <w:u w:val="none"/>
    </w:rPr>
  </w:style>
  <w:style w:type="character" w:customStyle="1" w:styleId="Heading2Char">
    <w:name w:val="Heading 2 Char"/>
    <w:basedOn w:val="DefaultParagraphFont"/>
    <w:link w:val="Heading2"/>
    <w:rsid w:val="00D87E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E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E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E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E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E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7E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7EF4"/>
    <w:rPr>
      <w:rFonts w:ascii="Courier New" w:eastAsia="Times New Roman" w:hAnsi="Courier New" w:cs="Times New Roman"/>
      <w:i/>
      <w:szCs w:val="20"/>
      <w:lang w:val="en-US" w:eastAsia="en-US"/>
    </w:rPr>
  </w:style>
  <w:style w:type="paragraph" w:customStyle="1" w:styleId="HeadingBase">
    <w:name w:val="Heading Base"/>
    <w:rsid w:val="00D87E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EF4"/>
    <w:pPr>
      <w:tabs>
        <w:tab w:val="right" w:leader="dot" w:pos="9072"/>
      </w:tabs>
      <w:ind w:left="567"/>
    </w:pPr>
    <w:rPr>
      <w:szCs w:val="22"/>
    </w:rPr>
  </w:style>
  <w:style w:type="paragraph" w:customStyle="1" w:styleId="TOCBase">
    <w:name w:val="TOC Base"/>
    <w:rsid w:val="00D87E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EF4"/>
    <w:pPr>
      <w:tabs>
        <w:tab w:val="right" w:leader="dot" w:pos="9072"/>
      </w:tabs>
      <w:spacing w:before="40" w:after="40"/>
      <w:ind w:left="284"/>
    </w:pPr>
    <w:rPr>
      <w:rFonts w:ascii="Times New Roman" w:hAnsi="Times New Roman"/>
    </w:rPr>
  </w:style>
  <w:style w:type="paragraph" w:styleId="TOC1">
    <w:name w:val="toc 1"/>
    <w:basedOn w:val="TOCBase"/>
    <w:next w:val="Normal"/>
    <w:rsid w:val="00D87E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7EF4"/>
    <w:pPr>
      <w:spacing w:before="5040"/>
      <w:jc w:val="center"/>
    </w:pPr>
    <w:rPr>
      <w:sz w:val="48"/>
      <w:szCs w:val="72"/>
      <w:lang w:val="en-US"/>
    </w:rPr>
  </w:style>
  <w:style w:type="character" w:customStyle="1" w:styleId="TitleChar">
    <w:name w:val="Title Char"/>
    <w:basedOn w:val="DefaultParagraphFont"/>
    <w:link w:val="Title"/>
    <w:rsid w:val="00D87E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EF4"/>
    <w:pPr>
      <w:tabs>
        <w:tab w:val="left" w:pos="3600"/>
        <w:tab w:val="left" w:pos="3958"/>
      </w:tabs>
    </w:pPr>
  </w:style>
  <w:style w:type="paragraph" w:customStyle="1" w:styleId="Note">
    <w:name w:val="Note"/>
    <w:basedOn w:val="BodyText"/>
    <w:rsid w:val="00D87E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EF4"/>
    <w:pPr>
      <w:framePr w:wrap="auto" w:hAnchor="text" w:y="6049"/>
    </w:pPr>
    <w:rPr>
      <w:color w:val="000000"/>
      <w:sz w:val="40"/>
    </w:rPr>
  </w:style>
  <w:style w:type="paragraph" w:customStyle="1" w:styleId="TOCTitle">
    <w:name w:val="TOCTitle"/>
    <w:basedOn w:val="Heading1"/>
    <w:rsid w:val="00D87EF4"/>
    <w:pPr>
      <w:spacing w:after="240"/>
      <w:jc w:val="center"/>
      <w:outlineLvl w:val="9"/>
    </w:pPr>
    <w:rPr>
      <w:caps/>
    </w:rPr>
  </w:style>
  <w:style w:type="paragraph" w:customStyle="1" w:styleId="Version">
    <w:name w:val="Version"/>
    <w:rsid w:val="00D87E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EF4"/>
    <w:pPr>
      <w:keepNext w:val="0"/>
      <w:tabs>
        <w:tab w:val="right" w:pos="4176"/>
      </w:tabs>
      <w:ind w:left="198" w:hanging="198"/>
    </w:pPr>
    <w:rPr>
      <w:rFonts w:ascii="Garamond" w:hAnsi="Garamond"/>
    </w:rPr>
  </w:style>
  <w:style w:type="paragraph" w:styleId="IndexHeading">
    <w:name w:val="index heading"/>
    <w:basedOn w:val="Normal"/>
    <w:next w:val="Index1"/>
    <w:semiHidden/>
    <w:rsid w:val="00D87EF4"/>
    <w:pPr>
      <w:spacing w:before="120" w:after="120"/>
    </w:pPr>
    <w:rPr>
      <w:rFonts w:ascii="Arial" w:hAnsi="Arial"/>
      <w:b/>
      <w:color w:val="918585"/>
      <w:sz w:val="24"/>
    </w:rPr>
  </w:style>
  <w:style w:type="paragraph" w:customStyle="1" w:styleId="Chapter">
    <w:name w:val="Chapter"/>
    <w:basedOn w:val="Normal"/>
    <w:rsid w:val="00D87EF4"/>
    <w:pPr>
      <w:spacing w:before="240"/>
    </w:pPr>
    <w:rPr>
      <w:rFonts w:ascii="Times New Roman" w:hAnsi="Times New Roman"/>
      <w:smallCaps/>
      <w:spacing w:val="80"/>
      <w:sz w:val="28"/>
    </w:rPr>
  </w:style>
  <w:style w:type="paragraph" w:customStyle="1" w:styleId="InChapter">
    <w:name w:val="InChapter"/>
    <w:basedOn w:val="Heading3"/>
    <w:rsid w:val="00D87EF4"/>
    <w:pPr>
      <w:spacing w:after="240"/>
      <w:outlineLvl w:val="9"/>
    </w:pPr>
    <w:rPr>
      <w:noProof/>
    </w:rPr>
  </w:style>
  <w:style w:type="paragraph" w:styleId="Index2">
    <w:name w:val="index 2"/>
    <w:basedOn w:val="Normal"/>
    <w:next w:val="Normal"/>
    <w:semiHidden/>
    <w:rsid w:val="00D87EF4"/>
    <w:pPr>
      <w:tabs>
        <w:tab w:val="right" w:pos="4176"/>
      </w:tabs>
      <w:ind w:left="568" w:hanging="284"/>
    </w:pPr>
    <w:rPr>
      <w:rFonts w:ascii="Garamond" w:hAnsi="Garamond"/>
    </w:rPr>
  </w:style>
  <w:style w:type="paragraph" w:customStyle="1" w:styleId="Byline">
    <w:name w:val="Byline"/>
    <w:rsid w:val="00D87E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EF4"/>
    <w:pPr>
      <w:tabs>
        <w:tab w:val="clear" w:pos="3600"/>
        <w:tab w:val="clear" w:pos="3958"/>
      </w:tabs>
      <w:jc w:val="right"/>
    </w:pPr>
  </w:style>
  <w:style w:type="character" w:styleId="Emphasis">
    <w:name w:val="Emphasis"/>
    <w:basedOn w:val="DefaultParagraphFont"/>
    <w:qFormat/>
    <w:rsid w:val="00D87EF4"/>
    <w:rPr>
      <w:i/>
    </w:rPr>
  </w:style>
  <w:style w:type="paragraph" w:styleId="Caption">
    <w:name w:val="caption"/>
    <w:basedOn w:val="BodyText"/>
    <w:next w:val="Normal"/>
    <w:qFormat/>
    <w:rsid w:val="00D87EF4"/>
    <w:pPr>
      <w:framePr w:w="2268" w:hSpace="181" w:vSpace="181" w:wrap="around" w:vAnchor="text" w:hAnchor="page" w:x="1135" w:y="285" w:anchorLock="1"/>
    </w:pPr>
    <w:rPr>
      <w:i/>
    </w:rPr>
  </w:style>
  <w:style w:type="paragraph" w:customStyle="1" w:styleId="MiniTOCTitle">
    <w:name w:val="MiniTOCTitle"/>
    <w:basedOn w:val="Heading4"/>
    <w:rsid w:val="00D87EF4"/>
    <w:pPr>
      <w:spacing w:before="240"/>
      <w:outlineLvl w:val="9"/>
    </w:pPr>
    <w:rPr>
      <w:noProof/>
      <w:sz w:val="24"/>
    </w:rPr>
  </w:style>
  <w:style w:type="paragraph" w:customStyle="1" w:styleId="MiniTOCItem">
    <w:name w:val="MiniTOCItem"/>
    <w:basedOn w:val="ListBullet"/>
    <w:rsid w:val="00D87EF4"/>
    <w:pPr>
      <w:numPr>
        <w:numId w:val="0"/>
      </w:numPr>
      <w:tabs>
        <w:tab w:val="right" w:leader="dot" w:pos="6521"/>
      </w:tabs>
      <w:spacing w:before="0" w:after="0"/>
    </w:pPr>
  </w:style>
  <w:style w:type="paragraph" w:customStyle="1" w:styleId="TOFTitle">
    <w:name w:val="TOFTitle"/>
    <w:basedOn w:val="TOCTitle"/>
    <w:rsid w:val="00D87EF4"/>
  </w:style>
  <w:style w:type="paragraph" w:styleId="TableofFigures">
    <w:name w:val="table of figures"/>
    <w:basedOn w:val="Normal"/>
    <w:next w:val="Normal"/>
    <w:semiHidden/>
    <w:rsid w:val="00D87EF4"/>
    <w:pPr>
      <w:tabs>
        <w:tab w:val="right" w:leader="dot" w:pos="9072"/>
      </w:tabs>
      <w:ind w:left="970" w:hanging="403"/>
    </w:pPr>
    <w:rPr>
      <w:rFonts w:ascii="Times New Roman" w:hAnsi="Times New Roman"/>
      <w:b/>
    </w:rPr>
  </w:style>
  <w:style w:type="paragraph" w:styleId="ListNumber">
    <w:name w:val="List Number"/>
    <w:basedOn w:val="List"/>
    <w:rsid w:val="00D87EF4"/>
    <w:pPr>
      <w:numPr>
        <w:numId w:val="11"/>
      </w:numPr>
    </w:pPr>
  </w:style>
  <w:style w:type="character" w:customStyle="1" w:styleId="WingdingSymbols">
    <w:name w:val="Wingding Symbols"/>
    <w:rsid w:val="00D87EF4"/>
    <w:rPr>
      <w:rFonts w:ascii="Wingdings" w:hAnsi="Wingdings"/>
    </w:rPr>
  </w:style>
  <w:style w:type="paragraph" w:customStyle="1" w:styleId="TableHeading">
    <w:name w:val="Table Heading"/>
    <w:basedOn w:val="HeadingBase"/>
    <w:rsid w:val="00D87EF4"/>
    <w:pPr>
      <w:keepLines/>
      <w:pBdr>
        <w:bottom w:val="single" w:sz="6" w:space="1" w:color="918585"/>
      </w:pBdr>
      <w:spacing w:before="240"/>
    </w:pPr>
  </w:style>
  <w:style w:type="character" w:customStyle="1" w:styleId="HotSpot">
    <w:name w:val="HotSpot"/>
    <w:rsid w:val="00D87EF4"/>
    <w:rPr>
      <w:color w:val="0033CC"/>
      <w:u w:val="none"/>
    </w:rPr>
  </w:style>
  <w:style w:type="paragraph" w:customStyle="1" w:styleId="BodyTextRight">
    <w:name w:val="Body Text Right"/>
    <w:basedOn w:val="BodyText"/>
    <w:rsid w:val="00D87EF4"/>
    <w:pPr>
      <w:spacing w:before="0" w:after="0"/>
      <w:jc w:val="right"/>
    </w:pPr>
  </w:style>
  <w:style w:type="paragraph" w:styleId="Index3">
    <w:name w:val="index 3"/>
    <w:basedOn w:val="ListNumber2"/>
    <w:next w:val="Normal"/>
    <w:semiHidden/>
    <w:rsid w:val="00D87EF4"/>
    <w:pPr>
      <w:numPr>
        <w:numId w:val="0"/>
      </w:numPr>
      <w:tabs>
        <w:tab w:val="right" w:leader="dot" w:pos="4176"/>
      </w:tabs>
    </w:pPr>
  </w:style>
  <w:style w:type="paragraph" w:styleId="ListNumber2">
    <w:name w:val="List Number 2"/>
    <w:basedOn w:val="List2"/>
    <w:rsid w:val="00D87EF4"/>
    <w:pPr>
      <w:numPr>
        <w:numId w:val="10"/>
      </w:numPr>
      <w:tabs>
        <w:tab w:val="clear" w:pos="1060"/>
      </w:tabs>
    </w:pPr>
  </w:style>
  <w:style w:type="paragraph" w:customStyle="1" w:styleId="MarginNote">
    <w:name w:val="Margin Note"/>
    <w:basedOn w:val="BodyText"/>
    <w:rsid w:val="00D87E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E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E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7EF4"/>
    <w:rPr>
      <w:sz w:val="32"/>
    </w:rPr>
  </w:style>
  <w:style w:type="paragraph" w:customStyle="1" w:styleId="HeadingProcedure">
    <w:name w:val="Heading Procedure"/>
    <w:basedOn w:val="HeadingBase"/>
    <w:next w:val="Normal"/>
    <w:rsid w:val="00D87EF4"/>
    <w:pPr>
      <w:tabs>
        <w:tab w:val="left" w:pos="0"/>
      </w:tabs>
      <w:spacing w:before="120" w:after="60"/>
    </w:pPr>
    <w:rPr>
      <w:i/>
      <w:color w:val="918585"/>
      <w:sz w:val="22"/>
    </w:rPr>
  </w:style>
  <w:style w:type="paragraph" w:customStyle="1" w:styleId="TableBodyText">
    <w:name w:val="Table Body Text"/>
    <w:basedOn w:val="BodyText"/>
    <w:rsid w:val="00D87EF4"/>
    <w:pPr>
      <w:spacing w:before="60" w:after="60"/>
    </w:pPr>
  </w:style>
  <w:style w:type="paragraph" w:styleId="ListContinue">
    <w:name w:val="List Continue"/>
    <w:basedOn w:val="List"/>
    <w:rsid w:val="00D87EF4"/>
    <w:pPr>
      <w:ind w:firstLine="0"/>
    </w:pPr>
  </w:style>
  <w:style w:type="paragraph" w:customStyle="1" w:styleId="ListNote">
    <w:name w:val="List Note"/>
    <w:basedOn w:val="List"/>
    <w:rsid w:val="00D87EF4"/>
    <w:pPr>
      <w:pBdr>
        <w:top w:val="single" w:sz="6" w:space="2" w:color="918585"/>
        <w:bottom w:val="single" w:sz="6" w:space="2" w:color="918585"/>
      </w:pBdr>
      <w:tabs>
        <w:tab w:val="left" w:pos="1021"/>
      </w:tabs>
      <w:ind w:firstLine="0"/>
    </w:pPr>
  </w:style>
  <w:style w:type="paragraph" w:customStyle="1" w:styleId="Warning">
    <w:name w:val="Warning"/>
    <w:basedOn w:val="BodyText"/>
    <w:rsid w:val="00D87EF4"/>
    <w:pPr>
      <w:shd w:val="clear" w:color="auto" w:fill="D9D9D9"/>
      <w:tabs>
        <w:tab w:val="left" w:pos="992"/>
      </w:tabs>
      <w:ind w:left="119" w:right="119"/>
    </w:pPr>
    <w:rPr>
      <w:sz w:val="20"/>
    </w:rPr>
  </w:style>
  <w:style w:type="paragraph" w:customStyle="1" w:styleId="MarginIcons">
    <w:name w:val="Margin Icons"/>
    <w:basedOn w:val="BodyText"/>
    <w:rsid w:val="00D87E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EF4"/>
    <w:rPr>
      <w:rFonts w:ascii="Courier New" w:hAnsi="Courier New"/>
    </w:rPr>
  </w:style>
  <w:style w:type="paragraph" w:customStyle="1" w:styleId="NoteBullet">
    <w:name w:val="Note Bullet"/>
    <w:basedOn w:val="Note"/>
    <w:rsid w:val="00D87EF4"/>
    <w:pPr>
      <w:tabs>
        <w:tab w:val="clear" w:pos="680"/>
      </w:tabs>
      <w:spacing w:before="60" w:after="60"/>
    </w:pPr>
  </w:style>
  <w:style w:type="paragraph" w:customStyle="1" w:styleId="SubHeading2">
    <w:name w:val="SubHeading2"/>
    <w:basedOn w:val="HeadingBase"/>
    <w:rsid w:val="00D87EF4"/>
    <w:pPr>
      <w:spacing w:before="240" w:after="60"/>
    </w:pPr>
    <w:rPr>
      <w:sz w:val="20"/>
    </w:rPr>
  </w:style>
  <w:style w:type="paragraph" w:customStyle="1" w:styleId="SubHeading1">
    <w:name w:val="SubHeading1"/>
    <w:basedOn w:val="HeadingBase"/>
    <w:rsid w:val="00D87EF4"/>
    <w:pPr>
      <w:spacing w:before="240" w:after="60"/>
    </w:pPr>
    <w:rPr>
      <w:color w:val="918585"/>
      <w:sz w:val="22"/>
    </w:rPr>
  </w:style>
  <w:style w:type="paragraph" w:customStyle="1" w:styleId="SideHeading">
    <w:name w:val="Side Heading"/>
    <w:basedOn w:val="HeadingBase"/>
    <w:rsid w:val="00D87E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EF4"/>
    <w:pPr>
      <w:numPr>
        <w:numId w:val="12"/>
      </w:numPr>
    </w:pPr>
  </w:style>
  <w:style w:type="paragraph" w:styleId="PlainText">
    <w:name w:val="Plain Text"/>
    <w:basedOn w:val="Normal"/>
    <w:link w:val="PlainTextChar"/>
    <w:rsid w:val="00D87EF4"/>
    <w:rPr>
      <w:sz w:val="20"/>
    </w:rPr>
  </w:style>
  <w:style w:type="character" w:customStyle="1" w:styleId="PlainTextChar">
    <w:name w:val="Plain Text Char"/>
    <w:basedOn w:val="DefaultParagraphFont"/>
    <w:link w:val="PlainText"/>
    <w:rsid w:val="00D87E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7EF4"/>
    <w:rPr>
      <w:b/>
      <w:smallCaps/>
    </w:rPr>
  </w:style>
  <w:style w:type="paragraph" w:customStyle="1" w:styleId="TableListNumber">
    <w:name w:val="Table List Number"/>
    <w:basedOn w:val="ListNumber"/>
    <w:rsid w:val="00D87EF4"/>
    <w:pPr>
      <w:numPr>
        <w:numId w:val="0"/>
      </w:numPr>
    </w:pPr>
  </w:style>
  <w:style w:type="paragraph" w:styleId="TOC4">
    <w:name w:val="toc 4"/>
    <w:basedOn w:val="TOCBase"/>
    <w:next w:val="Normal"/>
    <w:semiHidden/>
    <w:rsid w:val="00D87EF4"/>
    <w:pPr>
      <w:tabs>
        <w:tab w:val="right" w:leader="dot" w:pos="9071"/>
      </w:tabs>
      <w:ind w:left="1701"/>
    </w:pPr>
  </w:style>
  <w:style w:type="paragraph" w:customStyle="1" w:styleId="ListAlpha">
    <w:name w:val="List Alpha"/>
    <w:basedOn w:val="List"/>
    <w:rsid w:val="00D87EF4"/>
    <w:pPr>
      <w:numPr>
        <w:numId w:val="9"/>
      </w:numPr>
    </w:pPr>
  </w:style>
  <w:style w:type="paragraph" w:customStyle="1" w:styleId="ListAlpha2">
    <w:name w:val="List Alpha 2"/>
    <w:basedOn w:val="List2"/>
    <w:rsid w:val="00D87EF4"/>
    <w:pPr>
      <w:numPr>
        <w:numId w:val="8"/>
      </w:numPr>
    </w:pPr>
  </w:style>
  <w:style w:type="paragraph" w:styleId="List2">
    <w:name w:val="List 2"/>
    <w:basedOn w:val="BodyText"/>
    <w:rsid w:val="00D87EF4"/>
    <w:pPr>
      <w:tabs>
        <w:tab w:val="left" w:pos="680"/>
      </w:tabs>
      <w:spacing w:before="60" w:after="60"/>
      <w:ind w:left="680" w:hanging="340"/>
    </w:pPr>
  </w:style>
  <w:style w:type="paragraph" w:styleId="List3">
    <w:name w:val="List 3"/>
    <w:basedOn w:val="BodyText"/>
    <w:rsid w:val="00D87EF4"/>
    <w:pPr>
      <w:tabs>
        <w:tab w:val="left" w:pos="1021"/>
      </w:tabs>
      <w:spacing w:before="60" w:after="60"/>
      <w:ind w:left="1020" w:hanging="340"/>
    </w:pPr>
  </w:style>
  <w:style w:type="paragraph" w:styleId="List4">
    <w:name w:val="List 4"/>
    <w:basedOn w:val="BodyText"/>
    <w:rsid w:val="00D87EF4"/>
    <w:pPr>
      <w:tabs>
        <w:tab w:val="left" w:pos="1361"/>
      </w:tabs>
      <w:spacing w:before="60" w:after="60"/>
      <w:ind w:left="1361" w:hanging="340"/>
    </w:pPr>
  </w:style>
  <w:style w:type="paragraph" w:styleId="List5">
    <w:name w:val="List 5"/>
    <w:basedOn w:val="BodyText"/>
    <w:rsid w:val="00D87EF4"/>
    <w:pPr>
      <w:tabs>
        <w:tab w:val="left" w:pos="1701"/>
      </w:tabs>
      <w:spacing w:before="60" w:after="60"/>
      <w:ind w:left="1701" w:hanging="340"/>
    </w:pPr>
  </w:style>
  <w:style w:type="paragraph" w:styleId="ListBullet3">
    <w:name w:val="List Bullet 3"/>
    <w:basedOn w:val="List3"/>
    <w:rsid w:val="00D87EF4"/>
    <w:pPr>
      <w:numPr>
        <w:numId w:val="15"/>
      </w:numPr>
      <w:tabs>
        <w:tab w:val="clear" w:pos="1021"/>
      </w:tabs>
      <w:ind w:left="1037" w:hanging="357"/>
    </w:pPr>
  </w:style>
  <w:style w:type="paragraph" w:styleId="ListBullet4">
    <w:name w:val="List Bullet 4"/>
    <w:basedOn w:val="List4"/>
    <w:rsid w:val="00D87EF4"/>
    <w:pPr>
      <w:numPr>
        <w:numId w:val="3"/>
      </w:numPr>
    </w:pPr>
  </w:style>
  <w:style w:type="paragraph" w:styleId="ListBullet5">
    <w:name w:val="List Bullet 5"/>
    <w:basedOn w:val="List5"/>
    <w:rsid w:val="00D87EF4"/>
    <w:pPr>
      <w:numPr>
        <w:numId w:val="4"/>
      </w:numPr>
    </w:pPr>
  </w:style>
  <w:style w:type="paragraph" w:styleId="ListContinue2">
    <w:name w:val="List Continue 2"/>
    <w:basedOn w:val="List2"/>
    <w:rsid w:val="00D87EF4"/>
    <w:pPr>
      <w:ind w:firstLine="0"/>
    </w:pPr>
  </w:style>
  <w:style w:type="paragraph" w:styleId="ListContinue3">
    <w:name w:val="List Continue 3"/>
    <w:basedOn w:val="List3"/>
    <w:rsid w:val="00D87EF4"/>
    <w:pPr>
      <w:ind w:left="1021" w:firstLine="0"/>
    </w:pPr>
  </w:style>
  <w:style w:type="paragraph" w:styleId="ListContinue4">
    <w:name w:val="List Continue 4"/>
    <w:basedOn w:val="List4"/>
    <w:rsid w:val="00D87EF4"/>
    <w:pPr>
      <w:ind w:firstLine="0"/>
    </w:pPr>
  </w:style>
  <w:style w:type="paragraph" w:styleId="ListContinue5">
    <w:name w:val="List Continue 5"/>
    <w:basedOn w:val="List5"/>
    <w:rsid w:val="00D87EF4"/>
    <w:pPr>
      <w:ind w:firstLine="0"/>
    </w:pPr>
  </w:style>
  <w:style w:type="paragraph" w:styleId="ListNumber3">
    <w:name w:val="List Number 3"/>
    <w:basedOn w:val="List3"/>
    <w:rsid w:val="00D87EF4"/>
    <w:pPr>
      <w:numPr>
        <w:numId w:val="5"/>
      </w:numPr>
    </w:pPr>
  </w:style>
  <w:style w:type="paragraph" w:styleId="ListNumber4">
    <w:name w:val="List Number 4"/>
    <w:basedOn w:val="List4"/>
    <w:rsid w:val="00D87EF4"/>
    <w:pPr>
      <w:numPr>
        <w:numId w:val="6"/>
      </w:numPr>
    </w:pPr>
  </w:style>
  <w:style w:type="paragraph" w:styleId="ListNumber5">
    <w:name w:val="List Number 5"/>
    <w:basedOn w:val="List5"/>
    <w:rsid w:val="00D87EF4"/>
    <w:pPr>
      <w:numPr>
        <w:numId w:val="7"/>
      </w:numPr>
    </w:pPr>
  </w:style>
  <w:style w:type="paragraph" w:styleId="BlockText">
    <w:name w:val="Block Text"/>
    <w:basedOn w:val="Normal"/>
    <w:rsid w:val="00D87EF4"/>
    <w:pPr>
      <w:spacing w:after="120"/>
      <w:ind w:left="1440" w:right="1440"/>
    </w:pPr>
  </w:style>
  <w:style w:type="character" w:customStyle="1" w:styleId="Subscript">
    <w:name w:val="Subscript"/>
    <w:basedOn w:val="DefaultParagraphFont"/>
    <w:rsid w:val="00D87EF4"/>
    <w:rPr>
      <w:sz w:val="16"/>
      <w:vertAlign w:val="subscript"/>
    </w:rPr>
  </w:style>
  <w:style w:type="character" w:customStyle="1" w:styleId="Superscript">
    <w:name w:val="Superscript"/>
    <w:basedOn w:val="DefaultParagraphFont"/>
    <w:rsid w:val="00D87EF4"/>
    <w:rPr>
      <w:sz w:val="16"/>
      <w:vertAlign w:val="superscript"/>
    </w:rPr>
  </w:style>
  <w:style w:type="character" w:customStyle="1" w:styleId="Symbols">
    <w:name w:val="Symbols"/>
    <w:basedOn w:val="DefaultParagraphFont"/>
    <w:rsid w:val="00D87EF4"/>
    <w:rPr>
      <w:rFonts w:ascii="Symbol" w:hAnsi="Symbol"/>
    </w:rPr>
  </w:style>
  <w:style w:type="character" w:customStyle="1" w:styleId="MenuOptions">
    <w:name w:val="Menu Options"/>
    <w:basedOn w:val="DefaultParagraphFont"/>
    <w:rsid w:val="00D87EF4"/>
    <w:rPr>
      <w:rFonts w:ascii="Arial Narrow" w:hAnsi="Arial Narrow"/>
      <w:smallCaps/>
    </w:rPr>
  </w:style>
  <w:style w:type="character" w:customStyle="1" w:styleId="Buttons">
    <w:name w:val="Buttons"/>
    <w:basedOn w:val="DefaultParagraphFont"/>
    <w:rsid w:val="00D87EF4"/>
    <w:rPr>
      <w:b/>
    </w:rPr>
  </w:style>
  <w:style w:type="character" w:customStyle="1" w:styleId="Underlined">
    <w:name w:val="Underlined"/>
    <w:basedOn w:val="DefaultParagraphFont"/>
    <w:rsid w:val="00D87EF4"/>
    <w:rPr>
      <w:u w:val="single"/>
    </w:rPr>
  </w:style>
  <w:style w:type="paragraph" w:customStyle="1" w:styleId="TableBodyTextRight">
    <w:name w:val="Table Body Text Right"/>
    <w:basedOn w:val="TableBodyText"/>
    <w:rsid w:val="00D87EF4"/>
    <w:pPr>
      <w:widowControl w:val="0"/>
      <w:autoSpaceDE w:val="0"/>
      <w:autoSpaceDN w:val="0"/>
      <w:adjustRightInd w:val="0"/>
      <w:jc w:val="right"/>
    </w:pPr>
    <w:rPr>
      <w:rFonts w:cs="Arial"/>
      <w:szCs w:val="18"/>
    </w:rPr>
  </w:style>
  <w:style w:type="paragraph" w:customStyle="1" w:styleId="CopyrightText">
    <w:name w:val="Copyright Text"/>
    <w:basedOn w:val="BodyText"/>
    <w:rsid w:val="00D87EF4"/>
    <w:rPr>
      <w:sz w:val="18"/>
    </w:rPr>
  </w:style>
  <w:style w:type="paragraph" w:customStyle="1" w:styleId="BodySmallRight">
    <w:name w:val="Body Small Right"/>
    <w:basedOn w:val="BodyTextRight"/>
    <w:rsid w:val="00D87EF4"/>
    <w:rPr>
      <w:sz w:val="18"/>
      <w:szCs w:val="18"/>
    </w:rPr>
  </w:style>
  <w:style w:type="paragraph" w:customStyle="1" w:styleId="MarginEdition">
    <w:name w:val="Margin Edition"/>
    <w:basedOn w:val="MarginNote"/>
    <w:rsid w:val="00D87EF4"/>
    <w:pPr>
      <w:spacing w:before="0" w:after="0"/>
    </w:pPr>
    <w:rPr>
      <w:rFonts w:ascii="Times New Roman" w:hAnsi="Times New Roman"/>
      <w:color w:val="999999"/>
    </w:rPr>
  </w:style>
  <w:style w:type="paragraph" w:customStyle="1" w:styleId="Spacer">
    <w:name w:val="Spacer"/>
    <w:basedOn w:val="Normal"/>
    <w:rsid w:val="00D87EF4"/>
    <w:rPr>
      <w:sz w:val="2"/>
      <w:szCs w:val="2"/>
    </w:rPr>
  </w:style>
  <w:style w:type="character" w:customStyle="1" w:styleId="Small">
    <w:name w:val="Small"/>
    <w:basedOn w:val="DefaultParagraphFont"/>
    <w:rsid w:val="00D87EF4"/>
    <w:rPr>
      <w:sz w:val="16"/>
    </w:rPr>
  </w:style>
  <w:style w:type="paragraph" w:customStyle="1" w:styleId="WideTable">
    <w:name w:val="Wide Table"/>
    <w:basedOn w:val="Normal"/>
    <w:rsid w:val="00D87EF4"/>
    <w:pPr>
      <w:ind w:left="-1418"/>
    </w:pPr>
    <w:rPr>
      <w:sz w:val="2"/>
      <w:szCs w:val="2"/>
    </w:rPr>
  </w:style>
  <w:style w:type="character" w:styleId="PageNumber">
    <w:name w:val="page number"/>
    <w:basedOn w:val="DefaultParagraphFont"/>
    <w:rsid w:val="00D87EF4"/>
  </w:style>
  <w:style w:type="paragraph" w:styleId="Quote">
    <w:name w:val="Quote"/>
    <w:basedOn w:val="Heading1"/>
    <w:link w:val="QuoteChar"/>
    <w:qFormat/>
    <w:rsid w:val="00D87EF4"/>
    <w:rPr>
      <w:b w:val="0"/>
      <w:sz w:val="72"/>
      <w:szCs w:val="72"/>
      <w:lang w:val="en-NZ"/>
    </w:rPr>
  </w:style>
  <w:style w:type="character" w:customStyle="1" w:styleId="QuoteChar">
    <w:name w:val="Quote Char"/>
    <w:basedOn w:val="DefaultParagraphFont"/>
    <w:link w:val="Quote"/>
    <w:rsid w:val="00D87E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EF4"/>
    <w:pPr>
      <w:pageBreakBefore/>
    </w:pPr>
  </w:style>
  <w:style w:type="paragraph" w:customStyle="1" w:styleId="Border">
    <w:name w:val="Border"/>
    <w:basedOn w:val="Normal"/>
    <w:qFormat/>
    <w:rsid w:val="00D87E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EF4"/>
    <w:rPr>
      <w:b/>
      <w:bCs/>
      <w:i/>
      <w:iCs/>
      <w:color w:val="auto"/>
    </w:rPr>
  </w:style>
  <w:style w:type="paragraph" w:styleId="IntenseQuote">
    <w:name w:val="Intense Quote"/>
    <w:basedOn w:val="Normal"/>
    <w:next w:val="Normal"/>
    <w:link w:val="IntenseQuoteChar"/>
    <w:uiPriority w:val="30"/>
    <w:qFormat/>
    <w:rsid w:val="00D87E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E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7EF4"/>
    <w:rPr>
      <w:smallCaps/>
      <w:color w:val="auto"/>
      <w:u w:val="single"/>
    </w:rPr>
  </w:style>
  <w:style w:type="character" w:styleId="IntenseReference">
    <w:name w:val="Intense Reference"/>
    <w:basedOn w:val="DefaultParagraphFont"/>
    <w:uiPriority w:val="32"/>
    <w:qFormat/>
    <w:rsid w:val="00D87EF4"/>
    <w:rPr>
      <w:b/>
      <w:bCs/>
      <w:smallCaps/>
      <w:color w:val="auto"/>
      <w:spacing w:val="5"/>
      <w:u w:val="single"/>
    </w:rPr>
  </w:style>
  <w:style w:type="paragraph" w:customStyle="1" w:styleId="2ColumnHeading">
    <w:name w:val="2Column Heading"/>
    <w:basedOn w:val="BodyText"/>
    <w:qFormat/>
    <w:rsid w:val="00D87EF4"/>
    <w:pPr>
      <w:spacing w:after="60"/>
      <w:ind w:left="-2268"/>
    </w:pPr>
    <w:rPr>
      <w:b/>
    </w:rPr>
  </w:style>
  <w:style w:type="paragraph" w:customStyle="1" w:styleId="Heading1TOC">
    <w:name w:val="Heading1 TOC"/>
    <w:basedOn w:val="Normal"/>
    <w:qFormat/>
    <w:rsid w:val="00D87EF4"/>
    <w:pPr>
      <w:spacing w:before="240" w:after="120"/>
    </w:pPr>
    <w:rPr>
      <w:rFonts w:ascii="Times New Roman" w:hAnsi="Times New Roman"/>
      <w:b/>
      <w:sz w:val="32"/>
    </w:rPr>
  </w:style>
  <w:style w:type="paragraph" w:customStyle="1" w:styleId="Heading2TOC">
    <w:name w:val="Heading2 TOC"/>
    <w:basedOn w:val="Normal"/>
    <w:qFormat/>
    <w:rsid w:val="00D87EF4"/>
    <w:pPr>
      <w:spacing w:before="240" w:after="60"/>
    </w:pPr>
    <w:rPr>
      <w:rFonts w:ascii="Times New Roman" w:hAnsi="Times New Roman"/>
      <w:b/>
      <w:sz w:val="28"/>
    </w:rPr>
  </w:style>
  <w:style w:type="character" w:customStyle="1" w:styleId="Underline">
    <w:name w:val="Underline"/>
    <w:basedOn w:val="DefaultParagraphFont"/>
    <w:qFormat/>
    <w:rsid w:val="00D87EF4"/>
    <w:rPr>
      <w:u w:val="single"/>
    </w:rPr>
  </w:style>
  <w:style w:type="paragraph" w:styleId="BalloonText">
    <w:name w:val="Balloon Text"/>
    <w:basedOn w:val="Normal"/>
    <w:link w:val="BalloonTextChar"/>
    <w:rsid w:val="00D87EF4"/>
    <w:rPr>
      <w:rFonts w:ascii="Tahoma" w:hAnsi="Tahoma" w:cs="Tahoma"/>
      <w:sz w:val="16"/>
      <w:szCs w:val="16"/>
    </w:rPr>
  </w:style>
  <w:style w:type="character" w:customStyle="1" w:styleId="BalloonTextChar">
    <w:name w:val="Balloon Text Char"/>
    <w:basedOn w:val="DefaultParagraphFont"/>
    <w:link w:val="BalloonText"/>
    <w:rsid w:val="00D87E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7E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7E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1900</Words>
  <Characters>12985</Characters>
  <Application>Microsoft Office Word</Application>
  <DocSecurity>0</DocSecurity>
  <Lines>458</Lines>
  <Paragraphs>306</Paragraphs>
  <ScaleCrop>false</ScaleCrop>
  <Company>Author-it Software Corporation Ltd.</Company>
  <LinksUpToDate>false</LinksUpToDate>
  <CharactersWithSpaces>14828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CPPSEC3046A Configure a security system</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2012-05-26T06:24:00Z</dcterms:created>
  <dcterms:modified xsi:type="dcterms:W3CDTF">2012-05-26T06:24:00Z</dcterms:modified>
</cp:coreProperties>
</file>