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7A2" w:rsidP="001B77A2">
      <w:pPr>
        <w:pStyle w:val="Title"/>
      </w:pPr>
      <w:r>
        <w:fldChar w:fldCharType="begin"/>
      </w:r>
      <w:r>
        <w:instrText xml:space="preserve"> TITLE   \* MERGEFORMAT </w:instrText>
      </w:r>
      <w:r>
        <w:fldChar w:fldCharType="separate"/>
      </w:r>
      <w:r>
        <w:t>CPPSEC3045A Determine security equipment and system modifications</w:t>
      </w:r>
      <w:r>
        <w:fldChar w:fldCharType="end"/>
      </w:r>
    </w:p>
    <w:p w:rsidR="001B77A2" w:rsidP="001B77A2">
      <w:pPr>
        <w:pStyle w:val="Version"/>
        <w:sectPr w:rsidSect="007002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226" w:rsidP="00700226">
      <w:pPr>
        <w:pStyle w:val="SuperHeading"/>
      </w:pPr>
      <w:r w:rsidRPr="00700226">
        <w:t>CPPSEC3045A Determine security equipment and system modifications</w:t>
      </w:r>
    </w:p>
    <w:p w:rsidR="00000000" w:rsidRPr="00700226" w:rsidP="00700226">
      <w:pPr>
        <w:pStyle w:val="Heading1"/>
      </w:pPr>
      <w:bookmarkStart w:id="1" w:name="O_270243"/>
      <w:bookmarkEnd w:id="1"/>
      <w:r w:rsidRPr="00700226">
        <w:t>Modification History</w:t>
      </w:r>
    </w:p>
    <w:p w:rsidR="00000000" w:rsidRPr="00700226" w:rsidP="00700226">
      <w:pPr>
        <w:pStyle w:val="BodyText"/>
      </w:pPr>
      <w:r w:rsidRPr="00700226">
        <w:t>Not Applicable</w:t>
      </w:r>
    </w:p>
    <w:p w:rsidR="00000000" w:rsidRPr="00700226" w:rsidP="00700226">
      <w:pPr>
        <w:pStyle w:val="AllowPageBreak"/>
      </w:pPr>
    </w:p>
    <w:p w:rsidR="00000000" w:rsidRPr="00700226" w:rsidP="00700226">
      <w:pPr>
        <w:pStyle w:val="Heading1"/>
      </w:pPr>
      <w:bookmarkStart w:id="2" w:name="O_202010"/>
      <w:bookmarkEnd w:id="2"/>
      <w:r w:rsidRPr="00700226">
        <w:t>Unit Descriptor</w:t>
      </w:r>
    </w:p>
    <w:tbl>
      <w:tblPr>
        <w:tblW w:w="0" w:type="auto"/>
        <w:tblLayout w:type="fixed"/>
        <w:tblCellMar>
          <w:left w:w="62" w:type="dxa"/>
          <w:right w:w="62" w:type="dxa"/>
        </w:tblCellMar>
        <w:tblLook w:val="0000"/>
      </w:tblPr>
      <w:tblGrid>
        <w:gridCol w:w="2391"/>
        <w:gridCol w:w="6131"/>
      </w:tblGrid>
      <w:tr w:rsidTr="001B77A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700226" w:rsidP="00700226">
            <w:pPr>
              <w:pStyle w:val="BodyText"/>
            </w:pPr>
            <w:r w:rsidRPr="00700226">
              <w:t>This unit of competency specifies the outcomes required to determine modifications to</w:t>
            </w:r>
            <w:r w:rsidRPr="00700226">
              <w:t xml:space="preserve"> security equipment and systems to meet changed operational requirements. It requires the ability to determine the modification capability and feasibility for the type of equipment and system and accurately document system schematics, configuration and spe</w:t>
            </w:r>
            <w:r w:rsidRPr="00700226">
              <w:t xml:space="preserve">cifications showing detailed modifications. </w:t>
            </w:r>
          </w:p>
          <w:p w:rsidR="00000000" w:rsidRPr="00700226" w:rsidP="00700226">
            <w:pPr>
              <w:pStyle w:val="BodyText"/>
            </w:pPr>
            <w:r w:rsidRPr="00700226">
              <w:t>This unit may form part of the licensing requirements for persons responsible for modifying security systems in those states and territories where these are regulated activities.</w:t>
            </w:r>
          </w:p>
        </w:tc>
      </w:tr>
    </w:tbl>
    <w:p w:rsidR="001B77A2" w:rsidP="00700226">
      <w:pPr>
        <w:pStyle w:val="BodyText"/>
      </w:pPr>
    </w:p>
    <w:p w:rsidR="001B77A2" w:rsidP="00700226">
      <w:pPr>
        <w:pStyle w:val="BodyText"/>
      </w:pPr>
    </w:p>
    <w:p w:rsidR="00000000" w:rsidRPr="00700226" w:rsidP="00700226">
      <w:pPr>
        <w:pStyle w:val="Heading1"/>
      </w:pPr>
      <w:bookmarkStart w:id="3" w:name="O_202012"/>
      <w:bookmarkEnd w:id="3"/>
      <w:r w:rsidRPr="00700226">
        <w:t>Application of the Unit</w:t>
      </w:r>
    </w:p>
    <w:tbl>
      <w:tblPr>
        <w:tblW w:w="0" w:type="auto"/>
        <w:tblLayout w:type="fixed"/>
        <w:tblCellMar>
          <w:left w:w="62" w:type="dxa"/>
          <w:right w:w="62" w:type="dxa"/>
        </w:tblCellMar>
        <w:tblLook w:val="0000"/>
      </w:tblPr>
      <w:tblGrid>
        <w:gridCol w:w="2391"/>
        <w:gridCol w:w="6131"/>
      </w:tblGrid>
      <w:tr w:rsidTr="001B77A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700226" w:rsidP="00700226">
            <w:pPr>
              <w:pStyle w:val="BodyText"/>
            </w:pPr>
            <w:r w:rsidRPr="00700226">
              <w:t xml:space="preserve">This unit of competency has application in those work roles involving the modification of security equipment and systems. Competency requires legal and operational knowledge applicable to relevant sectors of </w:t>
            </w:r>
            <w:r w:rsidRPr="00700226">
              <w:t>the security industry. The knowledge and skills described in this unit are to be applied within relevant legislative and organisational guidelines.</w:t>
            </w:r>
          </w:p>
        </w:tc>
      </w:tr>
    </w:tbl>
    <w:p w:rsidR="001B77A2" w:rsidP="00700226">
      <w:pPr>
        <w:pStyle w:val="BodyText"/>
      </w:pPr>
    </w:p>
    <w:p w:rsidR="001B77A2" w:rsidP="00700226">
      <w:pPr>
        <w:pStyle w:val="BodyText"/>
      </w:pPr>
    </w:p>
    <w:p w:rsidR="00000000" w:rsidRPr="00700226" w:rsidP="00700226">
      <w:pPr>
        <w:pStyle w:val="Heading1"/>
      </w:pPr>
      <w:bookmarkStart w:id="4" w:name="O_278503"/>
      <w:bookmarkEnd w:id="4"/>
      <w:r w:rsidRPr="00700226">
        <w:t>Licensing/Regulatory Information</w:t>
      </w:r>
    </w:p>
    <w:p w:rsidR="00000000" w:rsidRPr="00700226" w:rsidP="00700226">
      <w:pPr>
        <w:pStyle w:val="BodyText"/>
      </w:pPr>
      <w:r w:rsidRPr="00700226">
        <w:t>Refer to Unit Descriptor</w:t>
      </w:r>
    </w:p>
    <w:p w:rsidR="00000000" w:rsidRPr="00700226" w:rsidP="00700226">
      <w:pPr>
        <w:pStyle w:val="AllowPageBreak"/>
      </w:pPr>
    </w:p>
    <w:p w:rsidR="00000000" w:rsidRPr="00700226" w:rsidP="00700226">
      <w:pPr>
        <w:pStyle w:val="Heading1"/>
      </w:pPr>
      <w:bookmarkStart w:id="5" w:name="O_283624"/>
      <w:bookmarkEnd w:id="5"/>
      <w:r w:rsidRPr="00700226">
        <w:t>Pre-Requisites</w:t>
      </w:r>
    </w:p>
    <w:p w:rsidR="00000000" w:rsidRPr="00700226" w:rsidP="00700226">
      <w:pPr>
        <w:pStyle w:val="BodyText"/>
      </w:pPr>
      <w:r w:rsidRPr="00700226">
        <w:t>Not Applicable</w:t>
      </w:r>
    </w:p>
    <w:p w:rsidR="00000000" w:rsidRPr="00700226" w:rsidP="00700226">
      <w:pPr>
        <w:pStyle w:val="AllowPageBreak"/>
      </w:pPr>
    </w:p>
    <w:p w:rsidR="00000000" w:rsidRPr="00700226" w:rsidP="00700226">
      <w:pPr>
        <w:pStyle w:val="Heading1"/>
      </w:pPr>
      <w:bookmarkStart w:id="6" w:name="O_202011"/>
      <w:bookmarkEnd w:id="6"/>
      <w:r w:rsidRPr="00700226">
        <w:t>Employability Skills Information</w:t>
      </w:r>
    </w:p>
    <w:tbl>
      <w:tblPr>
        <w:tblW w:w="0" w:type="auto"/>
        <w:tblLayout w:type="fixed"/>
        <w:tblCellMar>
          <w:left w:w="62" w:type="dxa"/>
          <w:right w:w="62" w:type="dxa"/>
        </w:tblCellMar>
        <w:tblLook w:val="0000"/>
      </w:tblPr>
      <w:tblGrid>
        <w:gridCol w:w="2624"/>
        <w:gridCol w:w="5898"/>
      </w:tblGrid>
      <w:tr w:rsidTr="001B77A2">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700226" w:rsidP="00700226">
            <w:pPr>
              <w:pStyle w:val="BodyText"/>
            </w:pPr>
            <w:r w:rsidRPr="00700226">
              <w:t>This unit contains employability skills.</w:t>
            </w:r>
          </w:p>
        </w:tc>
      </w:tr>
    </w:tbl>
    <w:p w:rsidR="001B77A2" w:rsidP="00700226">
      <w:pPr>
        <w:pStyle w:val="BodyText"/>
      </w:pPr>
    </w:p>
    <w:p w:rsidR="001B77A2" w:rsidP="00700226">
      <w:pPr>
        <w:pStyle w:val="BodyText"/>
      </w:pPr>
    </w:p>
    <w:p w:rsidR="00000000" w:rsidRPr="00700226" w:rsidP="00700226">
      <w:pPr>
        <w:pStyle w:val="Heading1"/>
      </w:pPr>
      <w:bookmarkStart w:id="7" w:name="O_288289"/>
      <w:bookmarkEnd w:id="7"/>
      <w:r w:rsidRPr="00700226">
        <w:t>Elements and Performance Criteria Pre-Content</w:t>
      </w:r>
    </w:p>
    <w:tbl>
      <w:tblPr>
        <w:tblW w:w="0" w:type="auto"/>
        <w:tblLayout w:type="fixed"/>
        <w:tblCellMar>
          <w:left w:w="62" w:type="dxa"/>
          <w:right w:w="62" w:type="dxa"/>
        </w:tblCellMar>
        <w:tblLook w:val="0000"/>
      </w:tblPr>
      <w:tblGrid>
        <w:gridCol w:w="2412"/>
        <w:gridCol w:w="6110"/>
      </w:tblGrid>
      <w:tr w:rsidTr="001B77A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700226" w:rsidP="00700226">
            <w:pPr>
              <w:pStyle w:val="BodyText"/>
            </w:pPr>
            <w:r w:rsidRPr="00700226">
              <w:t xml:space="preserve">Performance criteria describe the required performance needed to demonstrate achievement of the element. Where </w:t>
            </w:r>
            <w:r w:rsidRPr="00700226">
              <w:rPr>
                <w:rStyle w:val="BoldandItalics"/>
              </w:rPr>
              <w:t>bold italicised</w:t>
            </w:r>
            <w:r w:rsidRPr="00700226">
              <w:t xml:space="preserve"> text is used, further information is detailed in the required s</w:t>
            </w:r>
            <w:r w:rsidRPr="00700226">
              <w:t>kills and knowledge section and/or the range statement. Assessment of performance is to be consistent with the evidence guide.</w:t>
            </w:r>
          </w:p>
        </w:tc>
      </w:tr>
    </w:tbl>
    <w:p w:rsidR="00000000" w:rsidRPr="00700226" w:rsidP="00700226">
      <w:pPr>
        <w:pStyle w:val="BodyText"/>
      </w:pPr>
    </w:p>
    <w:p w:rsidR="00000000" w:rsidRPr="00700226" w:rsidP="00700226">
      <w:pPr>
        <w:pStyle w:val="AllowPageBreak"/>
      </w:pPr>
    </w:p>
    <w:p w:rsidR="00000000" w:rsidRPr="00700226" w:rsidP="00700226">
      <w:pPr>
        <w:pStyle w:val="Heading1"/>
      </w:pPr>
      <w:bookmarkStart w:id="8" w:name="O_234956"/>
      <w:bookmarkEnd w:id="8"/>
      <w:r w:rsidRPr="00700226">
        <w:t>Elements and Performance Criteria</w:t>
      </w:r>
    </w:p>
    <w:tbl>
      <w:tblPr>
        <w:tblW w:w="0" w:type="auto"/>
        <w:tblLayout w:type="fixed"/>
        <w:tblCellMar>
          <w:left w:w="62" w:type="dxa"/>
          <w:right w:w="62" w:type="dxa"/>
        </w:tblCellMar>
        <w:tblLook w:val="0000"/>
      </w:tblPr>
      <w:tblGrid>
        <w:gridCol w:w="2412"/>
        <w:gridCol w:w="6110"/>
      </w:tblGrid>
      <w:tr w:rsidTr="001B77A2">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700226" w:rsidP="00700226">
            <w:pPr>
              <w:pStyle w:val="List"/>
            </w:pPr>
            <w:r w:rsidRPr="00700226">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700226">
            <w:pPr>
              <w:pStyle w:val="List"/>
              <w:rPr>
                <w:lang w:val="en-NZ"/>
              </w:rPr>
            </w:pPr>
            <w:r w:rsidRPr="00700226">
              <w:rPr>
                <w:rStyle w:val="SpecialBold"/>
              </w:rPr>
              <w:t>PERFORMANCE CRITERIA</w:t>
            </w:r>
          </w:p>
        </w:tc>
      </w:tr>
      <w:tr w:rsidTr="001B77A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00226">
            <w:pPr>
              <w:pStyle w:val="List"/>
              <w:rPr>
                <w:lang w:val="en-NZ"/>
              </w:rPr>
            </w:pPr>
            <w:r w:rsidRPr="00700226">
              <w:rPr>
                <w:rStyle w:val="SpecialBold"/>
              </w:rPr>
              <w:t>1</w:t>
            </w:r>
            <w:r w:rsidRPr="00700226">
              <w:tab/>
            </w:r>
            <w:r w:rsidRPr="00700226">
              <w:rPr>
                <w:rStyle w:val="SpecialBold"/>
              </w:rPr>
              <w:t>Assess security equipment and system status</w:t>
            </w:r>
            <w:r w:rsidRPr="00700226">
              <w:t>.</w:t>
            </w:r>
          </w:p>
        </w:tc>
        <w:tc>
          <w:tcPr>
            <w:tcW w:w="6110" w:type="dxa"/>
            <w:tcBorders>
              <w:top w:val="nil"/>
              <w:left w:val="nil"/>
              <w:bottom w:val="nil"/>
              <w:right w:val="nil"/>
            </w:tcBorders>
            <w:tcMar>
              <w:top w:w="0" w:type="dxa"/>
              <w:left w:w="62" w:type="dxa"/>
              <w:bottom w:w="0" w:type="dxa"/>
              <w:right w:w="62" w:type="dxa"/>
            </w:tcMar>
          </w:tcPr>
          <w:p w:rsidR="00000000" w:rsidRPr="00700226" w:rsidP="00700226">
            <w:pPr>
              <w:pStyle w:val="List"/>
            </w:pPr>
            <w:r w:rsidRPr="00700226">
              <w:t>1.1</w:t>
            </w:r>
            <w:r w:rsidRPr="00700226">
              <w:tab/>
              <w:t xml:space="preserve">Applicable provisions of </w:t>
            </w:r>
            <w:r w:rsidRPr="00700226">
              <w:rPr>
                <w:rStyle w:val="BoldandItalics"/>
              </w:rPr>
              <w:t>legislative</w:t>
            </w:r>
            <w:r w:rsidRPr="00700226">
              <w:t xml:space="preserve"> and </w:t>
            </w:r>
            <w:r w:rsidRPr="00700226">
              <w:rPr>
                <w:rStyle w:val="BoldandItalics"/>
              </w:rPr>
              <w:t>organisational requirements</w:t>
            </w:r>
            <w:r w:rsidRPr="00700226">
              <w:t xml:space="preserve"> relevant to </w:t>
            </w:r>
            <w:r w:rsidRPr="00700226">
              <w:rPr>
                <w:rStyle w:val="BoldandItalics"/>
              </w:rPr>
              <w:t>assignment instructions</w:t>
            </w:r>
            <w:r w:rsidRPr="00700226">
              <w:t xml:space="preserve"> are identified and complied with.</w:t>
            </w:r>
          </w:p>
          <w:p w:rsidR="00000000" w:rsidRPr="00700226" w:rsidP="00700226">
            <w:pPr>
              <w:pStyle w:val="List"/>
            </w:pPr>
            <w:r w:rsidRPr="00700226">
              <w:t>1.2</w:t>
            </w:r>
            <w:r w:rsidRPr="00700226">
              <w:tab/>
              <w:t xml:space="preserve">Assignment instructions are obtained, reviewed and </w:t>
            </w:r>
            <w:r w:rsidRPr="00700226">
              <w:rPr>
                <w:rStyle w:val="BoldandItalics"/>
              </w:rPr>
              <w:t>client objectives</w:t>
            </w:r>
            <w:r w:rsidRPr="00700226">
              <w:t xml:space="preserve"> confirmed.</w:t>
            </w:r>
          </w:p>
          <w:p w:rsidR="00000000" w:rsidRPr="00700226" w:rsidP="00700226">
            <w:pPr>
              <w:pStyle w:val="List"/>
            </w:pPr>
            <w:r w:rsidRPr="00700226">
              <w:t>1.3</w:t>
            </w:r>
            <w:r w:rsidRPr="00700226">
              <w:tab/>
              <w:t>Normal operational funct</w:t>
            </w:r>
            <w:r w:rsidRPr="00700226">
              <w:t xml:space="preserve">ions and performance parameters of </w:t>
            </w:r>
            <w:r w:rsidRPr="00700226">
              <w:rPr>
                <w:rStyle w:val="BoldandItalics"/>
              </w:rPr>
              <w:t>security equipment and system</w:t>
            </w:r>
            <w:r w:rsidRPr="00700226">
              <w:t xml:space="preserve"> are confirmed against specifications.</w:t>
            </w:r>
          </w:p>
          <w:p w:rsidR="00000000" w:rsidRPr="00700226" w:rsidP="00700226">
            <w:pPr>
              <w:pStyle w:val="List"/>
            </w:pPr>
            <w:r w:rsidRPr="00700226">
              <w:t>1.4</w:t>
            </w:r>
            <w:r w:rsidRPr="00700226">
              <w:tab/>
              <w:t>Current operational functions and capabilities of security equipment and system are confirmed based on an assessment of accurate and reliable informa</w:t>
            </w:r>
            <w:r w:rsidRPr="00700226">
              <w:t>tion.</w:t>
            </w:r>
          </w:p>
          <w:p w:rsidR="00000000" w:rsidRPr="00700226" w:rsidP="00700226">
            <w:pPr>
              <w:pStyle w:val="List"/>
            </w:pPr>
            <w:r w:rsidRPr="00700226">
              <w:t>1.5</w:t>
            </w:r>
            <w:r w:rsidRPr="00700226">
              <w:tab/>
            </w:r>
            <w:r w:rsidRPr="00700226">
              <w:rPr>
                <w:rStyle w:val="BoldandItalics"/>
              </w:rPr>
              <w:t>Historical information</w:t>
            </w:r>
            <w:r w:rsidRPr="00700226">
              <w:t xml:space="preserve"> and </w:t>
            </w:r>
            <w:r w:rsidRPr="00700226">
              <w:rPr>
                <w:rStyle w:val="BoldandItalics"/>
              </w:rPr>
              <w:t>operational data</w:t>
            </w:r>
            <w:r w:rsidRPr="00700226">
              <w:t xml:space="preserve"> of security equipment and system is obtained and reviewed.</w:t>
            </w:r>
          </w:p>
          <w:p w:rsidR="00000000" w:rsidP="00700226">
            <w:pPr>
              <w:pStyle w:val="List"/>
              <w:rPr>
                <w:lang w:val="en-NZ"/>
              </w:rPr>
            </w:pPr>
            <w:r w:rsidRPr="00700226">
              <w:t>1.6</w:t>
            </w:r>
            <w:r w:rsidRPr="00700226">
              <w:tab/>
              <w:t xml:space="preserve">Specifications of security equipment and system are reviewed to determine </w:t>
            </w:r>
            <w:r w:rsidRPr="00700226">
              <w:rPr>
                <w:rStyle w:val="BoldandItalics"/>
              </w:rPr>
              <w:t>modification</w:t>
            </w:r>
            <w:r w:rsidRPr="00700226">
              <w:t xml:space="preserve"> capability and feasibility in accordance with manufa</w:t>
            </w:r>
            <w:r w:rsidRPr="00700226">
              <w:t>cturer's instructions and client requirements.</w:t>
            </w:r>
          </w:p>
        </w:tc>
      </w:tr>
      <w:tr w:rsidTr="001B77A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00226">
            <w:pPr>
              <w:pStyle w:val="List"/>
              <w:rPr>
                <w:lang w:val="en-NZ"/>
              </w:rPr>
            </w:pPr>
            <w:r w:rsidRPr="00700226">
              <w:rPr>
                <w:rStyle w:val="SpecialBold"/>
              </w:rPr>
              <w:t>2</w:t>
            </w:r>
            <w:r w:rsidRPr="00700226">
              <w:tab/>
            </w:r>
            <w:r w:rsidRPr="00700226">
              <w:rPr>
                <w:rStyle w:val="SpecialBold"/>
              </w:rPr>
              <w:t>Determine modifications</w:t>
            </w:r>
            <w:r w:rsidRPr="00700226">
              <w:t>.</w:t>
            </w:r>
          </w:p>
        </w:tc>
        <w:tc>
          <w:tcPr>
            <w:tcW w:w="6110" w:type="dxa"/>
            <w:tcBorders>
              <w:top w:val="nil"/>
              <w:left w:val="nil"/>
              <w:bottom w:val="nil"/>
              <w:right w:val="nil"/>
            </w:tcBorders>
            <w:tcMar>
              <w:top w:w="0" w:type="dxa"/>
              <w:left w:w="62" w:type="dxa"/>
              <w:bottom w:w="0" w:type="dxa"/>
              <w:right w:w="62" w:type="dxa"/>
            </w:tcMar>
          </w:tcPr>
          <w:p w:rsidR="00000000" w:rsidRPr="00700226" w:rsidP="00700226">
            <w:pPr>
              <w:pStyle w:val="List"/>
            </w:pPr>
            <w:r w:rsidRPr="00700226">
              <w:t>2.1</w:t>
            </w:r>
            <w:r w:rsidRPr="00700226">
              <w:tab/>
              <w:t xml:space="preserve">Terms of reference and budgetary constraints relevant to security equipment and system modifications are identified and complied with. </w:t>
            </w:r>
          </w:p>
          <w:p w:rsidR="00000000" w:rsidRPr="00700226" w:rsidP="00700226">
            <w:pPr>
              <w:pStyle w:val="List"/>
            </w:pPr>
            <w:r w:rsidRPr="00700226">
              <w:t>2.2</w:t>
            </w:r>
            <w:r w:rsidRPr="00700226">
              <w:tab/>
              <w:t>Design concepts and options are resea</w:t>
            </w:r>
            <w:r w:rsidRPr="00700226">
              <w:t>rched and evaluated to identify most appropriate modification to meet security equipment and system capabilities.</w:t>
            </w:r>
          </w:p>
          <w:p w:rsidR="00000000" w:rsidRPr="00700226" w:rsidP="00700226">
            <w:pPr>
              <w:pStyle w:val="List"/>
            </w:pPr>
            <w:r w:rsidRPr="00700226">
              <w:t>2.3</w:t>
            </w:r>
            <w:r w:rsidRPr="00700226">
              <w:tab/>
              <w:t xml:space="preserve">Security equipment and system </w:t>
            </w:r>
            <w:r w:rsidRPr="00700226">
              <w:rPr>
                <w:rStyle w:val="BoldandItalics"/>
              </w:rPr>
              <w:t>schematics</w:t>
            </w:r>
            <w:r w:rsidRPr="00700226">
              <w:t xml:space="preserve">, specifications and configuration are adjusted to clearly and accurately show details of planned </w:t>
            </w:r>
            <w:r w:rsidRPr="00700226">
              <w:t>modifications.</w:t>
            </w:r>
          </w:p>
          <w:p w:rsidR="00000000" w:rsidRPr="00700226" w:rsidP="00700226">
            <w:pPr>
              <w:pStyle w:val="List"/>
            </w:pPr>
            <w:r w:rsidRPr="00700226">
              <w:t>2.4</w:t>
            </w:r>
            <w:r w:rsidRPr="00700226">
              <w:tab/>
              <w:t>Proposed modifications to security equipment and system satisfy changed operational requirements and client requirements.</w:t>
            </w:r>
          </w:p>
          <w:p w:rsidR="00000000" w:rsidP="00700226">
            <w:pPr>
              <w:pStyle w:val="List"/>
              <w:rPr>
                <w:lang w:val="en-NZ"/>
              </w:rPr>
            </w:pPr>
            <w:r w:rsidRPr="00700226">
              <w:t>2.5</w:t>
            </w:r>
            <w:r w:rsidRPr="00700226">
              <w:tab/>
              <w:t>Proposed modifications comply with relevant legislative, regulatory and industry requirements.</w:t>
            </w:r>
          </w:p>
        </w:tc>
      </w:tr>
      <w:tr w:rsidTr="001B77A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00226">
            <w:pPr>
              <w:pStyle w:val="List"/>
              <w:rPr>
                <w:lang w:val="en-NZ"/>
              </w:rPr>
            </w:pPr>
            <w:r w:rsidRPr="00700226">
              <w:rPr>
                <w:rStyle w:val="SpecialBold"/>
              </w:rPr>
              <w:t>3</w:t>
            </w:r>
            <w:r w:rsidRPr="00700226">
              <w:tab/>
            </w:r>
            <w:r w:rsidRPr="00700226">
              <w:rPr>
                <w:rStyle w:val="SpecialBold"/>
              </w:rPr>
              <w:t>Document reco</w:t>
            </w:r>
            <w:r w:rsidRPr="00700226">
              <w:rPr>
                <w:rStyle w:val="SpecialBold"/>
              </w:rPr>
              <w:t>mmended modifications</w:t>
            </w:r>
            <w:r w:rsidRPr="00700226">
              <w:t>.</w:t>
            </w:r>
          </w:p>
        </w:tc>
        <w:tc>
          <w:tcPr>
            <w:tcW w:w="6110" w:type="dxa"/>
            <w:tcBorders>
              <w:top w:val="nil"/>
              <w:left w:val="nil"/>
              <w:bottom w:val="nil"/>
              <w:right w:val="nil"/>
            </w:tcBorders>
            <w:tcMar>
              <w:top w:w="0" w:type="dxa"/>
              <w:left w:w="62" w:type="dxa"/>
              <w:bottom w:w="0" w:type="dxa"/>
              <w:right w:w="62" w:type="dxa"/>
            </w:tcMar>
          </w:tcPr>
          <w:p w:rsidR="00000000" w:rsidRPr="00700226" w:rsidP="00700226">
            <w:pPr>
              <w:pStyle w:val="List"/>
            </w:pPr>
            <w:r w:rsidRPr="00700226">
              <w:t>3.1</w:t>
            </w:r>
            <w:r w:rsidRPr="00700226">
              <w:tab/>
            </w:r>
            <w:r w:rsidRPr="00700226">
              <w:rPr>
                <w:rStyle w:val="BoldandItalics"/>
              </w:rPr>
              <w:t>Business equipment</w:t>
            </w:r>
            <w:r w:rsidRPr="00700226">
              <w:t xml:space="preserve"> </w:t>
            </w:r>
            <w:r w:rsidRPr="00700226">
              <w:rPr>
                <w:rStyle w:val="BoldandItalics"/>
              </w:rPr>
              <w:t>and technology</w:t>
            </w:r>
            <w:r w:rsidRPr="00700226">
              <w:t xml:space="preserve"> is used to prepare and present information in required format and style.</w:t>
            </w:r>
          </w:p>
          <w:p w:rsidR="00000000" w:rsidRPr="00700226" w:rsidP="00700226">
            <w:pPr>
              <w:pStyle w:val="List"/>
            </w:pPr>
            <w:r w:rsidRPr="00700226">
              <w:t>3.2</w:t>
            </w:r>
            <w:r w:rsidRPr="00700226">
              <w:tab/>
              <w:t xml:space="preserve">Recommended security equipment and system modifications and modification requirements are </w:t>
            </w:r>
            <w:r w:rsidRPr="00700226">
              <w:rPr>
                <w:rStyle w:val="BoldandItalics"/>
              </w:rPr>
              <w:t>clearly and accurately</w:t>
            </w:r>
            <w:r w:rsidRPr="00700226">
              <w:t xml:space="preserve"> documented. </w:t>
            </w:r>
          </w:p>
          <w:p w:rsidR="00000000" w:rsidRPr="00700226" w:rsidP="00700226">
            <w:pPr>
              <w:pStyle w:val="List"/>
            </w:pPr>
            <w:r w:rsidRPr="00700226">
              <w:t>3.3</w:t>
            </w:r>
            <w:r w:rsidRPr="00700226">
              <w:tab/>
              <w:t>Modification options and recommendations are supported by reliable and verifiable information.</w:t>
            </w:r>
          </w:p>
          <w:p w:rsidR="00000000" w:rsidRPr="00700226" w:rsidP="00700226">
            <w:pPr>
              <w:pStyle w:val="List"/>
            </w:pPr>
            <w:r w:rsidRPr="00700226">
              <w:t>3.4</w:t>
            </w:r>
            <w:r w:rsidRPr="00700226">
              <w:tab/>
              <w:t xml:space="preserve">Feedback is sought from </w:t>
            </w:r>
            <w:r w:rsidRPr="00700226">
              <w:rPr>
                <w:rStyle w:val="BoldandItalics"/>
              </w:rPr>
              <w:t>relevant persons</w:t>
            </w:r>
            <w:r w:rsidRPr="00700226">
              <w:t xml:space="preserve"> and all queries are responded to promptly, courteously and accurately.</w:t>
            </w:r>
          </w:p>
          <w:p w:rsidR="00000000" w:rsidRPr="00700226" w:rsidP="00700226">
            <w:pPr>
              <w:pStyle w:val="List"/>
            </w:pPr>
            <w:r w:rsidRPr="00700226">
              <w:t>3.5</w:t>
            </w:r>
            <w:r w:rsidRPr="00700226">
              <w:tab/>
              <w:t xml:space="preserve">Client confirmation to </w:t>
            </w:r>
            <w:r w:rsidRPr="00700226">
              <w:t xml:space="preserve">proceed with proposed security </w:t>
            </w:r>
            <w:r w:rsidRPr="00700226">
              <w:t xml:space="preserve">equipment and system modifications is obtained and processed in accordance with organisational procedures. </w:t>
            </w:r>
          </w:p>
          <w:p w:rsidR="00000000" w:rsidRPr="00700226" w:rsidP="00700226">
            <w:pPr>
              <w:pStyle w:val="List"/>
            </w:pPr>
            <w:r w:rsidRPr="00700226">
              <w:t>3.6</w:t>
            </w:r>
            <w:r w:rsidRPr="00700226">
              <w:tab/>
              <w:t xml:space="preserve">Relevant </w:t>
            </w:r>
            <w:r w:rsidRPr="00700226">
              <w:rPr>
                <w:rStyle w:val="BoldandItalics"/>
              </w:rPr>
              <w:t>documentation</w:t>
            </w:r>
            <w:r w:rsidRPr="00700226">
              <w:t xml:space="preserve"> is securely maintained with due regard to client confidentiality in accordance with organisational procedures. </w:t>
            </w:r>
          </w:p>
        </w:tc>
      </w:tr>
    </w:tbl>
    <w:p w:rsidR="001B77A2" w:rsidP="00700226">
      <w:pPr>
        <w:pStyle w:val="BodyText"/>
      </w:pPr>
    </w:p>
    <w:p w:rsidR="001B77A2" w:rsidP="00700226">
      <w:pPr>
        <w:pStyle w:val="BodyText"/>
      </w:pPr>
    </w:p>
    <w:p w:rsidR="00000000" w:rsidRPr="00700226" w:rsidP="00700226">
      <w:pPr>
        <w:pStyle w:val="Heading1"/>
      </w:pPr>
      <w:bookmarkStart w:id="9" w:name="O_258906"/>
      <w:bookmarkEnd w:id="9"/>
      <w:r w:rsidRPr="00700226">
        <w:t>Required Skills and Knowledge</w:t>
      </w:r>
    </w:p>
    <w:tbl>
      <w:tblPr>
        <w:tblW w:w="0" w:type="auto"/>
        <w:tblLayout w:type="fixed"/>
        <w:tblCellMar>
          <w:left w:w="62" w:type="dxa"/>
          <w:right w:w="62" w:type="dxa"/>
        </w:tblCellMar>
        <w:tblLook w:val="0000"/>
      </w:tblPr>
      <w:tblGrid>
        <w:gridCol w:w="8522"/>
      </w:tblGrid>
      <w:tr w:rsidTr="001B77A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SpecialBold"/>
              </w:rPr>
              <w:t>REQUIRED SKILLS AND KNOWLEDGE</w:t>
            </w:r>
          </w:p>
        </w:tc>
      </w:tr>
      <w:tr w:rsidTr="001B77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t>This section describes the skills and knowledge and their level required for this unit.</w:t>
            </w:r>
          </w:p>
        </w:tc>
      </w:tr>
      <w:tr w:rsidTr="001B77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SpecialBold"/>
              </w:rPr>
              <w:t>Required skills</w:t>
            </w:r>
          </w:p>
        </w:tc>
      </w:tr>
      <w:tr w:rsidTr="001B77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00226" w:rsidP="00700226">
            <w:pPr>
              <w:pStyle w:val="ListBullet"/>
            </w:pPr>
            <w:r w:rsidRPr="00700226">
              <w:t>accurately determine client requirements</w:t>
            </w:r>
          </w:p>
          <w:p w:rsidR="00000000" w:rsidRPr="00700226" w:rsidP="00700226">
            <w:pPr>
              <w:pStyle w:val="ListBullet"/>
            </w:pPr>
            <w:r w:rsidRPr="00700226">
              <w:t>accurately determine status of security equipment and system</w:t>
            </w:r>
          </w:p>
          <w:p w:rsidR="00000000" w:rsidRPr="00700226" w:rsidP="00700226">
            <w:pPr>
              <w:pStyle w:val="ListBullet"/>
            </w:pPr>
            <w:r w:rsidRPr="00700226">
              <w:t>communicate in a clear and concise manner</w:t>
            </w:r>
          </w:p>
          <w:p w:rsidR="00000000" w:rsidRPr="00700226" w:rsidP="00700226">
            <w:pPr>
              <w:pStyle w:val="ListBullet"/>
            </w:pPr>
            <w:r w:rsidRPr="00700226">
              <w:t>compl</w:t>
            </w:r>
            <w:r w:rsidRPr="00700226">
              <w:t xml:space="preserve">ete documentation </w:t>
            </w:r>
          </w:p>
          <w:p w:rsidR="00000000" w:rsidRPr="00700226" w:rsidP="00700226">
            <w:pPr>
              <w:pStyle w:val="ListBullet"/>
            </w:pPr>
            <w:r w:rsidRPr="00700226">
              <w:t>determine specifications for a security system</w:t>
            </w:r>
          </w:p>
          <w:p w:rsidR="00000000" w:rsidRPr="00700226" w:rsidP="00700226">
            <w:pPr>
              <w:pStyle w:val="ListBullet"/>
            </w:pPr>
            <w:r w:rsidRPr="00700226">
              <w:t>draw and draft plans, layouts, structures and systems</w:t>
            </w:r>
          </w:p>
          <w:p w:rsidR="00000000" w:rsidRPr="00700226" w:rsidP="00700226">
            <w:pPr>
              <w:pStyle w:val="ListBullet"/>
            </w:pPr>
            <w:r w:rsidRPr="00700226">
              <w:t>estimate and organise materials, tools and equipment requirements</w:t>
            </w:r>
          </w:p>
          <w:p w:rsidR="00000000" w:rsidRPr="00700226" w:rsidP="00700226">
            <w:pPr>
              <w:pStyle w:val="ListBullet"/>
            </w:pPr>
            <w:r w:rsidRPr="00700226">
              <w:t>identify and comply with applicable legislative requ</w:t>
            </w:r>
            <w:r w:rsidRPr="00700226">
              <w:t>irements including licensing</w:t>
            </w:r>
          </w:p>
          <w:p w:rsidR="00000000" w:rsidRPr="00700226" w:rsidP="00700226">
            <w:pPr>
              <w:pStyle w:val="ListBullet"/>
            </w:pPr>
            <w:r w:rsidRPr="00700226">
              <w:t>identify and control workplace hazards</w:t>
            </w:r>
          </w:p>
          <w:p w:rsidR="00000000" w:rsidRPr="00700226" w:rsidP="00700226">
            <w:pPr>
              <w:pStyle w:val="ListBullet"/>
            </w:pPr>
            <w:r w:rsidRPr="00700226">
              <w:t>identify and follow routine workplace safety procedures</w:t>
            </w:r>
          </w:p>
          <w:p w:rsidR="00000000" w:rsidRPr="00700226" w:rsidP="00700226">
            <w:pPr>
              <w:pStyle w:val="ListBullet"/>
            </w:pPr>
            <w:r w:rsidRPr="00700226">
              <w:t>make modifications to schematics, specifications, charts and diagrams</w:t>
            </w:r>
          </w:p>
          <w:p w:rsidR="00000000" w:rsidRPr="00700226" w:rsidP="00700226">
            <w:pPr>
              <w:pStyle w:val="ListBullet"/>
            </w:pPr>
            <w:r w:rsidRPr="00700226">
              <w:t>organise and prioritise work tasks</w:t>
            </w:r>
          </w:p>
          <w:p w:rsidR="00000000" w:rsidRPr="00700226" w:rsidP="00700226">
            <w:pPr>
              <w:pStyle w:val="ListBullet"/>
            </w:pPr>
            <w:r w:rsidRPr="00700226">
              <w:t>prepare and present securit</w:t>
            </w:r>
            <w:r w:rsidRPr="00700226">
              <w:t xml:space="preserve">y system specification and configuration documentation in suitable formats </w:t>
            </w:r>
          </w:p>
          <w:p w:rsidR="00000000" w:rsidRPr="00700226" w:rsidP="00700226">
            <w:pPr>
              <w:pStyle w:val="ListBullet"/>
            </w:pPr>
            <w:r w:rsidRPr="00700226">
              <w:t>read and interpret schematics, specifications, charts and diagrams</w:t>
            </w:r>
          </w:p>
          <w:p w:rsidR="00000000" w:rsidRPr="00700226" w:rsidP="00700226">
            <w:pPr>
              <w:pStyle w:val="ListBullet"/>
            </w:pPr>
            <w:r w:rsidRPr="00700226">
              <w:t>solve routine problems</w:t>
            </w:r>
          </w:p>
          <w:p w:rsidR="00000000" w:rsidP="00700226">
            <w:pPr>
              <w:pStyle w:val="ListBullet"/>
              <w:rPr>
                <w:lang w:val="en-NZ"/>
              </w:rPr>
            </w:pPr>
            <w:r w:rsidRPr="00700226">
              <w:t>use suitable tools and equipment, including hand and power tools.</w:t>
            </w:r>
          </w:p>
        </w:tc>
      </w:tr>
      <w:tr w:rsidTr="001B77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SpecialBold"/>
              </w:rPr>
              <w:t>Required knowledge</w:t>
            </w:r>
          </w:p>
        </w:tc>
      </w:tr>
      <w:tr w:rsidTr="001B77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00226" w:rsidP="00700226">
            <w:pPr>
              <w:pStyle w:val="ListBullet"/>
            </w:pPr>
            <w:r w:rsidRPr="00700226">
              <w:t>ap</w:t>
            </w:r>
            <w:r w:rsidRPr="00700226">
              <w:t>plicable legislative requirements including licensing and client confidentiality</w:t>
            </w:r>
          </w:p>
          <w:p w:rsidR="00000000" w:rsidRPr="00700226" w:rsidP="00700226">
            <w:pPr>
              <w:pStyle w:val="ListBullet"/>
            </w:pPr>
            <w:r w:rsidRPr="00700226">
              <w:t xml:space="preserve">building construction methods and types </w:t>
            </w:r>
          </w:p>
          <w:p w:rsidR="00000000" w:rsidRPr="00700226" w:rsidP="00700226">
            <w:pPr>
              <w:pStyle w:val="ListBullet"/>
            </w:pPr>
            <w:r w:rsidRPr="00700226">
              <w:t>drawing and drafting symbols and techniques</w:t>
            </w:r>
          </w:p>
          <w:p w:rsidR="00000000" w:rsidRPr="00700226" w:rsidP="00700226">
            <w:pPr>
              <w:pStyle w:val="ListBullet"/>
            </w:pPr>
            <w:r w:rsidRPr="00700226">
              <w:t>duty of care</w:t>
            </w:r>
          </w:p>
          <w:p w:rsidR="00000000" w:rsidRPr="00700226" w:rsidP="00700226">
            <w:pPr>
              <w:pStyle w:val="ListBullet"/>
            </w:pPr>
            <w:r w:rsidRPr="00700226">
              <w:t>emergency procedures</w:t>
            </w:r>
          </w:p>
          <w:p w:rsidR="00000000" w:rsidRPr="00700226" w:rsidP="00700226">
            <w:pPr>
              <w:pStyle w:val="ListBullet"/>
            </w:pPr>
            <w:r w:rsidRPr="00700226">
              <w:t xml:space="preserve">operational principles of security equipment and systems </w:t>
            </w:r>
          </w:p>
          <w:p w:rsidR="00000000" w:rsidRPr="00700226" w:rsidP="00700226">
            <w:pPr>
              <w:pStyle w:val="ListBullet"/>
            </w:pPr>
            <w:r w:rsidRPr="00700226">
              <w:t xml:space="preserve">organisational pricing policy and procedures </w:t>
            </w:r>
          </w:p>
          <w:p w:rsidR="00000000" w:rsidRPr="00700226" w:rsidP="00700226">
            <w:pPr>
              <w:pStyle w:val="ListBullet"/>
            </w:pPr>
            <w:r w:rsidRPr="00700226">
              <w:t>principles of security system design, specifications and configuration</w:t>
            </w:r>
          </w:p>
          <w:p w:rsidR="00000000" w:rsidRPr="00700226" w:rsidP="00700226">
            <w:pPr>
              <w:pStyle w:val="ListBullet"/>
            </w:pPr>
            <w:r w:rsidRPr="00700226">
              <w:t>principles of security system programming and configuring</w:t>
            </w:r>
          </w:p>
          <w:p w:rsidR="00000000" w:rsidRPr="00700226" w:rsidP="00700226">
            <w:pPr>
              <w:pStyle w:val="ListBullet"/>
            </w:pPr>
            <w:r w:rsidRPr="00700226">
              <w:t>range of security equip</w:t>
            </w:r>
            <w:r w:rsidRPr="00700226">
              <w:t xml:space="preserve">ment and system modifications </w:t>
            </w:r>
          </w:p>
          <w:p w:rsidR="00000000" w:rsidRPr="00700226" w:rsidP="00700226">
            <w:pPr>
              <w:pStyle w:val="ListBullet"/>
            </w:pPr>
            <w:r w:rsidRPr="00700226">
              <w:t xml:space="preserve">reporting and documentation requirements </w:t>
            </w:r>
          </w:p>
          <w:p w:rsidR="00000000" w:rsidRPr="00700226" w:rsidP="00700226">
            <w:pPr>
              <w:pStyle w:val="ListBullet"/>
            </w:pPr>
            <w:r w:rsidRPr="00700226">
              <w:t xml:space="preserve">requirements for installation and modification of security equipment and systems </w:t>
            </w:r>
          </w:p>
          <w:p w:rsidR="00000000" w:rsidRPr="00700226" w:rsidP="00700226">
            <w:pPr>
              <w:pStyle w:val="ListBullet"/>
            </w:pPr>
            <w:r w:rsidRPr="00700226">
              <w:t xml:space="preserve">safe workplace procedures </w:t>
            </w:r>
          </w:p>
          <w:p w:rsidR="00000000" w:rsidRPr="00700226" w:rsidP="00700226">
            <w:pPr>
              <w:pStyle w:val="ListBullet"/>
            </w:pPr>
            <w:r w:rsidRPr="00700226">
              <w:t>technical terminology</w:t>
            </w:r>
          </w:p>
          <w:p w:rsidR="00000000" w:rsidRPr="00700226" w:rsidP="00700226">
            <w:pPr>
              <w:pStyle w:val="ListBullet"/>
            </w:pPr>
            <w:r w:rsidRPr="00700226">
              <w:t xml:space="preserve">types of security system configurations </w:t>
            </w:r>
          </w:p>
          <w:p w:rsidR="00000000" w:rsidRPr="00700226" w:rsidP="00700226">
            <w:pPr>
              <w:pStyle w:val="ListBullet"/>
            </w:pPr>
            <w:r w:rsidRPr="00700226">
              <w:t>types, func</w:t>
            </w:r>
            <w:r w:rsidRPr="00700226">
              <w:t>tions and specifications of security equipment and systems</w:t>
            </w:r>
          </w:p>
          <w:p w:rsidR="00000000" w:rsidRPr="00700226" w:rsidP="00700226">
            <w:pPr>
              <w:pStyle w:val="ListBullet"/>
            </w:pPr>
            <w:r w:rsidRPr="00700226">
              <w:t>waste disposal procedures.</w:t>
            </w:r>
          </w:p>
        </w:tc>
      </w:tr>
    </w:tbl>
    <w:p w:rsidR="001B77A2" w:rsidP="00700226">
      <w:pPr>
        <w:pStyle w:val="BodyText"/>
      </w:pPr>
    </w:p>
    <w:p w:rsidR="001B77A2" w:rsidP="00700226">
      <w:pPr>
        <w:pStyle w:val="BodyText"/>
      </w:pPr>
    </w:p>
    <w:p w:rsidR="00000000" w:rsidRPr="00700226" w:rsidP="00700226">
      <w:pPr>
        <w:pStyle w:val="Heading1"/>
      </w:pPr>
      <w:bookmarkStart w:id="10" w:name="O_242940"/>
      <w:bookmarkEnd w:id="10"/>
      <w:r w:rsidRPr="00700226">
        <w:t>Evidence Guide</w:t>
      </w:r>
    </w:p>
    <w:tbl>
      <w:tblPr>
        <w:tblW w:w="9287" w:type="dxa"/>
        <w:tblLayout w:type="fixed"/>
        <w:tblCellMar>
          <w:left w:w="62" w:type="dxa"/>
          <w:right w:w="62" w:type="dxa"/>
        </w:tblCellMar>
        <w:tblLook w:val="0000"/>
      </w:tblPr>
      <w:tblGrid>
        <w:gridCol w:w="2621"/>
        <w:gridCol w:w="6659"/>
        <w:gridCol w:w="7"/>
      </w:tblGrid>
      <w:tr w:rsidTr="001B77A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SpecialBold"/>
              </w:rPr>
              <w:t>EVIDENCE GUIDE</w:t>
            </w:r>
          </w:p>
        </w:tc>
      </w:tr>
      <w:tr w:rsidTr="001B77A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t>The evidence guide provides</w:t>
            </w:r>
            <w:r w:rsidRPr="00700226">
              <w:t xml:space="preserve"> advice on assessment and must be read in conjunction with the performance criteria, required skills and knowledge, range statement and the Assessment Guidelines for the Training Package.</w:t>
            </w:r>
          </w:p>
        </w:tc>
      </w:tr>
      <w:tr w:rsidTr="001B77A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SpecialBold"/>
              </w:rPr>
              <w:t>Critical aspects for assessment and evidence required to demonstra</w:t>
            </w:r>
            <w:r w:rsidRPr="00700226">
              <w:rPr>
                <w:rStyle w:val="SpecialBold"/>
              </w:rPr>
              <w:t>te competency in this unit</w:t>
            </w:r>
          </w:p>
        </w:tc>
        <w:tc>
          <w:tcPr>
            <w:tcW w:w="6659" w:type="dxa"/>
            <w:tcBorders>
              <w:top w:val="nil"/>
              <w:left w:val="nil"/>
              <w:bottom w:val="nil"/>
              <w:right w:val="nil"/>
            </w:tcBorders>
            <w:tcMar>
              <w:top w:w="0" w:type="dxa"/>
              <w:left w:w="62" w:type="dxa"/>
              <w:bottom w:w="0" w:type="dxa"/>
              <w:right w:w="62" w:type="dxa"/>
            </w:tcMar>
          </w:tcPr>
          <w:p w:rsidR="00000000" w:rsidRPr="00700226" w:rsidP="00700226">
            <w:pPr>
              <w:pStyle w:val="BodyText"/>
            </w:pPr>
            <w:r w:rsidRPr="00700226">
              <w:t>A person who demonstrates competency in this unit must be able to provide evidence of:</w:t>
            </w:r>
          </w:p>
          <w:p w:rsidR="00000000" w:rsidRPr="00700226" w:rsidP="00700226">
            <w:pPr>
              <w:pStyle w:val="ListBullet"/>
            </w:pPr>
            <w:r w:rsidRPr="00700226">
              <w:t>accurately determining modification feasibility and capabilities of specific security equipment and system</w:t>
            </w:r>
          </w:p>
          <w:p w:rsidR="00000000" w:rsidRPr="00700226" w:rsidP="00700226">
            <w:pPr>
              <w:pStyle w:val="ListBullet"/>
            </w:pPr>
            <w:r w:rsidRPr="00700226">
              <w:t xml:space="preserve">clearly and accurately adjusting system schematics, configuration and specifications to show detail of modifications </w:t>
            </w:r>
          </w:p>
          <w:p w:rsidR="00000000" w:rsidRPr="00700226" w:rsidP="00700226">
            <w:pPr>
              <w:pStyle w:val="ListBullet"/>
            </w:pPr>
            <w:r w:rsidRPr="00700226">
              <w:t>determining and preparing security system schematics and specifications which detail the modification of security equipment and systems</w:t>
            </w:r>
          </w:p>
          <w:p w:rsidR="00000000" w:rsidRPr="00700226" w:rsidP="00700226">
            <w:pPr>
              <w:pStyle w:val="ListBullet"/>
            </w:pPr>
            <w:r w:rsidRPr="00700226">
              <w:t>in</w:t>
            </w:r>
            <w:r w:rsidRPr="00700226">
              <w:t>terpreting and complying with all applicable legislative and licensing requirements</w:t>
            </w:r>
          </w:p>
          <w:p w:rsidR="00000000" w:rsidRPr="00700226" w:rsidP="00700226">
            <w:pPr>
              <w:pStyle w:val="ListBullet"/>
            </w:pPr>
            <w:r w:rsidRPr="00700226">
              <w:t xml:space="preserve">preparing and presenting security system specifications and configuration in formats suitable for review by client </w:t>
            </w:r>
          </w:p>
          <w:p w:rsidR="00000000" w:rsidP="00700226">
            <w:pPr>
              <w:pStyle w:val="ListBullet"/>
              <w:rPr>
                <w:lang w:val="en-NZ"/>
              </w:rPr>
            </w:pPr>
            <w:r w:rsidRPr="00700226">
              <w:t>using appropriate methods to assess and determine modifi</w:t>
            </w:r>
            <w:r w:rsidRPr="00700226">
              <w:t>cations to accurately meet the changed operational requirements of security equipment and system.</w:t>
            </w:r>
          </w:p>
        </w:tc>
      </w:tr>
      <w:tr w:rsidTr="001B77A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700226" w:rsidP="00700226">
            <w:pPr>
              <w:pStyle w:val="BodyText"/>
            </w:pPr>
            <w:r w:rsidRPr="00700226">
              <w:t>Context of assessment includes:</w:t>
            </w:r>
          </w:p>
          <w:p w:rsidR="00000000" w:rsidRPr="00700226" w:rsidP="00700226">
            <w:pPr>
              <w:pStyle w:val="ListBullet"/>
            </w:pPr>
            <w:r w:rsidRPr="00700226">
              <w:t xml:space="preserve">a setting in the workplace or environment that simulates the conditions of </w:t>
            </w:r>
            <w:r w:rsidRPr="00700226">
              <w:t>performance described in the elements, performance criteria and range statement.</w:t>
            </w:r>
          </w:p>
          <w:p w:rsidR="00000000" w:rsidRPr="00700226" w:rsidP="00700226">
            <w:pPr>
              <w:pStyle w:val="BodyText"/>
            </w:pPr>
            <w:r w:rsidRPr="00700226">
              <w:t>Resource implications for assessment include:</w:t>
            </w:r>
          </w:p>
          <w:p w:rsidR="00000000" w:rsidRPr="00700226" w:rsidP="00700226">
            <w:pPr>
              <w:pStyle w:val="ListBullet"/>
            </w:pPr>
            <w:r w:rsidRPr="00700226">
              <w:t>access to plain English version of relevant statutes and procedures</w:t>
            </w:r>
          </w:p>
          <w:p w:rsidR="00000000" w:rsidRPr="00700226" w:rsidP="00700226">
            <w:pPr>
              <w:pStyle w:val="ListBullet"/>
            </w:pPr>
            <w:r w:rsidRPr="00700226">
              <w:t>access to a registered provider of assessment services</w:t>
            </w:r>
          </w:p>
          <w:p w:rsidR="00000000" w:rsidRPr="00700226" w:rsidP="00700226">
            <w:pPr>
              <w:pStyle w:val="ListBullet"/>
            </w:pPr>
            <w:r w:rsidRPr="00700226">
              <w:t>acces</w:t>
            </w:r>
            <w:r w:rsidRPr="00700226">
              <w:t>s to a suitable venue and equipment</w:t>
            </w:r>
          </w:p>
          <w:p w:rsidR="00000000" w:rsidRPr="00700226" w:rsidP="00700226">
            <w:pPr>
              <w:pStyle w:val="ListBullet"/>
            </w:pPr>
            <w:r w:rsidRPr="00700226">
              <w:t>assessment instruments including personal planner and assessment record book</w:t>
            </w:r>
          </w:p>
          <w:p w:rsidR="00000000" w:rsidRPr="00700226" w:rsidP="00700226">
            <w:pPr>
              <w:pStyle w:val="ListBullet"/>
            </w:pPr>
            <w:r w:rsidRPr="00700226">
              <w:t>work schedules, organisational policies and duty statements.</w:t>
            </w:r>
          </w:p>
          <w:p w:rsidR="00000000" w:rsidP="00700226">
            <w:pPr>
              <w:pStyle w:val="BodyText"/>
              <w:rPr>
                <w:lang w:val="en-NZ"/>
              </w:rPr>
            </w:pPr>
            <w:r w:rsidRPr="00700226">
              <w:t>Reasonable adjustments must be made to assessment processes where required for people with disabilities. This could include access to modified equipment and other physical resources, and the provision of appropriate assessment support.</w:t>
            </w:r>
          </w:p>
        </w:tc>
      </w:tr>
      <w:tr w:rsidTr="001B77A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SpecialBold"/>
              </w:rPr>
              <w:t>Method of assessmen</w:t>
            </w:r>
            <w:r w:rsidRPr="00700226">
              <w:rPr>
                <w:rStyle w:val="SpecialBold"/>
              </w:rPr>
              <w:t>t</w:t>
            </w:r>
          </w:p>
        </w:tc>
        <w:tc>
          <w:tcPr>
            <w:tcW w:w="6659" w:type="dxa"/>
            <w:tcBorders>
              <w:top w:val="nil"/>
              <w:left w:val="nil"/>
              <w:bottom w:val="nil"/>
              <w:right w:val="nil"/>
            </w:tcBorders>
            <w:tcMar>
              <w:top w:w="0" w:type="dxa"/>
              <w:left w:w="62" w:type="dxa"/>
              <w:bottom w:w="0" w:type="dxa"/>
              <w:right w:w="62" w:type="dxa"/>
            </w:tcMar>
          </w:tcPr>
          <w:p w:rsidR="00000000" w:rsidRPr="00700226" w:rsidP="00700226">
            <w:pPr>
              <w:pStyle w:val="BodyText"/>
            </w:pPr>
            <w:r w:rsidRPr="00700226">
              <w:t>This unit of competency could be assessed using the following methods of assessment:</w:t>
            </w:r>
          </w:p>
          <w:p w:rsidR="00000000" w:rsidRPr="00700226" w:rsidP="00700226">
            <w:pPr>
              <w:pStyle w:val="ListBullet"/>
            </w:pPr>
            <w:r w:rsidRPr="00700226">
              <w:t>observation of processes and procedures</w:t>
            </w:r>
          </w:p>
          <w:p w:rsidR="00000000" w:rsidP="00700226">
            <w:pPr>
              <w:pStyle w:val="ListBullet"/>
              <w:rPr>
                <w:lang w:val="en-NZ"/>
              </w:rPr>
            </w:pPr>
            <w:r w:rsidRPr="00700226">
              <w:t>questioning of underpinning knowledge and skills.</w:t>
            </w:r>
          </w:p>
        </w:tc>
      </w:tr>
      <w:tr w:rsidTr="001B77A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700226" w:rsidP="00700226">
            <w:pPr>
              <w:pStyle w:val="BodyText"/>
            </w:pPr>
            <w:r w:rsidRPr="00700226">
              <w:t xml:space="preserve">Assessment processes and techniques must </w:t>
            </w:r>
            <w:r w:rsidRPr="00700226">
              <w:t>be culturally appropriate and suitable to the language, literacy and numeracy capacity of the candidate and the competency being assessed. In all cases where practical assessment is used, it should be combined with targeted questioning to assess the underp</w:t>
            </w:r>
            <w:r w:rsidRPr="00700226">
              <w:t>inning knowledge.</w:t>
            </w:r>
          </w:p>
          <w:p w:rsidR="00000000" w:rsidRPr="00700226" w:rsidP="00700226">
            <w:pPr>
              <w:pStyle w:val="BodyText"/>
            </w:pPr>
            <w:r w:rsidRPr="00700226">
              <w:t>Oral questioning or written assessment may be used to assess underpinning knowledge. In assessment situations where the candidate is offered a choice between oral questioning and written assessment, questions are to be identical.</w:t>
            </w:r>
          </w:p>
          <w:p w:rsidR="00000000" w:rsidRPr="00700226" w:rsidP="00700226">
            <w:pPr>
              <w:pStyle w:val="BodyText"/>
            </w:pPr>
            <w:r w:rsidRPr="00700226">
              <w:t>Suppleme</w:t>
            </w:r>
            <w:r w:rsidRPr="00700226">
              <w:t>ntary evidence may be obtained from relevant authenticated correspondence from existing supervisors, team leaders or specialist training staff.</w:t>
            </w:r>
          </w:p>
        </w:tc>
      </w:tr>
    </w:tbl>
    <w:p w:rsidR="001B77A2" w:rsidP="00700226">
      <w:pPr>
        <w:pStyle w:val="BodyText"/>
      </w:pPr>
    </w:p>
    <w:p w:rsidR="001B77A2" w:rsidP="00700226">
      <w:pPr>
        <w:pStyle w:val="BodyText"/>
      </w:pPr>
    </w:p>
    <w:p w:rsidR="00000000" w:rsidRPr="00700226" w:rsidP="00700226">
      <w:pPr>
        <w:pStyle w:val="Heading1"/>
      </w:pPr>
      <w:bookmarkStart w:id="11" w:name="O_250923"/>
      <w:bookmarkEnd w:id="11"/>
      <w:r w:rsidRPr="00700226">
        <w:t>Range Statement</w:t>
      </w:r>
    </w:p>
    <w:tbl>
      <w:tblPr>
        <w:tblW w:w="0" w:type="auto"/>
        <w:tblLayout w:type="fixed"/>
        <w:tblCellMar>
          <w:left w:w="62" w:type="dxa"/>
          <w:right w:w="62" w:type="dxa"/>
        </w:tblCellMar>
        <w:tblLook w:val="0000"/>
      </w:tblPr>
      <w:tblGrid>
        <w:gridCol w:w="2412"/>
        <w:gridCol w:w="6110"/>
      </w:tblGrid>
      <w:tr w:rsidTr="001B77A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SpecialBold"/>
              </w:rPr>
              <w:t>RANGE STATEMENT</w:t>
            </w:r>
          </w:p>
        </w:tc>
      </w:tr>
      <w:tr w:rsidTr="001B77A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t>The range statement relates to the unit of competency as a whole. It allows for different work environments and situations that may affect performance. Bold italicised wording, if used in the performance criteria, is detailed below. Essential operating con</w:t>
            </w:r>
            <w:r w:rsidRPr="00700226">
              <w:t>ditions that may be present with training and assessment (depending on the work situation, needs of the candidate, accessibility of the item, and local industry and regional contexts) may also be included.</w:t>
            </w:r>
          </w:p>
        </w:tc>
      </w:tr>
      <w:tr w:rsidTr="001B77A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BoldandItalics"/>
              </w:rPr>
              <w:t>Legislative requirements</w:t>
            </w:r>
            <w:r w:rsidRPr="00700226">
              <w:t xml:space="preserve"> </w:t>
            </w:r>
            <w:r w:rsidRPr="00700226">
              <w:rPr>
                <w:rStyle w:val="SpecialBold"/>
              </w:rPr>
              <w:t>may relate to</w:t>
            </w:r>
            <w:r w:rsidRPr="00700226">
              <w:t xml:space="preserve">: </w:t>
            </w:r>
          </w:p>
        </w:tc>
        <w:tc>
          <w:tcPr>
            <w:tcW w:w="6110" w:type="dxa"/>
            <w:tcBorders>
              <w:top w:val="nil"/>
              <w:left w:val="nil"/>
              <w:bottom w:val="nil"/>
              <w:right w:val="nil"/>
            </w:tcBorders>
            <w:tcMar>
              <w:top w:w="0" w:type="dxa"/>
              <w:left w:w="62" w:type="dxa"/>
              <w:bottom w:w="0" w:type="dxa"/>
              <w:right w:w="62" w:type="dxa"/>
            </w:tcMar>
          </w:tcPr>
          <w:p w:rsidR="00000000" w:rsidRPr="00700226" w:rsidP="00700226">
            <w:pPr>
              <w:pStyle w:val="ListBullet"/>
            </w:pPr>
            <w:r w:rsidRPr="00700226">
              <w:t>applic</w:t>
            </w:r>
            <w:r w:rsidRPr="00700226">
              <w:t>able commonwealth, state and territory legislation which affects work such as:</w:t>
            </w:r>
          </w:p>
          <w:p w:rsidR="00000000" w:rsidRPr="00700226" w:rsidP="00700226">
            <w:pPr>
              <w:pStyle w:val="ListBullet2"/>
            </w:pPr>
            <w:r w:rsidRPr="00700226">
              <w:t>workplace safety</w:t>
            </w:r>
          </w:p>
          <w:p w:rsidR="00000000" w:rsidRPr="00700226" w:rsidP="00700226">
            <w:pPr>
              <w:pStyle w:val="ListBullet2"/>
            </w:pPr>
            <w:r w:rsidRPr="00700226">
              <w:t>environmental issues</w:t>
            </w:r>
          </w:p>
          <w:p w:rsidR="00000000" w:rsidRPr="00700226" w:rsidP="00700226">
            <w:pPr>
              <w:pStyle w:val="ListBullet2"/>
            </w:pPr>
            <w:r w:rsidRPr="00700226">
              <w:t>equal employment opportunity</w:t>
            </w:r>
          </w:p>
          <w:p w:rsidR="00000000" w:rsidRPr="00700226" w:rsidP="00700226">
            <w:pPr>
              <w:pStyle w:val="ListBullet2"/>
            </w:pPr>
            <w:r w:rsidRPr="00700226">
              <w:t>industrial relations</w:t>
            </w:r>
          </w:p>
          <w:p w:rsidR="00000000" w:rsidRPr="00700226" w:rsidP="00700226">
            <w:pPr>
              <w:pStyle w:val="ListBullet2"/>
            </w:pPr>
            <w:r w:rsidRPr="00700226">
              <w:t>anti-discrimination and diversity</w:t>
            </w:r>
          </w:p>
          <w:p w:rsidR="00000000" w:rsidRPr="00700226" w:rsidP="00700226">
            <w:pPr>
              <w:pStyle w:val="ListBullet"/>
            </w:pPr>
            <w:r w:rsidRPr="00700226">
              <w:t>Australian building codes and regulations</w:t>
            </w:r>
          </w:p>
          <w:p w:rsidR="00000000" w:rsidRPr="00700226" w:rsidP="00700226">
            <w:pPr>
              <w:pStyle w:val="ListBullet"/>
            </w:pPr>
            <w:r w:rsidRPr="00700226">
              <w:t xml:space="preserve">Australian Communications Authority cabling standards </w:t>
            </w:r>
          </w:p>
          <w:p w:rsidR="00000000" w:rsidRPr="00700226" w:rsidP="00700226">
            <w:pPr>
              <w:pStyle w:val="ListBullet"/>
            </w:pPr>
            <w:r w:rsidRPr="00700226">
              <w:t>Australian standards and quality assurance requirements</w:t>
            </w:r>
          </w:p>
          <w:p w:rsidR="00000000" w:rsidRPr="00700226" w:rsidP="00700226">
            <w:pPr>
              <w:pStyle w:val="ListBullet"/>
            </w:pPr>
            <w:r w:rsidRPr="00700226">
              <w:t>award and enterprise agreements</w:t>
            </w:r>
          </w:p>
          <w:p w:rsidR="00000000" w:rsidRPr="00700226" w:rsidP="00700226">
            <w:pPr>
              <w:pStyle w:val="ListBullet"/>
            </w:pPr>
            <w:r w:rsidRPr="00700226">
              <w:t>evidence collection</w:t>
            </w:r>
          </w:p>
          <w:p w:rsidR="00000000" w:rsidRPr="00700226" w:rsidP="00700226">
            <w:pPr>
              <w:pStyle w:val="ListBullet"/>
            </w:pPr>
            <w:r w:rsidRPr="00700226">
              <w:t>freedom of information</w:t>
            </w:r>
          </w:p>
          <w:p w:rsidR="00000000" w:rsidRPr="00700226" w:rsidP="00700226">
            <w:pPr>
              <w:pStyle w:val="ListBullet"/>
            </w:pPr>
            <w:r w:rsidRPr="00700226">
              <w:t>licensing arrangements and certification requirements</w:t>
            </w:r>
          </w:p>
          <w:p w:rsidR="00000000" w:rsidRPr="00700226" w:rsidP="00700226">
            <w:pPr>
              <w:pStyle w:val="ListBullet"/>
            </w:pPr>
            <w:r w:rsidRPr="00700226">
              <w:t>privacy requirem</w:t>
            </w:r>
            <w:r w:rsidRPr="00700226">
              <w:t>ents</w:t>
            </w:r>
          </w:p>
          <w:p w:rsidR="00000000" w:rsidRPr="00700226" w:rsidP="00700226">
            <w:pPr>
              <w:pStyle w:val="ListBullet"/>
            </w:pPr>
            <w:r w:rsidRPr="00700226">
              <w:t xml:space="preserve">relevant industry codes of practice </w:t>
            </w:r>
          </w:p>
          <w:p w:rsidR="00000000" w:rsidRPr="00700226" w:rsidP="00700226">
            <w:pPr>
              <w:pStyle w:val="ListBullet"/>
            </w:pPr>
            <w:r w:rsidRPr="00700226">
              <w:t>telecommunications</w:t>
            </w:r>
          </w:p>
          <w:p w:rsidR="00000000" w:rsidP="00700226">
            <w:pPr>
              <w:pStyle w:val="ListBullet"/>
              <w:rPr>
                <w:lang w:val="en-NZ"/>
              </w:rPr>
            </w:pPr>
            <w:r w:rsidRPr="00700226">
              <w:t>trade practices.</w:t>
            </w:r>
          </w:p>
        </w:tc>
      </w:tr>
      <w:tr w:rsidTr="001B77A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BoldandItalics"/>
              </w:rPr>
              <w:t>Organisational requirements may relate to</w:t>
            </w:r>
            <w:r w:rsidRPr="00700226">
              <w:t>:</w:t>
            </w:r>
          </w:p>
        </w:tc>
        <w:tc>
          <w:tcPr>
            <w:tcW w:w="6110" w:type="dxa"/>
            <w:tcBorders>
              <w:top w:val="nil"/>
              <w:left w:val="nil"/>
              <w:bottom w:val="nil"/>
              <w:right w:val="nil"/>
            </w:tcBorders>
            <w:tcMar>
              <w:top w:w="0" w:type="dxa"/>
              <w:left w:w="62" w:type="dxa"/>
              <w:bottom w:w="0" w:type="dxa"/>
              <w:right w:w="62" w:type="dxa"/>
            </w:tcMar>
          </w:tcPr>
          <w:p w:rsidR="00000000" w:rsidRPr="00700226" w:rsidP="00700226">
            <w:pPr>
              <w:pStyle w:val="ListBullet"/>
            </w:pPr>
            <w:r w:rsidRPr="00700226">
              <w:t>access and equity policies, principles and practices</w:t>
            </w:r>
          </w:p>
          <w:p w:rsidR="00000000" w:rsidRPr="00700226" w:rsidP="00700226">
            <w:pPr>
              <w:pStyle w:val="ListBullet"/>
            </w:pPr>
            <w:r w:rsidRPr="00700226">
              <w:t>business and performance plans</w:t>
            </w:r>
          </w:p>
          <w:p w:rsidR="00000000" w:rsidRPr="00700226" w:rsidP="00700226">
            <w:pPr>
              <w:pStyle w:val="ListBullet"/>
            </w:pPr>
            <w:r w:rsidRPr="00700226">
              <w:t>client service standards</w:t>
            </w:r>
          </w:p>
          <w:p w:rsidR="00000000" w:rsidRPr="00700226" w:rsidP="00700226">
            <w:pPr>
              <w:pStyle w:val="ListBullet"/>
            </w:pPr>
            <w:r w:rsidRPr="00700226">
              <w:t>code of conduct, code of ethics</w:t>
            </w:r>
          </w:p>
          <w:p w:rsidR="00000000" w:rsidRPr="00700226" w:rsidP="00700226">
            <w:pPr>
              <w:pStyle w:val="ListBullet"/>
            </w:pPr>
            <w:r w:rsidRPr="00700226">
              <w:t>communication and reporting procedures</w:t>
            </w:r>
          </w:p>
          <w:p w:rsidR="00000000" w:rsidRPr="00700226" w:rsidP="00700226">
            <w:pPr>
              <w:pStyle w:val="ListBullet"/>
            </w:pPr>
            <w:r w:rsidRPr="00700226">
              <w:t>complaint and dispute resolution procedures</w:t>
            </w:r>
          </w:p>
          <w:p w:rsidR="00000000" w:rsidRPr="00700226" w:rsidP="00700226">
            <w:pPr>
              <w:pStyle w:val="ListBullet"/>
            </w:pPr>
            <w:r w:rsidRPr="00700226">
              <w:t>emergency and evacuation procedures</w:t>
            </w:r>
          </w:p>
          <w:p w:rsidR="00000000" w:rsidRPr="00700226" w:rsidP="00700226">
            <w:pPr>
              <w:pStyle w:val="ListBullet"/>
            </w:pPr>
            <w:r w:rsidRPr="00700226">
              <w:t xml:space="preserve">employer and employee rights and responsibilities </w:t>
            </w:r>
          </w:p>
          <w:p w:rsidR="00000000" w:rsidRPr="00700226" w:rsidP="00700226">
            <w:pPr>
              <w:pStyle w:val="ListBullet"/>
            </w:pPr>
            <w:r w:rsidRPr="00700226">
              <w:t>Occupational Health and Safety (OHS) policies, procedu</w:t>
            </w:r>
            <w:r w:rsidRPr="00700226">
              <w:t>res and programs</w:t>
            </w:r>
          </w:p>
          <w:p w:rsidR="00000000" w:rsidRPr="00700226" w:rsidP="00700226">
            <w:pPr>
              <w:pStyle w:val="ListBullet"/>
            </w:pPr>
            <w:r w:rsidRPr="00700226">
              <w:t xml:space="preserve">own role, responsibility and authority </w:t>
            </w:r>
          </w:p>
          <w:p w:rsidR="00000000" w:rsidRPr="00700226" w:rsidP="00700226">
            <w:pPr>
              <w:pStyle w:val="ListBullet"/>
            </w:pPr>
            <w:r w:rsidRPr="00700226">
              <w:t>personal and professional development</w:t>
            </w:r>
          </w:p>
          <w:p w:rsidR="00000000" w:rsidRPr="00700226" w:rsidP="00700226">
            <w:pPr>
              <w:pStyle w:val="ListBullet"/>
            </w:pPr>
            <w:r w:rsidRPr="00700226">
              <w:t>privacy and confidentiality of information</w:t>
            </w:r>
          </w:p>
          <w:p w:rsidR="00000000" w:rsidRPr="00700226" w:rsidP="00700226">
            <w:pPr>
              <w:pStyle w:val="ListBullet"/>
            </w:pPr>
            <w:r w:rsidRPr="00700226">
              <w:t>quality assurance and continuous improvement processes and standards</w:t>
            </w:r>
          </w:p>
          <w:p w:rsidR="00000000" w:rsidRPr="00700226" w:rsidP="00700226">
            <w:pPr>
              <w:pStyle w:val="ListBullet"/>
            </w:pPr>
            <w:r w:rsidRPr="00700226">
              <w:t>resource parameters and procedures</w:t>
            </w:r>
          </w:p>
          <w:p w:rsidR="00000000" w:rsidRPr="00700226" w:rsidP="00700226">
            <w:pPr>
              <w:pStyle w:val="ListBullet"/>
            </w:pPr>
            <w:r w:rsidRPr="00700226">
              <w:t>roles, functions and responsibilities of security personnel</w:t>
            </w:r>
          </w:p>
          <w:p w:rsidR="00000000" w:rsidP="00700226">
            <w:pPr>
              <w:pStyle w:val="ListBullet"/>
              <w:rPr>
                <w:lang w:val="en-NZ"/>
              </w:rPr>
            </w:pPr>
            <w:r w:rsidRPr="00700226">
              <w:t>storage and disposal of information.</w:t>
            </w:r>
          </w:p>
        </w:tc>
      </w:tr>
      <w:tr w:rsidTr="001B77A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BoldandItalics"/>
              </w:rPr>
              <w:t>Assignment instructions</w:t>
            </w:r>
            <w:r w:rsidRPr="00700226">
              <w:t xml:space="preserve"> </w:t>
            </w:r>
            <w:r w:rsidRPr="00700226">
              <w:rPr>
                <w:rStyle w:val="SpecialBold"/>
              </w:rPr>
              <w:t>may include</w:t>
            </w:r>
            <w:r w:rsidRPr="00700226">
              <w:t>:</w:t>
            </w:r>
          </w:p>
        </w:tc>
        <w:tc>
          <w:tcPr>
            <w:tcW w:w="6110" w:type="dxa"/>
            <w:tcBorders>
              <w:top w:val="nil"/>
              <w:left w:val="nil"/>
              <w:bottom w:val="nil"/>
              <w:right w:val="nil"/>
            </w:tcBorders>
            <w:tcMar>
              <w:top w:w="0" w:type="dxa"/>
              <w:left w:w="62" w:type="dxa"/>
              <w:bottom w:w="0" w:type="dxa"/>
              <w:right w:w="62" w:type="dxa"/>
            </w:tcMar>
          </w:tcPr>
          <w:p w:rsidR="00000000" w:rsidRPr="00700226" w:rsidP="00700226">
            <w:pPr>
              <w:pStyle w:val="ListBullet"/>
            </w:pPr>
            <w:r w:rsidRPr="00700226">
              <w:t>access to site and specific site requirements</w:t>
            </w:r>
          </w:p>
          <w:p w:rsidR="00000000" w:rsidRPr="00700226" w:rsidP="00700226">
            <w:pPr>
              <w:pStyle w:val="ListBullet"/>
            </w:pPr>
            <w:r w:rsidRPr="00700226">
              <w:t>equipment, tools and material requirements</w:t>
            </w:r>
          </w:p>
          <w:p w:rsidR="00000000" w:rsidRPr="00700226" w:rsidP="00700226">
            <w:pPr>
              <w:pStyle w:val="ListBullet"/>
            </w:pPr>
            <w:r w:rsidRPr="00700226">
              <w:t>personal protection clothing an</w:t>
            </w:r>
            <w:r w:rsidRPr="00700226">
              <w:t>d equipment requirements</w:t>
            </w:r>
          </w:p>
          <w:p w:rsidR="00000000" w:rsidRPr="00700226" w:rsidP="00700226">
            <w:pPr>
              <w:pStyle w:val="ListBullet"/>
            </w:pPr>
            <w:r w:rsidRPr="00700226">
              <w:t>reporting requirements</w:t>
            </w:r>
          </w:p>
          <w:p w:rsidR="00000000" w:rsidRPr="00700226" w:rsidP="00700226">
            <w:pPr>
              <w:pStyle w:val="ListBullet"/>
            </w:pPr>
            <w:r w:rsidRPr="00700226">
              <w:t>specific client requirements:</w:t>
            </w:r>
          </w:p>
          <w:p w:rsidR="00000000" w:rsidRPr="00700226" w:rsidP="00700226">
            <w:pPr>
              <w:pStyle w:val="ListBullet2"/>
            </w:pPr>
            <w:r w:rsidRPr="00700226">
              <w:t>budget constraints</w:t>
            </w:r>
          </w:p>
          <w:p w:rsidR="00000000" w:rsidRPr="00700226" w:rsidP="00700226">
            <w:pPr>
              <w:pStyle w:val="ListBullet2"/>
            </w:pPr>
            <w:r w:rsidRPr="00700226">
              <w:t>equipment and system types</w:t>
            </w:r>
          </w:p>
          <w:p w:rsidR="00000000" w:rsidRPr="00700226" w:rsidP="00700226">
            <w:pPr>
              <w:pStyle w:val="ListBullet2"/>
            </w:pPr>
            <w:r w:rsidRPr="00700226">
              <w:t>equipment locations and positions</w:t>
            </w:r>
          </w:p>
          <w:p w:rsidR="00000000" w:rsidRPr="00700226" w:rsidP="00700226">
            <w:pPr>
              <w:pStyle w:val="ListBullet2"/>
            </w:pPr>
            <w:r w:rsidRPr="00700226">
              <w:t>installation procedures and schedule</w:t>
            </w:r>
          </w:p>
          <w:p w:rsidR="00000000" w:rsidRPr="00700226" w:rsidP="00700226">
            <w:pPr>
              <w:pStyle w:val="ListBullet2"/>
            </w:pPr>
            <w:r w:rsidRPr="00700226">
              <w:t>monitoring requirements</w:t>
            </w:r>
          </w:p>
          <w:p w:rsidR="00000000" w:rsidRPr="00700226" w:rsidP="00700226">
            <w:pPr>
              <w:pStyle w:val="ListBullet2"/>
            </w:pPr>
            <w:r w:rsidRPr="00700226">
              <w:t>service and maintenance</w:t>
            </w:r>
          </w:p>
          <w:p w:rsidR="00000000" w:rsidRPr="00700226" w:rsidP="00700226">
            <w:pPr>
              <w:pStyle w:val="ListBullet2"/>
            </w:pPr>
            <w:r w:rsidRPr="00700226">
              <w:t>system capabilities and functions</w:t>
            </w:r>
          </w:p>
          <w:p w:rsidR="00000000" w:rsidRPr="00700226" w:rsidP="00700226">
            <w:pPr>
              <w:pStyle w:val="ListBullet2"/>
            </w:pPr>
            <w:r w:rsidRPr="00700226">
              <w:t>warranties or guarantees.</w:t>
            </w:r>
          </w:p>
          <w:p w:rsidR="00000000" w:rsidRPr="00700226" w:rsidP="00700226">
            <w:pPr>
              <w:pStyle w:val="ListBullet"/>
            </w:pPr>
            <w:r w:rsidRPr="00700226">
              <w:t>timeframes</w:t>
            </w:r>
          </w:p>
          <w:p w:rsidR="00000000" w:rsidRPr="00700226" w:rsidP="00700226">
            <w:pPr>
              <w:pStyle w:val="ListBullet"/>
            </w:pPr>
            <w:r w:rsidRPr="00700226">
              <w:t>work schedules</w:t>
            </w:r>
          </w:p>
          <w:p w:rsidR="00000000" w:rsidP="00700226">
            <w:pPr>
              <w:pStyle w:val="ListBullet"/>
              <w:rPr>
                <w:lang w:val="en-NZ"/>
              </w:rPr>
            </w:pPr>
            <w:r w:rsidRPr="00700226">
              <w:t>work tasks and procedures.</w:t>
            </w:r>
          </w:p>
        </w:tc>
      </w:tr>
      <w:tr w:rsidTr="001B77A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BoldandItalics"/>
              </w:rPr>
              <w:t>Client objectives</w:t>
            </w:r>
            <w:r w:rsidRPr="00700226">
              <w:t xml:space="preserve"> </w:t>
            </w:r>
            <w:r w:rsidRPr="00700226">
              <w:rPr>
                <w:rStyle w:val="SpecialBold"/>
              </w:rPr>
              <w:t>may relate to</w:t>
            </w:r>
            <w:r w:rsidRPr="00700226">
              <w:t>:</w:t>
            </w:r>
          </w:p>
        </w:tc>
        <w:tc>
          <w:tcPr>
            <w:tcW w:w="6110" w:type="dxa"/>
            <w:tcBorders>
              <w:top w:val="nil"/>
              <w:left w:val="nil"/>
              <w:bottom w:val="nil"/>
              <w:right w:val="nil"/>
            </w:tcBorders>
            <w:tcMar>
              <w:top w:w="0" w:type="dxa"/>
              <w:left w:w="62" w:type="dxa"/>
              <w:bottom w:w="0" w:type="dxa"/>
              <w:right w:w="62" w:type="dxa"/>
            </w:tcMar>
          </w:tcPr>
          <w:p w:rsidR="00000000" w:rsidRPr="00700226" w:rsidP="00700226">
            <w:pPr>
              <w:pStyle w:val="ListBullet"/>
            </w:pPr>
            <w:r w:rsidRPr="00700226">
              <w:t>conformance with insurance requirements</w:t>
            </w:r>
          </w:p>
          <w:p w:rsidR="00000000" w:rsidRPr="00700226" w:rsidP="00700226">
            <w:pPr>
              <w:pStyle w:val="ListBullet"/>
            </w:pPr>
            <w:r w:rsidRPr="00700226">
              <w:t>legal, regulatory or industry requirements</w:t>
            </w:r>
          </w:p>
          <w:p w:rsidR="00000000" w:rsidP="00700226">
            <w:pPr>
              <w:pStyle w:val="ListBullet"/>
              <w:rPr>
                <w:lang w:val="en-NZ"/>
              </w:rPr>
            </w:pPr>
            <w:r w:rsidRPr="00700226">
              <w:t>protection of persons, property or assets.</w:t>
            </w:r>
          </w:p>
        </w:tc>
      </w:tr>
      <w:tr w:rsidTr="001B77A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BoldandItalics"/>
              </w:rPr>
              <w:t>Security equipment and systems may include</w:t>
            </w:r>
            <w:r w:rsidRPr="00700226">
              <w:t>:</w:t>
            </w:r>
          </w:p>
        </w:tc>
        <w:tc>
          <w:tcPr>
            <w:tcW w:w="6110" w:type="dxa"/>
            <w:tcBorders>
              <w:top w:val="nil"/>
              <w:left w:val="nil"/>
              <w:bottom w:val="nil"/>
              <w:right w:val="nil"/>
            </w:tcBorders>
            <w:tcMar>
              <w:top w:w="0" w:type="dxa"/>
              <w:left w:w="62" w:type="dxa"/>
              <w:bottom w:w="0" w:type="dxa"/>
              <w:right w:w="62" w:type="dxa"/>
            </w:tcMar>
          </w:tcPr>
          <w:p w:rsidR="00000000" w:rsidRPr="00700226" w:rsidP="00700226">
            <w:pPr>
              <w:pStyle w:val="ListBullet"/>
            </w:pPr>
            <w:r w:rsidRPr="00700226">
              <w:t>access control systems</w:t>
            </w:r>
          </w:p>
          <w:p w:rsidR="00000000" w:rsidRPr="00700226" w:rsidP="00700226">
            <w:pPr>
              <w:pStyle w:val="ListBullet"/>
            </w:pPr>
            <w:r w:rsidRPr="00700226">
              <w:t>audible and visual warning devices</w:t>
            </w:r>
          </w:p>
          <w:p w:rsidR="00000000" w:rsidRPr="00700226" w:rsidP="00700226">
            <w:pPr>
              <w:pStyle w:val="ListBullet"/>
            </w:pPr>
            <w:r w:rsidRPr="00700226">
              <w:t>cameras and monitors</w:t>
            </w:r>
          </w:p>
          <w:p w:rsidR="00000000" w:rsidRPr="00700226" w:rsidP="00700226">
            <w:pPr>
              <w:pStyle w:val="ListBullet"/>
            </w:pPr>
            <w:r w:rsidRPr="00700226">
              <w:t>commercial and residential alarm systems</w:t>
            </w:r>
          </w:p>
          <w:p w:rsidR="00000000" w:rsidRPr="00700226" w:rsidP="00700226">
            <w:pPr>
              <w:pStyle w:val="ListBullet"/>
            </w:pPr>
            <w:r w:rsidRPr="00700226">
              <w:t>detection devices</w:t>
            </w:r>
          </w:p>
          <w:p w:rsidR="00000000" w:rsidRPr="00700226" w:rsidP="00700226">
            <w:pPr>
              <w:pStyle w:val="ListBullet"/>
            </w:pPr>
            <w:r w:rsidRPr="00700226">
              <w:t xml:space="preserve">electric and mechanical fire </w:t>
            </w:r>
            <w:r w:rsidRPr="00700226">
              <w:t>safety and fire locking systems</w:t>
            </w:r>
          </w:p>
          <w:p w:rsidR="00000000" w:rsidRPr="00700226" w:rsidP="00700226">
            <w:pPr>
              <w:pStyle w:val="ListBullet"/>
            </w:pPr>
            <w:r w:rsidRPr="00700226">
              <w:t>electronic locks and locking systems</w:t>
            </w:r>
          </w:p>
          <w:p w:rsidR="00000000" w:rsidRPr="00700226" w:rsidP="00700226">
            <w:pPr>
              <w:pStyle w:val="ListBullet"/>
            </w:pPr>
            <w:r w:rsidRPr="00700226">
              <w:t>electronic readers</w:t>
            </w:r>
          </w:p>
          <w:p w:rsidR="00000000" w:rsidRPr="00700226" w:rsidP="00700226">
            <w:pPr>
              <w:pStyle w:val="ListBullet"/>
            </w:pPr>
            <w:r w:rsidRPr="00700226">
              <w:t>electronic screen equipment</w:t>
            </w:r>
          </w:p>
          <w:p w:rsidR="00000000" w:rsidRPr="00700226" w:rsidP="00700226">
            <w:pPr>
              <w:pStyle w:val="ListBullet"/>
            </w:pPr>
            <w:r w:rsidRPr="00700226">
              <w:t>intercoms and control panels</w:t>
            </w:r>
          </w:p>
          <w:p w:rsidR="00000000" w:rsidRPr="00700226" w:rsidP="00700226">
            <w:pPr>
              <w:pStyle w:val="ListBullet"/>
            </w:pPr>
            <w:r w:rsidRPr="00700226">
              <w:t>security doors and door controls</w:t>
            </w:r>
          </w:p>
          <w:p w:rsidR="00000000" w:rsidP="00700226">
            <w:pPr>
              <w:pStyle w:val="ListBullet"/>
              <w:rPr>
                <w:lang w:val="en-NZ"/>
              </w:rPr>
            </w:pPr>
            <w:r w:rsidRPr="00700226">
              <w:t>specialised access control systems eg biometrics.</w:t>
            </w:r>
          </w:p>
        </w:tc>
      </w:tr>
      <w:tr w:rsidTr="001B77A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BoldandItalics"/>
              </w:rPr>
              <w:t>Historical information</w:t>
            </w:r>
            <w:r w:rsidRPr="00700226">
              <w:t xml:space="preserve"> </w:t>
            </w:r>
            <w:r w:rsidRPr="00700226">
              <w:rPr>
                <w:rStyle w:val="SpecialBold"/>
              </w:rPr>
              <w:t>may be found in</w:t>
            </w:r>
            <w:r w:rsidRPr="00700226">
              <w:t>:</w:t>
            </w:r>
          </w:p>
        </w:tc>
        <w:tc>
          <w:tcPr>
            <w:tcW w:w="6110" w:type="dxa"/>
            <w:tcBorders>
              <w:top w:val="nil"/>
              <w:left w:val="nil"/>
              <w:bottom w:val="nil"/>
              <w:right w:val="nil"/>
            </w:tcBorders>
            <w:tcMar>
              <w:top w:w="0" w:type="dxa"/>
              <w:left w:w="62" w:type="dxa"/>
              <w:bottom w:w="0" w:type="dxa"/>
              <w:right w:w="62" w:type="dxa"/>
            </w:tcMar>
          </w:tcPr>
          <w:p w:rsidR="00000000" w:rsidRPr="00700226" w:rsidP="00700226">
            <w:pPr>
              <w:pStyle w:val="ListBullet"/>
            </w:pPr>
            <w:r w:rsidRPr="00700226">
              <w:t>activity reports</w:t>
            </w:r>
          </w:p>
          <w:p w:rsidR="00000000" w:rsidRPr="00700226" w:rsidP="00700226">
            <w:pPr>
              <w:pStyle w:val="ListBullet"/>
            </w:pPr>
            <w:r w:rsidRPr="00700226">
              <w:t>alarm history</w:t>
            </w:r>
          </w:p>
          <w:p w:rsidR="00000000" w:rsidRPr="00700226" w:rsidP="00700226">
            <w:pPr>
              <w:pStyle w:val="ListBullet"/>
            </w:pPr>
            <w:r w:rsidRPr="00700226">
              <w:t>central station records</w:t>
            </w:r>
          </w:p>
          <w:p w:rsidR="00000000" w:rsidRPr="00700226" w:rsidP="00700226">
            <w:pPr>
              <w:pStyle w:val="ListBullet"/>
            </w:pPr>
            <w:r w:rsidRPr="00700226">
              <w:t>client records</w:t>
            </w:r>
          </w:p>
          <w:p w:rsidR="00000000" w:rsidRPr="00700226" w:rsidP="00700226">
            <w:pPr>
              <w:pStyle w:val="ListBullet"/>
            </w:pPr>
            <w:r w:rsidRPr="00700226">
              <w:t>installation records</w:t>
            </w:r>
          </w:p>
          <w:p w:rsidR="00000000" w:rsidRPr="00700226" w:rsidP="00700226">
            <w:pPr>
              <w:pStyle w:val="ListBullet"/>
            </w:pPr>
            <w:r w:rsidRPr="00700226">
              <w:t>maintenance and repair documentation</w:t>
            </w:r>
          </w:p>
          <w:p w:rsidR="00000000" w:rsidP="00700226">
            <w:pPr>
              <w:pStyle w:val="ListBullet"/>
              <w:rPr>
                <w:lang w:val="en-NZ"/>
              </w:rPr>
            </w:pPr>
            <w:r w:rsidRPr="00700226">
              <w:t>site logs.</w:t>
            </w:r>
          </w:p>
        </w:tc>
      </w:tr>
      <w:tr w:rsidTr="001B77A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BoldandItalics"/>
              </w:rPr>
              <w:t>Operational data may be found in</w:t>
            </w:r>
            <w:r w:rsidRPr="00700226">
              <w:t>:</w:t>
            </w:r>
          </w:p>
        </w:tc>
        <w:tc>
          <w:tcPr>
            <w:tcW w:w="6110" w:type="dxa"/>
            <w:tcBorders>
              <w:top w:val="nil"/>
              <w:left w:val="nil"/>
              <w:bottom w:val="nil"/>
              <w:right w:val="nil"/>
            </w:tcBorders>
            <w:tcMar>
              <w:top w:w="0" w:type="dxa"/>
              <w:left w:w="62" w:type="dxa"/>
              <w:bottom w:w="0" w:type="dxa"/>
              <w:right w:w="62" w:type="dxa"/>
            </w:tcMar>
          </w:tcPr>
          <w:p w:rsidR="00000000" w:rsidRPr="00700226" w:rsidP="00700226">
            <w:pPr>
              <w:pStyle w:val="ListBullet"/>
            </w:pPr>
            <w:r w:rsidRPr="00700226">
              <w:t>back-up information</w:t>
            </w:r>
          </w:p>
          <w:p w:rsidR="00000000" w:rsidRPr="00700226" w:rsidP="00700226">
            <w:pPr>
              <w:pStyle w:val="ListBullet"/>
            </w:pPr>
            <w:r w:rsidRPr="00700226">
              <w:t>central monitoring station records</w:t>
            </w:r>
          </w:p>
          <w:p w:rsidR="00000000" w:rsidRPr="00700226" w:rsidP="00700226">
            <w:pPr>
              <w:pStyle w:val="ListBullet"/>
            </w:pPr>
            <w:r w:rsidRPr="00700226">
              <w:t>maintenance documentation</w:t>
            </w:r>
          </w:p>
          <w:p w:rsidR="00000000" w:rsidRPr="00700226" w:rsidP="00700226">
            <w:pPr>
              <w:pStyle w:val="ListBullet"/>
            </w:pPr>
            <w:r w:rsidRPr="00700226">
              <w:t>manufacturer's instructions</w:t>
            </w:r>
          </w:p>
          <w:p w:rsidR="00000000" w:rsidRPr="00700226" w:rsidP="00700226">
            <w:pPr>
              <w:pStyle w:val="ListBullet"/>
            </w:pPr>
            <w:r w:rsidRPr="00700226">
              <w:t>software records</w:t>
            </w:r>
          </w:p>
          <w:p w:rsidR="00000000" w:rsidP="00700226">
            <w:pPr>
              <w:pStyle w:val="ListBullet"/>
              <w:rPr>
                <w:lang w:val="en-NZ"/>
              </w:rPr>
            </w:pPr>
            <w:r w:rsidRPr="00700226">
              <w:t>visual inspections.</w:t>
            </w:r>
          </w:p>
        </w:tc>
      </w:tr>
      <w:tr w:rsidTr="001B77A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BoldandItalics"/>
              </w:rPr>
              <w:t>Modification</w:t>
            </w:r>
            <w:r w:rsidRPr="00700226">
              <w:t xml:space="preserve"> </w:t>
            </w:r>
            <w:r w:rsidRPr="00700226">
              <w:rPr>
                <w:rStyle w:val="SpecialBold"/>
              </w:rPr>
              <w:t>may relate to</w:t>
            </w:r>
            <w:r w:rsidRPr="00700226">
              <w:t>:</w:t>
            </w:r>
          </w:p>
        </w:tc>
        <w:tc>
          <w:tcPr>
            <w:tcW w:w="6110" w:type="dxa"/>
            <w:tcBorders>
              <w:top w:val="nil"/>
              <w:left w:val="nil"/>
              <w:bottom w:val="nil"/>
              <w:right w:val="nil"/>
            </w:tcBorders>
            <w:tcMar>
              <w:top w:w="0" w:type="dxa"/>
              <w:left w:w="62" w:type="dxa"/>
              <w:bottom w:w="0" w:type="dxa"/>
              <w:right w:w="62" w:type="dxa"/>
            </w:tcMar>
          </w:tcPr>
          <w:p w:rsidR="00000000" w:rsidRPr="00700226" w:rsidP="00700226">
            <w:pPr>
              <w:pStyle w:val="ListBullet"/>
            </w:pPr>
            <w:r w:rsidRPr="00700226">
              <w:t>change in system capabilities and functions</w:t>
            </w:r>
          </w:p>
          <w:p w:rsidR="00000000" w:rsidRPr="00700226" w:rsidP="00700226">
            <w:pPr>
              <w:pStyle w:val="ListBullet"/>
            </w:pPr>
            <w:r w:rsidRPr="00700226">
              <w:t>equipment, parts and components</w:t>
            </w:r>
          </w:p>
          <w:p w:rsidR="00000000" w:rsidRPr="00700226" w:rsidP="00700226">
            <w:pPr>
              <w:pStyle w:val="ListBullet"/>
            </w:pPr>
            <w:r w:rsidRPr="00700226">
              <w:t>installation procedures</w:t>
            </w:r>
          </w:p>
          <w:p w:rsidR="00000000" w:rsidRPr="00700226" w:rsidP="00700226">
            <w:pPr>
              <w:pStyle w:val="ListBullet"/>
            </w:pPr>
            <w:r w:rsidRPr="00700226">
              <w:t>labour</w:t>
            </w:r>
          </w:p>
          <w:p w:rsidR="00000000" w:rsidRPr="00700226" w:rsidP="00700226">
            <w:pPr>
              <w:pStyle w:val="ListBullet"/>
            </w:pPr>
            <w:r w:rsidRPr="00700226">
              <w:t>locations, placement and pos</w:t>
            </w:r>
            <w:r w:rsidRPr="00700226">
              <w:t>itions</w:t>
            </w:r>
          </w:p>
          <w:p w:rsidR="00000000" w:rsidRPr="00700226" w:rsidP="00700226">
            <w:pPr>
              <w:pStyle w:val="ListBullet"/>
            </w:pPr>
            <w:r w:rsidRPr="00700226">
              <w:t>materials</w:t>
            </w:r>
          </w:p>
          <w:p w:rsidR="00000000" w:rsidRPr="00700226" w:rsidP="00700226">
            <w:pPr>
              <w:pStyle w:val="ListBullet"/>
            </w:pPr>
            <w:r w:rsidRPr="00700226">
              <w:t>monitoring requirements</w:t>
            </w:r>
          </w:p>
          <w:p w:rsidR="00000000" w:rsidP="00700226">
            <w:pPr>
              <w:pStyle w:val="ListBullet"/>
              <w:rPr>
                <w:lang w:val="en-NZ"/>
              </w:rPr>
            </w:pPr>
            <w:r w:rsidRPr="00700226">
              <w:t>programming functions.</w:t>
            </w:r>
          </w:p>
        </w:tc>
      </w:tr>
      <w:tr w:rsidTr="001B77A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BoldandItalics"/>
              </w:rPr>
              <w:t>Schematics</w:t>
            </w:r>
            <w:r w:rsidRPr="00700226">
              <w:t xml:space="preserve"> </w:t>
            </w:r>
            <w:r w:rsidRPr="00700226">
              <w:rPr>
                <w:rStyle w:val="SpecialBold"/>
              </w:rPr>
              <w:t>may relate to</w:t>
            </w:r>
            <w:r w:rsidRPr="00700226">
              <w:t>:</w:t>
            </w:r>
          </w:p>
        </w:tc>
        <w:tc>
          <w:tcPr>
            <w:tcW w:w="6110" w:type="dxa"/>
            <w:tcBorders>
              <w:top w:val="nil"/>
              <w:left w:val="nil"/>
              <w:bottom w:val="nil"/>
              <w:right w:val="nil"/>
            </w:tcBorders>
            <w:tcMar>
              <w:top w:w="0" w:type="dxa"/>
              <w:left w:w="62" w:type="dxa"/>
              <w:bottom w:w="0" w:type="dxa"/>
              <w:right w:w="62" w:type="dxa"/>
            </w:tcMar>
          </w:tcPr>
          <w:p w:rsidR="00000000" w:rsidRPr="00700226" w:rsidP="00700226">
            <w:pPr>
              <w:pStyle w:val="ListBullet"/>
            </w:pPr>
            <w:r w:rsidRPr="00700226">
              <w:t>cable routes</w:t>
            </w:r>
          </w:p>
          <w:p w:rsidR="00000000" w:rsidRPr="00700226" w:rsidP="00700226">
            <w:pPr>
              <w:pStyle w:val="ListBullet"/>
            </w:pPr>
            <w:r w:rsidRPr="00700226">
              <w:t>control panel locations</w:t>
            </w:r>
          </w:p>
          <w:p w:rsidR="00000000" w:rsidRPr="00700226" w:rsidP="00700226">
            <w:pPr>
              <w:pStyle w:val="ListBullet"/>
            </w:pPr>
            <w:r w:rsidRPr="00700226">
              <w:t>fixtures</w:t>
            </w:r>
          </w:p>
          <w:p w:rsidR="00000000" w:rsidRPr="00700226" w:rsidP="00700226">
            <w:pPr>
              <w:pStyle w:val="ListBullet"/>
            </w:pPr>
            <w:r w:rsidRPr="00700226">
              <w:t>frame location</w:t>
            </w:r>
          </w:p>
          <w:p w:rsidR="00000000" w:rsidRPr="00700226" w:rsidP="00700226">
            <w:pPr>
              <w:pStyle w:val="ListBullet"/>
            </w:pPr>
            <w:r w:rsidRPr="00700226">
              <w:t>locations of detectors</w:t>
            </w:r>
          </w:p>
          <w:p w:rsidR="00000000" w:rsidRPr="00700226" w:rsidP="00700226">
            <w:pPr>
              <w:pStyle w:val="ListBullet"/>
            </w:pPr>
            <w:r w:rsidRPr="00700226">
              <w:t>power points</w:t>
            </w:r>
          </w:p>
          <w:p w:rsidR="00000000" w:rsidRPr="00700226" w:rsidP="00700226">
            <w:pPr>
              <w:pStyle w:val="ListBullet"/>
            </w:pPr>
            <w:r w:rsidRPr="00700226">
              <w:t>security system component positioning</w:t>
            </w:r>
          </w:p>
          <w:p w:rsidR="00000000" w:rsidRPr="00700226" w:rsidP="00700226">
            <w:pPr>
              <w:pStyle w:val="ListBullet"/>
            </w:pPr>
            <w:r w:rsidRPr="00700226">
              <w:t>switchboards</w:t>
            </w:r>
          </w:p>
          <w:p w:rsidR="00000000" w:rsidP="00700226">
            <w:pPr>
              <w:pStyle w:val="ListBullet"/>
              <w:rPr>
                <w:lang w:val="en-NZ"/>
              </w:rPr>
            </w:pPr>
            <w:r w:rsidRPr="00700226">
              <w:t>telephone mainframes.</w:t>
            </w:r>
          </w:p>
        </w:tc>
      </w:tr>
      <w:tr w:rsidTr="001B77A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BoldandItalics"/>
              </w:rPr>
              <w:t>Business equipment and technology may include</w:t>
            </w:r>
            <w:r w:rsidRPr="00700226">
              <w:t>:</w:t>
            </w:r>
          </w:p>
        </w:tc>
        <w:tc>
          <w:tcPr>
            <w:tcW w:w="6110" w:type="dxa"/>
            <w:tcBorders>
              <w:top w:val="nil"/>
              <w:left w:val="nil"/>
              <w:bottom w:val="nil"/>
              <w:right w:val="nil"/>
            </w:tcBorders>
            <w:tcMar>
              <w:top w:w="0" w:type="dxa"/>
              <w:left w:w="62" w:type="dxa"/>
              <w:bottom w:w="0" w:type="dxa"/>
              <w:right w:w="62" w:type="dxa"/>
            </w:tcMar>
          </w:tcPr>
          <w:p w:rsidR="00000000" w:rsidRPr="00700226" w:rsidP="00700226">
            <w:pPr>
              <w:pStyle w:val="ListBullet"/>
            </w:pPr>
            <w:r w:rsidRPr="00700226">
              <w:t>calculators</w:t>
            </w:r>
          </w:p>
          <w:p w:rsidR="00000000" w:rsidRPr="00700226" w:rsidP="00700226">
            <w:pPr>
              <w:pStyle w:val="ListBullet"/>
            </w:pPr>
            <w:r w:rsidRPr="00700226">
              <w:t>facsimile machines</w:t>
            </w:r>
          </w:p>
          <w:p w:rsidR="00000000" w:rsidRPr="00700226" w:rsidP="00700226">
            <w:pPr>
              <w:pStyle w:val="ListBullet"/>
            </w:pPr>
            <w:r w:rsidRPr="00700226">
              <w:t>internet</w:t>
            </w:r>
          </w:p>
          <w:p w:rsidR="00000000" w:rsidRPr="00700226" w:rsidP="00700226">
            <w:pPr>
              <w:pStyle w:val="ListBullet"/>
            </w:pPr>
            <w:r w:rsidRPr="00700226">
              <w:t>personal schedulers</w:t>
            </w:r>
          </w:p>
          <w:p w:rsidR="00000000" w:rsidRPr="00700226" w:rsidP="00700226">
            <w:pPr>
              <w:pStyle w:val="ListBullet"/>
            </w:pPr>
            <w:r w:rsidRPr="00700226">
              <w:t>photocopiers</w:t>
            </w:r>
          </w:p>
          <w:p w:rsidR="00000000" w:rsidRPr="00700226" w:rsidP="00700226">
            <w:pPr>
              <w:pStyle w:val="ListBullet"/>
            </w:pPr>
            <w:r w:rsidRPr="00700226">
              <w:t>printers</w:t>
            </w:r>
          </w:p>
          <w:p w:rsidR="00000000" w:rsidRPr="00700226" w:rsidP="00700226">
            <w:pPr>
              <w:pStyle w:val="ListBullet"/>
            </w:pPr>
            <w:r w:rsidRPr="00700226">
              <w:t>standard commercial computer software and hardware</w:t>
            </w:r>
          </w:p>
          <w:p w:rsidR="00000000" w:rsidP="00700226">
            <w:pPr>
              <w:pStyle w:val="ListBullet"/>
              <w:rPr>
                <w:lang w:val="en-NZ"/>
              </w:rPr>
            </w:pPr>
            <w:r w:rsidRPr="00700226">
              <w:t>telephones.</w:t>
            </w:r>
          </w:p>
        </w:tc>
      </w:tr>
      <w:tr w:rsidTr="001B77A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BoldandItalics"/>
              </w:rPr>
              <w:t>Clear and accurate</w:t>
            </w:r>
            <w:r w:rsidRPr="00700226">
              <w:t xml:space="preserve"> </w:t>
            </w:r>
            <w:r w:rsidRPr="00700226">
              <w:rPr>
                <w:rStyle w:val="SpecialBold"/>
              </w:rPr>
              <w:t>documentation may relate to</w:t>
            </w:r>
            <w:r w:rsidRPr="00700226">
              <w:t xml:space="preserve">: </w:t>
            </w:r>
          </w:p>
        </w:tc>
        <w:tc>
          <w:tcPr>
            <w:tcW w:w="6110" w:type="dxa"/>
            <w:tcBorders>
              <w:top w:val="nil"/>
              <w:left w:val="nil"/>
              <w:bottom w:val="nil"/>
              <w:right w:val="nil"/>
            </w:tcBorders>
            <w:tcMar>
              <w:top w:w="0" w:type="dxa"/>
              <w:left w:w="62" w:type="dxa"/>
              <w:bottom w:w="0" w:type="dxa"/>
              <w:right w:w="62" w:type="dxa"/>
            </w:tcMar>
          </w:tcPr>
          <w:p w:rsidR="00000000" w:rsidRPr="00700226" w:rsidP="00700226">
            <w:pPr>
              <w:pStyle w:val="ListBullet"/>
            </w:pPr>
            <w:r w:rsidRPr="00700226">
              <w:t>drawing title and details</w:t>
            </w:r>
          </w:p>
          <w:p w:rsidR="00000000" w:rsidRPr="00700226" w:rsidP="00700226">
            <w:pPr>
              <w:pStyle w:val="ListBullet"/>
            </w:pPr>
            <w:r w:rsidRPr="00700226">
              <w:t>inclusion of dimensions and other measurements</w:t>
            </w:r>
          </w:p>
          <w:p w:rsidR="00000000" w:rsidRPr="00700226" w:rsidP="00700226">
            <w:pPr>
              <w:pStyle w:val="ListBullet"/>
            </w:pPr>
            <w:r w:rsidRPr="00700226">
              <w:t>key providing explanation for symbols or abbreviations used</w:t>
            </w:r>
          </w:p>
          <w:p w:rsidR="00000000" w:rsidRPr="00700226" w:rsidP="00700226">
            <w:pPr>
              <w:pStyle w:val="ListBullet"/>
            </w:pPr>
            <w:r w:rsidRPr="00700226">
              <w:t>plans drawn to scale</w:t>
            </w:r>
          </w:p>
          <w:p w:rsidR="00000000" w:rsidP="00700226">
            <w:pPr>
              <w:pStyle w:val="ListBullet"/>
              <w:rPr>
                <w:lang w:val="en-NZ"/>
              </w:rPr>
            </w:pPr>
            <w:r w:rsidRPr="00700226">
              <w:t>use of standard drawing and drafting symbols.</w:t>
            </w:r>
          </w:p>
        </w:tc>
      </w:tr>
      <w:tr w:rsidTr="001B77A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BoldandItalics"/>
              </w:rPr>
              <w:t>Relevant persons</w:t>
            </w:r>
            <w:r w:rsidRPr="00700226">
              <w:t xml:space="preserve"> </w:t>
            </w:r>
            <w:r w:rsidRPr="00700226">
              <w:rPr>
                <w:rStyle w:val="SpecialBold"/>
              </w:rPr>
              <w:t>may inc</w:t>
            </w:r>
            <w:r w:rsidRPr="00700226">
              <w:rPr>
                <w:rStyle w:val="SpecialBold"/>
              </w:rPr>
              <w:t>lude</w:t>
            </w:r>
            <w:r w:rsidRPr="00700226">
              <w:t xml:space="preserve">: </w:t>
            </w:r>
          </w:p>
        </w:tc>
        <w:tc>
          <w:tcPr>
            <w:tcW w:w="6110" w:type="dxa"/>
            <w:tcBorders>
              <w:top w:val="nil"/>
              <w:left w:val="nil"/>
              <w:bottom w:val="nil"/>
              <w:right w:val="nil"/>
            </w:tcBorders>
            <w:tcMar>
              <w:top w:w="0" w:type="dxa"/>
              <w:left w:w="62" w:type="dxa"/>
              <w:bottom w:w="0" w:type="dxa"/>
              <w:right w:w="62" w:type="dxa"/>
            </w:tcMar>
          </w:tcPr>
          <w:p w:rsidR="00000000" w:rsidRPr="00700226" w:rsidP="00700226">
            <w:pPr>
              <w:pStyle w:val="ListBullet"/>
            </w:pPr>
            <w:r w:rsidRPr="00700226">
              <w:t>clients</w:t>
            </w:r>
          </w:p>
          <w:p w:rsidR="00000000" w:rsidRPr="00700226" w:rsidP="00700226">
            <w:pPr>
              <w:pStyle w:val="ListBullet"/>
            </w:pPr>
            <w:r w:rsidRPr="00700226">
              <w:t>colleagues</w:t>
            </w:r>
          </w:p>
          <w:p w:rsidR="00000000" w:rsidRPr="00700226" w:rsidP="00700226">
            <w:pPr>
              <w:pStyle w:val="ListBullet"/>
            </w:pPr>
            <w:r w:rsidRPr="00700226">
              <w:t>engineers and technicians</w:t>
            </w:r>
          </w:p>
          <w:p w:rsidR="00000000" w:rsidRPr="00700226" w:rsidP="00700226">
            <w:pPr>
              <w:pStyle w:val="ListBullet"/>
            </w:pPr>
            <w:r w:rsidRPr="00700226">
              <w:t>equipment and systems manufacturers</w:t>
            </w:r>
          </w:p>
          <w:p w:rsidR="00000000" w:rsidRPr="00700226" w:rsidP="00700226">
            <w:pPr>
              <w:pStyle w:val="ListBullet"/>
            </w:pPr>
            <w:r w:rsidRPr="00700226">
              <w:t>security consultants</w:t>
            </w:r>
          </w:p>
          <w:p w:rsidR="00000000" w:rsidRPr="00700226" w:rsidP="00700226">
            <w:pPr>
              <w:pStyle w:val="ListBullet"/>
            </w:pPr>
            <w:r w:rsidRPr="00700226">
              <w:t>security personnel</w:t>
            </w:r>
          </w:p>
          <w:p w:rsidR="00000000" w:rsidRPr="00700226" w:rsidP="00700226">
            <w:pPr>
              <w:pStyle w:val="ListBullet"/>
            </w:pPr>
            <w:r w:rsidRPr="00700226">
              <w:t>site managers or project managers</w:t>
            </w:r>
          </w:p>
          <w:p w:rsidR="00000000" w:rsidP="00700226">
            <w:pPr>
              <w:pStyle w:val="ListBullet"/>
              <w:rPr>
                <w:lang w:val="en-NZ"/>
              </w:rPr>
            </w:pPr>
            <w:r w:rsidRPr="00700226">
              <w:t>supervisor.</w:t>
            </w:r>
          </w:p>
        </w:tc>
      </w:tr>
      <w:tr w:rsidTr="001B77A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BoldandItalics"/>
              </w:rPr>
              <w:t>Documentation</w:t>
            </w:r>
            <w:r w:rsidRPr="00700226">
              <w:t xml:space="preserve"> </w:t>
            </w:r>
            <w:r w:rsidRPr="00700226">
              <w:rPr>
                <w:rStyle w:val="SpecialBold"/>
              </w:rPr>
              <w:t>may include</w:t>
            </w:r>
            <w:r w:rsidRPr="00700226">
              <w:t xml:space="preserve">: </w:t>
            </w:r>
          </w:p>
        </w:tc>
        <w:tc>
          <w:tcPr>
            <w:tcW w:w="6110" w:type="dxa"/>
            <w:tcBorders>
              <w:top w:val="nil"/>
              <w:left w:val="nil"/>
              <w:bottom w:val="nil"/>
              <w:right w:val="nil"/>
            </w:tcBorders>
            <w:tcMar>
              <w:top w:w="0" w:type="dxa"/>
              <w:left w:w="62" w:type="dxa"/>
              <w:bottom w:w="0" w:type="dxa"/>
              <w:right w:w="62" w:type="dxa"/>
            </w:tcMar>
          </w:tcPr>
          <w:p w:rsidR="00000000" w:rsidRPr="00700226" w:rsidP="00700226">
            <w:pPr>
              <w:pStyle w:val="ListBullet"/>
            </w:pPr>
            <w:r w:rsidRPr="00700226">
              <w:t>changed client requirements</w:t>
            </w:r>
          </w:p>
          <w:p w:rsidR="00000000" w:rsidRPr="00700226" w:rsidP="00700226">
            <w:pPr>
              <w:pStyle w:val="ListBullet"/>
            </w:pPr>
            <w:r w:rsidRPr="00700226">
              <w:t>changes to equipment and system schematics, specification and configuration</w:t>
            </w:r>
          </w:p>
          <w:p w:rsidR="00000000" w:rsidRPr="00700226" w:rsidP="00700226">
            <w:pPr>
              <w:pStyle w:val="ListBullet"/>
            </w:pPr>
            <w:r w:rsidRPr="00700226">
              <w:t>equipment and system modifications</w:t>
            </w:r>
          </w:p>
          <w:p w:rsidR="00000000" w:rsidRPr="00700226" w:rsidP="00700226">
            <w:pPr>
              <w:pStyle w:val="ListBullet"/>
            </w:pPr>
            <w:r w:rsidRPr="00700226">
              <w:t>estimates and quotes</w:t>
            </w:r>
          </w:p>
          <w:p w:rsidR="00000000" w:rsidRPr="00700226" w:rsidP="00700226">
            <w:pPr>
              <w:pStyle w:val="ListBullet"/>
            </w:pPr>
            <w:r w:rsidRPr="00700226">
              <w:t>floor plans</w:t>
            </w:r>
          </w:p>
          <w:p w:rsidR="00000000" w:rsidRPr="00700226" w:rsidP="00700226">
            <w:pPr>
              <w:pStyle w:val="ListBullet"/>
            </w:pPr>
            <w:r w:rsidRPr="00700226">
              <w:t>materials requirements</w:t>
            </w:r>
          </w:p>
          <w:p w:rsidR="00000000" w:rsidRPr="00700226" w:rsidP="00700226">
            <w:pPr>
              <w:pStyle w:val="ListBullet"/>
            </w:pPr>
            <w:r w:rsidRPr="00700226">
              <w:t>schematic drawings</w:t>
            </w:r>
          </w:p>
          <w:p w:rsidR="00000000" w:rsidRPr="00700226" w:rsidP="00700226">
            <w:pPr>
              <w:pStyle w:val="ListBullet"/>
            </w:pPr>
            <w:r w:rsidRPr="00700226">
              <w:t>security equipment and system, parts and components</w:t>
            </w:r>
          </w:p>
          <w:p w:rsidR="00000000" w:rsidRPr="00700226" w:rsidP="00700226">
            <w:pPr>
              <w:pStyle w:val="ListBullet"/>
            </w:pPr>
            <w:r w:rsidRPr="00700226">
              <w:t>warranty conditions.</w:t>
            </w:r>
          </w:p>
        </w:tc>
      </w:tr>
    </w:tbl>
    <w:p w:rsidR="001B77A2" w:rsidP="00700226">
      <w:pPr>
        <w:pStyle w:val="BodyText"/>
      </w:pPr>
    </w:p>
    <w:p w:rsidR="001B77A2" w:rsidP="00700226">
      <w:pPr>
        <w:pStyle w:val="BodyText"/>
      </w:pPr>
    </w:p>
    <w:p w:rsidR="00000000" w:rsidRPr="00700226" w:rsidP="00700226">
      <w:pPr>
        <w:pStyle w:val="Heading1"/>
      </w:pPr>
      <w:bookmarkStart w:id="12" w:name="O_202014"/>
      <w:bookmarkEnd w:id="12"/>
      <w:r w:rsidRPr="00700226">
        <w:t>Unit Sector(s)</w:t>
      </w:r>
    </w:p>
    <w:tbl>
      <w:tblPr>
        <w:tblW w:w="0" w:type="auto"/>
        <w:tblLayout w:type="fixed"/>
        <w:tblCellMar>
          <w:left w:w="62" w:type="dxa"/>
          <w:right w:w="62" w:type="dxa"/>
        </w:tblCellMar>
        <w:tblLook w:val="0000"/>
      </w:tblPr>
      <w:tblGrid>
        <w:gridCol w:w="2391"/>
        <w:gridCol w:w="6131"/>
      </w:tblGrid>
      <w:tr w:rsidTr="001B77A2">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700226" w:rsidP="00700226">
            <w:pPr>
              <w:pStyle w:val="BodyText"/>
            </w:pPr>
            <w:r w:rsidRPr="00700226">
              <w:t>Security</w:t>
            </w:r>
          </w:p>
        </w:tc>
      </w:tr>
    </w:tbl>
    <w:p w:rsidR="001B77A2" w:rsidP="00700226">
      <w:pPr>
        <w:pStyle w:val="BodyText"/>
      </w:pPr>
    </w:p>
    <w:p w:rsidR="001B77A2" w:rsidP="00700226">
      <w:pPr>
        <w:pStyle w:val="BodyText"/>
      </w:pPr>
    </w:p>
    <w:p w:rsidR="00000000" w:rsidRPr="00700226" w:rsidP="00700226">
      <w:pPr>
        <w:pStyle w:val="Heading1"/>
      </w:pPr>
      <w:bookmarkStart w:id="13" w:name="O_202013"/>
      <w:bookmarkEnd w:id="13"/>
      <w:r w:rsidRPr="00700226">
        <w:t>Competency field</w:t>
      </w:r>
    </w:p>
    <w:tbl>
      <w:tblPr>
        <w:tblW w:w="0" w:type="auto"/>
        <w:tblLayout w:type="fixed"/>
        <w:tblCellMar>
          <w:left w:w="62" w:type="dxa"/>
          <w:right w:w="62" w:type="dxa"/>
        </w:tblCellMar>
        <w:tblLook w:val="0000"/>
      </w:tblPr>
      <w:tblGrid>
        <w:gridCol w:w="2450"/>
        <w:gridCol w:w="6072"/>
      </w:tblGrid>
      <w:tr w:rsidTr="001B77A2">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700226">
            <w:pPr>
              <w:pStyle w:val="BodyText"/>
              <w:rPr>
                <w:lang w:val="en-NZ"/>
              </w:rPr>
            </w:pPr>
            <w:r w:rsidRPr="00700226">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700226" w:rsidP="00700226">
            <w:pPr>
              <w:pStyle w:val="BodyText"/>
            </w:pPr>
            <w:r w:rsidRPr="00700226">
              <w:t>Technical security</w:t>
            </w:r>
          </w:p>
        </w:tc>
      </w:tr>
    </w:tbl>
    <w:p w:rsidR="001B77A2" w:rsidP="00700226">
      <w:pPr>
        <w:pStyle w:val="BodyText"/>
      </w:pPr>
    </w:p>
    <w:p w:rsidR="001B77A2" w:rsidP="00700226">
      <w:pPr>
        <w:pStyle w:val="BodyText"/>
      </w:pPr>
    </w:p>
    <w:p w:rsidR="00000000" w:rsidRPr="00700226" w:rsidP="00700226"/>
    <w:sectPr w:rsidSect="007002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77A2" w:rsidP="001B77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7A2" w:rsidP="007002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B77A2" w:rsidP="007002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B77A2" w:rsidP="007002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77A2" w:rsidP="001B77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7A2" w:rsidP="00700226">
    <w:pPr>
      <w:pStyle w:val="Header"/>
      <w:framePr w:wrap="around"/>
    </w:pPr>
    <w:r>
      <w:fldChar w:fldCharType="begin"/>
    </w:r>
    <w:r>
      <w:instrText xml:space="preserve"> TITLE   \* MERGEFORMAT </w:instrText>
    </w:r>
    <w:r>
      <w:fldChar w:fldCharType="separate"/>
    </w:r>
    <w:r>
      <w:t>CPPSEC3045A Determine security equipment and system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B77A2" w:rsidP="007002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B8A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A6CB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F697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2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0226"/>
    <w:pPr>
      <w:spacing w:before="360" w:after="60"/>
      <w:outlineLvl w:val="0"/>
    </w:pPr>
    <w:rPr>
      <w:sz w:val="32"/>
    </w:rPr>
  </w:style>
  <w:style w:type="paragraph" w:styleId="Heading2">
    <w:name w:val="heading 2"/>
    <w:basedOn w:val="HeadingBase"/>
    <w:next w:val="BodyText"/>
    <w:link w:val="Heading2Char"/>
    <w:qFormat/>
    <w:rsid w:val="00700226"/>
    <w:pPr>
      <w:keepLines/>
      <w:spacing w:before="240" w:after="120"/>
      <w:outlineLvl w:val="1"/>
    </w:pPr>
    <w:rPr>
      <w:sz w:val="28"/>
      <w:szCs w:val="40"/>
    </w:rPr>
  </w:style>
  <w:style w:type="paragraph" w:styleId="Heading3">
    <w:name w:val="heading 3"/>
    <w:basedOn w:val="HeadingBase"/>
    <w:next w:val="BodyText"/>
    <w:link w:val="Heading3Char"/>
    <w:qFormat/>
    <w:rsid w:val="00700226"/>
    <w:pPr>
      <w:spacing w:before="180" w:after="120"/>
      <w:outlineLvl w:val="2"/>
    </w:pPr>
    <w:rPr>
      <w:spacing w:val="-10"/>
      <w:kern w:val="32"/>
    </w:rPr>
  </w:style>
  <w:style w:type="paragraph" w:styleId="Heading4">
    <w:name w:val="heading 4"/>
    <w:basedOn w:val="HeadingBase"/>
    <w:next w:val="BodyText"/>
    <w:link w:val="Heading4Char"/>
    <w:qFormat/>
    <w:rsid w:val="00700226"/>
    <w:pPr>
      <w:spacing w:before="160" w:after="120"/>
      <w:outlineLvl w:val="3"/>
    </w:pPr>
    <w:rPr>
      <w:sz w:val="22"/>
    </w:rPr>
  </w:style>
  <w:style w:type="paragraph" w:styleId="Heading5">
    <w:name w:val="heading 5"/>
    <w:basedOn w:val="HeadingBase"/>
    <w:next w:val="Normal"/>
    <w:link w:val="Heading5Char"/>
    <w:qFormat/>
    <w:rsid w:val="00700226"/>
    <w:pPr>
      <w:spacing w:before="80"/>
      <w:outlineLvl w:val="4"/>
    </w:pPr>
    <w:rPr>
      <w:color w:val="918585"/>
      <w:sz w:val="20"/>
    </w:rPr>
  </w:style>
  <w:style w:type="paragraph" w:styleId="Heading6">
    <w:name w:val="heading 6"/>
    <w:basedOn w:val="HeadingBase"/>
    <w:next w:val="Normal"/>
    <w:link w:val="Heading6Char"/>
    <w:qFormat/>
    <w:rsid w:val="00700226"/>
    <w:pPr>
      <w:spacing w:before="60"/>
      <w:outlineLvl w:val="5"/>
    </w:pPr>
    <w:rPr>
      <w:color w:val="918585"/>
      <w:sz w:val="20"/>
    </w:rPr>
  </w:style>
  <w:style w:type="paragraph" w:styleId="Heading7">
    <w:name w:val="heading 7"/>
    <w:basedOn w:val="Normal"/>
    <w:next w:val="Normal"/>
    <w:link w:val="Heading7Char"/>
    <w:qFormat/>
    <w:rsid w:val="00700226"/>
    <w:pPr>
      <w:ind w:left="720"/>
      <w:outlineLvl w:val="6"/>
    </w:pPr>
    <w:rPr>
      <w:i/>
    </w:rPr>
  </w:style>
  <w:style w:type="paragraph" w:styleId="Heading8">
    <w:name w:val="heading 8"/>
    <w:basedOn w:val="Normal"/>
    <w:next w:val="Normal"/>
    <w:link w:val="Heading8Char"/>
    <w:qFormat/>
    <w:rsid w:val="00700226"/>
    <w:pPr>
      <w:ind w:left="720"/>
      <w:outlineLvl w:val="7"/>
    </w:pPr>
    <w:rPr>
      <w:i/>
    </w:rPr>
  </w:style>
  <w:style w:type="paragraph" w:styleId="Heading9">
    <w:name w:val="heading 9"/>
    <w:basedOn w:val="Normal"/>
    <w:next w:val="Normal"/>
    <w:link w:val="Heading9Char"/>
    <w:qFormat/>
    <w:rsid w:val="00700226"/>
    <w:pPr>
      <w:ind w:left="720"/>
      <w:outlineLvl w:val="8"/>
    </w:pPr>
    <w:rPr>
      <w:i/>
    </w:rPr>
  </w:style>
  <w:style w:type="character" w:default="1" w:styleId="DefaultParagraphFont">
    <w:name w:val="Default Paragraph Font"/>
    <w:uiPriority w:val="1"/>
    <w:unhideWhenUsed/>
    <w:rsid w:val="007002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226"/>
  </w:style>
  <w:style w:type="character" w:customStyle="1" w:styleId="Heading1Char">
    <w:name w:val="Heading 1 Char"/>
    <w:basedOn w:val="DefaultParagraphFont"/>
    <w:link w:val="Heading1"/>
    <w:rsid w:val="00700226"/>
    <w:rPr>
      <w:rFonts w:ascii="Times New Roman" w:eastAsia="Times New Roman" w:hAnsi="Times New Roman" w:cs="Times New Roman"/>
      <w:b/>
      <w:sz w:val="32"/>
      <w:szCs w:val="20"/>
      <w:lang w:eastAsia="en-US"/>
    </w:rPr>
  </w:style>
  <w:style w:type="paragraph" w:styleId="BodyText">
    <w:name w:val="Body Text"/>
    <w:basedOn w:val="Normal"/>
    <w:link w:val="BodyTextChar"/>
    <w:rsid w:val="007002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0226"/>
    <w:rPr>
      <w:rFonts w:ascii="Times New Roman" w:eastAsia="Times New Roman" w:hAnsi="Times New Roman" w:cs="Times New Roman"/>
      <w:sz w:val="24"/>
      <w:lang w:val="en-US" w:eastAsia="en-US"/>
    </w:rPr>
  </w:style>
  <w:style w:type="paragraph" w:styleId="Footer">
    <w:name w:val="footer"/>
    <w:basedOn w:val="Normal"/>
    <w:link w:val="FooterChar"/>
    <w:rsid w:val="007002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226"/>
    <w:rPr>
      <w:rFonts w:ascii="Times New Roman" w:eastAsia="Times New Roman" w:hAnsi="Times New Roman" w:cs="Times New Roman"/>
      <w:sz w:val="16"/>
      <w:lang w:val="en-US" w:eastAsia="en-US"/>
    </w:rPr>
  </w:style>
  <w:style w:type="paragraph" w:styleId="List">
    <w:name w:val="List"/>
    <w:basedOn w:val="BodyText"/>
    <w:next w:val="BodyText"/>
    <w:rsid w:val="00700226"/>
    <w:pPr>
      <w:tabs>
        <w:tab w:val="left" w:pos="340"/>
      </w:tabs>
      <w:spacing w:before="60" w:after="60"/>
      <w:ind w:left="340" w:hanging="340"/>
    </w:pPr>
  </w:style>
  <w:style w:type="paragraph" w:styleId="ListBullet">
    <w:name w:val="List Bullet"/>
    <w:basedOn w:val="List"/>
    <w:rsid w:val="00700226"/>
    <w:pPr>
      <w:numPr>
        <w:numId w:val="13"/>
      </w:numPr>
      <w:tabs>
        <w:tab w:val="clear" w:pos="340"/>
      </w:tabs>
      <w:spacing w:before="40" w:after="40"/>
    </w:pPr>
  </w:style>
  <w:style w:type="character" w:customStyle="1" w:styleId="SpecialBold">
    <w:name w:val="Special Bold"/>
    <w:basedOn w:val="DefaultParagraphFont"/>
    <w:rsid w:val="00700226"/>
    <w:rPr>
      <w:b/>
      <w:spacing w:val="0"/>
    </w:rPr>
  </w:style>
  <w:style w:type="paragraph" w:styleId="ListBullet2">
    <w:name w:val="List Bullet 2"/>
    <w:basedOn w:val="List2"/>
    <w:rsid w:val="00700226"/>
    <w:pPr>
      <w:numPr>
        <w:numId w:val="14"/>
      </w:numPr>
      <w:tabs>
        <w:tab w:val="clear" w:pos="680"/>
      </w:tabs>
    </w:pPr>
  </w:style>
  <w:style w:type="paragraph" w:styleId="Header">
    <w:name w:val="header"/>
    <w:basedOn w:val="Normal"/>
    <w:link w:val="HeaderChar"/>
    <w:rsid w:val="007002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2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0226"/>
    <w:pPr>
      <w:spacing w:before="240" w:after="120"/>
      <w:outlineLvl w:val="0"/>
    </w:pPr>
    <w:rPr>
      <w:rFonts w:ascii="Times New Roman" w:hAnsi="Times New Roman"/>
      <w:b/>
      <w:sz w:val="28"/>
    </w:rPr>
  </w:style>
  <w:style w:type="paragraph" w:customStyle="1" w:styleId="AllowPageBreak">
    <w:name w:val="AllowPageBreak"/>
    <w:rsid w:val="007002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00226"/>
    <w:rPr>
      <w:b/>
      <w:i/>
      <w:u w:val="none"/>
    </w:rPr>
  </w:style>
  <w:style w:type="character" w:customStyle="1" w:styleId="Heading2Char">
    <w:name w:val="Heading 2 Char"/>
    <w:basedOn w:val="DefaultParagraphFont"/>
    <w:link w:val="Heading2"/>
    <w:rsid w:val="007002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2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2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2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2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2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02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0226"/>
    <w:rPr>
      <w:rFonts w:ascii="Courier New" w:eastAsia="Times New Roman" w:hAnsi="Courier New" w:cs="Times New Roman"/>
      <w:i/>
      <w:szCs w:val="20"/>
      <w:lang w:val="en-US" w:eastAsia="en-US"/>
    </w:rPr>
  </w:style>
  <w:style w:type="paragraph" w:customStyle="1" w:styleId="HeadingBase">
    <w:name w:val="Heading Base"/>
    <w:rsid w:val="007002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226"/>
    <w:pPr>
      <w:tabs>
        <w:tab w:val="right" w:leader="dot" w:pos="9072"/>
      </w:tabs>
      <w:ind w:left="567"/>
    </w:pPr>
    <w:rPr>
      <w:szCs w:val="22"/>
    </w:rPr>
  </w:style>
  <w:style w:type="paragraph" w:customStyle="1" w:styleId="TOCBase">
    <w:name w:val="TOC Base"/>
    <w:rsid w:val="007002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226"/>
    <w:pPr>
      <w:tabs>
        <w:tab w:val="right" w:leader="dot" w:pos="9072"/>
      </w:tabs>
      <w:spacing w:before="40" w:after="40"/>
      <w:ind w:left="284"/>
    </w:pPr>
    <w:rPr>
      <w:rFonts w:ascii="Times New Roman" w:hAnsi="Times New Roman"/>
    </w:rPr>
  </w:style>
  <w:style w:type="paragraph" w:styleId="TOC1">
    <w:name w:val="toc 1"/>
    <w:basedOn w:val="TOCBase"/>
    <w:next w:val="Normal"/>
    <w:rsid w:val="007002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0226"/>
    <w:pPr>
      <w:spacing w:before="5040"/>
      <w:jc w:val="center"/>
    </w:pPr>
    <w:rPr>
      <w:sz w:val="48"/>
      <w:szCs w:val="72"/>
      <w:lang w:val="en-US"/>
    </w:rPr>
  </w:style>
  <w:style w:type="character" w:customStyle="1" w:styleId="TitleChar">
    <w:name w:val="Title Char"/>
    <w:basedOn w:val="DefaultParagraphFont"/>
    <w:link w:val="Title"/>
    <w:rsid w:val="007002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226"/>
    <w:pPr>
      <w:tabs>
        <w:tab w:val="left" w:pos="3600"/>
        <w:tab w:val="left" w:pos="3958"/>
      </w:tabs>
    </w:pPr>
  </w:style>
  <w:style w:type="paragraph" w:customStyle="1" w:styleId="Note">
    <w:name w:val="Note"/>
    <w:basedOn w:val="BodyText"/>
    <w:rsid w:val="007002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226"/>
    <w:pPr>
      <w:framePr w:wrap="auto" w:hAnchor="text" w:y="6049"/>
    </w:pPr>
    <w:rPr>
      <w:color w:val="000000"/>
      <w:sz w:val="40"/>
    </w:rPr>
  </w:style>
  <w:style w:type="paragraph" w:customStyle="1" w:styleId="TOCTitle">
    <w:name w:val="TOCTitle"/>
    <w:basedOn w:val="Heading1"/>
    <w:rsid w:val="00700226"/>
    <w:pPr>
      <w:spacing w:after="240"/>
      <w:jc w:val="center"/>
      <w:outlineLvl w:val="9"/>
    </w:pPr>
    <w:rPr>
      <w:caps/>
    </w:rPr>
  </w:style>
  <w:style w:type="paragraph" w:customStyle="1" w:styleId="Version">
    <w:name w:val="Version"/>
    <w:rsid w:val="007002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0226"/>
    <w:pPr>
      <w:keepNext w:val="0"/>
      <w:tabs>
        <w:tab w:val="right" w:pos="4176"/>
      </w:tabs>
      <w:ind w:left="198" w:hanging="198"/>
    </w:pPr>
    <w:rPr>
      <w:rFonts w:ascii="Garamond" w:hAnsi="Garamond"/>
    </w:rPr>
  </w:style>
  <w:style w:type="paragraph" w:styleId="IndexHeading">
    <w:name w:val="index heading"/>
    <w:basedOn w:val="Normal"/>
    <w:next w:val="Index1"/>
    <w:semiHidden/>
    <w:rsid w:val="00700226"/>
    <w:pPr>
      <w:spacing w:before="120" w:after="120"/>
    </w:pPr>
    <w:rPr>
      <w:rFonts w:ascii="Arial" w:hAnsi="Arial"/>
      <w:b/>
      <w:color w:val="918585"/>
      <w:sz w:val="24"/>
    </w:rPr>
  </w:style>
  <w:style w:type="paragraph" w:customStyle="1" w:styleId="Chapter">
    <w:name w:val="Chapter"/>
    <w:basedOn w:val="Normal"/>
    <w:rsid w:val="00700226"/>
    <w:pPr>
      <w:spacing w:before="240"/>
    </w:pPr>
    <w:rPr>
      <w:rFonts w:ascii="Times New Roman" w:hAnsi="Times New Roman"/>
      <w:smallCaps/>
      <w:spacing w:val="80"/>
      <w:sz w:val="28"/>
    </w:rPr>
  </w:style>
  <w:style w:type="paragraph" w:customStyle="1" w:styleId="InChapter">
    <w:name w:val="InChapter"/>
    <w:basedOn w:val="Heading3"/>
    <w:rsid w:val="00700226"/>
    <w:pPr>
      <w:spacing w:after="240"/>
      <w:outlineLvl w:val="9"/>
    </w:pPr>
    <w:rPr>
      <w:noProof/>
    </w:rPr>
  </w:style>
  <w:style w:type="paragraph" w:styleId="Index2">
    <w:name w:val="index 2"/>
    <w:basedOn w:val="Normal"/>
    <w:next w:val="Normal"/>
    <w:semiHidden/>
    <w:rsid w:val="00700226"/>
    <w:pPr>
      <w:tabs>
        <w:tab w:val="right" w:pos="4176"/>
      </w:tabs>
      <w:ind w:left="568" w:hanging="284"/>
    </w:pPr>
    <w:rPr>
      <w:rFonts w:ascii="Garamond" w:hAnsi="Garamond"/>
    </w:rPr>
  </w:style>
  <w:style w:type="paragraph" w:customStyle="1" w:styleId="Byline">
    <w:name w:val="Byline"/>
    <w:rsid w:val="007002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226"/>
    <w:pPr>
      <w:tabs>
        <w:tab w:val="clear" w:pos="3600"/>
        <w:tab w:val="clear" w:pos="3958"/>
      </w:tabs>
      <w:jc w:val="right"/>
    </w:pPr>
  </w:style>
  <w:style w:type="character" w:styleId="Emphasis">
    <w:name w:val="Emphasis"/>
    <w:basedOn w:val="DefaultParagraphFont"/>
    <w:qFormat/>
    <w:rsid w:val="00700226"/>
    <w:rPr>
      <w:i/>
    </w:rPr>
  </w:style>
  <w:style w:type="paragraph" w:styleId="Caption">
    <w:name w:val="caption"/>
    <w:basedOn w:val="BodyText"/>
    <w:next w:val="Normal"/>
    <w:qFormat/>
    <w:rsid w:val="00700226"/>
    <w:pPr>
      <w:framePr w:w="2268" w:hSpace="181" w:vSpace="181" w:wrap="around" w:vAnchor="text" w:hAnchor="page" w:x="1135" w:y="285" w:anchorLock="1"/>
    </w:pPr>
    <w:rPr>
      <w:i/>
    </w:rPr>
  </w:style>
  <w:style w:type="paragraph" w:customStyle="1" w:styleId="MiniTOCTitle">
    <w:name w:val="MiniTOCTitle"/>
    <w:basedOn w:val="Heading4"/>
    <w:rsid w:val="00700226"/>
    <w:pPr>
      <w:spacing w:before="240"/>
      <w:outlineLvl w:val="9"/>
    </w:pPr>
    <w:rPr>
      <w:noProof/>
      <w:sz w:val="24"/>
    </w:rPr>
  </w:style>
  <w:style w:type="paragraph" w:customStyle="1" w:styleId="MiniTOCItem">
    <w:name w:val="MiniTOCItem"/>
    <w:basedOn w:val="ListBullet"/>
    <w:rsid w:val="00700226"/>
    <w:pPr>
      <w:numPr>
        <w:numId w:val="0"/>
      </w:numPr>
      <w:tabs>
        <w:tab w:val="right" w:leader="dot" w:pos="6521"/>
      </w:tabs>
      <w:spacing w:before="0" w:after="0"/>
    </w:pPr>
  </w:style>
  <w:style w:type="paragraph" w:customStyle="1" w:styleId="TOFTitle">
    <w:name w:val="TOFTitle"/>
    <w:basedOn w:val="TOCTitle"/>
    <w:rsid w:val="00700226"/>
  </w:style>
  <w:style w:type="paragraph" w:styleId="TableofFigures">
    <w:name w:val="table of figures"/>
    <w:basedOn w:val="Normal"/>
    <w:next w:val="Normal"/>
    <w:semiHidden/>
    <w:rsid w:val="00700226"/>
    <w:pPr>
      <w:tabs>
        <w:tab w:val="right" w:leader="dot" w:pos="9072"/>
      </w:tabs>
      <w:ind w:left="970" w:hanging="403"/>
    </w:pPr>
    <w:rPr>
      <w:rFonts w:ascii="Times New Roman" w:hAnsi="Times New Roman"/>
      <w:b/>
    </w:rPr>
  </w:style>
  <w:style w:type="paragraph" w:styleId="ListNumber">
    <w:name w:val="List Number"/>
    <w:basedOn w:val="List"/>
    <w:rsid w:val="00700226"/>
    <w:pPr>
      <w:numPr>
        <w:numId w:val="11"/>
      </w:numPr>
    </w:pPr>
  </w:style>
  <w:style w:type="character" w:customStyle="1" w:styleId="WingdingSymbols">
    <w:name w:val="Wingding Symbols"/>
    <w:rsid w:val="00700226"/>
    <w:rPr>
      <w:rFonts w:ascii="Wingdings" w:hAnsi="Wingdings"/>
    </w:rPr>
  </w:style>
  <w:style w:type="paragraph" w:customStyle="1" w:styleId="TableHeading">
    <w:name w:val="Table Heading"/>
    <w:basedOn w:val="HeadingBase"/>
    <w:rsid w:val="00700226"/>
    <w:pPr>
      <w:keepLines/>
      <w:pBdr>
        <w:bottom w:val="single" w:sz="6" w:space="1" w:color="918585"/>
      </w:pBdr>
      <w:spacing w:before="240"/>
    </w:pPr>
  </w:style>
  <w:style w:type="character" w:customStyle="1" w:styleId="HotSpot">
    <w:name w:val="HotSpot"/>
    <w:rsid w:val="00700226"/>
    <w:rPr>
      <w:color w:val="0033CC"/>
      <w:u w:val="none"/>
    </w:rPr>
  </w:style>
  <w:style w:type="paragraph" w:customStyle="1" w:styleId="BodyTextRight">
    <w:name w:val="Body Text Right"/>
    <w:basedOn w:val="BodyText"/>
    <w:rsid w:val="00700226"/>
    <w:pPr>
      <w:spacing w:before="0" w:after="0"/>
      <w:jc w:val="right"/>
    </w:pPr>
  </w:style>
  <w:style w:type="paragraph" w:styleId="Index3">
    <w:name w:val="index 3"/>
    <w:basedOn w:val="ListNumber2"/>
    <w:next w:val="Normal"/>
    <w:semiHidden/>
    <w:rsid w:val="00700226"/>
    <w:pPr>
      <w:numPr>
        <w:numId w:val="0"/>
      </w:numPr>
      <w:tabs>
        <w:tab w:val="right" w:leader="dot" w:pos="4176"/>
      </w:tabs>
    </w:pPr>
  </w:style>
  <w:style w:type="paragraph" w:styleId="ListNumber2">
    <w:name w:val="List Number 2"/>
    <w:basedOn w:val="List2"/>
    <w:rsid w:val="00700226"/>
    <w:pPr>
      <w:numPr>
        <w:numId w:val="10"/>
      </w:numPr>
      <w:tabs>
        <w:tab w:val="clear" w:pos="1060"/>
      </w:tabs>
    </w:pPr>
  </w:style>
  <w:style w:type="paragraph" w:customStyle="1" w:styleId="MarginNote">
    <w:name w:val="Margin Note"/>
    <w:basedOn w:val="BodyText"/>
    <w:rsid w:val="007002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2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2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0226"/>
    <w:rPr>
      <w:sz w:val="32"/>
    </w:rPr>
  </w:style>
  <w:style w:type="paragraph" w:customStyle="1" w:styleId="HeadingProcedure">
    <w:name w:val="Heading Procedure"/>
    <w:basedOn w:val="HeadingBase"/>
    <w:next w:val="Normal"/>
    <w:rsid w:val="00700226"/>
    <w:pPr>
      <w:tabs>
        <w:tab w:val="left" w:pos="0"/>
      </w:tabs>
      <w:spacing w:before="120" w:after="60"/>
    </w:pPr>
    <w:rPr>
      <w:i/>
      <w:color w:val="918585"/>
      <w:sz w:val="22"/>
    </w:rPr>
  </w:style>
  <w:style w:type="paragraph" w:customStyle="1" w:styleId="TableBodyText">
    <w:name w:val="Table Body Text"/>
    <w:basedOn w:val="BodyText"/>
    <w:rsid w:val="00700226"/>
    <w:pPr>
      <w:spacing w:before="60" w:after="60"/>
    </w:pPr>
  </w:style>
  <w:style w:type="paragraph" w:styleId="ListContinue">
    <w:name w:val="List Continue"/>
    <w:basedOn w:val="List"/>
    <w:rsid w:val="00700226"/>
    <w:pPr>
      <w:ind w:firstLine="0"/>
    </w:pPr>
  </w:style>
  <w:style w:type="paragraph" w:customStyle="1" w:styleId="ListNote">
    <w:name w:val="List Note"/>
    <w:basedOn w:val="List"/>
    <w:rsid w:val="00700226"/>
    <w:pPr>
      <w:pBdr>
        <w:top w:val="single" w:sz="6" w:space="2" w:color="918585"/>
        <w:bottom w:val="single" w:sz="6" w:space="2" w:color="918585"/>
      </w:pBdr>
      <w:tabs>
        <w:tab w:val="left" w:pos="1021"/>
      </w:tabs>
      <w:ind w:firstLine="0"/>
    </w:pPr>
  </w:style>
  <w:style w:type="paragraph" w:customStyle="1" w:styleId="Warning">
    <w:name w:val="Warning"/>
    <w:basedOn w:val="BodyText"/>
    <w:rsid w:val="00700226"/>
    <w:pPr>
      <w:shd w:val="clear" w:color="auto" w:fill="D9D9D9"/>
      <w:tabs>
        <w:tab w:val="left" w:pos="992"/>
      </w:tabs>
      <w:ind w:left="119" w:right="119"/>
    </w:pPr>
    <w:rPr>
      <w:sz w:val="20"/>
    </w:rPr>
  </w:style>
  <w:style w:type="paragraph" w:customStyle="1" w:styleId="MarginIcons">
    <w:name w:val="Margin Icons"/>
    <w:basedOn w:val="BodyText"/>
    <w:rsid w:val="007002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226"/>
    <w:rPr>
      <w:rFonts w:ascii="Courier New" w:hAnsi="Courier New"/>
    </w:rPr>
  </w:style>
  <w:style w:type="paragraph" w:customStyle="1" w:styleId="NoteBullet">
    <w:name w:val="Note Bullet"/>
    <w:basedOn w:val="Note"/>
    <w:rsid w:val="00700226"/>
    <w:pPr>
      <w:tabs>
        <w:tab w:val="clear" w:pos="680"/>
      </w:tabs>
      <w:spacing w:before="60" w:after="60"/>
    </w:pPr>
  </w:style>
  <w:style w:type="paragraph" w:customStyle="1" w:styleId="SubHeading2">
    <w:name w:val="SubHeading2"/>
    <w:basedOn w:val="HeadingBase"/>
    <w:rsid w:val="00700226"/>
    <w:pPr>
      <w:spacing w:before="240" w:after="60"/>
    </w:pPr>
    <w:rPr>
      <w:sz w:val="20"/>
    </w:rPr>
  </w:style>
  <w:style w:type="paragraph" w:customStyle="1" w:styleId="SubHeading1">
    <w:name w:val="SubHeading1"/>
    <w:basedOn w:val="HeadingBase"/>
    <w:rsid w:val="00700226"/>
    <w:pPr>
      <w:spacing w:before="240" w:after="60"/>
    </w:pPr>
    <w:rPr>
      <w:color w:val="918585"/>
      <w:sz w:val="22"/>
    </w:rPr>
  </w:style>
  <w:style w:type="paragraph" w:customStyle="1" w:styleId="SideHeading">
    <w:name w:val="Side Heading"/>
    <w:basedOn w:val="HeadingBase"/>
    <w:rsid w:val="007002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226"/>
    <w:pPr>
      <w:numPr>
        <w:numId w:val="12"/>
      </w:numPr>
    </w:pPr>
  </w:style>
  <w:style w:type="paragraph" w:styleId="PlainText">
    <w:name w:val="Plain Text"/>
    <w:basedOn w:val="Normal"/>
    <w:link w:val="PlainTextChar"/>
    <w:rsid w:val="00700226"/>
    <w:rPr>
      <w:sz w:val="20"/>
    </w:rPr>
  </w:style>
  <w:style w:type="character" w:customStyle="1" w:styleId="PlainTextChar">
    <w:name w:val="Plain Text Char"/>
    <w:basedOn w:val="DefaultParagraphFont"/>
    <w:link w:val="PlainText"/>
    <w:rsid w:val="007002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0226"/>
    <w:rPr>
      <w:b/>
      <w:smallCaps/>
    </w:rPr>
  </w:style>
  <w:style w:type="paragraph" w:customStyle="1" w:styleId="TableListNumber">
    <w:name w:val="Table List Number"/>
    <w:basedOn w:val="ListNumber"/>
    <w:rsid w:val="00700226"/>
    <w:pPr>
      <w:numPr>
        <w:numId w:val="0"/>
      </w:numPr>
    </w:pPr>
  </w:style>
  <w:style w:type="paragraph" w:styleId="TOC4">
    <w:name w:val="toc 4"/>
    <w:basedOn w:val="TOCBase"/>
    <w:next w:val="Normal"/>
    <w:semiHidden/>
    <w:rsid w:val="00700226"/>
    <w:pPr>
      <w:tabs>
        <w:tab w:val="right" w:leader="dot" w:pos="9071"/>
      </w:tabs>
      <w:ind w:left="1701"/>
    </w:pPr>
  </w:style>
  <w:style w:type="paragraph" w:customStyle="1" w:styleId="ListAlpha">
    <w:name w:val="List Alpha"/>
    <w:basedOn w:val="List"/>
    <w:rsid w:val="00700226"/>
    <w:pPr>
      <w:numPr>
        <w:numId w:val="9"/>
      </w:numPr>
    </w:pPr>
  </w:style>
  <w:style w:type="paragraph" w:customStyle="1" w:styleId="ListAlpha2">
    <w:name w:val="List Alpha 2"/>
    <w:basedOn w:val="List2"/>
    <w:rsid w:val="00700226"/>
    <w:pPr>
      <w:numPr>
        <w:numId w:val="8"/>
      </w:numPr>
    </w:pPr>
  </w:style>
  <w:style w:type="paragraph" w:styleId="List2">
    <w:name w:val="List 2"/>
    <w:basedOn w:val="BodyText"/>
    <w:rsid w:val="00700226"/>
    <w:pPr>
      <w:tabs>
        <w:tab w:val="left" w:pos="680"/>
      </w:tabs>
      <w:spacing w:before="60" w:after="60"/>
      <w:ind w:left="680" w:hanging="340"/>
    </w:pPr>
  </w:style>
  <w:style w:type="paragraph" w:styleId="List3">
    <w:name w:val="List 3"/>
    <w:basedOn w:val="BodyText"/>
    <w:rsid w:val="00700226"/>
    <w:pPr>
      <w:tabs>
        <w:tab w:val="left" w:pos="1021"/>
      </w:tabs>
      <w:spacing w:before="60" w:after="60"/>
      <w:ind w:left="1020" w:hanging="340"/>
    </w:pPr>
  </w:style>
  <w:style w:type="paragraph" w:styleId="List4">
    <w:name w:val="List 4"/>
    <w:basedOn w:val="BodyText"/>
    <w:rsid w:val="00700226"/>
    <w:pPr>
      <w:tabs>
        <w:tab w:val="left" w:pos="1361"/>
      </w:tabs>
      <w:spacing w:before="60" w:after="60"/>
      <w:ind w:left="1361" w:hanging="340"/>
    </w:pPr>
  </w:style>
  <w:style w:type="paragraph" w:styleId="List5">
    <w:name w:val="List 5"/>
    <w:basedOn w:val="BodyText"/>
    <w:rsid w:val="00700226"/>
    <w:pPr>
      <w:tabs>
        <w:tab w:val="left" w:pos="1701"/>
      </w:tabs>
      <w:spacing w:before="60" w:after="60"/>
      <w:ind w:left="1701" w:hanging="340"/>
    </w:pPr>
  </w:style>
  <w:style w:type="paragraph" w:styleId="ListBullet3">
    <w:name w:val="List Bullet 3"/>
    <w:basedOn w:val="List3"/>
    <w:rsid w:val="00700226"/>
    <w:pPr>
      <w:numPr>
        <w:numId w:val="15"/>
      </w:numPr>
      <w:tabs>
        <w:tab w:val="clear" w:pos="1021"/>
      </w:tabs>
      <w:ind w:left="1037" w:hanging="357"/>
    </w:pPr>
  </w:style>
  <w:style w:type="paragraph" w:styleId="ListBullet4">
    <w:name w:val="List Bullet 4"/>
    <w:basedOn w:val="List4"/>
    <w:rsid w:val="00700226"/>
    <w:pPr>
      <w:numPr>
        <w:numId w:val="3"/>
      </w:numPr>
    </w:pPr>
  </w:style>
  <w:style w:type="paragraph" w:styleId="ListBullet5">
    <w:name w:val="List Bullet 5"/>
    <w:basedOn w:val="List5"/>
    <w:rsid w:val="00700226"/>
    <w:pPr>
      <w:numPr>
        <w:numId w:val="4"/>
      </w:numPr>
    </w:pPr>
  </w:style>
  <w:style w:type="paragraph" w:styleId="ListContinue2">
    <w:name w:val="List Continue 2"/>
    <w:basedOn w:val="List2"/>
    <w:rsid w:val="00700226"/>
    <w:pPr>
      <w:ind w:firstLine="0"/>
    </w:pPr>
  </w:style>
  <w:style w:type="paragraph" w:styleId="ListContinue3">
    <w:name w:val="List Continue 3"/>
    <w:basedOn w:val="List3"/>
    <w:rsid w:val="00700226"/>
    <w:pPr>
      <w:ind w:left="1021" w:firstLine="0"/>
    </w:pPr>
  </w:style>
  <w:style w:type="paragraph" w:styleId="ListContinue4">
    <w:name w:val="List Continue 4"/>
    <w:basedOn w:val="List4"/>
    <w:rsid w:val="00700226"/>
    <w:pPr>
      <w:ind w:firstLine="0"/>
    </w:pPr>
  </w:style>
  <w:style w:type="paragraph" w:styleId="ListContinue5">
    <w:name w:val="List Continue 5"/>
    <w:basedOn w:val="List5"/>
    <w:rsid w:val="00700226"/>
    <w:pPr>
      <w:ind w:firstLine="0"/>
    </w:pPr>
  </w:style>
  <w:style w:type="paragraph" w:styleId="ListNumber3">
    <w:name w:val="List Number 3"/>
    <w:basedOn w:val="List3"/>
    <w:rsid w:val="00700226"/>
    <w:pPr>
      <w:numPr>
        <w:numId w:val="5"/>
      </w:numPr>
    </w:pPr>
  </w:style>
  <w:style w:type="paragraph" w:styleId="ListNumber4">
    <w:name w:val="List Number 4"/>
    <w:basedOn w:val="List4"/>
    <w:rsid w:val="00700226"/>
    <w:pPr>
      <w:numPr>
        <w:numId w:val="6"/>
      </w:numPr>
    </w:pPr>
  </w:style>
  <w:style w:type="paragraph" w:styleId="ListNumber5">
    <w:name w:val="List Number 5"/>
    <w:basedOn w:val="List5"/>
    <w:rsid w:val="00700226"/>
    <w:pPr>
      <w:numPr>
        <w:numId w:val="7"/>
      </w:numPr>
    </w:pPr>
  </w:style>
  <w:style w:type="paragraph" w:styleId="BlockText">
    <w:name w:val="Block Text"/>
    <w:basedOn w:val="Normal"/>
    <w:rsid w:val="00700226"/>
    <w:pPr>
      <w:spacing w:after="120"/>
      <w:ind w:left="1440" w:right="1440"/>
    </w:pPr>
  </w:style>
  <w:style w:type="character" w:customStyle="1" w:styleId="Subscript">
    <w:name w:val="Subscript"/>
    <w:basedOn w:val="DefaultParagraphFont"/>
    <w:rsid w:val="00700226"/>
    <w:rPr>
      <w:sz w:val="16"/>
      <w:vertAlign w:val="subscript"/>
    </w:rPr>
  </w:style>
  <w:style w:type="character" w:customStyle="1" w:styleId="Superscript">
    <w:name w:val="Superscript"/>
    <w:basedOn w:val="DefaultParagraphFont"/>
    <w:rsid w:val="00700226"/>
    <w:rPr>
      <w:sz w:val="16"/>
      <w:vertAlign w:val="superscript"/>
    </w:rPr>
  </w:style>
  <w:style w:type="character" w:customStyle="1" w:styleId="Symbols">
    <w:name w:val="Symbols"/>
    <w:basedOn w:val="DefaultParagraphFont"/>
    <w:rsid w:val="00700226"/>
    <w:rPr>
      <w:rFonts w:ascii="Symbol" w:hAnsi="Symbol"/>
    </w:rPr>
  </w:style>
  <w:style w:type="character" w:customStyle="1" w:styleId="MenuOptions">
    <w:name w:val="Menu Options"/>
    <w:basedOn w:val="DefaultParagraphFont"/>
    <w:rsid w:val="00700226"/>
    <w:rPr>
      <w:rFonts w:ascii="Arial Narrow" w:hAnsi="Arial Narrow"/>
      <w:smallCaps/>
    </w:rPr>
  </w:style>
  <w:style w:type="character" w:customStyle="1" w:styleId="Buttons">
    <w:name w:val="Buttons"/>
    <w:basedOn w:val="DefaultParagraphFont"/>
    <w:rsid w:val="00700226"/>
    <w:rPr>
      <w:b/>
    </w:rPr>
  </w:style>
  <w:style w:type="character" w:customStyle="1" w:styleId="Underlined">
    <w:name w:val="Underlined"/>
    <w:basedOn w:val="DefaultParagraphFont"/>
    <w:rsid w:val="00700226"/>
    <w:rPr>
      <w:u w:val="single"/>
    </w:rPr>
  </w:style>
  <w:style w:type="paragraph" w:customStyle="1" w:styleId="TableBodyTextRight">
    <w:name w:val="Table Body Text Right"/>
    <w:basedOn w:val="TableBodyText"/>
    <w:rsid w:val="00700226"/>
    <w:pPr>
      <w:widowControl w:val="0"/>
      <w:autoSpaceDE w:val="0"/>
      <w:autoSpaceDN w:val="0"/>
      <w:adjustRightInd w:val="0"/>
      <w:jc w:val="right"/>
    </w:pPr>
    <w:rPr>
      <w:rFonts w:cs="Arial"/>
      <w:szCs w:val="18"/>
    </w:rPr>
  </w:style>
  <w:style w:type="paragraph" w:customStyle="1" w:styleId="CopyrightText">
    <w:name w:val="Copyright Text"/>
    <w:basedOn w:val="BodyText"/>
    <w:rsid w:val="00700226"/>
    <w:rPr>
      <w:sz w:val="18"/>
    </w:rPr>
  </w:style>
  <w:style w:type="paragraph" w:customStyle="1" w:styleId="BodySmallRight">
    <w:name w:val="Body Small Right"/>
    <w:basedOn w:val="BodyTextRight"/>
    <w:rsid w:val="00700226"/>
    <w:rPr>
      <w:sz w:val="18"/>
      <w:szCs w:val="18"/>
    </w:rPr>
  </w:style>
  <w:style w:type="paragraph" w:customStyle="1" w:styleId="MarginEdition">
    <w:name w:val="Margin Edition"/>
    <w:basedOn w:val="MarginNote"/>
    <w:rsid w:val="00700226"/>
    <w:pPr>
      <w:spacing w:before="0" w:after="0"/>
    </w:pPr>
    <w:rPr>
      <w:rFonts w:ascii="Times New Roman" w:hAnsi="Times New Roman"/>
      <w:color w:val="999999"/>
    </w:rPr>
  </w:style>
  <w:style w:type="paragraph" w:customStyle="1" w:styleId="Spacer">
    <w:name w:val="Spacer"/>
    <w:basedOn w:val="Normal"/>
    <w:rsid w:val="00700226"/>
    <w:rPr>
      <w:sz w:val="2"/>
      <w:szCs w:val="2"/>
    </w:rPr>
  </w:style>
  <w:style w:type="character" w:customStyle="1" w:styleId="Small">
    <w:name w:val="Small"/>
    <w:basedOn w:val="DefaultParagraphFont"/>
    <w:rsid w:val="00700226"/>
    <w:rPr>
      <w:sz w:val="16"/>
    </w:rPr>
  </w:style>
  <w:style w:type="paragraph" w:customStyle="1" w:styleId="WideTable">
    <w:name w:val="Wide Table"/>
    <w:basedOn w:val="Normal"/>
    <w:rsid w:val="00700226"/>
    <w:pPr>
      <w:ind w:left="-1418"/>
    </w:pPr>
    <w:rPr>
      <w:sz w:val="2"/>
      <w:szCs w:val="2"/>
    </w:rPr>
  </w:style>
  <w:style w:type="character" w:styleId="PageNumber">
    <w:name w:val="page number"/>
    <w:basedOn w:val="DefaultParagraphFont"/>
    <w:rsid w:val="00700226"/>
  </w:style>
  <w:style w:type="paragraph" w:styleId="Quote">
    <w:name w:val="Quote"/>
    <w:basedOn w:val="Heading1"/>
    <w:link w:val="QuoteChar"/>
    <w:qFormat/>
    <w:rsid w:val="00700226"/>
    <w:rPr>
      <w:b w:val="0"/>
      <w:sz w:val="72"/>
      <w:szCs w:val="72"/>
      <w:lang w:val="en-NZ"/>
    </w:rPr>
  </w:style>
  <w:style w:type="character" w:customStyle="1" w:styleId="QuoteChar">
    <w:name w:val="Quote Char"/>
    <w:basedOn w:val="DefaultParagraphFont"/>
    <w:link w:val="Quote"/>
    <w:rsid w:val="007002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226"/>
    <w:pPr>
      <w:pageBreakBefore/>
    </w:pPr>
  </w:style>
  <w:style w:type="paragraph" w:customStyle="1" w:styleId="Border">
    <w:name w:val="Border"/>
    <w:basedOn w:val="Normal"/>
    <w:qFormat/>
    <w:rsid w:val="007002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226"/>
    <w:rPr>
      <w:b/>
      <w:bCs/>
      <w:i/>
      <w:iCs/>
      <w:color w:val="auto"/>
    </w:rPr>
  </w:style>
  <w:style w:type="paragraph" w:styleId="IntenseQuote">
    <w:name w:val="Intense Quote"/>
    <w:basedOn w:val="Normal"/>
    <w:next w:val="Normal"/>
    <w:link w:val="IntenseQuoteChar"/>
    <w:uiPriority w:val="30"/>
    <w:qFormat/>
    <w:rsid w:val="007002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2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0226"/>
    <w:rPr>
      <w:smallCaps/>
      <w:color w:val="auto"/>
      <w:u w:val="single"/>
    </w:rPr>
  </w:style>
  <w:style w:type="character" w:styleId="IntenseReference">
    <w:name w:val="Intense Reference"/>
    <w:basedOn w:val="DefaultParagraphFont"/>
    <w:uiPriority w:val="32"/>
    <w:qFormat/>
    <w:rsid w:val="00700226"/>
    <w:rPr>
      <w:b/>
      <w:bCs/>
      <w:smallCaps/>
      <w:color w:val="auto"/>
      <w:spacing w:val="5"/>
      <w:u w:val="single"/>
    </w:rPr>
  </w:style>
  <w:style w:type="paragraph" w:customStyle="1" w:styleId="2ColumnHeading">
    <w:name w:val="2Column Heading"/>
    <w:basedOn w:val="BodyText"/>
    <w:qFormat/>
    <w:rsid w:val="00700226"/>
    <w:pPr>
      <w:spacing w:after="60"/>
      <w:ind w:left="-2268"/>
    </w:pPr>
    <w:rPr>
      <w:b/>
    </w:rPr>
  </w:style>
  <w:style w:type="paragraph" w:customStyle="1" w:styleId="Heading1TOC">
    <w:name w:val="Heading1 TOC"/>
    <w:basedOn w:val="Normal"/>
    <w:qFormat/>
    <w:rsid w:val="00700226"/>
    <w:pPr>
      <w:spacing w:before="240" w:after="120"/>
    </w:pPr>
    <w:rPr>
      <w:rFonts w:ascii="Times New Roman" w:hAnsi="Times New Roman"/>
      <w:b/>
      <w:sz w:val="32"/>
    </w:rPr>
  </w:style>
  <w:style w:type="paragraph" w:customStyle="1" w:styleId="Heading2TOC">
    <w:name w:val="Heading2 TOC"/>
    <w:basedOn w:val="Normal"/>
    <w:qFormat/>
    <w:rsid w:val="00700226"/>
    <w:pPr>
      <w:spacing w:before="240" w:after="60"/>
    </w:pPr>
    <w:rPr>
      <w:rFonts w:ascii="Times New Roman" w:hAnsi="Times New Roman"/>
      <w:b/>
      <w:sz w:val="28"/>
    </w:rPr>
  </w:style>
  <w:style w:type="character" w:customStyle="1" w:styleId="Underline">
    <w:name w:val="Underline"/>
    <w:basedOn w:val="DefaultParagraphFont"/>
    <w:qFormat/>
    <w:rsid w:val="00700226"/>
    <w:rPr>
      <w:u w:val="single"/>
    </w:rPr>
  </w:style>
  <w:style w:type="paragraph" w:styleId="BalloonText">
    <w:name w:val="Balloon Text"/>
    <w:basedOn w:val="Normal"/>
    <w:link w:val="BalloonTextChar"/>
    <w:rsid w:val="00700226"/>
    <w:rPr>
      <w:rFonts w:ascii="Tahoma" w:hAnsi="Tahoma" w:cs="Tahoma"/>
      <w:sz w:val="16"/>
      <w:szCs w:val="16"/>
    </w:rPr>
  </w:style>
  <w:style w:type="character" w:customStyle="1" w:styleId="BalloonTextChar">
    <w:name w:val="Balloon Text Char"/>
    <w:basedOn w:val="DefaultParagraphFont"/>
    <w:link w:val="BalloonText"/>
    <w:rsid w:val="007002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02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02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1757</Words>
  <Characters>12159</Characters>
  <Application>Microsoft Office Word</Application>
  <DocSecurity>0</DocSecurity>
  <Lines>404</Lines>
  <Paragraphs>258</Paragraphs>
  <ScaleCrop>false</ScaleCrop>
  <Company>Author-it Software Corporation Ltd.</Company>
  <LinksUpToDate>false</LinksUpToDate>
  <CharactersWithSpaces>13853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CPPSEC3045A Determine security equipment and system modifications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2012-05-26T06:23:00Z</dcterms:created>
  <dcterms:modified xsi:type="dcterms:W3CDTF">2012-05-26T06:23:00Z</dcterms:modified>
</cp:coreProperties>
</file>