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FF2" w:rsidP="00587FF2">
      <w:pPr>
        <w:pStyle w:val="Title"/>
      </w:pPr>
      <w:r>
        <w:fldChar w:fldCharType="begin"/>
      </w:r>
      <w:r>
        <w:instrText xml:space="preserve"> TITLE   \* MERGEFORMAT </w:instrText>
      </w:r>
      <w:r>
        <w:fldChar w:fldCharType="separate"/>
      </w:r>
      <w:r>
        <w:t>CPPSEC3033A Conduct interviews and take statements</w:t>
      </w:r>
      <w:r>
        <w:fldChar w:fldCharType="end"/>
      </w:r>
    </w:p>
    <w:p w:rsidR="00587FF2" w:rsidP="00587FF2">
      <w:pPr>
        <w:pStyle w:val="Version"/>
        <w:sectPr w:rsidSect="00DE5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0FF" w:rsidP="00DE50FF">
      <w:pPr>
        <w:pStyle w:val="SuperHeading"/>
      </w:pPr>
      <w:r w:rsidRPr="00DE50FF">
        <w:t>CPPSEC3033A Conduct interviews and take statements</w:t>
      </w:r>
    </w:p>
    <w:p w:rsidR="00000000" w:rsidRPr="00DE50FF" w:rsidP="00DE50FF">
      <w:pPr>
        <w:pStyle w:val="Heading1"/>
      </w:pPr>
      <w:bookmarkStart w:id="1" w:name="O_270231"/>
      <w:bookmarkEnd w:id="1"/>
      <w:r w:rsidRPr="00DE50FF">
        <w:t>Modification History</w:t>
      </w:r>
    </w:p>
    <w:p w:rsidR="00000000" w:rsidRPr="00DE50FF" w:rsidP="00DE50FF">
      <w:pPr>
        <w:pStyle w:val="BodyText"/>
      </w:pPr>
      <w:r w:rsidRPr="00DE50FF">
        <w:t>Not Applicable</w:t>
      </w:r>
    </w:p>
    <w:p w:rsidR="00000000" w:rsidRPr="00DE50FF" w:rsidP="00DE50FF">
      <w:pPr>
        <w:pStyle w:val="AllowPageBreak"/>
      </w:pPr>
    </w:p>
    <w:p w:rsidR="00000000" w:rsidRPr="00DE50FF" w:rsidP="00DE50FF">
      <w:pPr>
        <w:pStyle w:val="Heading1"/>
      </w:pPr>
      <w:bookmarkStart w:id="2" w:name="O_201950"/>
      <w:bookmarkEnd w:id="2"/>
      <w:r w:rsidRPr="00DE50FF">
        <w:t>Unit Descriptor</w:t>
      </w:r>
    </w:p>
    <w:tbl>
      <w:tblPr>
        <w:tblW w:w="0" w:type="auto"/>
        <w:tblLayout w:type="fixed"/>
        <w:tblCellMar>
          <w:left w:w="62" w:type="dxa"/>
          <w:right w:w="62" w:type="dxa"/>
        </w:tblCellMar>
        <w:tblLook w:val="0000"/>
      </w:tblPr>
      <w:tblGrid>
        <w:gridCol w:w="2391"/>
        <w:gridCol w:w="6131"/>
      </w:tblGrid>
      <w:tr w:rsidTr="00587FF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This unit of competency specifies the outcomes required to acquire information by interview and take</w:t>
            </w:r>
            <w:r w:rsidRPr="00DE50FF">
              <w:t xml:space="preserve"> statements to assist or initiate an investigation.  It requires the ability to plan and carry out effective information gathering activities through interview and post-interview processes, use recording equipment, take accurate statements and manage all i</w:t>
            </w:r>
            <w:r w:rsidRPr="00DE50FF">
              <w:t xml:space="preserve">nvestigative information in a secure and confidential manner. </w:t>
            </w:r>
          </w:p>
          <w:p w:rsidR="00000000" w:rsidRPr="00DE50FF" w:rsidP="00DE50FF">
            <w:pPr>
              <w:pStyle w:val="BodyText"/>
            </w:pPr>
            <w:r w:rsidRPr="00DE50FF">
              <w:t>This unit may form part of the licensing requirements for persons engaged in investigative work in those states and territories where these are regulated activities.</w:t>
            </w:r>
          </w:p>
        </w:tc>
      </w:tr>
    </w:tbl>
    <w:p w:rsidR="00587FF2" w:rsidP="00DE50FF">
      <w:pPr>
        <w:pStyle w:val="BodyText"/>
      </w:pPr>
    </w:p>
    <w:p w:rsidR="00587FF2" w:rsidP="00DE50FF">
      <w:pPr>
        <w:pStyle w:val="BodyText"/>
      </w:pPr>
    </w:p>
    <w:p w:rsidR="00000000" w:rsidRPr="00DE50FF" w:rsidP="00DE50FF">
      <w:pPr>
        <w:pStyle w:val="Heading1"/>
      </w:pPr>
      <w:bookmarkStart w:id="3" w:name="O_201952"/>
      <w:bookmarkEnd w:id="3"/>
      <w:r w:rsidRPr="00DE50FF">
        <w:t>Application of the Unit</w:t>
      </w:r>
    </w:p>
    <w:tbl>
      <w:tblPr>
        <w:tblW w:w="0" w:type="auto"/>
        <w:tblLayout w:type="fixed"/>
        <w:tblCellMar>
          <w:left w:w="62" w:type="dxa"/>
          <w:right w:w="62" w:type="dxa"/>
        </w:tblCellMar>
        <w:tblLook w:val="0000"/>
      </w:tblPr>
      <w:tblGrid>
        <w:gridCol w:w="2391"/>
        <w:gridCol w:w="6131"/>
      </w:tblGrid>
      <w:tr w:rsidTr="00587FF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This unit of competency has application in a range of work roles in investigative services.  Work is performed under limited supervision and competency requires some judgement and decision-making.  The knowle</w:t>
            </w:r>
            <w:r w:rsidRPr="00DE50FF">
              <w:t>dge and skills described in this unit are to be applied within relevant legislative guidelines.</w:t>
            </w:r>
          </w:p>
        </w:tc>
      </w:tr>
    </w:tbl>
    <w:p w:rsidR="00587FF2" w:rsidP="00DE50FF">
      <w:pPr>
        <w:pStyle w:val="BodyText"/>
      </w:pPr>
    </w:p>
    <w:p w:rsidR="00587FF2" w:rsidP="00DE50FF">
      <w:pPr>
        <w:pStyle w:val="BodyText"/>
      </w:pPr>
    </w:p>
    <w:p w:rsidR="00000000" w:rsidRPr="00DE50FF" w:rsidP="00DE50FF">
      <w:pPr>
        <w:pStyle w:val="Heading1"/>
      </w:pPr>
      <w:bookmarkStart w:id="4" w:name="O_278491"/>
      <w:bookmarkEnd w:id="4"/>
      <w:r w:rsidRPr="00DE50FF">
        <w:t>Licensing/Regulatory Information</w:t>
      </w:r>
    </w:p>
    <w:p w:rsidR="00000000" w:rsidRPr="00DE50FF" w:rsidP="00DE50FF">
      <w:pPr>
        <w:pStyle w:val="BodyText"/>
      </w:pPr>
      <w:r w:rsidRPr="00DE50FF">
        <w:t>Refer to Unit Descriptor</w:t>
      </w:r>
    </w:p>
    <w:p w:rsidR="00000000" w:rsidRPr="00DE50FF" w:rsidP="00DE50FF">
      <w:pPr>
        <w:pStyle w:val="AllowPageBreak"/>
      </w:pPr>
    </w:p>
    <w:p w:rsidR="00000000" w:rsidRPr="00DE50FF" w:rsidP="00DE50FF">
      <w:pPr>
        <w:pStyle w:val="Heading1"/>
      </w:pPr>
      <w:bookmarkStart w:id="5" w:name="O_283612"/>
      <w:bookmarkEnd w:id="5"/>
      <w:r w:rsidRPr="00DE50FF">
        <w:t>Pre-Requisites</w:t>
      </w:r>
    </w:p>
    <w:p w:rsidR="00000000" w:rsidRPr="00DE50FF" w:rsidP="00DE50FF">
      <w:pPr>
        <w:pStyle w:val="BodyText"/>
      </w:pPr>
      <w:r w:rsidRPr="00DE50FF">
        <w:t>Not Applicable</w:t>
      </w:r>
    </w:p>
    <w:p w:rsidR="00000000" w:rsidRPr="00DE50FF" w:rsidP="00DE50FF">
      <w:pPr>
        <w:pStyle w:val="AllowPageBreak"/>
      </w:pPr>
    </w:p>
    <w:p w:rsidR="00000000" w:rsidRPr="00DE50FF" w:rsidP="00DE50FF">
      <w:pPr>
        <w:pStyle w:val="Heading1"/>
      </w:pPr>
      <w:bookmarkStart w:id="6" w:name="O_201951"/>
      <w:bookmarkEnd w:id="6"/>
      <w:r w:rsidRPr="00DE50FF">
        <w:t>Employability Skills Information</w:t>
      </w:r>
    </w:p>
    <w:tbl>
      <w:tblPr>
        <w:tblW w:w="0" w:type="auto"/>
        <w:tblLayout w:type="fixed"/>
        <w:tblCellMar>
          <w:left w:w="62" w:type="dxa"/>
          <w:right w:w="62" w:type="dxa"/>
        </w:tblCellMar>
        <w:tblLook w:val="0000"/>
      </w:tblPr>
      <w:tblGrid>
        <w:gridCol w:w="2624"/>
        <w:gridCol w:w="5898"/>
      </w:tblGrid>
      <w:tr w:rsidTr="00587FF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This unit contains employability skills.</w:t>
            </w:r>
          </w:p>
        </w:tc>
      </w:tr>
    </w:tbl>
    <w:p w:rsidR="00587FF2" w:rsidP="00DE50FF">
      <w:pPr>
        <w:pStyle w:val="BodyText"/>
      </w:pPr>
    </w:p>
    <w:p w:rsidR="00587FF2" w:rsidP="00DE50FF">
      <w:pPr>
        <w:pStyle w:val="BodyText"/>
      </w:pPr>
    </w:p>
    <w:p w:rsidR="00000000" w:rsidRPr="00DE50FF" w:rsidP="00DE50FF">
      <w:pPr>
        <w:pStyle w:val="Heading1"/>
      </w:pPr>
      <w:bookmarkStart w:id="7" w:name="O_288277"/>
      <w:bookmarkEnd w:id="7"/>
      <w:r w:rsidRPr="00DE50FF">
        <w:t>Elements and Performance Criteria Pre-Content</w:t>
      </w:r>
    </w:p>
    <w:tbl>
      <w:tblPr>
        <w:tblW w:w="0" w:type="auto"/>
        <w:tblLayout w:type="fixed"/>
        <w:tblCellMar>
          <w:left w:w="62" w:type="dxa"/>
          <w:right w:w="62" w:type="dxa"/>
        </w:tblCellMar>
        <w:tblLook w:val="0000"/>
      </w:tblPr>
      <w:tblGrid>
        <w:gridCol w:w="2412"/>
        <w:gridCol w:w="6110"/>
      </w:tblGrid>
      <w:tr w:rsidTr="00587F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Performance criteria describe</w:t>
            </w:r>
            <w:r w:rsidRPr="00DE50FF">
              <w:t xml:space="preserve"> the required performance needed to demonstrate achievement of the element. Where </w:t>
            </w:r>
            <w:r w:rsidRPr="00DE50FF">
              <w:rPr>
                <w:rStyle w:val="BoldandItalics"/>
              </w:rPr>
              <w:t>bold italicised</w:t>
            </w:r>
            <w:r w:rsidRPr="00DE50FF">
              <w:t xml:space="preserve"> text is used, further information is detailed in the required skills and knowledge section and/or the range statement. Assessment of performance is to be cons</w:t>
            </w:r>
            <w:r w:rsidRPr="00DE50FF">
              <w:t>istent with the evidence guide.</w:t>
            </w:r>
          </w:p>
        </w:tc>
      </w:tr>
    </w:tbl>
    <w:p w:rsidR="00000000" w:rsidRPr="00DE50FF" w:rsidP="00DE50FF">
      <w:pPr>
        <w:pStyle w:val="BodyText"/>
      </w:pPr>
    </w:p>
    <w:p w:rsidR="00000000" w:rsidRPr="00DE50FF" w:rsidP="00DE50FF">
      <w:pPr>
        <w:pStyle w:val="AllowPageBreak"/>
      </w:pPr>
    </w:p>
    <w:p w:rsidR="00000000" w:rsidRPr="00DE50FF" w:rsidP="00DE50FF">
      <w:pPr>
        <w:pStyle w:val="Heading1"/>
      </w:pPr>
      <w:bookmarkStart w:id="8" w:name="O_234944"/>
      <w:bookmarkEnd w:id="8"/>
      <w:r w:rsidRPr="00DE50FF">
        <w:t>Elements and Performance Criteria</w:t>
      </w:r>
    </w:p>
    <w:tbl>
      <w:tblPr>
        <w:tblW w:w="0" w:type="auto"/>
        <w:tblLayout w:type="fixed"/>
        <w:tblCellMar>
          <w:left w:w="62" w:type="dxa"/>
          <w:right w:w="62" w:type="dxa"/>
        </w:tblCellMar>
        <w:tblLook w:val="0000"/>
      </w:tblPr>
      <w:tblGrid>
        <w:gridCol w:w="2412"/>
        <w:gridCol w:w="6110"/>
      </w:tblGrid>
      <w:tr w:rsidTr="00587FF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E50FF" w:rsidP="00DE50FF">
            <w:pPr>
              <w:pStyle w:val="List"/>
            </w:pPr>
            <w:r w:rsidRPr="00DE50F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E50FF">
            <w:pPr>
              <w:pStyle w:val="List"/>
              <w:rPr>
                <w:lang w:val="en-NZ"/>
              </w:rPr>
            </w:pPr>
            <w:r w:rsidRPr="00DE50FF">
              <w:rPr>
                <w:rStyle w:val="SpecialBold"/>
              </w:rPr>
              <w:t>PERFORMANCE CRITERIA</w:t>
            </w:r>
          </w:p>
        </w:tc>
      </w:tr>
      <w:tr w:rsidTr="00587F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50FF">
            <w:pPr>
              <w:pStyle w:val="List"/>
              <w:rPr>
                <w:lang w:val="en-NZ"/>
              </w:rPr>
            </w:pPr>
            <w:r w:rsidRPr="00DE50FF">
              <w:rPr>
                <w:rStyle w:val="SpecialBold"/>
              </w:rPr>
              <w:t>1</w:t>
            </w:r>
            <w:r w:rsidRPr="00DE50FF">
              <w:tab/>
            </w:r>
            <w:r w:rsidRPr="00DE50FF">
              <w:rPr>
                <w:rStyle w:val="SpecialBold"/>
              </w:rPr>
              <w:t>Prepare for interview</w:t>
            </w:r>
            <w:r w:rsidRPr="00DE50FF">
              <w:t>.</w:t>
            </w:r>
          </w:p>
        </w:tc>
        <w:tc>
          <w:tcPr>
            <w:tcW w:w="6110" w:type="dxa"/>
            <w:tcBorders>
              <w:top w:val="nil"/>
              <w:left w:val="nil"/>
              <w:bottom w:val="nil"/>
              <w:right w:val="nil"/>
            </w:tcBorders>
            <w:tcMar>
              <w:top w:w="0" w:type="dxa"/>
              <w:left w:w="62" w:type="dxa"/>
              <w:bottom w:w="0" w:type="dxa"/>
              <w:right w:w="62" w:type="dxa"/>
            </w:tcMar>
          </w:tcPr>
          <w:p w:rsidR="00000000" w:rsidRPr="00DE50FF" w:rsidP="00DE50FF">
            <w:pPr>
              <w:pStyle w:val="List"/>
            </w:pPr>
            <w:r w:rsidRPr="00DE50FF">
              <w:t>1.1</w:t>
            </w:r>
            <w:r w:rsidRPr="00DE50FF">
              <w:tab/>
              <w:t xml:space="preserve">Client and </w:t>
            </w:r>
            <w:r w:rsidRPr="00DE50FF">
              <w:rPr>
                <w:rStyle w:val="BoldandItalics"/>
              </w:rPr>
              <w:t>legislative requirements</w:t>
            </w:r>
            <w:r w:rsidRPr="00DE50FF">
              <w:t xml:space="preserve"> relevant to </w:t>
            </w:r>
            <w:r w:rsidRPr="00DE50FF">
              <w:t>briefing and debriefing procedures and processes are identified and complied with.</w:t>
            </w:r>
          </w:p>
          <w:p w:rsidR="00000000" w:rsidRPr="00DE50FF" w:rsidP="00DE50FF">
            <w:pPr>
              <w:pStyle w:val="List"/>
            </w:pPr>
            <w:r w:rsidRPr="00DE50FF">
              <w:t>1.2</w:t>
            </w:r>
            <w:r w:rsidRPr="00DE50FF">
              <w:tab/>
            </w:r>
            <w:r w:rsidRPr="00DE50FF">
              <w:rPr>
                <w:rStyle w:val="BoldandItalics"/>
              </w:rPr>
              <w:t>Assignment instructions</w:t>
            </w:r>
            <w:r w:rsidRPr="00DE50FF">
              <w:t xml:space="preserve"> and </w:t>
            </w:r>
            <w:r w:rsidRPr="00DE50FF">
              <w:rPr>
                <w:rStyle w:val="BoldandItalics"/>
              </w:rPr>
              <w:t>background material</w:t>
            </w:r>
            <w:r w:rsidRPr="00DE50FF">
              <w:t xml:space="preserve"> is obtained, reviewed and clarified as required with </w:t>
            </w:r>
            <w:r w:rsidRPr="00DE50FF">
              <w:rPr>
                <w:rStyle w:val="BoldandItalics"/>
              </w:rPr>
              <w:t>relevant persons</w:t>
            </w:r>
            <w:r w:rsidRPr="00DE50FF">
              <w:t>.</w:t>
            </w:r>
          </w:p>
          <w:p w:rsidR="00000000" w:rsidRPr="00DE50FF" w:rsidP="00DE50FF">
            <w:pPr>
              <w:pStyle w:val="List"/>
            </w:pPr>
            <w:r w:rsidRPr="00DE50FF">
              <w:t>1.3</w:t>
            </w:r>
            <w:r w:rsidRPr="00DE50FF">
              <w:tab/>
            </w:r>
            <w:r w:rsidRPr="00DE50FF">
              <w:rPr>
                <w:rStyle w:val="BoldandItalics"/>
              </w:rPr>
              <w:t>Resource</w:t>
            </w:r>
            <w:r w:rsidRPr="00DE50FF">
              <w:t xml:space="preserve"> requirements are confirmed and organi</w:t>
            </w:r>
            <w:r w:rsidRPr="00DE50FF">
              <w:t>sed in accordance with investigative objectives.</w:t>
            </w:r>
          </w:p>
          <w:p w:rsidR="00000000" w:rsidRPr="00DE50FF" w:rsidP="00DE50FF">
            <w:pPr>
              <w:pStyle w:val="List"/>
            </w:pPr>
            <w:r w:rsidRPr="00DE50FF">
              <w:t>1.4</w:t>
            </w:r>
            <w:r w:rsidRPr="00DE50FF">
              <w:tab/>
              <w:t>Interview location is accessible and non-threatening and encourages safety, confidentiality and confidence.</w:t>
            </w:r>
          </w:p>
          <w:p w:rsidR="00000000" w:rsidRPr="00DE50FF" w:rsidP="00DE50FF">
            <w:pPr>
              <w:pStyle w:val="List"/>
            </w:pPr>
            <w:r w:rsidRPr="00DE50FF">
              <w:t>1.5</w:t>
            </w:r>
            <w:r w:rsidRPr="00DE50FF">
              <w:tab/>
              <w:t xml:space="preserve">Recording equipment is checked for correct operation in accordance with </w:t>
            </w:r>
            <w:r w:rsidRPr="00DE50FF">
              <w:rPr>
                <w:rStyle w:val="BoldandItalics"/>
              </w:rPr>
              <w:t>manufacturer's inst</w:t>
            </w:r>
            <w:r w:rsidRPr="00DE50FF">
              <w:rPr>
                <w:rStyle w:val="BoldandItalics"/>
              </w:rPr>
              <w:t>ructions</w:t>
            </w:r>
            <w:r w:rsidRPr="00DE50FF">
              <w:t>.</w:t>
            </w:r>
          </w:p>
          <w:p w:rsidR="00000000" w:rsidP="00DE50FF">
            <w:pPr>
              <w:pStyle w:val="List"/>
              <w:rPr>
                <w:lang w:val="en-NZ"/>
              </w:rPr>
            </w:pPr>
            <w:r w:rsidRPr="00DE50FF">
              <w:t>1.6</w:t>
            </w:r>
            <w:r w:rsidRPr="00DE50FF">
              <w:tab/>
              <w:t>Arrangements are made as required for a witness to be present at interview to ensure information is not compromised in accordance with legislative requirements.</w:t>
            </w:r>
          </w:p>
        </w:tc>
      </w:tr>
      <w:tr w:rsidTr="00587F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50FF">
            <w:pPr>
              <w:pStyle w:val="List"/>
              <w:rPr>
                <w:lang w:val="en-NZ"/>
              </w:rPr>
            </w:pPr>
            <w:r w:rsidRPr="00DE50FF">
              <w:rPr>
                <w:rStyle w:val="SpecialBold"/>
              </w:rPr>
              <w:t>2</w:t>
            </w:r>
            <w:r w:rsidRPr="00DE50FF">
              <w:tab/>
            </w:r>
            <w:r w:rsidRPr="00DE50FF">
              <w:rPr>
                <w:rStyle w:val="SpecialBold"/>
              </w:rPr>
              <w:t>Conduct interview</w:t>
            </w:r>
            <w:r w:rsidRPr="00DE50FF">
              <w:t>.</w:t>
            </w:r>
          </w:p>
        </w:tc>
        <w:tc>
          <w:tcPr>
            <w:tcW w:w="6110" w:type="dxa"/>
            <w:tcBorders>
              <w:top w:val="nil"/>
              <w:left w:val="nil"/>
              <w:bottom w:val="nil"/>
              <w:right w:val="nil"/>
            </w:tcBorders>
            <w:tcMar>
              <w:top w:w="0" w:type="dxa"/>
              <w:left w:w="62" w:type="dxa"/>
              <w:bottom w:w="0" w:type="dxa"/>
              <w:right w:w="62" w:type="dxa"/>
            </w:tcMar>
          </w:tcPr>
          <w:p w:rsidR="00000000" w:rsidRPr="00DE50FF" w:rsidP="00DE50FF">
            <w:pPr>
              <w:pStyle w:val="List"/>
            </w:pPr>
            <w:r w:rsidRPr="00DE50FF">
              <w:t>2.1</w:t>
            </w:r>
            <w:r w:rsidRPr="00DE50FF">
              <w:tab/>
              <w:t xml:space="preserve">Interview is conducted using effective </w:t>
            </w:r>
            <w:r w:rsidRPr="00DE50FF">
              <w:rPr>
                <w:rStyle w:val="BoldandItalics"/>
              </w:rPr>
              <w:t>communication sk</w:t>
            </w:r>
            <w:r w:rsidRPr="00DE50FF">
              <w:rPr>
                <w:rStyle w:val="BoldandItalics"/>
              </w:rPr>
              <w:t>ills</w:t>
            </w:r>
            <w:r w:rsidRPr="00DE50FF">
              <w:t xml:space="preserve">, </w:t>
            </w:r>
            <w:r w:rsidRPr="00DE50FF">
              <w:rPr>
                <w:rStyle w:val="BoldandItalics"/>
              </w:rPr>
              <w:t>interpersonal techniques</w:t>
            </w:r>
            <w:r w:rsidRPr="00DE50FF">
              <w:t xml:space="preserve"> and sensitivity to individual </w:t>
            </w:r>
            <w:r w:rsidRPr="00DE50FF">
              <w:rPr>
                <w:rStyle w:val="BoldandItalics"/>
              </w:rPr>
              <w:t>social and cultural differences</w:t>
            </w:r>
            <w:r w:rsidRPr="00DE50FF">
              <w:t>.</w:t>
            </w:r>
          </w:p>
          <w:p w:rsidR="00000000" w:rsidRPr="00DE50FF" w:rsidP="00DE50FF">
            <w:pPr>
              <w:pStyle w:val="List"/>
            </w:pPr>
            <w:r w:rsidRPr="00DE50FF">
              <w:t>2.2</w:t>
            </w:r>
            <w:r w:rsidRPr="00DE50FF">
              <w:tab/>
              <w:t xml:space="preserve">Appropriate </w:t>
            </w:r>
            <w:r w:rsidRPr="00DE50FF">
              <w:rPr>
                <w:rStyle w:val="BoldandItalics"/>
              </w:rPr>
              <w:t>protocols and procedures</w:t>
            </w:r>
            <w:r w:rsidRPr="00DE50FF">
              <w:t xml:space="preserve"> are used in accordance with legislative requirements.</w:t>
            </w:r>
          </w:p>
          <w:p w:rsidR="00000000" w:rsidRPr="00DE50FF" w:rsidP="00DE50FF">
            <w:pPr>
              <w:pStyle w:val="List"/>
            </w:pPr>
            <w:r w:rsidRPr="00DE50FF">
              <w:t>2.2</w:t>
            </w:r>
            <w:r w:rsidRPr="00DE50FF">
              <w:tab/>
              <w:t xml:space="preserve">Interview </w:t>
            </w:r>
            <w:r w:rsidRPr="00DE50FF">
              <w:rPr>
                <w:rStyle w:val="BoldandItalics"/>
              </w:rPr>
              <w:t>plan</w:t>
            </w:r>
            <w:r w:rsidRPr="00DE50FF">
              <w:t xml:space="preserve"> and </w:t>
            </w:r>
            <w:r w:rsidRPr="00DE50FF">
              <w:rPr>
                <w:rStyle w:val="BoldandItalics"/>
              </w:rPr>
              <w:t>strategies</w:t>
            </w:r>
            <w:r w:rsidRPr="00DE50FF">
              <w:t xml:space="preserve"> are followed and adjusted and </w:t>
            </w:r>
            <w:r w:rsidRPr="00DE50FF">
              <w:rPr>
                <w:rStyle w:val="BoldandItalics"/>
              </w:rPr>
              <w:t>con</w:t>
            </w:r>
            <w:r w:rsidRPr="00DE50FF">
              <w:rPr>
                <w:rStyle w:val="BoldandItalics"/>
              </w:rPr>
              <w:t>tingencies</w:t>
            </w:r>
            <w:r w:rsidRPr="00DE50FF">
              <w:t xml:space="preserve"> implemented to address changing circumstances. </w:t>
            </w:r>
          </w:p>
          <w:p w:rsidR="00000000" w:rsidRPr="00DE50FF" w:rsidP="00DE50FF">
            <w:pPr>
              <w:pStyle w:val="List"/>
            </w:pPr>
            <w:r w:rsidRPr="00DE50FF">
              <w:t>2.4</w:t>
            </w:r>
            <w:r w:rsidRPr="00DE50FF">
              <w:tab/>
              <w:t xml:space="preserve">Appropriate equipment and recording methods are used in accordance with manufacturer's instructions. </w:t>
            </w:r>
          </w:p>
          <w:p w:rsidR="00000000" w:rsidRPr="00DE50FF" w:rsidP="00DE50FF">
            <w:pPr>
              <w:pStyle w:val="List"/>
            </w:pPr>
            <w:r w:rsidRPr="00DE50FF">
              <w:t>2.5</w:t>
            </w:r>
            <w:r w:rsidRPr="00DE50FF">
              <w:tab/>
            </w:r>
            <w:r w:rsidRPr="00DE50FF">
              <w:t xml:space="preserve">Contradictions, ambiguity, uncertainty or misunderstandings are identified and clarified during the interview. </w:t>
            </w:r>
          </w:p>
          <w:p w:rsidR="00000000" w:rsidP="00DE50FF">
            <w:pPr>
              <w:pStyle w:val="List"/>
              <w:rPr>
                <w:lang w:val="en-NZ"/>
              </w:rPr>
            </w:pPr>
            <w:r w:rsidRPr="00DE50FF">
              <w:t>2.7</w:t>
            </w:r>
            <w:r w:rsidRPr="00DE50FF">
              <w:tab/>
              <w:t>Physical evidence presented during interview is described in full in accordance with legislative requirements.</w:t>
            </w:r>
          </w:p>
        </w:tc>
      </w:tr>
      <w:tr w:rsidTr="00587F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50FF">
            <w:pPr>
              <w:pStyle w:val="List"/>
              <w:rPr>
                <w:lang w:val="en-NZ"/>
              </w:rPr>
            </w:pPr>
            <w:r w:rsidRPr="00DE50FF">
              <w:rPr>
                <w:rStyle w:val="SpecialBold"/>
              </w:rPr>
              <w:t>3</w:t>
            </w:r>
            <w:r w:rsidRPr="00DE50FF">
              <w:tab/>
            </w:r>
            <w:r w:rsidRPr="00DE50FF">
              <w:rPr>
                <w:rStyle w:val="SpecialBold"/>
              </w:rPr>
              <w:t>Take statements</w:t>
            </w:r>
            <w:r w:rsidRPr="00DE50FF">
              <w:t>.</w:t>
            </w:r>
          </w:p>
        </w:tc>
        <w:tc>
          <w:tcPr>
            <w:tcW w:w="6110" w:type="dxa"/>
            <w:tcBorders>
              <w:top w:val="nil"/>
              <w:left w:val="nil"/>
              <w:bottom w:val="nil"/>
              <w:right w:val="nil"/>
            </w:tcBorders>
            <w:tcMar>
              <w:top w:w="0" w:type="dxa"/>
              <w:left w:w="62" w:type="dxa"/>
              <w:bottom w:w="0" w:type="dxa"/>
              <w:right w:w="62" w:type="dxa"/>
            </w:tcMar>
          </w:tcPr>
          <w:p w:rsidR="00000000" w:rsidRPr="00DE50FF" w:rsidP="00DE50FF">
            <w:pPr>
              <w:pStyle w:val="List"/>
            </w:pPr>
            <w:r w:rsidRPr="00DE50FF">
              <w:t>3.1</w:t>
            </w:r>
            <w:r w:rsidRPr="00DE50FF">
              <w:tab/>
            </w:r>
            <w:r w:rsidRPr="00DE50FF">
              <w:rPr>
                <w:rStyle w:val="BoldandItalics"/>
              </w:rPr>
              <w:t>Format</w:t>
            </w:r>
            <w:r w:rsidRPr="00DE50FF">
              <w:t xml:space="preserve"> and </w:t>
            </w:r>
            <w:r w:rsidRPr="00DE50FF">
              <w:rPr>
                <w:rStyle w:val="BoldandItalics"/>
              </w:rPr>
              <w:t>procedures</w:t>
            </w:r>
            <w:r w:rsidRPr="00DE50FF">
              <w:t xml:space="preserve"> for taking </w:t>
            </w:r>
            <w:r w:rsidRPr="00DE50FF">
              <w:rPr>
                <w:rStyle w:val="BoldandItalics"/>
              </w:rPr>
              <w:t>statements</w:t>
            </w:r>
            <w:r w:rsidRPr="00DE50FF">
              <w:t xml:space="preserve"> are observed and complied with.</w:t>
            </w:r>
          </w:p>
          <w:p w:rsidR="00000000" w:rsidRPr="00DE50FF" w:rsidP="00DE50FF">
            <w:pPr>
              <w:pStyle w:val="List"/>
            </w:pPr>
            <w:r w:rsidRPr="00DE50FF">
              <w:t>3.2</w:t>
            </w:r>
            <w:r w:rsidRPr="00DE50FF">
              <w:tab/>
              <w:t>Statements are taken in the first person and accurately reflect the interviewee's knowledge of the interview subject matter.</w:t>
            </w:r>
          </w:p>
          <w:p w:rsidR="00000000" w:rsidRPr="00DE50FF" w:rsidP="00DE50FF">
            <w:pPr>
              <w:pStyle w:val="List"/>
            </w:pPr>
            <w:r w:rsidRPr="00DE50FF">
              <w:t>3.3</w:t>
            </w:r>
            <w:r w:rsidRPr="00DE50FF">
              <w:tab/>
              <w:t>Statement includes written affirmation from int</w:t>
            </w:r>
            <w:r w:rsidRPr="00DE50FF">
              <w:t>erviewee as to their understanding of its contents and the conditions under which it was made.</w:t>
            </w:r>
          </w:p>
          <w:p w:rsidR="00000000" w:rsidP="00DE50FF">
            <w:pPr>
              <w:pStyle w:val="List"/>
              <w:rPr>
                <w:lang w:val="en-NZ"/>
              </w:rPr>
            </w:pPr>
            <w:r w:rsidRPr="00DE50FF">
              <w:t>3.4</w:t>
            </w:r>
            <w:r w:rsidRPr="00DE50FF">
              <w:tab/>
              <w:t xml:space="preserve">Statement is signed and dated by interviewee and witnessed by interviewer or sworn in front of a </w:t>
            </w:r>
            <w:r w:rsidRPr="00DE50FF">
              <w:rPr>
                <w:rStyle w:val="BoldandItalics"/>
              </w:rPr>
              <w:t>duly authorised person</w:t>
            </w:r>
            <w:r w:rsidRPr="00DE50FF">
              <w:t xml:space="preserve"> in accordance with legislative </w:t>
            </w:r>
            <w:r w:rsidRPr="00DE50FF">
              <w:t>requir</w:t>
            </w:r>
            <w:r w:rsidRPr="00DE50FF">
              <w:t>ements.</w:t>
            </w:r>
          </w:p>
        </w:tc>
      </w:tr>
      <w:tr w:rsidTr="00587F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E50FF">
            <w:pPr>
              <w:pStyle w:val="List"/>
              <w:rPr>
                <w:lang w:val="en-NZ"/>
              </w:rPr>
            </w:pPr>
            <w:r w:rsidRPr="00DE50FF">
              <w:rPr>
                <w:rStyle w:val="SpecialBold"/>
              </w:rPr>
              <w:t>4</w:t>
            </w:r>
            <w:r w:rsidRPr="00DE50FF">
              <w:tab/>
            </w:r>
            <w:r w:rsidRPr="00DE50FF">
              <w:rPr>
                <w:rStyle w:val="SpecialBold"/>
              </w:rPr>
              <w:t>Complete interview</w:t>
            </w:r>
            <w:r w:rsidRPr="00DE50FF">
              <w:t>.</w:t>
            </w:r>
          </w:p>
        </w:tc>
        <w:tc>
          <w:tcPr>
            <w:tcW w:w="6110" w:type="dxa"/>
            <w:tcBorders>
              <w:top w:val="nil"/>
              <w:left w:val="nil"/>
              <w:bottom w:val="nil"/>
              <w:right w:val="nil"/>
            </w:tcBorders>
            <w:tcMar>
              <w:top w:w="0" w:type="dxa"/>
              <w:left w:w="62" w:type="dxa"/>
              <w:bottom w:w="0" w:type="dxa"/>
              <w:right w:w="62" w:type="dxa"/>
            </w:tcMar>
          </w:tcPr>
          <w:p w:rsidR="00000000" w:rsidRPr="00DE50FF" w:rsidP="00DE50FF">
            <w:pPr>
              <w:pStyle w:val="List"/>
            </w:pPr>
            <w:r w:rsidRPr="00DE50FF">
              <w:t>4.1</w:t>
            </w:r>
            <w:r w:rsidRPr="00DE50FF">
              <w:tab/>
              <w:t>Interview is terminated in a sincere, courteous and friendly manner.</w:t>
            </w:r>
          </w:p>
          <w:p w:rsidR="00000000" w:rsidRPr="00DE50FF" w:rsidP="00DE50FF">
            <w:pPr>
              <w:pStyle w:val="List"/>
            </w:pPr>
            <w:r w:rsidRPr="00DE50FF">
              <w:t>4.2</w:t>
            </w:r>
            <w:r w:rsidRPr="00DE50FF">
              <w:tab/>
              <w:t>Copy of records of interview are provided to interviewee and receipted in accordance with legislative requirements.</w:t>
            </w:r>
          </w:p>
          <w:p w:rsidR="00000000" w:rsidRPr="00DE50FF" w:rsidP="00DE50FF">
            <w:pPr>
              <w:pStyle w:val="List"/>
            </w:pPr>
            <w:r w:rsidRPr="00DE50FF">
              <w:t>4.3</w:t>
            </w:r>
            <w:r w:rsidRPr="00DE50FF">
              <w:tab/>
              <w:t xml:space="preserve">Notes made during interview </w:t>
            </w:r>
            <w:r w:rsidRPr="00DE50FF">
              <w:t>and other relevant information are retained and secured with due regard to confidentiality and principles of evidence management.</w:t>
            </w:r>
          </w:p>
          <w:p w:rsidR="00000000" w:rsidRPr="00DE50FF" w:rsidP="00DE50FF">
            <w:pPr>
              <w:pStyle w:val="List"/>
            </w:pPr>
            <w:r w:rsidRPr="00DE50FF">
              <w:t>4.4</w:t>
            </w:r>
            <w:r w:rsidRPr="00DE50FF">
              <w:tab/>
              <w:t>Post-interview procedures are conducted as required and records updated.</w:t>
            </w:r>
          </w:p>
          <w:p w:rsidR="00000000" w:rsidRPr="00DE50FF" w:rsidP="00DE50FF">
            <w:pPr>
              <w:pStyle w:val="List"/>
            </w:pPr>
            <w:r w:rsidRPr="00DE50FF">
              <w:t>4.5</w:t>
            </w:r>
            <w:r w:rsidRPr="00DE50FF">
              <w:tab/>
              <w:t xml:space="preserve">Interview results are reviewed, reported and </w:t>
            </w:r>
            <w:r w:rsidRPr="00DE50FF">
              <w:t>securely maintained in accordance with legislative requirements.</w:t>
            </w:r>
          </w:p>
        </w:tc>
      </w:tr>
    </w:tbl>
    <w:p w:rsidR="00587FF2" w:rsidP="00DE50FF">
      <w:pPr>
        <w:pStyle w:val="BodyText"/>
      </w:pPr>
    </w:p>
    <w:p w:rsidR="00587FF2" w:rsidP="00DE50FF">
      <w:pPr>
        <w:pStyle w:val="BodyText"/>
      </w:pPr>
    </w:p>
    <w:p w:rsidR="00000000" w:rsidRPr="00DE50FF" w:rsidP="00DE50FF">
      <w:pPr>
        <w:pStyle w:val="Heading1"/>
      </w:pPr>
      <w:bookmarkStart w:id="9" w:name="O_258894"/>
      <w:bookmarkEnd w:id="9"/>
      <w:r w:rsidRPr="00DE50FF">
        <w:t>Required Skills and Knowledge</w:t>
      </w:r>
    </w:p>
    <w:tbl>
      <w:tblPr>
        <w:tblW w:w="0" w:type="auto"/>
        <w:tblLayout w:type="fixed"/>
        <w:tblCellMar>
          <w:left w:w="62" w:type="dxa"/>
          <w:right w:w="62" w:type="dxa"/>
        </w:tblCellMar>
        <w:tblLook w:val="0000"/>
      </w:tblPr>
      <w:tblGrid>
        <w:gridCol w:w="8522"/>
      </w:tblGrid>
      <w:tr w:rsidTr="00587F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REQUIRED SKILLS AND KNOWLEDGE</w:t>
            </w:r>
          </w:p>
        </w:tc>
      </w:tr>
      <w:tr w:rsidTr="00587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t>This section describes the skills and knowledge and their level required for this unit.</w:t>
            </w:r>
          </w:p>
        </w:tc>
      </w:tr>
      <w:tr w:rsidTr="00587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Required skills</w:t>
            </w:r>
          </w:p>
        </w:tc>
      </w:tr>
      <w:tr w:rsidTr="00587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accurately record, report and document information and evidence</w:t>
            </w:r>
          </w:p>
          <w:p w:rsidR="00000000" w:rsidRPr="00DE50FF" w:rsidP="00DE50FF">
            <w:pPr>
              <w:pStyle w:val="ListBullet"/>
            </w:pPr>
            <w:r w:rsidRPr="00DE50FF">
              <w:t>communicate using appropriate channels and communication modes</w:t>
            </w:r>
          </w:p>
          <w:p w:rsidR="00000000" w:rsidRPr="00DE50FF" w:rsidP="00DE50FF">
            <w:pPr>
              <w:pStyle w:val="ListBullet"/>
            </w:pPr>
            <w:r w:rsidRPr="00DE50FF">
              <w:t>disseminate information with due regard to confidentiality issues</w:t>
            </w:r>
          </w:p>
          <w:p w:rsidR="00000000" w:rsidRPr="00DE50FF" w:rsidP="00DE50FF">
            <w:pPr>
              <w:pStyle w:val="ListBullet"/>
            </w:pPr>
            <w:r w:rsidRPr="00DE50FF">
              <w:t>elicit accurate information from interviewee</w:t>
            </w:r>
          </w:p>
          <w:p w:rsidR="00000000" w:rsidRPr="00DE50FF" w:rsidP="00DE50FF">
            <w:pPr>
              <w:pStyle w:val="ListBullet"/>
            </w:pPr>
            <w:r w:rsidRPr="00DE50FF">
              <w:t>evaluate diverse pieces of information and promptly clarify misunderstandings, ambiguity or contradictions</w:t>
            </w:r>
          </w:p>
          <w:p w:rsidR="00000000" w:rsidRPr="00DE50FF" w:rsidP="00DE50FF">
            <w:pPr>
              <w:pStyle w:val="ListBullet"/>
            </w:pPr>
            <w:r w:rsidRPr="00DE50FF">
              <w:t>identify and comply with applicable legal and procedural requirements, including licensing requirements, relevant to conduct of interviews and eviden</w:t>
            </w:r>
            <w:r w:rsidRPr="00DE50FF">
              <w:t>ce collection</w:t>
            </w:r>
          </w:p>
          <w:p w:rsidR="00000000" w:rsidRPr="00DE50FF" w:rsidP="00DE50FF">
            <w:pPr>
              <w:pStyle w:val="ListBullet"/>
            </w:pPr>
            <w:r w:rsidRPr="00DE50FF">
              <w:t>information technology</w:t>
            </w:r>
          </w:p>
          <w:p w:rsidR="00000000" w:rsidRPr="00DE50FF" w:rsidP="00DE50FF">
            <w:pPr>
              <w:pStyle w:val="ListBullet"/>
            </w:pPr>
            <w:r w:rsidRPr="00DE50FF">
              <w:t>organise and operate recording and other equipment</w:t>
            </w:r>
          </w:p>
          <w:p w:rsidR="00000000" w:rsidRPr="00DE50FF" w:rsidP="00DE50FF">
            <w:pPr>
              <w:pStyle w:val="ListBullet"/>
            </w:pPr>
            <w:r w:rsidRPr="00DE50FF">
              <w:t>plan and conduct meetings and interviews</w:t>
            </w:r>
          </w:p>
          <w:p w:rsidR="00000000" w:rsidRPr="00DE50FF" w:rsidP="00DE50FF">
            <w:pPr>
              <w:pStyle w:val="ListBullet"/>
            </w:pPr>
            <w:r w:rsidRPr="00DE50FF">
              <w:t>prepare and compile statements in required formats</w:t>
            </w:r>
          </w:p>
          <w:p w:rsidR="00000000" w:rsidRPr="00DE50FF" w:rsidP="00DE50FF">
            <w:pPr>
              <w:pStyle w:val="ListBullet"/>
            </w:pPr>
            <w:r w:rsidRPr="00DE50FF">
              <w:t>prioritise work tasks and complete activities within designated timeframes</w:t>
            </w:r>
          </w:p>
          <w:p w:rsidR="00000000" w:rsidRPr="00DE50FF" w:rsidP="00DE50FF">
            <w:pPr>
              <w:pStyle w:val="ListBullet"/>
            </w:pPr>
            <w:r w:rsidRPr="00DE50FF">
              <w:t>r</w:t>
            </w:r>
            <w:r w:rsidRPr="00DE50FF">
              <w:t>elate to people from a range of social, cultural and ethnic backgrounds and of varying physical and mental abilities</w:t>
            </w:r>
          </w:p>
          <w:p w:rsidR="00000000" w:rsidRPr="00DE50FF" w:rsidP="00DE50FF">
            <w:pPr>
              <w:pStyle w:val="ListBullet"/>
            </w:pPr>
            <w:r w:rsidRPr="00DE50FF">
              <w:t>risk assessment</w:t>
            </w:r>
          </w:p>
          <w:p w:rsidR="00000000" w:rsidRPr="00DE50FF" w:rsidP="00DE50FF">
            <w:pPr>
              <w:pStyle w:val="ListBullet"/>
            </w:pPr>
            <w:r w:rsidRPr="00DE50FF">
              <w:t>use information storage and retrieval systems</w:t>
            </w:r>
          </w:p>
          <w:p w:rsidR="00000000" w:rsidP="00DE50FF">
            <w:pPr>
              <w:pStyle w:val="ListBullet"/>
              <w:rPr>
                <w:lang w:val="en-NZ"/>
              </w:rPr>
            </w:pPr>
            <w:r w:rsidRPr="00DE50FF">
              <w:t>verify information for accuracy and relevance.</w:t>
            </w:r>
          </w:p>
        </w:tc>
      </w:tr>
      <w:tr w:rsidTr="00587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Required knowledge</w:t>
            </w:r>
          </w:p>
        </w:tc>
      </w:tr>
      <w:tr w:rsidTr="00587F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applicable licensing and legal requirements for conducting interviews and taking statements</w:t>
            </w:r>
          </w:p>
          <w:p w:rsidR="00000000" w:rsidRPr="00DE50FF" w:rsidP="00DE50FF">
            <w:pPr>
              <w:pStyle w:val="ListBullet"/>
            </w:pPr>
            <w:r w:rsidRPr="00DE50FF">
              <w:t>continuity of evidence</w:t>
            </w:r>
          </w:p>
          <w:p w:rsidR="00000000" w:rsidRPr="00DE50FF" w:rsidP="00DE50FF">
            <w:pPr>
              <w:pStyle w:val="ListBullet"/>
            </w:pPr>
            <w:r w:rsidRPr="00DE50FF">
              <w:t>effective interpersonal techniques</w:t>
            </w:r>
          </w:p>
          <w:p w:rsidR="00000000" w:rsidRPr="00DE50FF" w:rsidP="00DE50FF">
            <w:pPr>
              <w:pStyle w:val="ListBullet"/>
            </w:pPr>
            <w:r w:rsidRPr="00DE50FF">
              <w:t>information management systems and methods</w:t>
            </w:r>
          </w:p>
          <w:p w:rsidR="00000000" w:rsidRPr="00DE50FF" w:rsidP="00DE50FF">
            <w:pPr>
              <w:pStyle w:val="ListBullet"/>
            </w:pPr>
            <w:r w:rsidRPr="00DE50FF">
              <w:t>interview strategies and techniques</w:t>
            </w:r>
          </w:p>
          <w:p w:rsidR="00000000" w:rsidRPr="00DE50FF" w:rsidP="00DE50FF">
            <w:pPr>
              <w:pStyle w:val="ListBullet"/>
            </w:pPr>
            <w:r w:rsidRPr="00DE50FF">
              <w:t>interviewing, reviewing and</w:t>
            </w:r>
            <w:r w:rsidRPr="00DE50FF">
              <w:t xml:space="preserve"> debriefing processes</w:t>
            </w:r>
          </w:p>
          <w:p w:rsidR="00000000" w:rsidRPr="00DE50FF" w:rsidP="00DE50FF">
            <w:pPr>
              <w:pStyle w:val="ListBullet"/>
            </w:pPr>
            <w:r w:rsidRPr="00DE50FF">
              <w:t>post-interview procedures</w:t>
            </w:r>
          </w:p>
          <w:p w:rsidR="00000000" w:rsidRPr="00DE50FF" w:rsidP="00DE50FF">
            <w:pPr>
              <w:pStyle w:val="ListBullet"/>
            </w:pPr>
            <w:r w:rsidRPr="00DE50FF">
              <w:t xml:space="preserve">principles of continuity of evidence </w:t>
            </w:r>
          </w:p>
          <w:p w:rsidR="00000000" w:rsidRPr="00DE50FF" w:rsidP="00DE50FF">
            <w:pPr>
              <w:pStyle w:val="ListBullet"/>
            </w:pPr>
            <w:r w:rsidRPr="00DE50FF">
              <w:t>principles of effective communication including interpersonal techniques</w:t>
            </w:r>
          </w:p>
          <w:p w:rsidR="00000000" w:rsidRPr="00DE50FF" w:rsidP="00DE50FF">
            <w:pPr>
              <w:pStyle w:val="ListBullet"/>
            </w:pPr>
            <w:r w:rsidRPr="00DE50FF">
              <w:t>procedures for the security and storage of information</w:t>
            </w:r>
          </w:p>
          <w:p w:rsidR="00000000" w:rsidRPr="00DE50FF" w:rsidP="00DE50FF">
            <w:pPr>
              <w:pStyle w:val="ListBullet"/>
            </w:pPr>
            <w:r w:rsidRPr="00DE50FF">
              <w:t>procedures for the use of interpreters</w:t>
            </w:r>
          </w:p>
          <w:p w:rsidR="00000000" w:rsidRPr="00DE50FF" w:rsidP="00DE50FF">
            <w:pPr>
              <w:pStyle w:val="ListBullet"/>
            </w:pPr>
            <w:r w:rsidRPr="00DE50FF">
              <w:t>rec</w:t>
            </w:r>
            <w:r w:rsidRPr="00DE50FF">
              <w:t xml:space="preserve">ording methods and use of recording equipment </w:t>
            </w:r>
          </w:p>
          <w:p w:rsidR="00000000" w:rsidRPr="00DE50FF" w:rsidP="00DE50FF">
            <w:pPr>
              <w:pStyle w:val="ListBullet"/>
            </w:pPr>
            <w:r w:rsidRPr="00DE50FF">
              <w:t xml:space="preserve">reliable and verifiable sources of information </w:t>
            </w:r>
          </w:p>
          <w:p w:rsidR="00000000" w:rsidRPr="00DE50FF" w:rsidP="00DE50FF">
            <w:pPr>
              <w:pStyle w:val="ListBullet"/>
            </w:pPr>
            <w:r w:rsidRPr="00DE50FF">
              <w:t>reporting and documentation requirements</w:t>
            </w:r>
          </w:p>
          <w:p w:rsidR="00000000" w:rsidRPr="00DE50FF" w:rsidP="00DE50FF">
            <w:pPr>
              <w:pStyle w:val="ListBullet"/>
            </w:pPr>
            <w:r w:rsidRPr="00DE50FF">
              <w:t>requirements for duly authorised persons to swear statements</w:t>
            </w:r>
          </w:p>
          <w:p w:rsidR="00000000" w:rsidRPr="00DE50FF" w:rsidP="00DE50FF">
            <w:pPr>
              <w:pStyle w:val="ListBullet"/>
            </w:pPr>
            <w:r w:rsidRPr="00DE50FF">
              <w:t>rights of individuals in relation to the conduct of interviews and statement compilation</w:t>
            </w:r>
          </w:p>
          <w:p w:rsidR="00000000" w:rsidRPr="00DE50FF" w:rsidP="00DE50FF">
            <w:pPr>
              <w:pStyle w:val="ListBullet"/>
            </w:pPr>
            <w:r w:rsidRPr="00DE50FF">
              <w:t>techniques for negotiation, conflict resolution and problem solving.</w:t>
            </w:r>
          </w:p>
        </w:tc>
      </w:tr>
    </w:tbl>
    <w:p w:rsidR="00587FF2" w:rsidP="00DE50FF">
      <w:pPr>
        <w:pStyle w:val="BodyText"/>
      </w:pPr>
    </w:p>
    <w:p w:rsidR="00587FF2" w:rsidP="00DE50FF">
      <w:pPr>
        <w:pStyle w:val="BodyText"/>
      </w:pPr>
    </w:p>
    <w:p w:rsidR="00000000" w:rsidRPr="00DE50FF" w:rsidP="00DE50FF">
      <w:pPr>
        <w:pStyle w:val="Heading1"/>
      </w:pPr>
      <w:bookmarkStart w:id="10" w:name="O_242928"/>
      <w:bookmarkEnd w:id="10"/>
      <w:r w:rsidRPr="00DE50FF">
        <w:t>Evidence Guide</w:t>
      </w:r>
    </w:p>
    <w:tbl>
      <w:tblPr>
        <w:tblW w:w="9287" w:type="dxa"/>
        <w:tblLayout w:type="fixed"/>
        <w:tblCellMar>
          <w:left w:w="62" w:type="dxa"/>
          <w:right w:w="62" w:type="dxa"/>
        </w:tblCellMar>
        <w:tblLook w:val="0000"/>
      </w:tblPr>
      <w:tblGrid>
        <w:gridCol w:w="2621"/>
        <w:gridCol w:w="6659"/>
        <w:gridCol w:w="7"/>
      </w:tblGrid>
      <w:tr w:rsidTr="00587FF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EVIDENCE GUIDE</w:t>
            </w:r>
          </w:p>
        </w:tc>
      </w:tr>
      <w:tr w:rsidTr="00587FF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t>The evidence guide provides advice on assessment and must be read in conjunction with the performance criteria, required skills and knowledge, range statement and the Assessment Guidelines for the Training Package.</w:t>
            </w:r>
          </w:p>
        </w:tc>
      </w:tr>
      <w:tr w:rsidTr="00587F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Critical aspects for assessment and evi</w:t>
            </w:r>
            <w:r w:rsidRPr="00DE50F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A person who demonstrates competency in this unit must be able to provide evidence of:</w:t>
            </w:r>
          </w:p>
          <w:p w:rsidR="00000000" w:rsidRPr="00DE50FF" w:rsidP="00DE50FF">
            <w:pPr>
              <w:pStyle w:val="ListBullet"/>
            </w:pPr>
            <w:r w:rsidRPr="00DE50FF">
              <w:t>effectively planning the sequence of key questions for eliciting relevant information and arranging appropriate re</w:t>
            </w:r>
            <w:r w:rsidRPr="00DE50FF">
              <w:t>sources, equipment and location for the conduct of interviews</w:t>
            </w:r>
          </w:p>
          <w:p w:rsidR="00000000" w:rsidRPr="00DE50FF" w:rsidP="00DE50FF">
            <w:pPr>
              <w:pStyle w:val="ListBullet"/>
            </w:pPr>
            <w:r w:rsidRPr="00DE50FF">
              <w:t>conducting interviews and meetings using appropriate interpersonal techniques and taking accurate and complete contemporaneous notes and statements</w:t>
            </w:r>
          </w:p>
          <w:p w:rsidR="00000000" w:rsidP="00DE50FF">
            <w:pPr>
              <w:pStyle w:val="ListBullet"/>
              <w:rPr>
                <w:lang w:val="en-NZ"/>
              </w:rPr>
            </w:pPr>
            <w:r w:rsidRPr="00DE50FF">
              <w:t>collecting information in an accurate and syst</w:t>
            </w:r>
            <w:r w:rsidRPr="00DE50FF">
              <w:t>ematic manner and handling all information in a safe and secure manner with due regard to confidentiality requirements and principles of evidence management.</w:t>
            </w:r>
          </w:p>
        </w:tc>
      </w:tr>
      <w:tr w:rsidTr="00587F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Context of assessment includes:</w:t>
            </w:r>
          </w:p>
          <w:p w:rsidR="00000000" w:rsidRPr="00DE50FF" w:rsidP="00DE50FF">
            <w:pPr>
              <w:pStyle w:val="ListBullet"/>
            </w:pPr>
            <w:r w:rsidRPr="00DE50FF">
              <w:t>a setting in the workplace or environment that simulates the conditions of performance described in the elements, performance criteria and range statement.</w:t>
            </w:r>
          </w:p>
          <w:p w:rsidR="00000000" w:rsidRPr="00DE50FF" w:rsidP="00DE50FF">
            <w:pPr>
              <w:pStyle w:val="BodyText"/>
            </w:pPr>
            <w:r w:rsidRPr="00DE50FF">
              <w:t>Resource implications for assessment include:</w:t>
            </w:r>
          </w:p>
          <w:p w:rsidR="00000000" w:rsidRPr="00DE50FF" w:rsidP="00DE50FF">
            <w:pPr>
              <w:pStyle w:val="ListBullet"/>
            </w:pPr>
            <w:r w:rsidRPr="00DE50FF">
              <w:t xml:space="preserve">access to plain English version of relevant statutes </w:t>
            </w:r>
            <w:r w:rsidRPr="00DE50FF">
              <w:t>and procedures</w:t>
            </w:r>
          </w:p>
          <w:p w:rsidR="00000000" w:rsidRPr="00DE50FF" w:rsidP="00DE50FF">
            <w:pPr>
              <w:pStyle w:val="ListBullet"/>
            </w:pPr>
            <w:r w:rsidRPr="00DE50FF">
              <w:t>access to a registered provider of assessment services</w:t>
            </w:r>
          </w:p>
          <w:p w:rsidR="00000000" w:rsidRPr="00DE50FF" w:rsidP="00DE50FF">
            <w:pPr>
              <w:pStyle w:val="ListBullet"/>
            </w:pPr>
            <w:r w:rsidRPr="00DE50FF">
              <w:t>access to a suitable venue and equipment</w:t>
            </w:r>
          </w:p>
          <w:p w:rsidR="00000000" w:rsidRPr="00DE50FF" w:rsidP="00DE50FF">
            <w:pPr>
              <w:pStyle w:val="ListBullet"/>
            </w:pPr>
            <w:r w:rsidRPr="00DE50FF">
              <w:t>assessment instruments including personal planner and assessment record book</w:t>
            </w:r>
          </w:p>
          <w:p w:rsidR="00000000" w:rsidRPr="00DE50FF" w:rsidP="00DE50FF">
            <w:pPr>
              <w:pStyle w:val="ListBullet"/>
            </w:pPr>
            <w:r w:rsidRPr="00DE50FF">
              <w:t>work schedules, organisational policies and duty statements.</w:t>
            </w:r>
          </w:p>
          <w:p w:rsidR="00000000" w:rsidP="00DE50FF">
            <w:pPr>
              <w:pStyle w:val="BodyText"/>
              <w:rPr>
                <w:lang w:val="en-NZ"/>
              </w:rPr>
            </w:pPr>
            <w:r w:rsidRPr="00DE50FF">
              <w:t>Reasona</w:t>
            </w:r>
            <w:r w:rsidRPr="00DE50FF">
              <w:t>ble adjustments must be made to assessment processes where required for people with disabilities. This could include access to modified equipment and other physical resources, and the provision of appropriate assessment support.</w:t>
            </w:r>
          </w:p>
        </w:tc>
      </w:tr>
      <w:tr w:rsidTr="00587F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 xml:space="preserve">This </w:t>
            </w:r>
            <w:r w:rsidRPr="00DE50FF">
              <w:t>unit of competency could be assessed using the following methods of assessment:</w:t>
            </w:r>
          </w:p>
          <w:p w:rsidR="00000000" w:rsidRPr="00DE50FF" w:rsidP="00DE50FF">
            <w:pPr>
              <w:pStyle w:val="ListBullet"/>
            </w:pPr>
            <w:r w:rsidRPr="00DE50FF">
              <w:t>observation of processes and procedures</w:t>
            </w:r>
          </w:p>
          <w:p w:rsidR="00000000" w:rsidP="00DE50FF">
            <w:pPr>
              <w:pStyle w:val="ListBullet"/>
              <w:rPr>
                <w:lang w:val="en-NZ"/>
              </w:rPr>
            </w:pPr>
            <w:r w:rsidRPr="00DE50FF">
              <w:t>questioning of underpinning knowledge and skills.</w:t>
            </w:r>
          </w:p>
        </w:tc>
      </w:tr>
      <w:tr w:rsidTr="00587F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DE50FF">
              <w:t>targeted questioning to assess the underpinning knowledge.</w:t>
            </w:r>
          </w:p>
          <w:p w:rsidR="00000000" w:rsidRPr="00DE50FF" w:rsidP="00DE50FF">
            <w:pPr>
              <w:pStyle w:val="BodyText"/>
            </w:pPr>
            <w:r w:rsidRPr="00DE50FF">
              <w:t>Oral questioning or written assessment may be used to assess underpinning knowledge. In assessment situations where the candidate is offered a choice between oral questioning and written assessment</w:t>
            </w:r>
            <w:r w:rsidRPr="00DE50FF">
              <w:t>, questions are to be identical.</w:t>
            </w:r>
          </w:p>
          <w:p w:rsidR="00000000" w:rsidRPr="00DE50FF" w:rsidP="00DE50FF">
            <w:pPr>
              <w:pStyle w:val="BodyText"/>
            </w:pPr>
            <w:r w:rsidRPr="00DE50FF">
              <w:t>Supplementary evidence may be obtained from relevant authenticated correspondence from existing supervisors, team leaders or specialist training staff.</w:t>
            </w:r>
          </w:p>
        </w:tc>
      </w:tr>
    </w:tbl>
    <w:p w:rsidR="00587FF2" w:rsidP="00DE50FF">
      <w:pPr>
        <w:pStyle w:val="BodyText"/>
      </w:pPr>
    </w:p>
    <w:p w:rsidR="00587FF2" w:rsidP="00DE50FF">
      <w:pPr>
        <w:pStyle w:val="BodyText"/>
      </w:pPr>
    </w:p>
    <w:p w:rsidR="00000000" w:rsidRPr="00DE50FF" w:rsidP="00DE50FF">
      <w:pPr>
        <w:pStyle w:val="Heading1"/>
      </w:pPr>
      <w:bookmarkStart w:id="11" w:name="O_250911"/>
      <w:bookmarkEnd w:id="11"/>
      <w:r w:rsidRPr="00DE50FF">
        <w:t>Range Statement</w:t>
      </w:r>
    </w:p>
    <w:tbl>
      <w:tblPr>
        <w:tblW w:w="0" w:type="auto"/>
        <w:tblLayout w:type="fixed"/>
        <w:tblCellMar>
          <w:left w:w="62" w:type="dxa"/>
          <w:right w:w="62" w:type="dxa"/>
        </w:tblCellMar>
        <w:tblLook w:val="0000"/>
      </w:tblPr>
      <w:tblGrid>
        <w:gridCol w:w="2577"/>
        <w:gridCol w:w="5945"/>
      </w:tblGrid>
      <w:tr w:rsidTr="00587F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RANGE STATEMENT</w:t>
            </w:r>
          </w:p>
        </w:tc>
      </w:tr>
      <w:tr w:rsidTr="00587F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t>The range statement relates to the unit of competency as a whole. It allows for different work environments and situations that may affect performance. Bold italicised wording, if used in the performance criteria, is detailed below. Essential operating con</w:t>
            </w:r>
            <w:r w:rsidRPr="00DE50FF">
              <w:t>ditions that may be present with training and assessment (depending on the work situation, needs of the candidate, accessibility of the item, and local industry and regional contexts) may also be included.</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Legislative requirements</w:t>
            </w:r>
            <w:r w:rsidRPr="00DE50FF">
              <w:t xml:space="preserve"> </w:t>
            </w:r>
            <w:r w:rsidRPr="00DE50FF">
              <w:rPr>
                <w:rStyle w:val="SpecialBold"/>
              </w:rPr>
              <w:t>may relate to</w:t>
            </w:r>
            <w:r w:rsidRPr="00DE50FF">
              <w:t xml:space="preserve">: </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applic</w:t>
            </w:r>
            <w:r w:rsidRPr="00DE50FF">
              <w:t>able commonwealth, state and territory legislation which affects investigative work such as:</w:t>
            </w:r>
          </w:p>
          <w:p w:rsidR="00000000" w:rsidRPr="00DE50FF" w:rsidP="00DE50FF">
            <w:pPr>
              <w:pStyle w:val="ListBullet2"/>
            </w:pPr>
            <w:r w:rsidRPr="00DE50FF">
              <w:t>Insurance Contracts Act</w:t>
            </w:r>
          </w:p>
          <w:p w:rsidR="00000000" w:rsidRPr="00DE50FF" w:rsidP="00DE50FF">
            <w:pPr>
              <w:pStyle w:val="ListBullet2"/>
            </w:pPr>
            <w:r w:rsidRPr="00DE50FF">
              <w:t>workplace safety</w:t>
            </w:r>
          </w:p>
          <w:p w:rsidR="00000000" w:rsidRPr="00DE50FF" w:rsidP="00DE50FF">
            <w:pPr>
              <w:pStyle w:val="ListBullet2"/>
            </w:pPr>
            <w:r w:rsidRPr="00DE50FF">
              <w:t>environmental issues</w:t>
            </w:r>
          </w:p>
          <w:p w:rsidR="00000000" w:rsidRPr="00DE50FF" w:rsidP="00DE50FF">
            <w:pPr>
              <w:pStyle w:val="ListBullet2"/>
            </w:pPr>
            <w:r w:rsidRPr="00DE50FF">
              <w:t>equal employment opportunity</w:t>
            </w:r>
          </w:p>
          <w:p w:rsidR="00000000" w:rsidRPr="00DE50FF" w:rsidP="00DE50FF">
            <w:pPr>
              <w:pStyle w:val="ListBullet2"/>
            </w:pPr>
            <w:r w:rsidRPr="00DE50FF">
              <w:t>industrial relations</w:t>
            </w:r>
          </w:p>
          <w:p w:rsidR="00000000" w:rsidRPr="00DE50FF" w:rsidP="00DE50FF">
            <w:pPr>
              <w:pStyle w:val="ListBullet2"/>
            </w:pPr>
            <w:r w:rsidRPr="00DE50FF">
              <w:t>anti-discrimination and diversity</w:t>
            </w:r>
          </w:p>
          <w:p w:rsidR="00000000" w:rsidRPr="00DE50FF" w:rsidP="00DE50FF">
            <w:pPr>
              <w:pStyle w:val="ListBullet"/>
            </w:pPr>
            <w:r w:rsidRPr="00DE50FF">
              <w:t xml:space="preserve">Australian standards and quality assurance </w:t>
            </w:r>
          </w:p>
          <w:p w:rsidR="00000000" w:rsidRPr="00DE50FF" w:rsidP="00DE50FF">
            <w:pPr>
              <w:pStyle w:val="ListBullet"/>
            </w:pPr>
            <w:r w:rsidRPr="00DE50FF">
              <w:t>authority to conduct investigation</w:t>
            </w:r>
          </w:p>
          <w:p w:rsidR="00000000" w:rsidRPr="00DE50FF" w:rsidP="00DE50FF">
            <w:pPr>
              <w:pStyle w:val="ListBullet"/>
            </w:pPr>
            <w:r w:rsidRPr="00DE50FF">
              <w:t>award and enterprise agreements</w:t>
            </w:r>
          </w:p>
          <w:p w:rsidR="00000000" w:rsidRPr="00DE50FF" w:rsidP="00DE50FF">
            <w:pPr>
              <w:pStyle w:val="ListBullet"/>
            </w:pPr>
            <w:r w:rsidRPr="00DE50FF">
              <w:t>evidence collection</w:t>
            </w:r>
          </w:p>
          <w:p w:rsidR="00000000" w:rsidRPr="00DE50FF" w:rsidP="00DE50FF">
            <w:pPr>
              <w:pStyle w:val="ListBullet"/>
            </w:pPr>
            <w:r w:rsidRPr="00DE50FF">
              <w:t>freedom of information</w:t>
            </w:r>
          </w:p>
          <w:p w:rsidR="00000000" w:rsidRPr="00DE50FF" w:rsidP="00DE50FF">
            <w:pPr>
              <w:pStyle w:val="ListBullet"/>
            </w:pPr>
            <w:r w:rsidRPr="00DE50FF">
              <w:t>licensing arrangements and certification requirements</w:t>
            </w:r>
          </w:p>
          <w:p w:rsidR="00000000" w:rsidRPr="00DE50FF" w:rsidP="00DE50FF">
            <w:pPr>
              <w:pStyle w:val="ListBullet"/>
            </w:pPr>
            <w:r w:rsidRPr="00DE50FF">
              <w:t>privacy requirements</w:t>
            </w:r>
          </w:p>
          <w:p w:rsidR="00000000" w:rsidRPr="00DE50FF" w:rsidP="00DE50FF">
            <w:pPr>
              <w:pStyle w:val="ListBullet"/>
            </w:pPr>
            <w:r w:rsidRPr="00DE50FF">
              <w:t xml:space="preserve">relevant industry codes of </w:t>
            </w:r>
            <w:r w:rsidRPr="00DE50FF">
              <w:t xml:space="preserve">practice </w:t>
            </w:r>
          </w:p>
          <w:p w:rsidR="00000000" w:rsidP="00DE50FF">
            <w:pPr>
              <w:pStyle w:val="ListBullet"/>
              <w:rPr>
                <w:lang w:val="en-NZ"/>
              </w:rPr>
            </w:pPr>
            <w:r w:rsidRPr="00DE50FF">
              <w:t>restrictions in the use of recording devices.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Assignment instructions may include</w:t>
            </w:r>
            <w:r w:rsidRPr="00DE50FF">
              <w:t xml:space="preserve">: </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assignment purpose and objective</w:t>
            </w:r>
          </w:p>
          <w:p w:rsidR="00000000" w:rsidRPr="00DE50FF" w:rsidP="00DE50FF">
            <w:pPr>
              <w:pStyle w:val="ListBullet"/>
            </w:pPr>
            <w:r w:rsidRPr="00DE50FF">
              <w:t xml:space="preserve">assignment tasks and procedures </w:t>
            </w:r>
          </w:p>
          <w:p w:rsidR="00000000" w:rsidRPr="00DE50FF" w:rsidP="00DE50FF">
            <w:pPr>
              <w:pStyle w:val="ListBullet"/>
            </w:pPr>
            <w:r w:rsidRPr="00DE50FF">
              <w:t>assignment timeframe</w:t>
            </w:r>
          </w:p>
          <w:p w:rsidR="00000000" w:rsidRPr="00DE50FF" w:rsidP="00DE50FF">
            <w:pPr>
              <w:pStyle w:val="ListBullet"/>
            </w:pPr>
            <w:r w:rsidRPr="00DE50FF">
              <w:t>client information</w:t>
            </w:r>
          </w:p>
          <w:p w:rsidR="00000000" w:rsidRPr="00DE50FF" w:rsidP="00DE50FF">
            <w:pPr>
              <w:pStyle w:val="ListBullet"/>
            </w:pPr>
            <w:r w:rsidRPr="00DE50FF">
              <w:t>methods of interview</w:t>
            </w:r>
          </w:p>
          <w:p w:rsidR="00000000" w:rsidRPr="00DE50FF" w:rsidP="00DE50FF">
            <w:pPr>
              <w:pStyle w:val="ListBullet"/>
            </w:pPr>
            <w:r w:rsidRPr="00DE50FF">
              <w:t>reporting and documentation requirements</w:t>
            </w:r>
          </w:p>
          <w:p w:rsidR="00000000" w:rsidP="00DE50FF">
            <w:pPr>
              <w:pStyle w:val="ListBullet"/>
              <w:rPr>
                <w:lang w:val="en-NZ"/>
              </w:rPr>
            </w:pPr>
            <w:r w:rsidRPr="00DE50FF">
              <w:t>resource and equipment allocations.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Background material</w:t>
            </w:r>
            <w:r w:rsidRPr="00DE50FF">
              <w:t xml:space="preserve"> </w:t>
            </w:r>
            <w:r w:rsidRPr="00DE50FF">
              <w:rPr>
                <w:rStyle w:val="SpecialBold"/>
              </w:rPr>
              <w:t>may include</w:t>
            </w:r>
            <w:r w:rsidRPr="00DE50FF">
              <w:t xml:space="preserve">: </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client instructions</w:t>
            </w:r>
          </w:p>
          <w:p w:rsidR="00000000" w:rsidRPr="00DE50FF" w:rsidP="00DE50FF">
            <w:pPr>
              <w:pStyle w:val="ListBullet"/>
            </w:pPr>
            <w:r w:rsidRPr="00DE50FF">
              <w:t>file notes</w:t>
            </w:r>
          </w:p>
          <w:p w:rsidR="00000000" w:rsidRPr="00DE50FF" w:rsidP="00DE50FF">
            <w:pPr>
              <w:pStyle w:val="ListBullet"/>
            </w:pPr>
            <w:r w:rsidRPr="00DE50FF">
              <w:t>records of previous interviews</w:t>
            </w:r>
          </w:p>
          <w:p w:rsidR="00000000" w:rsidRPr="00DE50FF" w:rsidP="00DE50FF">
            <w:pPr>
              <w:pStyle w:val="ListBullet"/>
            </w:pPr>
            <w:r w:rsidRPr="00DE50FF">
              <w:t>reports</w:t>
            </w:r>
          </w:p>
          <w:p w:rsidR="00000000" w:rsidP="00DE50FF">
            <w:pPr>
              <w:pStyle w:val="ListBullet"/>
              <w:rPr>
                <w:lang w:val="en-NZ"/>
              </w:rPr>
            </w:pPr>
            <w:r w:rsidRPr="00DE50FF">
              <w:t>results of preliminary inquiries.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Relevant persons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 xml:space="preserve">client </w:t>
            </w:r>
          </w:p>
          <w:p w:rsidR="00000000" w:rsidRPr="00DE50FF" w:rsidP="00DE50FF">
            <w:pPr>
              <w:pStyle w:val="ListBullet"/>
            </w:pPr>
            <w:r w:rsidRPr="00DE50FF">
              <w:t>counsellor</w:t>
            </w:r>
          </w:p>
          <w:p w:rsidR="00000000" w:rsidRPr="00DE50FF" w:rsidP="00DE50FF">
            <w:pPr>
              <w:pStyle w:val="ListBullet"/>
            </w:pPr>
            <w:r w:rsidRPr="00DE50FF">
              <w:t>industry or government representatives</w:t>
            </w:r>
          </w:p>
          <w:p w:rsidR="00000000" w:rsidRPr="00DE50FF" w:rsidP="00DE50FF">
            <w:pPr>
              <w:pStyle w:val="ListBullet"/>
            </w:pPr>
            <w:r w:rsidRPr="00DE50FF">
              <w:t>investigative specialist</w:t>
            </w:r>
          </w:p>
          <w:p w:rsidR="00000000" w:rsidRPr="00DE50FF" w:rsidP="00DE50FF">
            <w:pPr>
              <w:pStyle w:val="ListBullet"/>
            </w:pPr>
            <w:r w:rsidRPr="00DE50FF">
              <w:t>medical staff</w:t>
            </w:r>
          </w:p>
          <w:p w:rsidR="00000000" w:rsidRPr="00DE50FF" w:rsidP="00DE50FF">
            <w:pPr>
              <w:pStyle w:val="ListBullet"/>
            </w:pPr>
            <w:r w:rsidRPr="00DE50FF">
              <w:t>police</w:t>
            </w:r>
          </w:p>
          <w:p w:rsidR="00000000" w:rsidRPr="00DE50FF" w:rsidP="00DE50FF">
            <w:pPr>
              <w:pStyle w:val="ListBullet"/>
            </w:pPr>
            <w:r w:rsidRPr="00DE50FF">
              <w:t>security personnel</w:t>
            </w:r>
          </w:p>
          <w:p w:rsidR="00000000" w:rsidP="00DE50FF">
            <w:pPr>
              <w:pStyle w:val="ListBullet"/>
              <w:rPr>
                <w:lang w:val="en-NZ"/>
              </w:rPr>
            </w:pPr>
            <w:r w:rsidRPr="00DE50FF">
              <w:t>supervisor.</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Business equipment and technology 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calculators</w:t>
            </w:r>
          </w:p>
          <w:p w:rsidR="00000000" w:rsidRPr="00DE50FF" w:rsidP="00DE50FF">
            <w:pPr>
              <w:pStyle w:val="ListBullet"/>
            </w:pPr>
            <w:r w:rsidRPr="00DE50FF">
              <w:t>facsimile machines</w:t>
            </w:r>
          </w:p>
          <w:p w:rsidR="00000000" w:rsidRPr="00DE50FF" w:rsidP="00DE50FF">
            <w:pPr>
              <w:pStyle w:val="ListBullet"/>
            </w:pPr>
            <w:r w:rsidRPr="00DE50FF">
              <w:t>standard commercial computer software and hardware</w:t>
            </w:r>
          </w:p>
          <w:p w:rsidR="00000000" w:rsidP="00DE50FF">
            <w:pPr>
              <w:pStyle w:val="ListBullet"/>
              <w:rPr>
                <w:lang w:val="en-NZ"/>
              </w:rPr>
            </w:pPr>
            <w:r w:rsidRPr="00DE50FF">
              <w:t>telephones.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Resources 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calculators</w:t>
            </w:r>
          </w:p>
          <w:p w:rsidR="00000000" w:rsidRPr="00DE50FF" w:rsidP="00DE50FF">
            <w:pPr>
              <w:pStyle w:val="ListBullet"/>
            </w:pPr>
            <w:r w:rsidRPr="00DE50FF">
              <w:t>facilities</w:t>
            </w:r>
          </w:p>
          <w:p w:rsidR="00000000" w:rsidRPr="00DE50FF" w:rsidP="00DE50FF">
            <w:pPr>
              <w:pStyle w:val="ListBullet"/>
            </w:pPr>
            <w:r w:rsidRPr="00DE50FF">
              <w:t>finance</w:t>
            </w:r>
          </w:p>
          <w:p w:rsidR="00000000" w:rsidRPr="00DE50FF" w:rsidP="00DE50FF">
            <w:pPr>
              <w:pStyle w:val="ListBullet"/>
            </w:pPr>
            <w:r w:rsidRPr="00DE50FF">
              <w:t xml:space="preserve">information </w:t>
            </w:r>
          </w:p>
          <w:p w:rsidR="00000000" w:rsidRPr="00DE50FF" w:rsidP="00DE50FF">
            <w:pPr>
              <w:pStyle w:val="ListBullet"/>
            </w:pPr>
            <w:r w:rsidRPr="00DE50FF">
              <w:t>information technology</w:t>
            </w:r>
          </w:p>
          <w:p w:rsidR="00000000" w:rsidRPr="00DE50FF" w:rsidP="00DE50FF">
            <w:pPr>
              <w:pStyle w:val="ListBullet"/>
            </w:pPr>
            <w:r w:rsidRPr="00DE50FF">
              <w:t>interpreter</w:t>
            </w:r>
          </w:p>
          <w:p w:rsidR="00000000" w:rsidRPr="00DE50FF" w:rsidP="00DE50FF">
            <w:pPr>
              <w:pStyle w:val="ListBullet"/>
            </w:pPr>
            <w:r w:rsidRPr="00DE50FF">
              <w:t>personnel</w:t>
            </w:r>
          </w:p>
          <w:p w:rsidR="00000000" w:rsidRPr="00DE50FF" w:rsidP="00DE50FF">
            <w:pPr>
              <w:pStyle w:val="ListBullet"/>
            </w:pPr>
            <w:r w:rsidRPr="00DE50FF">
              <w:t>specialist services and support</w:t>
            </w:r>
          </w:p>
          <w:p w:rsidR="00000000" w:rsidRPr="00DE50FF" w:rsidP="00DE50FF">
            <w:pPr>
              <w:pStyle w:val="ListBullet"/>
            </w:pPr>
            <w:r w:rsidRPr="00DE50FF">
              <w:t>time</w:t>
            </w:r>
          </w:p>
          <w:p w:rsidR="00000000" w:rsidP="00DE50FF">
            <w:pPr>
              <w:pStyle w:val="ListBullet"/>
              <w:rPr>
                <w:lang w:val="en-NZ"/>
              </w:rPr>
            </w:pPr>
            <w:r w:rsidRPr="00DE50FF">
              <w:t>transport.</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Manufacturer's instructions</w:t>
            </w:r>
            <w:r w:rsidRPr="00DE50FF">
              <w:t xml:space="preserve"> </w:t>
            </w:r>
            <w:r w:rsidRPr="00DE50FF">
              <w:rPr>
                <w:rStyle w:val="SpecialBold"/>
              </w:rPr>
              <w:t>may be found in</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equipment specifications</w:t>
            </w:r>
          </w:p>
          <w:p w:rsidR="00000000" w:rsidRPr="00DE50FF" w:rsidP="00DE50FF">
            <w:pPr>
              <w:pStyle w:val="ListBullet"/>
            </w:pPr>
            <w:r w:rsidRPr="00DE50FF">
              <w:t>operator's manual</w:t>
            </w:r>
          </w:p>
          <w:p w:rsidR="00000000" w:rsidRPr="00DE50FF" w:rsidP="00DE50FF">
            <w:pPr>
              <w:pStyle w:val="ListBullet"/>
            </w:pPr>
            <w:r w:rsidRPr="00DE50FF">
              <w:t>plans and diagrams</w:t>
            </w:r>
          </w:p>
          <w:p w:rsidR="00000000" w:rsidRPr="00DE50FF" w:rsidP="00DE50FF">
            <w:pPr>
              <w:pStyle w:val="ListBullet"/>
            </w:pPr>
            <w:r w:rsidRPr="00DE50FF">
              <w:t>printed instruction leaflets</w:t>
            </w:r>
          </w:p>
          <w:p w:rsidR="00000000" w:rsidP="00DE50FF">
            <w:pPr>
              <w:pStyle w:val="ListBullet"/>
              <w:rPr>
                <w:lang w:val="en-NZ"/>
              </w:rPr>
            </w:pPr>
            <w:r w:rsidRPr="00DE50FF">
              <w:t>warranty documents.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Communication skills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accepting and listening to responses</w:t>
            </w:r>
          </w:p>
          <w:p w:rsidR="00000000" w:rsidRPr="00DE50FF" w:rsidP="00DE50FF">
            <w:pPr>
              <w:pStyle w:val="ListBullet"/>
            </w:pPr>
            <w:r w:rsidRPr="00DE50FF">
              <w:t>active listening</w:t>
            </w:r>
          </w:p>
          <w:p w:rsidR="00000000" w:rsidRPr="00DE50FF" w:rsidP="00DE50FF">
            <w:pPr>
              <w:pStyle w:val="ListBullet"/>
            </w:pPr>
            <w:r w:rsidRPr="00DE50FF">
              <w:t>comprehension</w:t>
            </w:r>
          </w:p>
          <w:p w:rsidR="00000000" w:rsidRPr="00DE50FF" w:rsidP="00DE50FF">
            <w:pPr>
              <w:pStyle w:val="ListBullet"/>
            </w:pPr>
            <w:r w:rsidRPr="00DE50FF">
              <w:t>displaying objectivity and impartiality</w:t>
            </w:r>
          </w:p>
          <w:p w:rsidR="00000000" w:rsidRPr="00DE50FF" w:rsidP="00DE50FF">
            <w:pPr>
              <w:pStyle w:val="ListBullet"/>
            </w:pPr>
            <w:r w:rsidRPr="00DE50FF">
              <w:t xml:space="preserve">frank and fair questioning </w:t>
            </w:r>
          </w:p>
          <w:p w:rsidR="00000000" w:rsidRPr="00DE50FF" w:rsidP="00DE50FF">
            <w:pPr>
              <w:pStyle w:val="ListBullet"/>
            </w:pPr>
            <w:r w:rsidRPr="00DE50FF">
              <w:t>negotiation</w:t>
            </w:r>
          </w:p>
          <w:p w:rsidR="00000000" w:rsidRPr="00DE50FF" w:rsidP="00DE50FF">
            <w:pPr>
              <w:pStyle w:val="ListBullet"/>
            </w:pPr>
            <w:r w:rsidRPr="00DE50FF">
              <w:t>note-taking</w:t>
            </w:r>
          </w:p>
          <w:p w:rsidR="00000000" w:rsidRPr="00DE50FF" w:rsidP="00DE50FF">
            <w:pPr>
              <w:pStyle w:val="ListBullet"/>
            </w:pPr>
            <w:r w:rsidRPr="00DE50FF">
              <w:t>positive body language</w:t>
            </w:r>
          </w:p>
          <w:p w:rsidR="00000000" w:rsidRPr="00DE50FF" w:rsidP="00DE50FF">
            <w:pPr>
              <w:pStyle w:val="ListBullet"/>
            </w:pPr>
            <w:r w:rsidRPr="00DE50FF">
              <w:t>reading accurately</w:t>
            </w:r>
          </w:p>
          <w:p w:rsidR="00000000" w:rsidRPr="00DE50FF" w:rsidP="00DE50FF">
            <w:pPr>
              <w:pStyle w:val="ListBullet"/>
            </w:pPr>
            <w:r w:rsidRPr="00DE50FF">
              <w:t>speaking clearly</w:t>
            </w:r>
          </w:p>
          <w:p w:rsidR="00000000" w:rsidRPr="00DE50FF" w:rsidP="00DE50FF">
            <w:pPr>
              <w:pStyle w:val="ListBullet"/>
            </w:pPr>
            <w:r w:rsidRPr="00DE50FF">
              <w:t>summarising</w:t>
            </w:r>
          </w:p>
          <w:p w:rsidR="00000000" w:rsidP="00DE50FF">
            <w:pPr>
              <w:pStyle w:val="ListBullet"/>
              <w:rPr>
                <w:lang w:val="en-NZ"/>
              </w:rPr>
            </w:pPr>
            <w:r w:rsidRPr="00DE50FF">
              <w:t>writing.</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Interpersonal techniques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active listening</w:t>
            </w:r>
          </w:p>
          <w:p w:rsidR="00000000" w:rsidRPr="00DE50FF" w:rsidP="00DE50FF">
            <w:pPr>
              <w:pStyle w:val="ListBullet"/>
            </w:pPr>
            <w:r w:rsidRPr="00DE50FF">
              <w:t>being respectfu</w:t>
            </w:r>
            <w:r w:rsidRPr="00DE50FF">
              <w:t>l and non-discriminatory to others</w:t>
            </w:r>
          </w:p>
          <w:p w:rsidR="00000000" w:rsidRPr="00DE50FF" w:rsidP="00DE50FF">
            <w:pPr>
              <w:pStyle w:val="ListBullet"/>
            </w:pPr>
            <w:r w:rsidRPr="00DE50FF">
              <w:t>control of tone of voice and body language</w:t>
            </w:r>
          </w:p>
          <w:p w:rsidR="00000000" w:rsidRPr="00DE50FF" w:rsidP="00DE50FF">
            <w:pPr>
              <w:pStyle w:val="ListBullet"/>
            </w:pPr>
            <w:r w:rsidRPr="00DE50FF">
              <w:t>demonstrating flexibility and willingness to negotiate</w:t>
            </w:r>
          </w:p>
          <w:p w:rsidR="00000000" w:rsidRPr="00DE50FF" w:rsidP="00DE50FF">
            <w:pPr>
              <w:pStyle w:val="ListBullet"/>
            </w:pPr>
            <w:r w:rsidRPr="00DE50FF">
              <w:t>interpreting non-verbal and verbal messages</w:t>
            </w:r>
          </w:p>
          <w:p w:rsidR="00000000" w:rsidRPr="00DE50FF" w:rsidP="00DE50FF">
            <w:pPr>
              <w:pStyle w:val="ListBullet"/>
            </w:pPr>
            <w:r w:rsidRPr="00DE50FF">
              <w:t>maintaining professionalism</w:t>
            </w:r>
          </w:p>
          <w:p w:rsidR="00000000" w:rsidRPr="00DE50FF" w:rsidP="00DE50FF">
            <w:pPr>
              <w:pStyle w:val="ListBullet"/>
            </w:pPr>
            <w:r w:rsidRPr="00DE50FF">
              <w:t>providing and receiving constructive feedback</w:t>
            </w:r>
          </w:p>
          <w:p w:rsidR="00000000" w:rsidRPr="00DE50FF" w:rsidP="00DE50FF">
            <w:pPr>
              <w:pStyle w:val="ListBullet"/>
            </w:pPr>
            <w:r w:rsidRPr="00DE50FF">
              <w:t>questioning to clarify and confirm understanding</w:t>
            </w:r>
          </w:p>
          <w:p w:rsidR="00000000" w:rsidRPr="00DE50FF" w:rsidP="00DE50FF">
            <w:pPr>
              <w:pStyle w:val="ListBullet"/>
            </w:pPr>
            <w:r w:rsidRPr="00DE50FF">
              <w:t>two-way communication</w:t>
            </w:r>
          </w:p>
          <w:p w:rsidR="00000000" w:rsidRPr="00DE50FF" w:rsidP="00DE50FF">
            <w:pPr>
              <w:pStyle w:val="ListBullet"/>
            </w:pPr>
            <w:r w:rsidRPr="00DE50FF">
              <w:t>use of communication appropriate to cultural differences</w:t>
            </w:r>
          </w:p>
          <w:p w:rsidR="00000000" w:rsidP="00DE50FF">
            <w:pPr>
              <w:pStyle w:val="ListBullet"/>
              <w:rPr>
                <w:lang w:val="en-NZ"/>
              </w:rPr>
            </w:pPr>
            <w:r w:rsidRPr="00DE50FF">
              <w:t>use of positive, confident and cooperative language.</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Social and cultural differences</w:t>
            </w:r>
            <w:r w:rsidRPr="00DE50FF">
              <w:t xml:space="preserve"> </w:t>
            </w:r>
            <w:r w:rsidRPr="00DE50FF">
              <w:rPr>
                <w:rStyle w:val="SpecialBold"/>
              </w:rPr>
              <w:t>may relate to</w:t>
            </w:r>
            <w:r w:rsidRPr="00DE50FF">
              <w:t xml:space="preserve">: </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dress and personal presen</w:t>
            </w:r>
            <w:r w:rsidRPr="00DE50FF">
              <w:t>tation</w:t>
            </w:r>
          </w:p>
          <w:p w:rsidR="00000000" w:rsidRPr="00DE50FF" w:rsidP="00DE50FF">
            <w:pPr>
              <w:pStyle w:val="ListBullet"/>
            </w:pPr>
            <w:r w:rsidRPr="00DE50FF">
              <w:t>food</w:t>
            </w:r>
          </w:p>
          <w:p w:rsidR="00000000" w:rsidRPr="00DE50FF" w:rsidP="00DE50FF">
            <w:pPr>
              <w:pStyle w:val="ListBullet"/>
            </w:pPr>
            <w:r w:rsidRPr="00DE50FF">
              <w:t>language</w:t>
            </w:r>
          </w:p>
          <w:p w:rsidR="00000000" w:rsidRPr="00DE50FF" w:rsidP="00DE50FF">
            <w:pPr>
              <w:pStyle w:val="ListBullet"/>
            </w:pPr>
            <w:r w:rsidRPr="00DE50FF">
              <w:t>religion</w:t>
            </w:r>
          </w:p>
          <w:p w:rsidR="00000000" w:rsidRPr="00DE50FF" w:rsidP="00DE50FF">
            <w:pPr>
              <w:pStyle w:val="ListBullet"/>
            </w:pPr>
            <w:r w:rsidRPr="00DE50FF">
              <w:t>social conventions</w:t>
            </w:r>
          </w:p>
          <w:p w:rsidR="00000000" w:rsidRPr="00DE50FF" w:rsidP="00DE50FF">
            <w:pPr>
              <w:pStyle w:val="ListBullet"/>
            </w:pPr>
            <w:r w:rsidRPr="00DE50FF">
              <w:t>traditional practices</w:t>
            </w:r>
          </w:p>
          <w:p w:rsidR="00000000" w:rsidP="00DE50FF">
            <w:pPr>
              <w:pStyle w:val="ListBullet"/>
              <w:rPr>
                <w:lang w:val="en-NZ"/>
              </w:rPr>
            </w:pPr>
            <w:r w:rsidRPr="00DE50FF">
              <w:t>values and beliefs.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Interview plan</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interview schedules</w:t>
            </w:r>
          </w:p>
          <w:p w:rsidR="00000000" w:rsidRPr="00DE50FF" w:rsidP="00DE50FF">
            <w:pPr>
              <w:pStyle w:val="ListBullet"/>
            </w:pPr>
            <w:r w:rsidRPr="00DE50FF">
              <w:t>key questions</w:t>
            </w:r>
          </w:p>
          <w:p w:rsidR="00000000" w:rsidRPr="00DE50FF" w:rsidP="00DE50FF">
            <w:pPr>
              <w:pStyle w:val="ListBullet"/>
            </w:pPr>
            <w:r w:rsidRPr="00DE50FF">
              <w:t>list of interview participants</w:t>
            </w:r>
          </w:p>
          <w:p w:rsidR="00000000" w:rsidRPr="00DE50FF" w:rsidP="00DE50FF">
            <w:pPr>
              <w:pStyle w:val="ListBullet"/>
            </w:pPr>
            <w:r w:rsidRPr="00DE50FF">
              <w:t>presentation of physical evidence</w:t>
            </w:r>
          </w:p>
          <w:p w:rsidR="00000000" w:rsidP="00DE50FF">
            <w:pPr>
              <w:pStyle w:val="ListBullet"/>
              <w:rPr>
                <w:lang w:val="en-NZ"/>
              </w:rPr>
            </w:pPr>
            <w:r w:rsidRPr="00DE50FF">
              <w:t>sequence of activities.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Interview strategies</w:t>
            </w:r>
            <w:r w:rsidRPr="00DE50FF">
              <w:t xml:space="preserve"> </w:t>
            </w:r>
            <w:r w:rsidRPr="00DE50FF">
              <w:rPr>
                <w:rStyle w:val="SpecialBold"/>
              </w:rPr>
              <w:t>may include consideration of</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avoiding cross-examinations</w:t>
            </w:r>
          </w:p>
          <w:p w:rsidR="00000000" w:rsidRPr="00DE50FF" w:rsidP="00DE50FF">
            <w:pPr>
              <w:pStyle w:val="ListBullet"/>
            </w:pPr>
            <w:r w:rsidRPr="00DE50FF">
              <w:t>excluding leading questions</w:t>
            </w:r>
          </w:p>
          <w:p w:rsidR="00000000" w:rsidRPr="00DE50FF" w:rsidP="00DE50FF">
            <w:pPr>
              <w:pStyle w:val="ListBullet"/>
            </w:pPr>
            <w:r w:rsidRPr="00DE50FF">
              <w:t>excluding multiple questions</w:t>
            </w:r>
          </w:p>
          <w:p w:rsidR="00000000" w:rsidRPr="00DE50FF" w:rsidP="00DE50FF">
            <w:pPr>
              <w:pStyle w:val="ListBullet"/>
            </w:pPr>
            <w:r w:rsidRPr="00DE50FF">
              <w:t>interview method (direct questioning, empathetic questions)</w:t>
            </w:r>
          </w:p>
          <w:p w:rsidR="00000000" w:rsidRPr="00DE50FF" w:rsidP="00DE50FF">
            <w:pPr>
              <w:pStyle w:val="ListBullet"/>
            </w:pPr>
            <w:r w:rsidRPr="00DE50FF">
              <w:t>interviewee status (disability, age, gender, ethnicity, rac</w:t>
            </w:r>
            <w:r w:rsidRPr="00DE50FF">
              <w:t>e)</w:t>
            </w:r>
          </w:p>
          <w:p w:rsidR="00000000" w:rsidRPr="00DE50FF" w:rsidP="00DE50FF">
            <w:pPr>
              <w:pStyle w:val="ListBullet"/>
            </w:pPr>
            <w:r w:rsidRPr="00DE50FF">
              <w:t>location and timing</w:t>
            </w:r>
          </w:p>
          <w:p w:rsidR="00000000" w:rsidP="00DE50FF">
            <w:pPr>
              <w:pStyle w:val="ListBullet"/>
              <w:rPr>
                <w:lang w:val="en-NZ"/>
              </w:rPr>
            </w:pPr>
            <w:r w:rsidRPr="00DE50FF">
              <w:t>strategies for developing rapport.</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Contingencies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age of interviewee (eg, minor)</w:t>
            </w:r>
          </w:p>
          <w:p w:rsidR="00000000" w:rsidRPr="00DE50FF" w:rsidP="00DE50FF">
            <w:pPr>
              <w:pStyle w:val="ListBullet"/>
            </w:pPr>
            <w:r w:rsidRPr="00DE50FF">
              <w:t>allegations of misconduct</w:t>
            </w:r>
          </w:p>
          <w:p w:rsidR="00000000" w:rsidRPr="00DE50FF" w:rsidP="00DE50FF">
            <w:pPr>
              <w:pStyle w:val="ListBullet"/>
            </w:pPr>
            <w:r w:rsidRPr="00DE50FF">
              <w:t>change in demeanour of interviewee</w:t>
            </w:r>
          </w:p>
          <w:p w:rsidR="00000000" w:rsidRPr="00DE50FF" w:rsidP="00DE50FF">
            <w:pPr>
              <w:pStyle w:val="ListBullet"/>
            </w:pPr>
            <w:r w:rsidRPr="00DE50FF">
              <w:t>disclosed information</w:t>
            </w:r>
          </w:p>
          <w:p w:rsidR="00000000" w:rsidRPr="00DE50FF" w:rsidP="00DE50FF">
            <w:pPr>
              <w:pStyle w:val="ListBullet"/>
            </w:pPr>
            <w:r w:rsidRPr="00DE50FF">
              <w:t>equipment failure</w:t>
            </w:r>
          </w:p>
          <w:p w:rsidR="00000000" w:rsidRPr="00DE50FF" w:rsidP="00DE50FF">
            <w:pPr>
              <w:pStyle w:val="ListBullet"/>
            </w:pPr>
            <w:r w:rsidRPr="00DE50FF">
              <w:t>inadequate language skills</w:t>
            </w:r>
          </w:p>
          <w:p w:rsidR="00000000" w:rsidRPr="00DE50FF" w:rsidP="00DE50FF">
            <w:pPr>
              <w:pStyle w:val="ListBullet"/>
            </w:pPr>
            <w:r w:rsidRPr="00DE50FF">
              <w:t>physical or psychological disabilities</w:t>
            </w:r>
          </w:p>
          <w:p w:rsidR="00000000" w:rsidRPr="00DE50FF" w:rsidP="00DE50FF">
            <w:pPr>
              <w:pStyle w:val="ListBullet"/>
            </w:pPr>
            <w:r w:rsidRPr="00DE50FF">
              <w:t>refusal to answer questions</w:t>
            </w:r>
          </w:p>
          <w:p w:rsidR="00000000" w:rsidP="00DE50FF">
            <w:pPr>
              <w:pStyle w:val="ListBullet"/>
              <w:rPr>
                <w:lang w:val="en-NZ"/>
              </w:rPr>
            </w:pPr>
            <w:r w:rsidRPr="00DE50FF">
              <w:t>suspect request.</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Protocols and procedures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confidentiality assurances</w:t>
            </w:r>
          </w:p>
          <w:p w:rsidR="00000000" w:rsidRPr="00DE50FF" w:rsidP="00DE50FF">
            <w:pPr>
              <w:pStyle w:val="ListBullet"/>
            </w:pPr>
            <w:r w:rsidRPr="00DE50FF">
              <w:t>informing interviewee of - their rights - the purpose of the interview - the sequence of activities - how</w:t>
            </w:r>
            <w:r w:rsidRPr="00DE50FF">
              <w:t xml:space="preserve"> the interview will be recorded</w:t>
            </w:r>
          </w:p>
          <w:p w:rsidR="00000000" w:rsidRPr="00DE50FF" w:rsidP="00DE50FF">
            <w:pPr>
              <w:pStyle w:val="ListBullet"/>
            </w:pPr>
            <w:r w:rsidRPr="00DE50FF">
              <w:t xml:space="preserve">introductions </w:t>
            </w:r>
          </w:p>
          <w:p w:rsidR="00000000" w:rsidP="00DE50FF">
            <w:pPr>
              <w:pStyle w:val="ListBullet"/>
              <w:rPr>
                <w:lang w:val="en-NZ"/>
              </w:rPr>
            </w:pPr>
            <w:r w:rsidRPr="00DE50FF">
              <w:t>verification of identification.</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Format requirements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established style and structure</w:t>
            </w:r>
          </w:p>
          <w:p w:rsidR="00000000" w:rsidRPr="00DE50FF" w:rsidP="00DE50FF">
            <w:pPr>
              <w:pStyle w:val="ListBullet"/>
            </w:pPr>
            <w:r w:rsidRPr="00DE50FF">
              <w:t>handwritten or typed</w:t>
            </w:r>
          </w:p>
          <w:p w:rsidR="00000000" w:rsidRPr="00DE50FF" w:rsidP="00DE50FF">
            <w:pPr>
              <w:pStyle w:val="ListBullet"/>
            </w:pPr>
            <w:r w:rsidRPr="00DE50FF">
              <w:t xml:space="preserve">question and answer </w:t>
            </w:r>
          </w:p>
          <w:p w:rsidR="00000000" w:rsidP="00DE50FF">
            <w:pPr>
              <w:pStyle w:val="ListBullet"/>
              <w:rPr>
                <w:lang w:val="en-NZ"/>
              </w:rPr>
            </w:pPr>
            <w:r w:rsidRPr="00DE50FF">
              <w:t>record of interview (written, typed, audio, video).</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Statements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affidavits</w:t>
            </w:r>
          </w:p>
          <w:p w:rsidR="00000000" w:rsidRPr="00DE50FF" w:rsidP="00DE50FF">
            <w:pPr>
              <w:pStyle w:val="ListBullet"/>
            </w:pPr>
            <w:r w:rsidRPr="00DE50FF">
              <w:t>records of interview</w:t>
            </w:r>
          </w:p>
          <w:p w:rsidR="00000000" w:rsidRPr="00DE50FF" w:rsidP="00DE50FF">
            <w:pPr>
              <w:pStyle w:val="ListBullet"/>
            </w:pPr>
            <w:r w:rsidRPr="00DE50FF">
              <w:t>statutory declarations</w:t>
            </w:r>
          </w:p>
          <w:p w:rsidR="00000000" w:rsidP="00DE50FF">
            <w:pPr>
              <w:pStyle w:val="ListBullet"/>
              <w:rPr>
                <w:lang w:val="en-NZ"/>
              </w:rPr>
            </w:pPr>
            <w:r w:rsidRPr="00DE50FF">
              <w:t>witness record.</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Procedures</w:t>
            </w:r>
            <w:r w:rsidRPr="00DE50FF">
              <w:t xml:space="preserve"> </w:t>
            </w:r>
            <w:r w:rsidRPr="00DE50FF">
              <w:rPr>
                <w:rStyle w:val="SpecialBold"/>
              </w:rPr>
              <w:t>for taking statements</w:t>
            </w:r>
            <w:r w:rsidRPr="00DE50FF">
              <w:t xml:space="preserve"> </w:t>
            </w:r>
            <w:r w:rsidRPr="00DE50FF">
              <w:rPr>
                <w:rStyle w:val="SpecialBold"/>
              </w:rPr>
              <w:t>may include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clear and concise reporting</w:t>
            </w:r>
          </w:p>
          <w:p w:rsidR="00000000" w:rsidRPr="00DE50FF" w:rsidP="00DE50FF">
            <w:pPr>
              <w:pStyle w:val="ListBullet"/>
            </w:pPr>
            <w:r w:rsidRPr="00DE50FF">
              <w:t>detailing in writing all statements made by interviewee</w:t>
            </w:r>
          </w:p>
          <w:p w:rsidR="00000000" w:rsidRPr="00DE50FF" w:rsidP="00DE50FF">
            <w:pPr>
              <w:pStyle w:val="ListBullet"/>
            </w:pPr>
            <w:r w:rsidRPr="00DE50FF">
              <w:t xml:space="preserve">summarising of relevant points </w:t>
            </w:r>
          </w:p>
          <w:p w:rsidR="00000000" w:rsidP="00DE50FF">
            <w:pPr>
              <w:pStyle w:val="ListBullet"/>
              <w:rPr>
                <w:lang w:val="en-NZ"/>
              </w:rPr>
            </w:pPr>
            <w:r w:rsidRPr="00DE50FF">
              <w:t>taking contemporaneous notes.</w:t>
            </w:r>
          </w:p>
        </w:tc>
      </w:tr>
      <w:tr w:rsidTr="00587FF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BoldandItalics"/>
              </w:rPr>
              <w:t>Duly authorised person</w:t>
            </w:r>
            <w:r w:rsidRPr="00DE50FF">
              <w:t xml:space="preserve"> </w:t>
            </w:r>
            <w:r w:rsidRPr="00DE50FF">
              <w:rPr>
                <w:rStyle w:val="SpecialBold"/>
              </w:rPr>
              <w:t>may be</w:t>
            </w:r>
            <w:r w:rsidRPr="00DE50FF">
              <w:t>:</w:t>
            </w:r>
          </w:p>
        </w:tc>
        <w:tc>
          <w:tcPr>
            <w:tcW w:w="5945" w:type="dxa"/>
            <w:tcBorders>
              <w:top w:val="nil"/>
              <w:left w:val="nil"/>
              <w:bottom w:val="nil"/>
              <w:right w:val="nil"/>
            </w:tcBorders>
            <w:tcMar>
              <w:top w:w="0" w:type="dxa"/>
              <w:left w:w="62" w:type="dxa"/>
              <w:bottom w:w="0" w:type="dxa"/>
              <w:right w:w="62" w:type="dxa"/>
            </w:tcMar>
          </w:tcPr>
          <w:p w:rsidR="00000000" w:rsidRPr="00DE50FF" w:rsidP="00DE50FF">
            <w:pPr>
              <w:pStyle w:val="ListBullet"/>
            </w:pPr>
            <w:r w:rsidRPr="00DE50FF">
              <w:t>justice of the peace</w:t>
            </w:r>
          </w:p>
          <w:p w:rsidR="00000000" w:rsidRPr="00DE50FF" w:rsidP="00DE50FF">
            <w:pPr>
              <w:pStyle w:val="ListBullet"/>
            </w:pPr>
            <w:r w:rsidRPr="00DE50FF">
              <w:t>magistrate</w:t>
            </w:r>
          </w:p>
          <w:p w:rsidR="00000000" w:rsidRPr="00DE50FF" w:rsidP="00DE50FF">
            <w:pPr>
              <w:pStyle w:val="ListBullet"/>
            </w:pPr>
            <w:r w:rsidRPr="00DE50FF">
              <w:t>solicitor.</w:t>
            </w:r>
          </w:p>
        </w:tc>
      </w:tr>
    </w:tbl>
    <w:p w:rsidR="00587FF2" w:rsidP="00DE50FF">
      <w:pPr>
        <w:pStyle w:val="BodyText"/>
      </w:pPr>
    </w:p>
    <w:p w:rsidR="00587FF2" w:rsidP="00DE50FF">
      <w:pPr>
        <w:pStyle w:val="BodyText"/>
      </w:pPr>
    </w:p>
    <w:p w:rsidR="00000000" w:rsidRPr="00DE50FF" w:rsidP="00DE50FF">
      <w:pPr>
        <w:pStyle w:val="Heading1"/>
      </w:pPr>
      <w:bookmarkStart w:id="12" w:name="O_201954"/>
      <w:bookmarkEnd w:id="12"/>
      <w:r w:rsidRPr="00DE50FF">
        <w:t>Unit Sector(s)</w:t>
      </w:r>
    </w:p>
    <w:tbl>
      <w:tblPr>
        <w:tblW w:w="0" w:type="auto"/>
        <w:tblLayout w:type="fixed"/>
        <w:tblCellMar>
          <w:left w:w="62" w:type="dxa"/>
          <w:right w:w="62" w:type="dxa"/>
        </w:tblCellMar>
        <w:tblLook w:val="0000"/>
      </w:tblPr>
      <w:tblGrid>
        <w:gridCol w:w="2391"/>
        <w:gridCol w:w="6131"/>
      </w:tblGrid>
      <w:tr w:rsidTr="00587FF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Security</w:t>
            </w:r>
          </w:p>
        </w:tc>
      </w:tr>
    </w:tbl>
    <w:p w:rsidR="00587FF2" w:rsidP="00DE50FF">
      <w:pPr>
        <w:pStyle w:val="BodyText"/>
      </w:pPr>
    </w:p>
    <w:p w:rsidR="00587FF2" w:rsidP="00DE50FF">
      <w:pPr>
        <w:pStyle w:val="BodyText"/>
      </w:pPr>
    </w:p>
    <w:p w:rsidR="00000000" w:rsidRPr="00DE50FF" w:rsidP="00DE50FF">
      <w:pPr>
        <w:pStyle w:val="Heading1"/>
      </w:pPr>
      <w:bookmarkStart w:id="13" w:name="O_201953"/>
      <w:bookmarkEnd w:id="13"/>
      <w:r w:rsidRPr="00DE50FF">
        <w:t>Competency field</w:t>
      </w:r>
    </w:p>
    <w:tbl>
      <w:tblPr>
        <w:tblW w:w="0" w:type="auto"/>
        <w:tblLayout w:type="fixed"/>
        <w:tblCellMar>
          <w:left w:w="62" w:type="dxa"/>
          <w:right w:w="62" w:type="dxa"/>
        </w:tblCellMar>
        <w:tblLook w:val="0000"/>
      </w:tblPr>
      <w:tblGrid>
        <w:gridCol w:w="2450"/>
        <w:gridCol w:w="6072"/>
      </w:tblGrid>
      <w:tr w:rsidTr="00587FF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E50FF">
            <w:pPr>
              <w:pStyle w:val="BodyText"/>
              <w:rPr>
                <w:lang w:val="en-NZ"/>
              </w:rPr>
            </w:pPr>
            <w:r w:rsidRPr="00DE50F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E50FF" w:rsidP="00DE50FF">
            <w:pPr>
              <w:pStyle w:val="BodyText"/>
            </w:pPr>
            <w:r w:rsidRPr="00DE50FF">
              <w:t>Investigative services</w:t>
            </w:r>
          </w:p>
        </w:tc>
      </w:tr>
    </w:tbl>
    <w:p w:rsidR="00587FF2" w:rsidP="00DE50FF">
      <w:pPr>
        <w:pStyle w:val="BodyText"/>
      </w:pPr>
    </w:p>
    <w:p w:rsidR="00587FF2" w:rsidP="00DE50FF">
      <w:pPr>
        <w:pStyle w:val="BodyText"/>
      </w:pPr>
    </w:p>
    <w:p w:rsidR="00000000" w:rsidRPr="00DE50FF" w:rsidP="00DE50FF"/>
    <w:sectPr w:rsidSect="00DE5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FF2" w:rsidP="00587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F2" w:rsidP="00DE5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87FF2" w:rsidP="00DE5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7FF2" w:rsidP="00DE5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7FF2" w:rsidP="00587F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FF2" w:rsidP="00DE50FF">
    <w:pPr>
      <w:pStyle w:val="Header"/>
      <w:framePr w:wrap="around"/>
    </w:pPr>
    <w:r>
      <w:fldChar w:fldCharType="begin"/>
    </w:r>
    <w:r>
      <w:instrText xml:space="preserve"> TITLE   \* MERGEFORMAT </w:instrText>
    </w:r>
    <w:r>
      <w:fldChar w:fldCharType="separate"/>
    </w:r>
    <w:r>
      <w:t>CPPSEC3033A Conduct interviews and take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7FF2" w:rsidP="00DE5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07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8C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83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0FF"/>
    <w:pPr>
      <w:spacing w:before="360" w:after="60"/>
      <w:outlineLvl w:val="0"/>
    </w:pPr>
    <w:rPr>
      <w:sz w:val="32"/>
    </w:rPr>
  </w:style>
  <w:style w:type="paragraph" w:styleId="Heading2">
    <w:name w:val="heading 2"/>
    <w:basedOn w:val="HeadingBase"/>
    <w:next w:val="BodyText"/>
    <w:link w:val="Heading2Char"/>
    <w:qFormat/>
    <w:rsid w:val="00DE50FF"/>
    <w:pPr>
      <w:keepLines/>
      <w:spacing w:before="240" w:after="120"/>
      <w:outlineLvl w:val="1"/>
    </w:pPr>
    <w:rPr>
      <w:sz w:val="28"/>
      <w:szCs w:val="40"/>
    </w:rPr>
  </w:style>
  <w:style w:type="paragraph" w:styleId="Heading3">
    <w:name w:val="heading 3"/>
    <w:basedOn w:val="HeadingBase"/>
    <w:next w:val="BodyText"/>
    <w:link w:val="Heading3Char"/>
    <w:qFormat/>
    <w:rsid w:val="00DE50FF"/>
    <w:pPr>
      <w:spacing w:before="180" w:after="120"/>
      <w:outlineLvl w:val="2"/>
    </w:pPr>
    <w:rPr>
      <w:spacing w:val="-10"/>
      <w:kern w:val="32"/>
    </w:rPr>
  </w:style>
  <w:style w:type="paragraph" w:styleId="Heading4">
    <w:name w:val="heading 4"/>
    <w:basedOn w:val="HeadingBase"/>
    <w:next w:val="BodyText"/>
    <w:link w:val="Heading4Char"/>
    <w:qFormat/>
    <w:rsid w:val="00DE50FF"/>
    <w:pPr>
      <w:spacing w:before="160" w:after="120"/>
      <w:outlineLvl w:val="3"/>
    </w:pPr>
    <w:rPr>
      <w:sz w:val="22"/>
    </w:rPr>
  </w:style>
  <w:style w:type="paragraph" w:styleId="Heading5">
    <w:name w:val="heading 5"/>
    <w:basedOn w:val="HeadingBase"/>
    <w:next w:val="Normal"/>
    <w:link w:val="Heading5Char"/>
    <w:qFormat/>
    <w:rsid w:val="00DE50FF"/>
    <w:pPr>
      <w:spacing w:before="80"/>
      <w:outlineLvl w:val="4"/>
    </w:pPr>
    <w:rPr>
      <w:color w:val="918585"/>
      <w:sz w:val="20"/>
    </w:rPr>
  </w:style>
  <w:style w:type="paragraph" w:styleId="Heading6">
    <w:name w:val="heading 6"/>
    <w:basedOn w:val="HeadingBase"/>
    <w:next w:val="Normal"/>
    <w:link w:val="Heading6Char"/>
    <w:qFormat/>
    <w:rsid w:val="00DE50FF"/>
    <w:pPr>
      <w:spacing w:before="60"/>
      <w:outlineLvl w:val="5"/>
    </w:pPr>
    <w:rPr>
      <w:color w:val="918585"/>
      <w:sz w:val="20"/>
    </w:rPr>
  </w:style>
  <w:style w:type="paragraph" w:styleId="Heading7">
    <w:name w:val="heading 7"/>
    <w:basedOn w:val="Normal"/>
    <w:next w:val="Normal"/>
    <w:link w:val="Heading7Char"/>
    <w:qFormat/>
    <w:rsid w:val="00DE50FF"/>
    <w:pPr>
      <w:ind w:left="720"/>
      <w:outlineLvl w:val="6"/>
    </w:pPr>
    <w:rPr>
      <w:i/>
    </w:rPr>
  </w:style>
  <w:style w:type="paragraph" w:styleId="Heading8">
    <w:name w:val="heading 8"/>
    <w:basedOn w:val="Normal"/>
    <w:next w:val="Normal"/>
    <w:link w:val="Heading8Char"/>
    <w:qFormat/>
    <w:rsid w:val="00DE50FF"/>
    <w:pPr>
      <w:ind w:left="720"/>
      <w:outlineLvl w:val="7"/>
    </w:pPr>
    <w:rPr>
      <w:i/>
    </w:rPr>
  </w:style>
  <w:style w:type="paragraph" w:styleId="Heading9">
    <w:name w:val="heading 9"/>
    <w:basedOn w:val="Normal"/>
    <w:next w:val="Normal"/>
    <w:link w:val="Heading9Char"/>
    <w:qFormat/>
    <w:rsid w:val="00DE50FF"/>
    <w:pPr>
      <w:ind w:left="720"/>
      <w:outlineLvl w:val="8"/>
    </w:pPr>
    <w:rPr>
      <w:i/>
    </w:rPr>
  </w:style>
  <w:style w:type="character" w:default="1" w:styleId="DefaultParagraphFont">
    <w:name w:val="Default Paragraph Font"/>
    <w:uiPriority w:val="1"/>
    <w:unhideWhenUsed/>
    <w:rsid w:val="00DE5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0FF"/>
  </w:style>
  <w:style w:type="character" w:customStyle="1" w:styleId="Heading1Char">
    <w:name w:val="Heading 1 Char"/>
    <w:basedOn w:val="DefaultParagraphFont"/>
    <w:link w:val="Heading1"/>
    <w:rsid w:val="00DE50FF"/>
    <w:rPr>
      <w:rFonts w:ascii="Times New Roman" w:eastAsia="Times New Roman" w:hAnsi="Times New Roman" w:cs="Times New Roman"/>
      <w:b/>
      <w:sz w:val="32"/>
      <w:szCs w:val="20"/>
      <w:lang w:eastAsia="en-US"/>
    </w:rPr>
  </w:style>
  <w:style w:type="paragraph" w:styleId="BodyText">
    <w:name w:val="Body Text"/>
    <w:basedOn w:val="Normal"/>
    <w:link w:val="BodyTextChar"/>
    <w:rsid w:val="00DE5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0FF"/>
    <w:rPr>
      <w:rFonts w:ascii="Times New Roman" w:eastAsia="Times New Roman" w:hAnsi="Times New Roman" w:cs="Times New Roman"/>
      <w:sz w:val="24"/>
      <w:lang w:val="en-US" w:eastAsia="en-US"/>
    </w:rPr>
  </w:style>
  <w:style w:type="paragraph" w:styleId="Footer">
    <w:name w:val="footer"/>
    <w:basedOn w:val="Normal"/>
    <w:link w:val="FooterChar"/>
    <w:rsid w:val="00DE5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0FF"/>
    <w:rPr>
      <w:rFonts w:ascii="Times New Roman" w:eastAsia="Times New Roman" w:hAnsi="Times New Roman" w:cs="Times New Roman"/>
      <w:sz w:val="16"/>
      <w:lang w:val="en-US" w:eastAsia="en-US"/>
    </w:rPr>
  </w:style>
  <w:style w:type="paragraph" w:styleId="List">
    <w:name w:val="List"/>
    <w:basedOn w:val="BodyText"/>
    <w:next w:val="BodyText"/>
    <w:rsid w:val="00DE50FF"/>
    <w:pPr>
      <w:tabs>
        <w:tab w:val="left" w:pos="340"/>
      </w:tabs>
      <w:spacing w:before="60" w:after="60"/>
      <w:ind w:left="340" w:hanging="340"/>
    </w:pPr>
  </w:style>
  <w:style w:type="paragraph" w:styleId="ListBullet">
    <w:name w:val="List Bullet"/>
    <w:basedOn w:val="List"/>
    <w:rsid w:val="00DE50FF"/>
    <w:pPr>
      <w:numPr>
        <w:numId w:val="13"/>
      </w:numPr>
      <w:tabs>
        <w:tab w:val="clear" w:pos="340"/>
      </w:tabs>
      <w:spacing w:before="40" w:after="40"/>
    </w:pPr>
  </w:style>
  <w:style w:type="character" w:customStyle="1" w:styleId="SpecialBold">
    <w:name w:val="Special Bold"/>
    <w:basedOn w:val="DefaultParagraphFont"/>
    <w:rsid w:val="00DE50FF"/>
    <w:rPr>
      <w:b/>
      <w:spacing w:val="0"/>
    </w:rPr>
  </w:style>
  <w:style w:type="paragraph" w:styleId="ListBullet2">
    <w:name w:val="List Bullet 2"/>
    <w:basedOn w:val="List2"/>
    <w:rsid w:val="00DE50FF"/>
    <w:pPr>
      <w:numPr>
        <w:numId w:val="14"/>
      </w:numPr>
      <w:tabs>
        <w:tab w:val="clear" w:pos="680"/>
      </w:tabs>
    </w:pPr>
  </w:style>
  <w:style w:type="paragraph" w:styleId="Header">
    <w:name w:val="header"/>
    <w:basedOn w:val="Normal"/>
    <w:link w:val="HeaderChar"/>
    <w:rsid w:val="00DE5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50FF"/>
    <w:pPr>
      <w:spacing w:before="240" w:after="120"/>
      <w:outlineLvl w:val="0"/>
    </w:pPr>
    <w:rPr>
      <w:rFonts w:ascii="Times New Roman" w:hAnsi="Times New Roman"/>
      <w:b/>
      <w:sz w:val="28"/>
    </w:rPr>
  </w:style>
  <w:style w:type="paragraph" w:customStyle="1" w:styleId="AllowPageBreak">
    <w:name w:val="AllowPageBreak"/>
    <w:rsid w:val="00DE5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50FF"/>
    <w:rPr>
      <w:b/>
      <w:i/>
      <w:u w:val="none"/>
    </w:rPr>
  </w:style>
  <w:style w:type="character" w:customStyle="1" w:styleId="Heading2Char">
    <w:name w:val="Heading 2 Char"/>
    <w:basedOn w:val="DefaultParagraphFont"/>
    <w:link w:val="Heading2"/>
    <w:rsid w:val="00DE5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0FF"/>
    <w:rPr>
      <w:rFonts w:ascii="Courier New" w:eastAsia="Times New Roman" w:hAnsi="Courier New" w:cs="Times New Roman"/>
      <w:i/>
      <w:szCs w:val="20"/>
      <w:lang w:val="en-US" w:eastAsia="en-US"/>
    </w:rPr>
  </w:style>
  <w:style w:type="paragraph" w:customStyle="1" w:styleId="HeadingBase">
    <w:name w:val="Heading Base"/>
    <w:rsid w:val="00DE5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0FF"/>
    <w:pPr>
      <w:tabs>
        <w:tab w:val="right" w:leader="dot" w:pos="9072"/>
      </w:tabs>
      <w:ind w:left="567"/>
    </w:pPr>
    <w:rPr>
      <w:szCs w:val="22"/>
    </w:rPr>
  </w:style>
  <w:style w:type="paragraph" w:customStyle="1" w:styleId="TOCBase">
    <w:name w:val="TOC Base"/>
    <w:rsid w:val="00DE5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0FF"/>
    <w:pPr>
      <w:tabs>
        <w:tab w:val="right" w:leader="dot" w:pos="9072"/>
      </w:tabs>
      <w:spacing w:before="40" w:after="40"/>
      <w:ind w:left="284"/>
    </w:pPr>
    <w:rPr>
      <w:rFonts w:ascii="Times New Roman" w:hAnsi="Times New Roman"/>
    </w:rPr>
  </w:style>
  <w:style w:type="paragraph" w:styleId="TOC1">
    <w:name w:val="toc 1"/>
    <w:basedOn w:val="TOCBase"/>
    <w:next w:val="Normal"/>
    <w:rsid w:val="00DE5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0FF"/>
    <w:pPr>
      <w:spacing w:before="5040"/>
      <w:jc w:val="center"/>
    </w:pPr>
    <w:rPr>
      <w:sz w:val="48"/>
      <w:szCs w:val="72"/>
      <w:lang w:val="en-US"/>
    </w:rPr>
  </w:style>
  <w:style w:type="character" w:customStyle="1" w:styleId="TitleChar">
    <w:name w:val="Title Char"/>
    <w:basedOn w:val="DefaultParagraphFont"/>
    <w:link w:val="Title"/>
    <w:rsid w:val="00DE5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0FF"/>
    <w:pPr>
      <w:tabs>
        <w:tab w:val="left" w:pos="3600"/>
        <w:tab w:val="left" w:pos="3958"/>
      </w:tabs>
    </w:pPr>
  </w:style>
  <w:style w:type="paragraph" w:customStyle="1" w:styleId="Note">
    <w:name w:val="Note"/>
    <w:basedOn w:val="BodyText"/>
    <w:rsid w:val="00DE5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0FF"/>
    <w:pPr>
      <w:framePr w:wrap="auto" w:hAnchor="text" w:y="6049"/>
    </w:pPr>
    <w:rPr>
      <w:color w:val="000000"/>
      <w:sz w:val="40"/>
    </w:rPr>
  </w:style>
  <w:style w:type="paragraph" w:customStyle="1" w:styleId="TOCTitle">
    <w:name w:val="TOCTitle"/>
    <w:basedOn w:val="Heading1"/>
    <w:rsid w:val="00DE50FF"/>
    <w:pPr>
      <w:spacing w:after="240"/>
      <w:jc w:val="center"/>
      <w:outlineLvl w:val="9"/>
    </w:pPr>
    <w:rPr>
      <w:caps/>
    </w:rPr>
  </w:style>
  <w:style w:type="paragraph" w:customStyle="1" w:styleId="Version">
    <w:name w:val="Version"/>
    <w:rsid w:val="00DE5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0FF"/>
    <w:pPr>
      <w:keepNext w:val="0"/>
      <w:tabs>
        <w:tab w:val="right" w:pos="4176"/>
      </w:tabs>
      <w:ind w:left="198" w:hanging="198"/>
    </w:pPr>
    <w:rPr>
      <w:rFonts w:ascii="Garamond" w:hAnsi="Garamond"/>
    </w:rPr>
  </w:style>
  <w:style w:type="paragraph" w:styleId="IndexHeading">
    <w:name w:val="index heading"/>
    <w:basedOn w:val="Normal"/>
    <w:next w:val="Index1"/>
    <w:semiHidden/>
    <w:rsid w:val="00DE50FF"/>
    <w:pPr>
      <w:spacing w:before="120" w:after="120"/>
    </w:pPr>
    <w:rPr>
      <w:rFonts w:ascii="Arial" w:hAnsi="Arial"/>
      <w:b/>
      <w:color w:val="918585"/>
      <w:sz w:val="24"/>
    </w:rPr>
  </w:style>
  <w:style w:type="paragraph" w:customStyle="1" w:styleId="Chapter">
    <w:name w:val="Chapter"/>
    <w:basedOn w:val="Normal"/>
    <w:rsid w:val="00DE50FF"/>
    <w:pPr>
      <w:spacing w:before="240"/>
    </w:pPr>
    <w:rPr>
      <w:rFonts w:ascii="Times New Roman" w:hAnsi="Times New Roman"/>
      <w:smallCaps/>
      <w:spacing w:val="80"/>
      <w:sz w:val="28"/>
    </w:rPr>
  </w:style>
  <w:style w:type="paragraph" w:customStyle="1" w:styleId="InChapter">
    <w:name w:val="InChapter"/>
    <w:basedOn w:val="Heading3"/>
    <w:rsid w:val="00DE50FF"/>
    <w:pPr>
      <w:spacing w:after="240"/>
      <w:outlineLvl w:val="9"/>
    </w:pPr>
    <w:rPr>
      <w:noProof/>
    </w:rPr>
  </w:style>
  <w:style w:type="paragraph" w:styleId="Index2">
    <w:name w:val="index 2"/>
    <w:basedOn w:val="Normal"/>
    <w:next w:val="Normal"/>
    <w:semiHidden/>
    <w:rsid w:val="00DE50FF"/>
    <w:pPr>
      <w:tabs>
        <w:tab w:val="right" w:pos="4176"/>
      </w:tabs>
      <w:ind w:left="568" w:hanging="284"/>
    </w:pPr>
    <w:rPr>
      <w:rFonts w:ascii="Garamond" w:hAnsi="Garamond"/>
    </w:rPr>
  </w:style>
  <w:style w:type="paragraph" w:customStyle="1" w:styleId="Byline">
    <w:name w:val="Byline"/>
    <w:rsid w:val="00DE5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0FF"/>
    <w:pPr>
      <w:tabs>
        <w:tab w:val="clear" w:pos="3600"/>
        <w:tab w:val="clear" w:pos="3958"/>
      </w:tabs>
      <w:jc w:val="right"/>
    </w:pPr>
  </w:style>
  <w:style w:type="character" w:styleId="Emphasis">
    <w:name w:val="Emphasis"/>
    <w:basedOn w:val="DefaultParagraphFont"/>
    <w:qFormat/>
    <w:rsid w:val="00DE50FF"/>
    <w:rPr>
      <w:i/>
    </w:rPr>
  </w:style>
  <w:style w:type="paragraph" w:styleId="Caption">
    <w:name w:val="caption"/>
    <w:basedOn w:val="BodyText"/>
    <w:next w:val="Normal"/>
    <w:qFormat/>
    <w:rsid w:val="00DE50FF"/>
    <w:pPr>
      <w:framePr w:w="2268" w:hSpace="181" w:vSpace="181" w:wrap="around" w:vAnchor="text" w:hAnchor="page" w:x="1135" w:y="285" w:anchorLock="1"/>
    </w:pPr>
    <w:rPr>
      <w:i/>
    </w:rPr>
  </w:style>
  <w:style w:type="paragraph" w:customStyle="1" w:styleId="MiniTOCTitle">
    <w:name w:val="MiniTOCTitle"/>
    <w:basedOn w:val="Heading4"/>
    <w:rsid w:val="00DE50FF"/>
    <w:pPr>
      <w:spacing w:before="240"/>
      <w:outlineLvl w:val="9"/>
    </w:pPr>
    <w:rPr>
      <w:noProof/>
      <w:sz w:val="24"/>
    </w:rPr>
  </w:style>
  <w:style w:type="paragraph" w:customStyle="1" w:styleId="MiniTOCItem">
    <w:name w:val="MiniTOCItem"/>
    <w:basedOn w:val="ListBullet"/>
    <w:rsid w:val="00DE50FF"/>
    <w:pPr>
      <w:numPr>
        <w:numId w:val="0"/>
      </w:numPr>
      <w:tabs>
        <w:tab w:val="right" w:leader="dot" w:pos="6521"/>
      </w:tabs>
      <w:spacing w:before="0" w:after="0"/>
    </w:pPr>
  </w:style>
  <w:style w:type="paragraph" w:customStyle="1" w:styleId="TOFTitle">
    <w:name w:val="TOFTitle"/>
    <w:basedOn w:val="TOCTitle"/>
    <w:rsid w:val="00DE50FF"/>
  </w:style>
  <w:style w:type="paragraph" w:styleId="TableofFigures">
    <w:name w:val="table of figures"/>
    <w:basedOn w:val="Normal"/>
    <w:next w:val="Normal"/>
    <w:semiHidden/>
    <w:rsid w:val="00DE50FF"/>
    <w:pPr>
      <w:tabs>
        <w:tab w:val="right" w:leader="dot" w:pos="9072"/>
      </w:tabs>
      <w:ind w:left="970" w:hanging="403"/>
    </w:pPr>
    <w:rPr>
      <w:rFonts w:ascii="Times New Roman" w:hAnsi="Times New Roman"/>
      <w:b/>
    </w:rPr>
  </w:style>
  <w:style w:type="paragraph" w:styleId="ListNumber">
    <w:name w:val="List Number"/>
    <w:basedOn w:val="List"/>
    <w:rsid w:val="00DE50FF"/>
    <w:pPr>
      <w:numPr>
        <w:numId w:val="11"/>
      </w:numPr>
    </w:pPr>
  </w:style>
  <w:style w:type="character" w:customStyle="1" w:styleId="WingdingSymbols">
    <w:name w:val="Wingding Symbols"/>
    <w:rsid w:val="00DE50FF"/>
    <w:rPr>
      <w:rFonts w:ascii="Wingdings" w:hAnsi="Wingdings"/>
    </w:rPr>
  </w:style>
  <w:style w:type="paragraph" w:customStyle="1" w:styleId="TableHeading">
    <w:name w:val="Table Heading"/>
    <w:basedOn w:val="HeadingBase"/>
    <w:rsid w:val="00DE50FF"/>
    <w:pPr>
      <w:keepLines/>
      <w:pBdr>
        <w:bottom w:val="single" w:sz="6" w:space="1" w:color="918585"/>
      </w:pBdr>
      <w:spacing w:before="240"/>
    </w:pPr>
  </w:style>
  <w:style w:type="character" w:customStyle="1" w:styleId="HotSpot">
    <w:name w:val="HotSpot"/>
    <w:rsid w:val="00DE50FF"/>
    <w:rPr>
      <w:color w:val="0033CC"/>
      <w:u w:val="none"/>
    </w:rPr>
  </w:style>
  <w:style w:type="paragraph" w:customStyle="1" w:styleId="BodyTextRight">
    <w:name w:val="Body Text Right"/>
    <w:basedOn w:val="BodyText"/>
    <w:rsid w:val="00DE50FF"/>
    <w:pPr>
      <w:spacing w:before="0" w:after="0"/>
      <w:jc w:val="right"/>
    </w:pPr>
  </w:style>
  <w:style w:type="paragraph" w:styleId="Index3">
    <w:name w:val="index 3"/>
    <w:basedOn w:val="ListNumber2"/>
    <w:next w:val="Normal"/>
    <w:semiHidden/>
    <w:rsid w:val="00DE50FF"/>
    <w:pPr>
      <w:numPr>
        <w:numId w:val="0"/>
      </w:numPr>
      <w:tabs>
        <w:tab w:val="right" w:leader="dot" w:pos="4176"/>
      </w:tabs>
    </w:pPr>
  </w:style>
  <w:style w:type="paragraph" w:styleId="ListNumber2">
    <w:name w:val="List Number 2"/>
    <w:basedOn w:val="List2"/>
    <w:rsid w:val="00DE50FF"/>
    <w:pPr>
      <w:numPr>
        <w:numId w:val="10"/>
      </w:numPr>
      <w:tabs>
        <w:tab w:val="clear" w:pos="1060"/>
      </w:tabs>
    </w:pPr>
  </w:style>
  <w:style w:type="paragraph" w:customStyle="1" w:styleId="MarginNote">
    <w:name w:val="Margin Note"/>
    <w:basedOn w:val="BodyText"/>
    <w:rsid w:val="00DE5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0FF"/>
    <w:rPr>
      <w:sz w:val="32"/>
    </w:rPr>
  </w:style>
  <w:style w:type="paragraph" w:customStyle="1" w:styleId="HeadingProcedure">
    <w:name w:val="Heading Procedure"/>
    <w:basedOn w:val="HeadingBase"/>
    <w:next w:val="Normal"/>
    <w:rsid w:val="00DE50FF"/>
    <w:pPr>
      <w:tabs>
        <w:tab w:val="left" w:pos="0"/>
      </w:tabs>
      <w:spacing w:before="120" w:after="60"/>
    </w:pPr>
    <w:rPr>
      <w:i/>
      <w:color w:val="918585"/>
      <w:sz w:val="22"/>
    </w:rPr>
  </w:style>
  <w:style w:type="paragraph" w:customStyle="1" w:styleId="TableBodyText">
    <w:name w:val="Table Body Text"/>
    <w:basedOn w:val="BodyText"/>
    <w:rsid w:val="00DE50FF"/>
    <w:pPr>
      <w:spacing w:before="60" w:after="60"/>
    </w:pPr>
  </w:style>
  <w:style w:type="paragraph" w:styleId="ListContinue">
    <w:name w:val="List Continue"/>
    <w:basedOn w:val="List"/>
    <w:rsid w:val="00DE50FF"/>
    <w:pPr>
      <w:ind w:firstLine="0"/>
    </w:pPr>
  </w:style>
  <w:style w:type="paragraph" w:customStyle="1" w:styleId="ListNote">
    <w:name w:val="List Note"/>
    <w:basedOn w:val="List"/>
    <w:rsid w:val="00DE50FF"/>
    <w:pPr>
      <w:pBdr>
        <w:top w:val="single" w:sz="6" w:space="2" w:color="918585"/>
        <w:bottom w:val="single" w:sz="6" w:space="2" w:color="918585"/>
      </w:pBdr>
      <w:tabs>
        <w:tab w:val="left" w:pos="1021"/>
      </w:tabs>
      <w:ind w:firstLine="0"/>
    </w:pPr>
  </w:style>
  <w:style w:type="paragraph" w:customStyle="1" w:styleId="Warning">
    <w:name w:val="Warning"/>
    <w:basedOn w:val="BodyText"/>
    <w:rsid w:val="00DE50FF"/>
    <w:pPr>
      <w:shd w:val="clear" w:color="auto" w:fill="D9D9D9"/>
      <w:tabs>
        <w:tab w:val="left" w:pos="992"/>
      </w:tabs>
      <w:ind w:left="119" w:right="119"/>
    </w:pPr>
    <w:rPr>
      <w:sz w:val="20"/>
    </w:rPr>
  </w:style>
  <w:style w:type="paragraph" w:customStyle="1" w:styleId="MarginIcons">
    <w:name w:val="Margin Icons"/>
    <w:basedOn w:val="BodyText"/>
    <w:rsid w:val="00DE5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0FF"/>
    <w:rPr>
      <w:rFonts w:ascii="Courier New" w:hAnsi="Courier New"/>
    </w:rPr>
  </w:style>
  <w:style w:type="paragraph" w:customStyle="1" w:styleId="NoteBullet">
    <w:name w:val="Note Bullet"/>
    <w:basedOn w:val="Note"/>
    <w:rsid w:val="00DE50FF"/>
    <w:pPr>
      <w:tabs>
        <w:tab w:val="clear" w:pos="680"/>
      </w:tabs>
      <w:spacing w:before="60" w:after="60"/>
    </w:pPr>
  </w:style>
  <w:style w:type="paragraph" w:customStyle="1" w:styleId="SubHeading2">
    <w:name w:val="SubHeading2"/>
    <w:basedOn w:val="HeadingBase"/>
    <w:rsid w:val="00DE50FF"/>
    <w:pPr>
      <w:spacing w:before="240" w:after="60"/>
    </w:pPr>
    <w:rPr>
      <w:sz w:val="20"/>
    </w:rPr>
  </w:style>
  <w:style w:type="paragraph" w:customStyle="1" w:styleId="SubHeading1">
    <w:name w:val="SubHeading1"/>
    <w:basedOn w:val="HeadingBase"/>
    <w:rsid w:val="00DE50FF"/>
    <w:pPr>
      <w:spacing w:before="240" w:after="60"/>
    </w:pPr>
    <w:rPr>
      <w:color w:val="918585"/>
      <w:sz w:val="22"/>
    </w:rPr>
  </w:style>
  <w:style w:type="paragraph" w:customStyle="1" w:styleId="SideHeading">
    <w:name w:val="Side Heading"/>
    <w:basedOn w:val="HeadingBase"/>
    <w:rsid w:val="00DE5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0FF"/>
    <w:pPr>
      <w:numPr>
        <w:numId w:val="12"/>
      </w:numPr>
    </w:pPr>
  </w:style>
  <w:style w:type="paragraph" w:styleId="PlainText">
    <w:name w:val="Plain Text"/>
    <w:basedOn w:val="Normal"/>
    <w:link w:val="PlainTextChar"/>
    <w:rsid w:val="00DE50FF"/>
    <w:rPr>
      <w:sz w:val="20"/>
    </w:rPr>
  </w:style>
  <w:style w:type="character" w:customStyle="1" w:styleId="PlainTextChar">
    <w:name w:val="Plain Text Char"/>
    <w:basedOn w:val="DefaultParagraphFont"/>
    <w:link w:val="PlainText"/>
    <w:rsid w:val="00DE5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50FF"/>
    <w:rPr>
      <w:b/>
      <w:smallCaps/>
    </w:rPr>
  </w:style>
  <w:style w:type="paragraph" w:customStyle="1" w:styleId="TableListNumber">
    <w:name w:val="Table List Number"/>
    <w:basedOn w:val="ListNumber"/>
    <w:rsid w:val="00DE50FF"/>
    <w:pPr>
      <w:numPr>
        <w:numId w:val="0"/>
      </w:numPr>
    </w:pPr>
  </w:style>
  <w:style w:type="paragraph" w:styleId="TOC4">
    <w:name w:val="toc 4"/>
    <w:basedOn w:val="TOCBase"/>
    <w:next w:val="Normal"/>
    <w:semiHidden/>
    <w:rsid w:val="00DE50FF"/>
    <w:pPr>
      <w:tabs>
        <w:tab w:val="right" w:leader="dot" w:pos="9071"/>
      </w:tabs>
      <w:ind w:left="1701"/>
    </w:pPr>
  </w:style>
  <w:style w:type="paragraph" w:customStyle="1" w:styleId="ListAlpha">
    <w:name w:val="List Alpha"/>
    <w:basedOn w:val="List"/>
    <w:rsid w:val="00DE50FF"/>
    <w:pPr>
      <w:numPr>
        <w:numId w:val="9"/>
      </w:numPr>
    </w:pPr>
  </w:style>
  <w:style w:type="paragraph" w:customStyle="1" w:styleId="ListAlpha2">
    <w:name w:val="List Alpha 2"/>
    <w:basedOn w:val="List2"/>
    <w:rsid w:val="00DE50FF"/>
    <w:pPr>
      <w:numPr>
        <w:numId w:val="8"/>
      </w:numPr>
    </w:pPr>
  </w:style>
  <w:style w:type="paragraph" w:styleId="List2">
    <w:name w:val="List 2"/>
    <w:basedOn w:val="BodyText"/>
    <w:rsid w:val="00DE50FF"/>
    <w:pPr>
      <w:tabs>
        <w:tab w:val="left" w:pos="680"/>
      </w:tabs>
      <w:spacing w:before="60" w:after="60"/>
      <w:ind w:left="680" w:hanging="340"/>
    </w:pPr>
  </w:style>
  <w:style w:type="paragraph" w:styleId="List3">
    <w:name w:val="List 3"/>
    <w:basedOn w:val="BodyText"/>
    <w:rsid w:val="00DE50FF"/>
    <w:pPr>
      <w:tabs>
        <w:tab w:val="left" w:pos="1021"/>
      </w:tabs>
      <w:spacing w:before="60" w:after="60"/>
      <w:ind w:left="1020" w:hanging="340"/>
    </w:pPr>
  </w:style>
  <w:style w:type="paragraph" w:styleId="List4">
    <w:name w:val="List 4"/>
    <w:basedOn w:val="BodyText"/>
    <w:rsid w:val="00DE50FF"/>
    <w:pPr>
      <w:tabs>
        <w:tab w:val="left" w:pos="1361"/>
      </w:tabs>
      <w:spacing w:before="60" w:after="60"/>
      <w:ind w:left="1361" w:hanging="340"/>
    </w:pPr>
  </w:style>
  <w:style w:type="paragraph" w:styleId="List5">
    <w:name w:val="List 5"/>
    <w:basedOn w:val="BodyText"/>
    <w:rsid w:val="00DE50FF"/>
    <w:pPr>
      <w:tabs>
        <w:tab w:val="left" w:pos="1701"/>
      </w:tabs>
      <w:spacing w:before="60" w:after="60"/>
      <w:ind w:left="1701" w:hanging="340"/>
    </w:pPr>
  </w:style>
  <w:style w:type="paragraph" w:styleId="ListBullet3">
    <w:name w:val="List Bullet 3"/>
    <w:basedOn w:val="List3"/>
    <w:rsid w:val="00DE50FF"/>
    <w:pPr>
      <w:numPr>
        <w:numId w:val="15"/>
      </w:numPr>
      <w:tabs>
        <w:tab w:val="clear" w:pos="1021"/>
      </w:tabs>
      <w:ind w:left="1037" w:hanging="357"/>
    </w:pPr>
  </w:style>
  <w:style w:type="paragraph" w:styleId="ListBullet4">
    <w:name w:val="List Bullet 4"/>
    <w:basedOn w:val="List4"/>
    <w:rsid w:val="00DE50FF"/>
    <w:pPr>
      <w:numPr>
        <w:numId w:val="3"/>
      </w:numPr>
    </w:pPr>
  </w:style>
  <w:style w:type="paragraph" w:styleId="ListBullet5">
    <w:name w:val="List Bullet 5"/>
    <w:basedOn w:val="List5"/>
    <w:rsid w:val="00DE50FF"/>
    <w:pPr>
      <w:numPr>
        <w:numId w:val="4"/>
      </w:numPr>
    </w:pPr>
  </w:style>
  <w:style w:type="paragraph" w:styleId="ListContinue2">
    <w:name w:val="List Continue 2"/>
    <w:basedOn w:val="List2"/>
    <w:rsid w:val="00DE50FF"/>
    <w:pPr>
      <w:ind w:firstLine="0"/>
    </w:pPr>
  </w:style>
  <w:style w:type="paragraph" w:styleId="ListContinue3">
    <w:name w:val="List Continue 3"/>
    <w:basedOn w:val="List3"/>
    <w:rsid w:val="00DE50FF"/>
    <w:pPr>
      <w:ind w:left="1021" w:firstLine="0"/>
    </w:pPr>
  </w:style>
  <w:style w:type="paragraph" w:styleId="ListContinue4">
    <w:name w:val="List Continue 4"/>
    <w:basedOn w:val="List4"/>
    <w:rsid w:val="00DE50FF"/>
    <w:pPr>
      <w:ind w:firstLine="0"/>
    </w:pPr>
  </w:style>
  <w:style w:type="paragraph" w:styleId="ListContinue5">
    <w:name w:val="List Continue 5"/>
    <w:basedOn w:val="List5"/>
    <w:rsid w:val="00DE50FF"/>
    <w:pPr>
      <w:ind w:firstLine="0"/>
    </w:pPr>
  </w:style>
  <w:style w:type="paragraph" w:styleId="ListNumber3">
    <w:name w:val="List Number 3"/>
    <w:basedOn w:val="List3"/>
    <w:rsid w:val="00DE50FF"/>
    <w:pPr>
      <w:numPr>
        <w:numId w:val="5"/>
      </w:numPr>
    </w:pPr>
  </w:style>
  <w:style w:type="paragraph" w:styleId="ListNumber4">
    <w:name w:val="List Number 4"/>
    <w:basedOn w:val="List4"/>
    <w:rsid w:val="00DE50FF"/>
    <w:pPr>
      <w:numPr>
        <w:numId w:val="6"/>
      </w:numPr>
    </w:pPr>
  </w:style>
  <w:style w:type="paragraph" w:styleId="ListNumber5">
    <w:name w:val="List Number 5"/>
    <w:basedOn w:val="List5"/>
    <w:rsid w:val="00DE50FF"/>
    <w:pPr>
      <w:numPr>
        <w:numId w:val="7"/>
      </w:numPr>
    </w:pPr>
  </w:style>
  <w:style w:type="paragraph" w:styleId="BlockText">
    <w:name w:val="Block Text"/>
    <w:basedOn w:val="Normal"/>
    <w:rsid w:val="00DE50FF"/>
    <w:pPr>
      <w:spacing w:after="120"/>
      <w:ind w:left="1440" w:right="1440"/>
    </w:pPr>
  </w:style>
  <w:style w:type="character" w:customStyle="1" w:styleId="Subscript">
    <w:name w:val="Subscript"/>
    <w:basedOn w:val="DefaultParagraphFont"/>
    <w:rsid w:val="00DE50FF"/>
    <w:rPr>
      <w:sz w:val="16"/>
      <w:vertAlign w:val="subscript"/>
    </w:rPr>
  </w:style>
  <w:style w:type="character" w:customStyle="1" w:styleId="Superscript">
    <w:name w:val="Superscript"/>
    <w:basedOn w:val="DefaultParagraphFont"/>
    <w:rsid w:val="00DE50FF"/>
    <w:rPr>
      <w:sz w:val="16"/>
      <w:vertAlign w:val="superscript"/>
    </w:rPr>
  </w:style>
  <w:style w:type="character" w:customStyle="1" w:styleId="Symbols">
    <w:name w:val="Symbols"/>
    <w:basedOn w:val="DefaultParagraphFont"/>
    <w:rsid w:val="00DE50FF"/>
    <w:rPr>
      <w:rFonts w:ascii="Symbol" w:hAnsi="Symbol"/>
    </w:rPr>
  </w:style>
  <w:style w:type="character" w:customStyle="1" w:styleId="MenuOptions">
    <w:name w:val="Menu Options"/>
    <w:basedOn w:val="DefaultParagraphFont"/>
    <w:rsid w:val="00DE50FF"/>
    <w:rPr>
      <w:rFonts w:ascii="Arial Narrow" w:hAnsi="Arial Narrow"/>
      <w:smallCaps/>
    </w:rPr>
  </w:style>
  <w:style w:type="character" w:customStyle="1" w:styleId="Buttons">
    <w:name w:val="Buttons"/>
    <w:basedOn w:val="DefaultParagraphFont"/>
    <w:rsid w:val="00DE50FF"/>
    <w:rPr>
      <w:b/>
    </w:rPr>
  </w:style>
  <w:style w:type="character" w:customStyle="1" w:styleId="Underlined">
    <w:name w:val="Underlined"/>
    <w:basedOn w:val="DefaultParagraphFont"/>
    <w:rsid w:val="00DE50FF"/>
    <w:rPr>
      <w:u w:val="single"/>
    </w:rPr>
  </w:style>
  <w:style w:type="paragraph" w:customStyle="1" w:styleId="TableBodyTextRight">
    <w:name w:val="Table Body Text Right"/>
    <w:basedOn w:val="TableBodyText"/>
    <w:rsid w:val="00DE50FF"/>
    <w:pPr>
      <w:widowControl w:val="0"/>
      <w:autoSpaceDE w:val="0"/>
      <w:autoSpaceDN w:val="0"/>
      <w:adjustRightInd w:val="0"/>
      <w:jc w:val="right"/>
    </w:pPr>
    <w:rPr>
      <w:rFonts w:cs="Arial"/>
      <w:szCs w:val="18"/>
    </w:rPr>
  </w:style>
  <w:style w:type="paragraph" w:customStyle="1" w:styleId="CopyrightText">
    <w:name w:val="Copyright Text"/>
    <w:basedOn w:val="BodyText"/>
    <w:rsid w:val="00DE50FF"/>
    <w:rPr>
      <w:sz w:val="18"/>
    </w:rPr>
  </w:style>
  <w:style w:type="paragraph" w:customStyle="1" w:styleId="BodySmallRight">
    <w:name w:val="Body Small Right"/>
    <w:basedOn w:val="BodyTextRight"/>
    <w:rsid w:val="00DE50FF"/>
    <w:rPr>
      <w:sz w:val="18"/>
      <w:szCs w:val="18"/>
    </w:rPr>
  </w:style>
  <w:style w:type="paragraph" w:customStyle="1" w:styleId="MarginEdition">
    <w:name w:val="Margin Edition"/>
    <w:basedOn w:val="MarginNote"/>
    <w:rsid w:val="00DE50FF"/>
    <w:pPr>
      <w:spacing w:before="0" w:after="0"/>
    </w:pPr>
    <w:rPr>
      <w:rFonts w:ascii="Times New Roman" w:hAnsi="Times New Roman"/>
      <w:color w:val="999999"/>
    </w:rPr>
  </w:style>
  <w:style w:type="paragraph" w:customStyle="1" w:styleId="Spacer">
    <w:name w:val="Spacer"/>
    <w:basedOn w:val="Normal"/>
    <w:rsid w:val="00DE50FF"/>
    <w:rPr>
      <w:sz w:val="2"/>
      <w:szCs w:val="2"/>
    </w:rPr>
  </w:style>
  <w:style w:type="character" w:customStyle="1" w:styleId="Small">
    <w:name w:val="Small"/>
    <w:basedOn w:val="DefaultParagraphFont"/>
    <w:rsid w:val="00DE50FF"/>
    <w:rPr>
      <w:sz w:val="16"/>
    </w:rPr>
  </w:style>
  <w:style w:type="paragraph" w:customStyle="1" w:styleId="WideTable">
    <w:name w:val="Wide Table"/>
    <w:basedOn w:val="Normal"/>
    <w:rsid w:val="00DE50FF"/>
    <w:pPr>
      <w:ind w:left="-1418"/>
    </w:pPr>
    <w:rPr>
      <w:sz w:val="2"/>
      <w:szCs w:val="2"/>
    </w:rPr>
  </w:style>
  <w:style w:type="character" w:styleId="PageNumber">
    <w:name w:val="page number"/>
    <w:basedOn w:val="DefaultParagraphFont"/>
    <w:rsid w:val="00DE50FF"/>
  </w:style>
  <w:style w:type="paragraph" w:styleId="Quote">
    <w:name w:val="Quote"/>
    <w:basedOn w:val="Heading1"/>
    <w:link w:val="QuoteChar"/>
    <w:qFormat/>
    <w:rsid w:val="00DE50FF"/>
    <w:rPr>
      <w:b w:val="0"/>
      <w:sz w:val="72"/>
      <w:szCs w:val="72"/>
      <w:lang w:val="en-NZ"/>
    </w:rPr>
  </w:style>
  <w:style w:type="character" w:customStyle="1" w:styleId="QuoteChar">
    <w:name w:val="Quote Char"/>
    <w:basedOn w:val="DefaultParagraphFont"/>
    <w:link w:val="Quote"/>
    <w:rsid w:val="00DE5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0FF"/>
    <w:pPr>
      <w:pageBreakBefore/>
    </w:pPr>
  </w:style>
  <w:style w:type="paragraph" w:customStyle="1" w:styleId="Border">
    <w:name w:val="Border"/>
    <w:basedOn w:val="Normal"/>
    <w:qFormat/>
    <w:rsid w:val="00DE5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0FF"/>
    <w:rPr>
      <w:b/>
      <w:bCs/>
      <w:i/>
      <w:iCs/>
      <w:color w:val="auto"/>
    </w:rPr>
  </w:style>
  <w:style w:type="paragraph" w:styleId="IntenseQuote">
    <w:name w:val="Intense Quote"/>
    <w:basedOn w:val="Normal"/>
    <w:next w:val="Normal"/>
    <w:link w:val="IntenseQuoteChar"/>
    <w:uiPriority w:val="30"/>
    <w:qFormat/>
    <w:rsid w:val="00DE5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50FF"/>
    <w:rPr>
      <w:smallCaps/>
      <w:color w:val="auto"/>
      <w:u w:val="single"/>
    </w:rPr>
  </w:style>
  <w:style w:type="character" w:styleId="IntenseReference">
    <w:name w:val="Intense Reference"/>
    <w:basedOn w:val="DefaultParagraphFont"/>
    <w:uiPriority w:val="32"/>
    <w:qFormat/>
    <w:rsid w:val="00DE50FF"/>
    <w:rPr>
      <w:b/>
      <w:bCs/>
      <w:smallCaps/>
      <w:color w:val="auto"/>
      <w:spacing w:val="5"/>
      <w:u w:val="single"/>
    </w:rPr>
  </w:style>
  <w:style w:type="paragraph" w:customStyle="1" w:styleId="2ColumnHeading">
    <w:name w:val="2Column Heading"/>
    <w:basedOn w:val="BodyText"/>
    <w:qFormat/>
    <w:rsid w:val="00DE50FF"/>
    <w:pPr>
      <w:spacing w:after="60"/>
      <w:ind w:left="-2268"/>
    </w:pPr>
    <w:rPr>
      <w:b/>
    </w:rPr>
  </w:style>
  <w:style w:type="paragraph" w:customStyle="1" w:styleId="Heading1TOC">
    <w:name w:val="Heading1 TOC"/>
    <w:basedOn w:val="Normal"/>
    <w:qFormat/>
    <w:rsid w:val="00DE50FF"/>
    <w:pPr>
      <w:spacing w:before="240" w:after="120"/>
    </w:pPr>
    <w:rPr>
      <w:rFonts w:ascii="Times New Roman" w:hAnsi="Times New Roman"/>
      <w:b/>
      <w:sz w:val="32"/>
    </w:rPr>
  </w:style>
  <w:style w:type="paragraph" w:customStyle="1" w:styleId="Heading2TOC">
    <w:name w:val="Heading2 TOC"/>
    <w:basedOn w:val="Normal"/>
    <w:qFormat/>
    <w:rsid w:val="00DE50FF"/>
    <w:pPr>
      <w:spacing w:before="240" w:after="60"/>
    </w:pPr>
    <w:rPr>
      <w:rFonts w:ascii="Times New Roman" w:hAnsi="Times New Roman"/>
      <w:b/>
      <w:sz w:val="28"/>
    </w:rPr>
  </w:style>
  <w:style w:type="character" w:customStyle="1" w:styleId="Underline">
    <w:name w:val="Underline"/>
    <w:basedOn w:val="DefaultParagraphFont"/>
    <w:qFormat/>
    <w:rsid w:val="00DE50FF"/>
    <w:rPr>
      <w:u w:val="single"/>
    </w:rPr>
  </w:style>
  <w:style w:type="paragraph" w:styleId="BalloonText">
    <w:name w:val="Balloon Text"/>
    <w:basedOn w:val="Normal"/>
    <w:link w:val="BalloonTextChar"/>
    <w:rsid w:val="00DE50FF"/>
    <w:rPr>
      <w:rFonts w:ascii="Tahoma" w:hAnsi="Tahoma" w:cs="Tahoma"/>
      <w:sz w:val="16"/>
      <w:szCs w:val="16"/>
    </w:rPr>
  </w:style>
  <w:style w:type="character" w:customStyle="1" w:styleId="BalloonTextChar">
    <w:name w:val="Balloon Text Char"/>
    <w:basedOn w:val="DefaultParagraphFont"/>
    <w:link w:val="BalloonText"/>
    <w:rsid w:val="00DE5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1786</Words>
  <Characters>12118</Characters>
  <Application>Microsoft Office Word</Application>
  <DocSecurity>0</DocSecurity>
  <Lines>417</Lines>
  <Paragraphs>265</Paragraphs>
  <ScaleCrop>false</ScaleCrop>
  <Company>Author-it Software Corporation Ltd.</Company>
  <LinksUpToDate>false</LinksUpToDate>
  <CharactersWithSpaces>13829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CPPSEC3033A Conduct interviews and take statements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