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2D2" w:rsidP="005302D2">
      <w:pPr>
        <w:pStyle w:val="Title"/>
      </w:pPr>
      <w:r>
        <w:fldChar w:fldCharType="begin"/>
      </w:r>
      <w:r>
        <w:instrText xml:space="preserve"> TITLE   \* MERGEFORMAT </w:instrText>
      </w:r>
      <w:r>
        <w:fldChar w:fldCharType="separate"/>
      </w:r>
      <w:r>
        <w:t>CPPSEC3028A Compile investigative report</w:t>
      </w:r>
      <w:r>
        <w:fldChar w:fldCharType="end"/>
      </w:r>
    </w:p>
    <w:p w:rsidR="005302D2" w:rsidP="005302D2">
      <w:pPr>
        <w:pStyle w:val="Version"/>
        <w:sectPr w:rsidSect="00850C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C47" w:rsidP="00850C47">
      <w:pPr>
        <w:pStyle w:val="SuperHeading"/>
      </w:pPr>
      <w:r w:rsidRPr="00850C47">
        <w:t>CPPSEC3028A Compile investigative report</w:t>
      </w:r>
    </w:p>
    <w:p w:rsidR="00000000" w:rsidRPr="00850C47" w:rsidP="00850C47">
      <w:pPr>
        <w:pStyle w:val="Heading1"/>
      </w:pPr>
      <w:bookmarkStart w:id="1" w:name="O_270226"/>
      <w:bookmarkEnd w:id="1"/>
      <w:r w:rsidRPr="00850C47">
        <w:t>Modification History</w:t>
      </w:r>
    </w:p>
    <w:p w:rsidR="00000000" w:rsidRPr="00850C47" w:rsidP="00850C47">
      <w:pPr>
        <w:pStyle w:val="BodyText"/>
      </w:pPr>
      <w:r w:rsidRPr="00850C47">
        <w:t>Not Applicable</w:t>
      </w:r>
    </w:p>
    <w:p w:rsidR="00000000" w:rsidRPr="00850C47" w:rsidP="00850C47">
      <w:pPr>
        <w:pStyle w:val="AllowPageBreak"/>
      </w:pPr>
    </w:p>
    <w:p w:rsidR="00000000" w:rsidRPr="00850C47" w:rsidP="00850C47">
      <w:pPr>
        <w:pStyle w:val="Heading1"/>
      </w:pPr>
      <w:bookmarkStart w:id="2" w:name="O_201925"/>
      <w:bookmarkEnd w:id="2"/>
      <w:r w:rsidRPr="00850C47">
        <w:t>Unit Descriptor</w:t>
      </w:r>
    </w:p>
    <w:tbl>
      <w:tblPr>
        <w:tblW w:w="0" w:type="auto"/>
        <w:tblLayout w:type="fixed"/>
        <w:tblCellMar>
          <w:left w:w="62" w:type="dxa"/>
          <w:right w:w="62" w:type="dxa"/>
        </w:tblCellMar>
        <w:tblLook w:val="0000"/>
      </w:tblPr>
      <w:tblGrid>
        <w:gridCol w:w="2391"/>
        <w:gridCol w:w="6131"/>
      </w:tblGrid>
      <w:tr w:rsidTr="005302D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This unit of competency specifies the outcomes required to organise and present information gathered by survei</w:t>
            </w:r>
            <w:r w:rsidRPr="00850C47">
              <w:t xml:space="preserve">llance or factual investigation.  It requires the ability to organise and evaluate gathered information and data and prepare and present reports and attachments in a format suitable for review and dissemination.  </w:t>
            </w:r>
          </w:p>
          <w:p w:rsidR="00000000" w:rsidRPr="00850C47" w:rsidP="00850C47">
            <w:pPr>
              <w:pStyle w:val="BodyText"/>
            </w:pPr>
            <w:r w:rsidRPr="00850C47">
              <w:t>This unit may form part of the licensing r</w:t>
            </w:r>
            <w:r w:rsidRPr="00850C47">
              <w:t>equirements for persons engaged in investigative work in those states and territories where these are regulated activities.</w:t>
            </w:r>
          </w:p>
        </w:tc>
      </w:tr>
    </w:tbl>
    <w:p w:rsidR="005302D2" w:rsidP="00850C47">
      <w:pPr>
        <w:pStyle w:val="BodyText"/>
      </w:pPr>
    </w:p>
    <w:p w:rsidR="005302D2" w:rsidP="00850C47">
      <w:pPr>
        <w:pStyle w:val="BodyText"/>
      </w:pPr>
    </w:p>
    <w:p w:rsidR="00000000" w:rsidRPr="00850C47" w:rsidP="00850C47">
      <w:pPr>
        <w:pStyle w:val="Heading1"/>
      </w:pPr>
      <w:bookmarkStart w:id="3" w:name="O_201927"/>
      <w:bookmarkEnd w:id="3"/>
      <w:r w:rsidRPr="00850C47">
        <w:t>Application of the Unit</w:t>
      </w:r>
    </w:p>
    <w:tbl>
      <w:tblPr>
        <w:tblW w:w="0" w:type="auto"/>
        <w:tblLayout w:type="fixed"/>
        <w:tblCellMar>
          <w:left w:w="62" w:type="dxa"/>
          <w:right w:w="62" w:type="dxa"/>
        </w:tblCellMar>
        <w:tblLook w:val="0000"/>
      </w:tblPr>
      <w:tblGrid>
        <w:gridCol w:w="2391"/>
        <w:gridCol w:w="6131"/>
      </w:tblGrid>
      <w:tr w:rsidTr="005302D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 xml:space="preserve">This unit of competency has application in a range of work roles in investigative services.  Work is performed under limited supervision and competency requires some judgement and decision-making.  The knowledge and skills described in this unit are to be </w:t>
            </w:r>
            <w:r w:rsidRPr="00850C47">
              <w:t>applied within relevant legislative guidelines.</w:t>
            </w:r>
          </w:p>
        </w:tc>
      </w:tr>
    </w:tbl>
    <w:p w:rsidR="005302D2" w:rsidP="00850C47">
      <w:pPr>
        <w:pStyle w:val="BodyText"/>
      </w:pPr>
    </w:p>
    <w:p w:rsidR="005302D2" w:rsidP="00850C47">
      <w:pPr>
        <w:pStyle w:val="BodyText"/>
      </w:pPr>
    </w:p>
    <w:p w:rsidR="00000000" w:rsidRPr="00850C47" w:rsidP="00850C47">
      <w:pPr>
        <w:pStyle w:val="Heading1"/>
      </w:pPr>
      <w:bookmarkStart w:id="4" w:name="O_278486"/>
      <w:bookmarkEnd w:id="4"/>
      <w:r w:rsidRPr="00850C47">
        <w:t>Licensing/Regulatory Information</w:t>
      </w:r>
    </w:p>
    <w:p w:rsidR="00000000" w:rsidRPr="00850C47" w:rsidP="00850C47">
      <w:pPr>
        <w:pStyle w:val="BodyText"/>
      </w:pPr>
      <w:r w:rsidRPr="00850C47">
        <w:t>Refer to Unit Descriptor</w:t>
      </w:r>
    </w:p>
    <w:p w:rsidR="00000000" w:rsidRPr="00850C47" w:rsidP="00850C47">
      <w:pPr>
        <w:pStyle w:val="AllowPageBreak"/>
      </w:pPr>
    </w:p>
    <w:p w:rsidR="00000000" w:rsidRPr="00850C47" w:rsidP="00850C47">
      <w:pPr>
        <w:pStyle w:val="Heading1"/>
      </w:pPr>
      <w:bookmarkStart w:id="5" w:name="O_283607"/>
      <w:bookmarkEnd w:id="5"/>
      <w:r w:rsidRPr="00850C47">
        <w:t>Pre-Requisites</w:t>
      </w:r>
    </w:p>
    <w:p w:rsidR="00000000" w:rsidRPr="00850C47" w:rsidP="00850C47">
      <w:pPr>
        <w:pStyle w:val="BodyText"/>
      </w:pPr>
      <w:r w:rsidRPr="00850C47">
        <w:t>Not Applicable</w:t>
      </w:r>
    </w:p>
    <w:p w:rsidR="00000000" w:rsidRPr="00850C47" w:rsidP="00850C47">
      <w:pPr>
        <w:pStyle w:val="AllowPageBreak"/>
      </w:pPr>
    </w:p>
    <w:p w:rsidR="00000000" w:rsidRPr="00850C47" w:rsidP="00850C47">
      <w:pPr>
        <w:pStyle w:val="Heading1"/>
      </w:pPr>
      <w:bookmarkStart w:id="6" w:name="O_201926"/>
      <w:bookmarkEnd w:id="6"/>
      <w:r w:rsidRPr="00850C47">
        <w:t>Employability Skills Information</w:t>
      </w:r>
    </w:p>
    <w:tbl>
      <w:tblPr>
        <w:tblW w:w="0" w:type="auto"/>
        <w:tblLayout w:type="fixed"/>
        <w:tblCellMar>
          <w:left w:w="62" w:type="dxa"/>
          <w:right w:w="62" w:type="dxa"/>
        </w:tblCellMar>
        <w:tblLook w:val="0000"/>
      </w:tblPr>
      <w:tblGrid>
        <w:gridCol w:w="2624"/>
        <w:gridCol w:w="5898"/>
      </w:tblGrid>
      <w:tr w:rsidTr="005302D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This unit contains employability skills.</w:t>
            </w:r>
          </w:p>
        </w:tc>
      </w:tr>
    </w:tbl>
    <w:p w:rsidR="005302D2" w:rsidP="00850C47">
      <w:pPr>
        <w:pStyle w:val="BodyText"/>
      </w:pPr>
    </w:p>
    <w:p w:rsidR="005302D2" w:rsidP="00850C47">
      <w:pPr>
        <w:pStyle w:val="BodyText"/>
      </w:pPr>
    </w:p>
    <w:p w:rsidR="00000000" w:rsidRPr="00850C47" w:rsidP="00850C47">
      <w:pPr>
        <w:pStyle w:val="Heading1"/>
      </w:pPr>
      <w:bookmarkStart w:id="7" w:name="O_288272"/>
      <w:bookmarkEnd w:id="7"/>
      <w:r w:rsidRPr="00850C47">
        <w:t>Elements and Performance Criteria Pre-Content</w:t>
      </w:r>
    </w:p>
    <w:tbl>
      <w:tblPr>
        <w:tblW w:w="0" w:type="auto"/>
        <w:tblLayout w:type="fixed"/>
        <w:tblCellMar>
          <w:left w:w="62" w:type="dxa"/>
          <w:right w:w="62" w:type="dxa"/>
        </w:tblCellMar>
        <w:tblLook w:val="0000"/>
      </w:tblPr>
      <w:tblGrid>
        <w:gridCol w:w="2412"/>
        <w:gridCol w:w="6110"/>
      </w:tblGrid>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Performance criteria describe the required performance needed to demonstrate achiev</w:t>
            </w:r>
            <w:r w:rsidRPr="00850C47">
              <w:t xml:space="preserve">ement of the element. Where </w:t>
            </w:r>
            <w:r w:rsidRPr="00850C47">
              <w:rPr>
                <w:rStyle w:val="BoldandItalics"/>
              </w:rPr>
              <w:t>bold italicised</w:t>
            </w:r>
            <w:r w:rsidRPr="00850C47">
              <w:t xml:space="preserve"> text is used, further information is detailed in the required skills and knowledge section and/or the range statement. Assessment of performance is to be consistent with the evidence guide.</w:t>
            </w:r>
          </w:p>
        </w:tc>
      </w:tr>
    </w:tbl>
    <w:p w:rsidR="00000000" w:rsidRPr="00850C47" w:rsidP="00850C47">
      <w:pPr>
        <w:pStyle w:val="BodyText"/>
      </w:pPr>
    </w:p>
    <w:p w:rsidR="00000000" w:rsidRPr="00850C47" w:rsidP="00850C47">
      <w:pPr>
        <w:pStyle w:val="AllowPageBreak"/>
      </w:pPr>
    </w:p>
    <w:p w:rsidR="00000000" w:rsidRPr="00850C47" w:rsidP="00850C47">
      <w:pPr>
        <w:pStyle w:val="Heading1"/>
      </w:pPr>
      <w:bookmarkStart w:id="8" w:name="O_234939"/>
      <w:bookmarkEnd w:id="8"/>
      <w:r w:rsidRPr="00850C47">
        <w:t>Ele</w:t>
      </w:r>
      <w:r w:rsidRPr="00850C47">
        <w:t>ments and Performance Criteria</w:t>
      </w:r>
    </w:p>
    <w:tbl>
      <w:tblPr>
        <w:tblW w:w="0" w:type="auto"/>
        <w:tblLayout w:type="fixed"/>
        <w:tblCellMar>
          <w:left w:w="62" w:type="dxa"/>
          <w:right w:w="62" w:type="dxa"/>
        </w:tblCellMar>
        <w:tblLook w:val="0000"/>
      </w:tblPr>
      <w:tblGrid>
        <w:gridCol w:w="2412"/>
        <w:gridCol w:w="6110"/>
      </w:tblGrid>
      <w:tr w:rsidTr="005302D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850C47" w:rsidP="00850C47">
            <w:pPr>
              <w:pStyle w:val="List"/>
            </w:pPr>
            <w:r w:rsidRPr="00850C4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850C47">
            <w:pPr>
              <w:pStyle w:val="List"/>
              <w:rPr>
                <w:lang w:val="en-NZ"/>
              </w:rPr>
            </w:pPr>
            <w:r w:rsidRPr="00850C47">
              <w:rPr>
                <w:rStyle w:val="SpecialBold"/>
              </w:rPr>
              <w:t>PERFORMANCE CRITERIA</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List"/>
              <w:rPr>
                <w:lang w:val="en-NZ"/>
              </w:rPr>
            </w:pPr>
            <w:r w:rsidRPr="00850C47">
              <w:rPr>
                <w:rStyle w:val="SpecialBold"/>
              </w:rPr>
              <w:t>1</w:t>
            </w:r>
            <w:r w:rsidRPr="00850C47">
              <w:tab/>
            </w:r>
            <w:r w:rsidRPr="00850C47">
              <w:rPr>
                <w:rStyle w:val="SpecialBold"/>
              </w:rPr>
              <w:t>Organise information</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
            </w:pPr>
            <w:r w:rsidRPr="00850C47">
              <w:t>1.1</w:t>
            </w:r>
            <w:r w:rsidRPr="00850C47">
              <w:tab/>
              <w:t xml:space="preserve">Investigative information is obtained within the specified time and budget constraints in accordance with client and </w:t>
            </w:r>
            <w:r w:rsidRPr="00850C47">
              <w:rPr>
                <w:rStyle w:val="BoldandItalics"/>
              </w:rPr>
              <w:t>legislative requirements</w:t>
            </w:r>
            <w:r w:rsidRPr="00850C47">
              <w:t>.</w:t>
            </w:r>
          </w:p>
          <w:p w:rsidR="00000000" w:rsidRPr="00850C47" w:rsidP="00850C47">
            <w:pPr>
              <w:pStyle w:val="List"/>
            </w:pPr>
            <w:r w:rsidRPr="00850C47">
              <w:t>1.2</w:t>
            </w:r>
            <w:r w:rsidRPr="00850C47">
              <w:tab/>
            </w:r>
            <w:r w:rsidRPr="00850C47">
              <w:t xml:space="preserve">Information is assessed for relevance and accuracy and is consistent with client terms of reference, reporting and legislative requirements. </w:t>
            </w:r>
          </w:p>
          <w:p w:rsidR="00000000" w:rsidP="00850C47">
            <w:pPr>
              <w:pStyle w:val="List"/>
              <w:rPr>
                <w:lang w:val="en-NZ"/>
              </w:rPr>
            </w:pPr>
            <w:r w:rsidRPr="00850C47">
              <w:t>1.3</w:t>
            </w:r>
            <w:r w:rsidRPr="00850C47">
              <w:tab/>
              <w:t xml:space="preserve">Investigative </w:t>
            </w:r>
            <w:r w:rsidRPr="00850C47">
              <w:rPr>
                <w:rStyle w:val="BoldandItalics"/>
              </w:rPr>
              <w:t>information</w:t>
            </w:r>
            <w:r w:rsidRPr="00850C47">
              <w:t xml:space="preserve"> is gathered, prioritised and organised with regard to continuity of evidence in acco</w:t>
            </w:r>
            <w:r w:rsidRPr="00850C47">
              <w:t xml:space="preserve">rdance with </w:t>
            </w:r>
            <w:r w:rsidRPr="00850C47">
              <w:rPr>
                <w:rStyle w:val="BoldandItalics"/>
              </w:rPr>
              <w:t>assignment instructions</w:t>
            </w:r>
            <w:r w:rsidRPr="00850C47">
              <w:t>.</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List"/>
              <w:rPr>
                <w:lang w:val="en-NZ"/>
              </w:rPr>
            </w:pPr>
            <w:r w:rsidRPr="00850C47">
              <w:rPr>
                <w:rStyle w:val="SpecialBold"/>
              </w:rPr>
              <w:t>2</w:t>
            </w:r>
            <w:r w:rsidRPr="00850C47">
              <w:tab/>
            </w:r>
            <w:r w:rsidRPr="00850C47">
              <w:rPr>
                <w:rStyle w:val="SpecialBold"/>
              </w:rPr>
              <w:t>Compile investigative report</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
            </w:pPr>
            <w:r w:rsidRPr="00850C47">
              <w:t>2.1</w:t>
            </w:r>
            <w:r w:rsidRPr="00850C47">
              <w:tab/>
              <w:t xml:space="preserve">Report is prepared presenting all relevant facts and observations from </w:t>
            </w:r>
            <w:r w:rsidRPr="00850C47">
              <w:rPr>
                <w:rStyle w:val="BoldandItalics"/>
              </w:rPr>
              <w:t>investigation</w:t>
            </w:r>
            <w:r w:rsidRPr="00850C47">
              <w:t xml:space="preserve"> in an appropriate </w:t>
            </w:r>
            <w:r w:rsidRPr="00850C47">
              <w:rPr>
                <w:rStyle w:val="BoldandItalics"/>
              </w:rPr>
              <w:t>format</w:t>
            </w:r>
            <w:r w:rsidRPr="00850C47">
              <w:t xml:space="preserve"> according to client requirements.</w:t>
            </w:r>
          </w:p>
          <w:p w:rsidR="00000000" w:rsidRPr="00850C47" w:rsidP="00850C47">
            <w:pPr>
              <w:pStyle w:val="List"/>
            </w:pPr>
            <w:r w:rsidRPr="00850C47">
              <w:t>2.2</w:t>
            </w:r>
            <w:r w:rsidRPr="00850C47">
              <w:tab/>
              <w:t>Content is reviewed and additional</w:t>
            </w:r>
            <w:r w:rsidRPr="00850C47">
              <w:t xml:space="preserve"> information relating to the investigation is sought as required.</w:t>
            </w:r>
          </w:p>
          <w:p w:rsidR="00000000" w:rsidRPr="00850C47" w:rsidP="00850C47">
            <w:pPr>
              <w:pStyle w:val="List"/>
            </w:pPr>
            <w:r w:rsidRPr="00850C47">
              <w:t>2.3</w:t>
            </w:r>
            <w:r w:rsidRPr="00850C47">
              <w:tab/>
              <w:t>Content uses clear and concise language is supported by information gathered and verifiable evidence.</w:t>
            </w:r>
          </w:p>
          <w:p w:rsidR="00000000" w:rsidP="00850C47">
            <w:pPr>
              <w:pStyle w:val="List"/>
              <w:rPr>
                <w:lang w:val="en-NZ"/>
              </w:rPr>
            </w:pPr>
            <w:r w:rsidRPr="00850C47">
              <w:t>2.4</w:t>
            </w:r>
            <w:r w:rsidRPr="00850C47">
              <w:tab/>
            </w:r>
            <w:r w:rsidRPr="00850C47">
              <w:rPr>
                <w:rStyle w:val="BoldandItalics"/>
              </w:rPr>
              <w:t>Attachments</w:t>
            </w:r>
            <w:r w:rsidRPr="00850C47">
              <w:t xml:space="preserve"> are relevant and consistent with references made in body of the repo</w:t>
            </w:r>
            <w:r w:rsidRPr="00850C47">
              <w:t>rt.</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List"/>
              <w:rPr>
                <w:lang w:val="en-NZ"/>
              </w:rPr>
            </w:pPr>
            <w:r w:rsidRPr="00850C47">
              <w:rPr>
                <w:rStyle w:val="SpecialBold"/>
              </w:rPr>
              <w:t>3</w:t>
            </w:r>
            <w:r w:rsidRPr="00850C47">
              <w:tab/>
            </w:r>
            <w:r w:rsidRPr="00850C47">
              <w:rPr>
                <w:rStyle w:val="SpecialBold"/>
              </w:rPr>
              <w:t>Complete report</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
            </w:pPr>
            <w:r w:rsidRPr="00850C47">
              <w:t>3.1</w:t>
            </w:r>
            <w:r w:rsidRPr="00850C47">
              <w:tab/>
              <w:t>Report printing and collation is negotiated and organised to meet identified timelines.</w:t>
            </w:r>
          </w:p>
          <w:p w:rsidR="00000000" w:rsidRPr="00850C47" w:rsidP="00850C47">
            <w:pPr>
              <w:pStyle w:val="List"/>
            </w:pPr>
            <w:r w:rsidRPr="00850C47">
              <w:t>3.2</w:t>
            </w:r>
            <w:r w:rsidRPr="00850C47">
              <w:tab/>
              <w:t xml:space="preserve">Report including all attachments is forwarded safely and securely to </w:t>
            </w:r>
            <w:r w:rsidRPr="00850C47">
              <w:rPr>
                <w:rStyle w:val="BoldandItalics"/>
              </w:rPr>
              <w:t>relevant persons</w:t>
            </w:r>
            <w:r w:rsidRPr="00850C47">
              <w:t xml:space="preserve"> in accordance with legislative guidelines.</w:t>
            </w:r>
          </w:p>
          <w:p w:rsidR="00000000" w:rsidRPr="00850C47" w:rsidP="00850C47">
            <w:pPr>
              <w:pStyle w:val="List"/>
            </w:pPr>
            <w:r w:rsidRPr="00850C47">
              <w:t>3.3</w:t>
            </w:r>
            <w:r w:rsidRPr="00850C47">
              <w:tab/>
            </w:r>
            <w:r w:rsidRPr="00850C47">
              <w:rPr>
                <w:rStyle w:val="BoldandItalics"/>
              </w:rPr>
              <w:t>Feedback</w:t>
            </w:r>
            <w:r w:rsidRPr="00850C47">
              <w:t xml:space="preserve"> is sought and any areas of client dissatisfaction promptly rectified.</w:t>
            </w:r>
          </w:p>
          <w:p w:rsidR="00000000" w:rsidRPr="00850C47" w:rsidP="00850C47">
            <w:pPr>
              <w:pStyle w:val="List"/>
            </w:pPr>
            <w:r w:rsidRPr="00850C47">
              <w:t>3.4</w:t>
            </w:r>
            <w:r w:rsidRPr="00850C47">
              <w:tab/>
              <w:t>All information relating to the investigation is safely and securely maintained in accordance with client confidentiality and legislative requirements.</w:t>
            </w:r>
          </w:p>
        </w:tc>
      </w:tr>
    </w:tbl>
    <w:p w:rsidR="005302D2" w:rsidP="00850C47">
      <w:pPr>
        <w:pStyle w:val="BodyText"/>
      </w:pPr>
    </w:p>
    <w:p w:rsidR="005302D2" w:rsidP="00850C47">
      <w:pPr>
        <w:pStyle w:val="BodyText"/>
      </w:pPr>
    </w:p>
    <w:p w:rsidR="00000000" w:rsidRPr="00850C47" w:rsidP="00850C47">
      <w:pPr>
        <w:pStyle w:val="Heading1"/>
      </w:pPr>
      <w:bookmarkStart w:id="9" w:name="O_258889"/>
      <w:bookmarkEnd w:id="9"/>
      <w:r w:rsidRPr="00850C47">
        <w:t>Required Skills and Knowledge</w:t>
      </w:r>
    </w:p>
    <w:tbl>
      <w:tblPr>
        <w:tblW w:w="0" w:type="auto"/>
        <w:tblLayout w:type="fixed"/>
        <w:tblCellMar>
          <w:left w:w="62" w:type="dxa"/>
          <w:right w:w="62" w:type="dxa"/>
        </w:tblCellMar>
        <w:tblLook w:val="0000"/>
      </w:tblPr>
      <w:tblGrid>
        <w:gridCol w:w="8522"/>
      </w:tblGrid>
      <w:tr w:rsidTr="005302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REQUIRED SKILLS AND KNOWLEDGE</w:t>
            </w:r>
          </w:p>
        </w:tc>
      </w:tr>
      <w:tr w:rsidTr="005302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t>This section describes the skills and knowledge and their level required for this unit.</w:t>
            </w:r>
          </w:p>
        </w:tc>
      </w:tr>
      <w:tr w:rsidTr="005302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Required skills</w:t>
            </w:r>
          </w:p>
        </w:tc>
      </w:tr>
      <w:tr w:rsidTr="005302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 xml:space="preserve">basic analysis </w:t>
            </w:r>
          </w:p>
          <w:p w:rsidR="00000000" w:rsidRPr="00850C47" w:rsidP="00850C47">
            <w:pPr>
              <w:pStyle w:val="ListBullet"/>
            </w:pPr>
            <w:r w:rsidRPr="00850C47">
              <w:t>complete workplace documentation and reports</w:t>
            </w:r>
          </w:p>
          <w:p w:rsidR="00000000" w:rsidRPr="00850C47" w:rsidP="00850C47">
            <w:pPr>
              <w:pStyle w:val="ListBullet"/>
            </w:pPr>
            <w:r w:rsidRPr="00850C47">
              <w:t>evaluate diverse or conflicting pieces of information</w:t>
            </w:r>
          </w:p>
          <w:p w:rsidR="00000000" w:rsidRPr="00850C47" w:rsidP="00850C47">
            <w:pPr>
              <w:pStyle w:val="ListBullet"/>
            </w:pPr>
            <w:r w:rsidRPr="00850C47">
              <w:t>identify and access relevant information from reliable sources</w:t>
            </w:r>
          </w:p>
          <w:p w:rsidR="00000000" w:rsidRPr="00850C47" w:rsidP="00850C47">
            <w:pPr>
              <w:pStyle w:val="ListBullet"/>
            </w:pPr>
            <w:r w:rsidRPr="00850C47">
              <w:t>information technology</w:t>
            </w:r>
          </w:p>
          <w:p w:rsidR="00000000" w:rsidRPr="00850C47" w:rsidP="00850C47">
            <w:pPr>
              <w:pStyle w:val="ListBullet"/>
            </w:pPr>
            <w:r w:rsidRPr="00850C47">
              <w:t>literacy skills to understand and communicate information (reading, writing, speaking, numeracy and listening)</w:t>
            </w:r>
          </w:p>
          <w:p w:rsidR="00000000" w:rsidRPr="00850C47" w:rsidP="00850C47">
            <w:pPr>
              <w:pStyle w:val="ListBullet"/>
            </w:pPr>
            <w:r w:rsidRPr="00850C47">
              <w:t xml:space="preserve">make </w:t>
            </w:r>
            <w:r w:rsidRPr="00850C47">
              <w:t>discretionary decisions</w:t>
            </w:r>
          </w:p>
          <w:p w:rsidR="00000000" w:rsidRPr="00850C47" w:rsidP="00850C47">
            <w:pPr>
              <w:pStyle w:val="ListBullet"/>
            </w:pPr>
            <w:r w:rsidRPr="00850C47">
              <w:t>numeracy skills to estimate time to complete work tasks and resource requirements</w:t>
            </w:r>
          </w:p>
          <w:p w:rsidR="00000000" w:rsidRPr="00850C47" w:rsidP="00850C47">
            <w:pPr>
              <w:pStyle w:val="ListBullet"/>
            </w:pPr>
            <w:r w:rsidRPr="00850C47">
              <w:t>personal skills to relate to people from a range of social, cultural and ethnic backgrounds and varying physical and mental abilities</w:t>
            </w:r>
          </w:p>
          <w:p w:rsidR="00000000" w:rsidRPr="00850C47" w:rsidP="00850C47">
            <w:pPr>
              <w:pStyle w:val="ListBullet"/>
            </w:pPr>
            <w:r w:rsidRPr="00850C47">
              <w:t xml:space="preserve">prioritise work </w:t>
            </w:r>
            <w:r w:rsidRPr="00850C47">
              <w:t>tasks and complete activities within designated timeframes</w:t>
            </w:r>
          </w:p>
          <w:p w:rsidR="00000000" w:rsidRPr="00850C47" w:rsidP="00850C47">
            <w:pPr>
              <w:pStyle w:val="ListBullet"/>
            </w:pPr>
            <w:r w:rsidRPr="00850C47">
              <w:t>problem solving and negotiation</w:t>
            </w:r>
          </w:p>
          <w:p w:rsidR="00000000" w:rsidRPr="00850C47" w:rsidP="00850C47">
            <w:pPr>
              <w:pStyle w:val="ListBullet"/>
            </w:pPr>
            <w:r w:rsidRPr="00850C47">
              <w:t>questioning to check understanding</w:t>
            </w:r>
          </w:p>
          <w:p w:rsidR="00000000" w:rsidRPr="00850C47" w:rsidP="00850C47">
            <w:pPr>
              <w:pStyle w:val="ListBullet"/>
            </w:pPr>
            <w:r w:rsidRPr="00850C47">
              <w:t>research</w:t>
            </w:r>
          </w:p>
          <w:p w:rsidR="00000000" w:rsidP="00850C47">
            <w:pPr>
              <w:pStyle w:val="ListBullet"/>
              <w:rPr>
                <w:lang w:val="en-NZ"/>
              </w:rPr>
            </w:pPr>
            <w:r w:rsidRPr="00850C47">
              <w:t>verify information for accuracy and relevance.</w:t>
            </w:r>
          </w:p>
        </w:tc>
      </w:tr>
      <w:tr w:rsidTr="005302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Required knowledge</w:t>
            </w:r>
          </w:p>
        </w:tc>
      </w:tr>
      <w:tr w:rsidTr="005302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basic investigation techniques</w:t>
            </w:r>
          </w:p>
          <w:p w:rsidR="00000000" w:rsidRPr="00850C47" w:rsidP="00850C47">
            <w:pPr>
              <w:pStyle w:val="ListBullet"/>
            </w:pPr>
            <w:r w:rsidRPr="00850C47">
              <w:t>how to safeguard confidential information</w:t>
            </w:r>
          </w:p>
          <w:p w:rsidR="00000000" w:rsidRPr="00850C47" w:rsidP="00850C47">
            <w:pPr>
              <w:pStyle w:val="ListBullet"/>
            </w:pPr>
            <w:r w:rsidRPr="00850C47">
              <w:t>how to use business equipment to present information</w:t>
            </w:r>
          </w:p>
          <w:p w:rsidR="00000000" w:rsidRPr="00850C47" w:rsidP="00850C47">
            <w:pPr>
              <w:pStyle w:val="ListBullet"/>
            </w:pPr>
            <w:r w:rsidRPr="00850C47">
              <w:t xml:space="preserve">information gathering methods and techniques </w:t>
            </w:r>
          </w:p>
          <w:p w:rsidR="00000000" w:rsidRPr="00850C47" w:rsidP="00850C47">
            <w:pPr>
              <w:pStyle w:val="ListBullet"/>
            </w:pPr>
            <w:r w:rsidRPr="00850C47">
              <w:t>information management systems and methods</w:t>
            </w:r>
          </w:p>
          <w:p w:rsidR="00000000" w:rsidRPr="00850C47" w:rsidP="00850C47">
            <w:pPr>
              <w:pStyle w:val="ListBullet"/>
            </w:pPr>
            <w:r w:rsidRPr="00850C47">
              <w:t>legal and ethical obligations with regard to the gathering and distribut</w:t>
            </w:r>
            <w:r w:rsidRPr="00850C47">
              <w:t>ion of information</w:t>
            </w:r>
          </w:p>
          <w:p w:rsidR="00000000" w:rsidRPr="00850C47" w:rsidP="00850C47">
            <w:pPr>
              <w:pStyle w:val="ListBullet"/>
            </w:pPr>
            <w:r w:rsidRPr="00850C47">
              <w:t>legislative requirements applicable to the conduct and reporting of investigations</w:t>
            </w:r>
          </w:p>
          <w:p w:rsidR="00000000" w:rsidRPr="00850C47" w:rsidP="00850C47">
            <w:pPr>
              <w:pStyle w:val="ListBullet"/>
            </w:pPr>
            <w:r w:rsidRPr="00850C47">
              <w:t>methods to ensure validity and reliability of gathered information</w:t>
            </w:r>
          </w:p>
          <w:p w:rsidR="00000000" w:rsidRPr="00850C47" w:rsidP="00850C47">
            <w:pPr>
              <w:pStyle w:val="ListBullet"/>
            </w:pPr>
            <w:r w:rsidRPr="00850C47">
              <w:t>Occupational Health and Safety (OHS) requirements</w:t>
            </w:r>
          </w:p>
          <w:p w:rsidR="00000000" w:rsidRPr="00850C47" w:rsidP="00850C47">
            <w:pPr>
              <w:pStyle w:val="ListBullet"/>
            </w:pPr>
            <w:r w:rsidRPr="00850C47">
              <w:t>operational principles and capabiliti</w:t>
            </w:r>
            <w:r w:rsidRPr="00850C47">
              <w:t xml:space="preserve">es of investigative equipment </w:t>
            </w:r>
          </w:p>
          <w:p w:rsidR="00000000" w:rsidRPr="00850C47" w:rsidP="00850C47">
            <w:pPr>
              <w:pStyle w:val="ListBullet"/>
            </w:pPr>
            <w:r w:rsidRPr="00850C47">
              <w:t>reliable sources of information</w:t>
            </w:r>
          </w:p>
          <w:p w:rsidR="00000000" w:rsidRPr="00850C47" w:rsidP="00850C47">
            <w:pPr>
              <w:pStyle w:val="ListBullet"/>
            </w:pPr>
            <w:r w:rsidRPr="00850C47">
              <w:t xml:space="preserve">requirements for the presentation of investigative information </w:t>
            </w:r>
          </w:p>
          <w:p w:rsidR="00000000" w:rsidRPr="00850C47" w:rsidP="00850C47">
            <w:pPr>
              <w:pStyle w:val="ListBullet"/>
            </w:pPr>
            <w:r w:rsidRPr="00850C47">
              <w:t>standards and procedures for client service.</w:t>
            </w:r>
          </w:p>
        </w:tc>
      </w:tr>
    </w:tbl>
    <w:p w:rsidR="005302D2" w:rsidP="00850C47">
      <w:pPr>
        <w:pStyle w:val="BodyText"/>
      </w:pPr>
    </w:p>
    <w:p w:rsidR="005302D2" w:rsidP="00850C47">
      <w:pPr>
        <w:pStyle w:val="BodyText"/>
      </w:pPr>
    </w:p>
    <w:p w:rsidR="00000000" w:rsidRPr="00850C47" w:rsidP="00850C47">
      <w:pPr>
        <w:pStyle w:val="Heading1"/>
      </w:pPr>
      <w:bookmarkStart w:id="10" w:name="O_242923"/>
      <w:bookmarkEnd w:id="10"/>
      <w:r w:rsidRPr="00850C47">
        <w:t>Evidence Guide</w:t>
      </w:r>
    </w:p>
    <w:tbl>
      <w:tblPr>
        <w:tblW w:w="9287" w:type="dxa"/>
        <w:tblLayout w:type="fixed"/>
        <w:tblCellMar>
          <w:left w:w="62" w:type="dxa"/>
          <w:right w:w="62" w:type="dxa"/>
        </w:tblCellMar>
        <w:tblLook w:val="0000"/>
      </w:tblPr>
      <w:tblGrid>
        <w:gridCol w:w="2621"/>
        <w:gridCol w:w="6659"/>
        <w:gridCol w:w="7"/>
      </w:tblGrid>
      <w:tr w:rsidTr="005302D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EVIDENCE GUIDE</w:t>
            </w:r>
          </w:p>
        </w:tc>
      </w:tr>
      <w:tr w:rsidTr="005302D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t>The evidence guide provides advice on assessment and must be read in conjunction with the performance criteria, required skills and knowledge, range statement and the Assessment Guidelines for the Training Package.</w:t>
            </w:r>
          </w:p>
        </w:tc>
      </w:tr>
      <w:tr w:rsidTr="005302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Critical aspects for assessment and evi</w:t>
            </w:r>
            <w:r w:rsidRPr="00850C4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A person who demonstrates competency in this unit must be able to provide evidence of:</w:t>
            </w:r>
          </w:p>
          <w:p w:rsidR="00000000" w:rsidRPr="00850C47" w:rsidP="00850C47">
            <w:pPr>
              <w:pStyle w:val="ListBullet"/>
            </w:pPr>
            <w:r w:rsidRPr="00850C47">
              <w:t>gathering and organising relevant and accurate investigative information in a logical manner within specified time</w:t>
            </w:r>
            <w:r w:rsidRPr="00850C47">
              <w:t xml:space="preserve"> and budgetary constraints</w:t>
            </w:r>
          </w:p>
          <w:p w:rsidR="00000000" w:rsidRPr="00850C47" w:rsidP="00850C47">
            <w:pPr>
              <w:pStyle w:val="ListBullet"/>
            </w:pPr>
            <w:r w:rsidRPr="00850C47">
              <w:t>compiling and reviewing report content to identify any gaps pertaining to the investigation and ensuring accuracy and relevance to client requirements</w:t>
            </w:r>
          </w:p>
          <w:p w:rsidR="00000000" w:rsidRPr="00850C47" w:rsidP="00850C47">
            <w:pPr>
              <w:pStyle w:val="ListBullet"/>
            </w:pPr>
            <w:r w:rsidRPr="00850C47">
              <w:t>seeking and using client feedback to improve investigative report</w:t>
            </w:r>
          </w:p>
          <w:p w:rsidR="00000000" w:rsidP="00850C47">
            <w:pPr>
              <w:pStyle w:val="ListBullet"/>
              <w:rPr>
                <w:lang w:val="en-NZ"/>
              </w:rPr>
            </w:pPr>
            <w:r w:rsidRPr="00850C47">
              <w:t>safely and s</w:t>
            </w:r>
            <w:r w:rsidRPr="00850C47">
              <w:t>ecurely maintaining investigative information with due regard to client confidentiality and privacy.</w:t>
            </w:r>
          </w:p>
        </w:tc>
      </w:tr>
      <w:tr w:rsidTr="005302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Context of assessment includes:</w:t>
            </w:r>
          </w:p>
          <w:p w:rsidR="00000000" w:rsidRPr="00850C47" w:rsidP="00850C47">
            <w:pPr>
              <w:pStyle w:val="ListBullet"/>
            </w:pPr>
            <w:r w:rsidRPr="00850C47">
              <w:t>a setting in the workplace or environment that simulates the conditions of performance described in the elements, performance criteria and range statement.</w:t>
            </w:r>
          </w:p>
          <w:p w:rsidR="00000000" w:rsidRPr="00850C47" w:rsidP="00850C47">
            <w:pPr>
              <w:pStyle w:val="BodyText"/>
            </w:pPr>
            <w:r w:rsidRPr="00850C47">
              <w:t>Resource implications for assessment include:</w:t>
            </w:r>
          </w:p>
          <w:p w:rsidR="00000000" w:rsidRPr="00850C47" w:rsidP="00850C47">
            <w:pPr>
              <w:pStyle w:val="ListBullet"/>
            </w:pPr>
            <w:r w:rsidRPr="00850C47">
              <w:t>access to a registered provider of assessment service</w:t>
            </w:r>
            <w:r w:rsidRPr="00850C47">
              <w:t>s</w:t>
            </w:r>
          </w:p>
          <w:p w:rsidR="00000000" w:rsidRPr="00850C47" w:rsidP="00850C47">
            <w:pPr>
              <w:pStyle w:val="ListBullet"/>
            </w:pPr>
            <w:r w:rsidRPr="00850C47">
              <w:t>access to a suitable venue and equipment</w:t>
            </w:r>
          </w:p>
          <w:p w:rsidR="00000000" w:rsidRPr="00850C47" w:rsidP="00850C47">
            <w:pPr>
              <w:pStyle w:val="ListBullet"/>
            </w:pPr>
            <w:r w:rsidRPr="00850C47">
              <w:t>access to plain English version of relevant statutes and procedures</w:t>
            </w:r>
          </w:p>
          <w:p w:rsidR="00000000" w:rsidRPr="00850C47" w:rsidP="00850C47">
            <w:pPr>
              <w:pStyle w:val="ListBullet"/>
            </w:pPr>
            <w:r w:rsidRPr="00850C47">
              <w:t>assessment instruments including personal planner and assessment record book</w:t>
            </w:r>
          </w:p>
          <w:p w:rsidR="00000000" w:rsidRPr="00850C47" w:rsidP="00850C47">
            <w:pPr>
              <w:pStyle w:val="ListBullet"/>
            </w:pPr>
            <w:r w:rsidRPr="00850C47">
              <w:t>work schedules, organisational policies and duty statements.</w:t>
            </w:r>
          </w:p>
          <w:p w:rsidR="00000000" w:rsidP="00850C47">
            <w:pPr>
              <w:pStyle w:val="BodyText"/>
              <w:rPr>
                <w:lang w:val="en-NZ"/>
              </w:rPr>
            </w:pPr>
            <w:r w:rsidRPr="00850C47">
              <w:t>Reasona</w:t>
            </w:r>
            <w:r w:rsidRPr="00850C47">
              <w:t>ble adjustments must be made to assessment processes where required for people with disabilities. This could include access to modified equipment and other physical resources, and the provision of appropriate assessment support.</w:t>
            </w:r>
          </w:p>
        </w:tc>
      </w:tr>
      <w:tr w:rsidTr="005302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t xml:space="preserve">This </w:t>
            </w:r>
            <w:r w:rsidRPr="00850C47">
              <w:t>unit of competency should be assessed using questioning of underpinning knowledge and skills.</w:t>
            </w:r>
          </w:p>
        </w:tc>
      </w:tr>
      <w:tr w:rsidTr="005302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850C47">
              <w:t>targeted questioning to assess the underpinning knowledge.</w:t>
            </w:r>
          </w:p>
          <w:p w:rsidR="00000000" w:rsidRPr="00850C47" w:rsidP="00850C47">
            <w:pPr>
              <w:pStyle w:val="BodyText"/>
            </w:pPr>
            <w:r w:rsidRPr="00850C47">
              <w:t xml:space="preserve">Oral questioning and written assessment should be used to assess underpinning knowledge. </w:t>
            </w:r>
          </w:p>
          <w:p w:rsidR="00000000" w:rsidRPr="00850C47" w:rsidP="00850C47">
            <w:pPr>
              <w:pStyle w:val="BodyText"/>
            </w:pPr>
            <w:r w:rsidRPr="00850C47">
              <w:t>Supplementary evidence may be obtained from relevant authenticated correspondence from existing supervisors</w:t>
            </w:r>
            <w:r w:rsidRPr="00850C47">
              <w:t>, team leaders or specialist training staff.</w:t>
            </w:r>
          </w:p>
        </w:tc>
      </w:tr>
    </w:tbl>
    <w:p w:rsidR="005302D2" w:rsidP="00850C47">
      <w:pPr>
        <w:pStyle w:val="BodyText"/>
      </w:pPr>
    </w:p>
    <w:p w:rsidR="005302D2" w:rsidP="00850C47">
      <w:pPr>
        <w:pStyle w:val="BodyText"/>
      </w:pPr>
    </w:p>
    <w:p w:rsidR="00000000" w:rsidRPr="00850C47" w:rsidP="00850C47">
      <w:pPr>
        <w:pStyle w:val="Heading1"/>
      </w:pPr>
      <w:bookmarkStart w:id="11" w:name="O_250906"/>
      <w:bookmarkEnd w:id="11"/>
      <w:r w:rsidRPr="00850C47">
        <w:t>Range Statement</w:t>
      </w:r>
    </w:p>
    <w:tbl>
      <w:tblPr>
        <w:tblW w:w="0" w:type="auto"/>
        <w:tblLayout w:type="fixed"/>
        <w:tblCellMar>
          <w:left w:w="62" w:type="dxa"/>
          <w:right w:w="62" w:type="dxa"/>
        </w:tblCellMar>
        <w:tblLook w:val="0000"/>
      </w:tblPr>
      <w:tblGrid>
        <w:gridCol w:w="2412"/>
        <w:gridCol w:w="6110"/>
      </w:tblGrid>
      <w:tr w:rsidTr="005302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RANGE STATEMENT</w:t>
            </w:r>
          </w:p>
        </w:tc>
      </w:tr>
      <w:tr w:rsidTr="005302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t>The range statement relates to the unit of competency as a whole. It allows for different work environments and situations that may affect performance. Bo</w:t>
            </w:r>
            <w:r w:rsidRPr="00850C47">
              <w:t>ld italicised wording, if used in the performance criteria, is detailed below. Essential operating conditions that may be present with training and assessment (depending on the work situation, needs of the candidate, accessibility of the item, and local in</w:t>
            </w:r>
            <w:r w:rsidRPr="00850C47">
              <w:t>dustry and regional contexts) may also be included.</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Legislative requirements</w:t>
            </w:r>
            <w:r w:rsidRPr="00850C47">
              <w:t xml:space="preserve"> </w:t>
            </w:r>
            <w:r w:rsidRPr="00850C47">
              <w:rPr>
                <w:rStyle w:val="SpecialBold"/>
              </w:rPr>
              <w:t>may relate to</w:t>
            </w:r>
            <w:r w:rsidRPr="00850C47">
              <w:t xml:space="preserve">: </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applicable commonwealth, state and territory legislation which affects investigative work such as:</w:t>
            </w:r>
          </w:p>
          <w:p w:rsidR="00000000" w:rsidRPr="00850C47" w:rsidP="00850C47">
            <w:pPr>
              <w:pStyle w:val="ListBullet2"/>
            </w:pPr>
            <w:r w:rsidRPr="00850C47">
              <w:t>workplace safety</w:t>
            </w:r>
          </w:p>
          <w:p w:rsidR="00000000" w:rsidRPr="00850C47" w:rsidP="00850C47">
            <w:pPr>
              <w:pStyle w:val="ListBullet2"/>
            </w:pPr>
            <w:r w:rsidRPr="00850C47">
              <w:t>environmental issues</w:t>
            </w:r>
          </w:p>
          <w:p w:rsidR="00000000" w:rsidRPr="00850C47" w:rsidP="00850C47">
            <w:pPr>
              <w:pStyle w:val="ListBullet2"/>
            </w:pPr>
            <w:r w:rsidRPr="00850C47">
              <w:t>equal employment opportunity</w:t>
            </w:r>
          </w:p>
          <w:p w:rsidR="00000000" w:rsidRPr="00850C47" w:rsidP="00850C47">
            <w:pPr>
              <w:pStyle w:val="ListBullet2"/>
            </w:pPr>
            <w:r w:rsidRPr="00850C47">
              <w:t>industrial relations</w:t>
            </w:r>
          </w:p>
          <w:p w:rsidR="00000000" w:rsidRPr="00850C47" w:rsidP="00850C47">
            <w:pPr>
              <w:pStyle w:val="ListBullet2"/>
            </w:pPr>
            <w:r w:rsidRPr="00850C47">
              <w:t>anti-discrimination and diversity</w:t>
            </w:r>
          </w:p>
          <w:p w:rsidR="00000000" w:rsidRPr="00850C47" w:rsidP="00850C47">
            <w:pPr>
              <w:pStyle w:val="ListBullet"/>
            </w:pPr>
            <w:r w:rsidRPr="00850C47">
              <w:t xml:space="preserve">Australian standards and quality assurance </w:t>
            </w:r>
          </w:p>
          <w:p w:rsidR="00000000" w:rsidRPr="00850C47" w:rsidP="00850C47">
            <w:pPr>
              <w:pStyle w:val="ListBullet"/>
            </w:pPr>
            <w:r w:rsidRPr="00850C47">
              <w:t>authority to conduct investigation</w:t>
            </w:r>
          </w:p>
          <w:p w:rsidR="00000000" w:rsidRPr="00850C47" w:rsidP="00850C47">
            <w:pPr>
              <w:pStyle w:val="ListBullet"/>
            </w:pPr>
            <w:r w:rsidRPr="00850C47">
              <w:t>award and enterprise agreements</w:t>
            </w:r>
          </w:p>
          <w:p w:rsidR="00000000" w:rsidRPr="00850C47" w:rsidP="00850C47">
            <w:pPr>
              <w:pStyle w:val="ListBullet"/>
            </w:pPr>
            <w:r w:rsidRPr="00850C47">
              <w:t>evidence collection</w:t>
            </w:r>
          </w:p>
          <w:p w:rsidR="00000000" w:rsidRPr="00850C47" w:rsidP="00850C47">
            <w:pPr>
              <w:pStyle w:val="ListBullet"/>
            </w:pPr>
            <w:r w:rsidRPr="00850C47">
              <w:t>freedom of information</w:t>
            </w:r>
          </w:p>
          <w:p w:rsidR="00000000" w:rsidRPr="00850C47" w:rsidP="00850C47">
            <w:pPr>
              <w:pStyle w:val="ListBullet"/>
            </w:pPr>
            <w:r w:rsidRPr="00850C47">
              <w:t>licensing arrange</w:t>
            </w:r>
            <w:r w:rsidRPr="00850C47">
              <w:t>ments and certification requirements</w:t>
            </w:r>
          </w:p>
          <w:p w:rsidR="00000000" w:rsidRPr="00850C47" w:rsidP="00850C47">
            <w:pPr>
              <w:pStyle w:val="ListBullet"/>
            </w:pPr>
            <w:r w:rsidRPr="00850C47">
              <w:t>privacy requirements</w:t>
            </w:r>
          </w:p>
          <w:p w:rsidR="00000000" w:rsidRPr="00850C47" w:rsidP="00850C47">
            <w:pPr>
              <w:pStyle w:val="ListBullet"/>
            </w:pPr>
            <w:r w:rsidRPr="00850C47">
              <w:t xml:space="preserve">relevant industry codes of practice </w:t>
            </w:r>
          </w:p>
          <w:p w:rsidR="00000000" w:rsidRPr="00850C47" w:rsidP="00850C47">
            <w:pPr>
              <w:pStyle w:val="ListBullet"/>
            </w:pPr>
            <w:r w:rsidRPr="00850C47">
              <w:t>restrictions on the use of recording devices</w:t>
            </w:r>
          </w:p>
          <w:p w:rsidR="00000000" w:rsidP="00850C47">
            <w:pPr>
              <w:pStyle w:val="ListBullet"/>
              <w:rPr>
                <w:lang w:val="en-NZ"/>
              </w:rPr>
            </w:pPr>
            <w:r w:rsidRPr="00850C47">
              <w:t>surveillance and listening devices.</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Information</w:t>
            </w:r>
            <w:r w:rsidRPr="00850C47">
              <w:t xml:space="preserve"> </w:t>
            </w:r>
            <w:r w:rsidRPr="00850C47">
              <w:rPr>
                <w:rStyle w:val="SpecialBold"/>
              </w:rPr>
              <w:t>may include</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acceptable modes of enquiry</w:t>
            </w:r>
          </w:p>
          <w:p w:rsidR="00000000" w:rsidRPr="00850C47" w:rsidP="00850C47">
            <w:pPr>
              <w:pStyle w:val="ListBullet"/>
            </w:pPr>
            <w:r w:rsidRPr="00850C47">
              <w:t>cost schedules</w:t>
            </w:r>
          </w:p>
          <w:p w:rsidR="00000000" w:rsidRPr="00850C47" w:rsidP="00850C47">
            <w:pPr>
              <w:pStyle w:val="ListBullet"/>
            </w:pPr>
            <w:r w:rsidRPr="00850C47">
              <w:t>deliverables</w:t>
            </w:r>
          </w:p>
          <w:p w:rsidR="00000000" w:rsidRPr="00850C47" w:rsidP="00850C47">
            <w:pPr>
              <w:pStyle w:val="ListBullet"/>
            </w:pPr>
            <w:r w:rsidRPr="00850C47">
              <w:t>investigative limitations and exclusions</w:t>
            </w:r>
          </w:p>
          <w:p w:rsidR="00000000" w:rsidRPr="00850C47" w:rsidP="00850C47">
            <w:pPr>
              <w:pStyle w:val="ListBullet"/>
            </w:pPr>
            <w:r w:rsidRPr="00850C47">
              <w:t>maps, plans or schematics</w:t>
            </w:r>
          </w:p>
          <w:p w:rsidR="00000000" w:rsidRPr="00850C47" w:rsidP="00850C47">
            <w:pPr>
              <w:pStyle w:val="ListBullet"/>
            </w:pPr>
            <w:r w:rsidRPr="00850C47">
              <w:t>photographs</w:t>
            </w:r>
          </w:p>
          <w:p w:rsidR="00000000" w:rsidRPr="00850C47" w:rsidP="00850C47">
            <w:pPr>
              <w:pStyle w:val="ListBullet"/>
            </w:pPr>
            <w:r w:rsidRPr="00850C47">
              <w:t>sources of information and contact requirements</w:t>
            </w:r>
          </w:p>
          <w:p w:rsidR="00000000" w:rsidRPr="00850C47" w:rsidP="00850C47">
            <w:pPr>
              <w:pStyle w:val="ListBullet"/>
            </w:pPr>
            <w:r w:rsidRPr="00850C47">
              <w:t xml:space="preserve">summary of case history </w:t>
            </w:r>
          </w:p>
          <w:p w:rsidR="00000000" w:rsidRPr="00850C47" w:rsidP="00850C47">
            <w:pPr>
              <w:pStyle w:val="ListBullet"/>
            </w:pPr>
            <w:r w:rsidRPr="00850C47">
              <w:t>terms of reference</w:t>
            </w:r>
          </w:p>
          <w:p w:rsidR="00000000" w:rsidP="00850C47">
            <w:pPr>
              <w:pStyle w:val="ListBullet"/>
              <w:rPr>
                <w:lang w:val="en-NZ"/>
              </w:rPr>
            </w:pPr>
            <w:r w:rsidRPr="00850C47">
              <w:t>timeframes.</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Assignment instructions may include</w:t>
            </w:r>
            <w:r w:rsidRPr="00850C47">
              <w:t xml:space="preserve">: </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assignment tasks and</w:t>
            </w:r>
            <w:r w:rsidRPr="00850C47">
              <w:t xml:space="preserve"> procedures </w:t>
            </w:r>
          </w:p>
          <w:p w:rsidR="00000000" w:rsidRPr="00850C47" w:rsidP="00850C47">
            <w:pPr>
              <w:pStyle w:val="ListBullet"/>
            </w:pPr>
            <w:r w:rsidRPr="00850C47">
              <w:t>assignment timeframe</w:t>
            </w:r>
          </w:p>
          <w:p w:rsidR="00000000" w:rsidRPr="00850C47" w:rsidP="00850C47">
            <w:pPr>
              <w:pStyle w:val="ListBullet"/>
            </w:pPr>
            <w:r w:rsidRPr="00850C47">
              <w:t>client information</w:t>
            </w:r>
          </w:p>
          <w:p w:rsidR="00000000" w:rsidRPr="00850C47" w:rsidP="00850C47">
            <w:pPr>
              <w:pStyle w:val="ListBullet"/>
            </w:pPr>
            <w:r w:rsidRPr="00850C47">
              <w:t>investigation purpose and objective</w:t>
            </w:r>
          </w:p>
          <w:p w:rsidR="00000000" w:rsidRPr="00850C47" w:rsidP="00850C47">
            <w:pPr>
              <w:pStyle w:val="ListBullet"/>
            </w:pPr>
            <w:r w:rsidRPr="00850C47">
              <w:t>methods of investigation</w:t>
            </w:r>
          </w:p>
          <w:p w:rsidR="00000000" w:rsidRPr="00850C47" w:rsidP="00850C47">
            <w:pPr>
              <w:pStyle w:val="ListBullet"/>
            </w:pPr>
            <w:r w:rsidRPr="00850C47">
              <w:t>reporting and documentation requirements and timeframes</w:t>
            </w:r>
          </w:p>
          <w:p w:rsidR="00000000" w:rsidP="00850C47">
            <w:pPr>
              <w:pStyle w:val="ListBullet"/>
              <w:rPr>
                <w:lang w:val="en-NZ"/>
              </w:rPr>
            </w:pPr>
            <w:r w:rsidRPr="00850C47">
              <w:t>resource and equipment allocations.</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Investigation</w:t>
            </w:r>
            <w:r w:rsidRPr="00850C47">
              <w:t xml:space="preserve"> </w:t>
            </w:r>
            <w:r w:rsidRPr="00850C47">
              <w:rPr>
                <w:rStyle w:val="SpecialBold"/>
              </w:rPr>
              <w:t>may be</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factual</w:t>
            </w:r>
          </w:p>
          <w:p w:rsidR="00000000" w:rsidP="00850C47">
            <w:pPr>
              <w:pStyle w:val="ListBullet"/>
              <w:rPr>
                <w:lang w:val="en-NZ"/>
              </w:rPr>
            </w:pPr>
            <w:r w:rsidRPr="00850C47">
              <w:t>surveillance.</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Format</w:t>
            </w:r>
            <w:r w:rsidRPr="00850C47">
              <w:t xml:space="preserve"> </w:t>
            </w:r>
            <w:r w:rsidRPr="00850C47">
              <w:rPr>
                <w:rStyle w:val="SpecialBold"/>
              </w:rPr>
              <w:t>may relate to</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enclosures</w:t>
            </w:r>
          </w:p>
          <w:p w:rsidR="00000000" w:rsidRPr="00850C47" w:rsidP="00850C47">
            <w:pPr>
              <w:pStyle w:val="ListBullet"/>
            </w:pPr>
            <w:r w:rsidRPr="00850C47">
              <w:t>hardcopy or electronic format</w:t>
            </w:r>
          </w:p>
          <w:p w:rsidR="00000000" w:rsidRPr="00850C47" w:rsidP="00850C47">
            <w:pPr>
              <w:pStyle w:val="ListBullet"/>
            </w:pPr>
            <w:r w:rsidRPr="00850C47">
              <w:t>length</w:t>
            </w:r>
          </w:p>
          <w:p w:rsidR="00000000" w:rsidRPr="00850C47" w:rsidP="00850C47">
            <w:pPr>
              <w:pStyle w:val="ListBullet"/>
            </w:pPr>
            <w:r w:rsidRPr="00850C47">
              <w:t>sequence of content</w:t>
            </w:r>
          </w:p>
          <w:p w:rsidR="00000000" w:rsidRPr="00850C47" w:rsidP="00850C47">
            <w:pPr>
              <w:pStyle w:val="ListBullet"/>
            </w:pPr>
            <w:r w:rsidRPr="00850C47">
              <w:t>style</w:t>
            </w:r>
          </w:p>
          <w:p w:rsidR="00000000" w:rsidRPr="00850C47" w:rsidP="00850C47">
            <w:pPr>
              <w:pStyle w:val="ListBullet"/>
            </w:pPr>
            <w:r w:rsidRPr="00850C47">
              <w:t>use of abbreviations</w:t>
            </w:r>
          </w:p>
          <w:p w:rsidR="00000000" w:rsidRPr="00850C47" w:rsidP="00850C47">
            <w:pPr>
              <w:pStyle w:val="ListBullet"/>
            </w:pPr>
            <w:r w:rsidRPr="00850C47">
              <w:t>use of appendices</w:t>
            </w:r>
          </w:p>
          <w:p w:rsidR="00000000" w:rsidRPr="00850C47" w:rsidP="00850C47">
            <w:pPr>
              <w:pStyle w:val="ListBullet"/>
            </w:pPr>
            <w:r w:rsidRPr="00850C47">
              <w:t>use of common industry terminology</w:t>
            </w:r>
          </w:p>
          <w:p w:rsidR="00000000" w:rsidP="00850C47">
            <w:pPr>
              <w:pStyle w:val="ListBullet"/>
              <w:rPr>
                <w:lang w:val="en-NZ"/>
              </w:rPr>
            </w:pPr>
            <w:r w:rsidRPr="00850C47">
              <w:t>use of plain English.</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Attachments</w:t>
            </w:r>
            <w:r w:rsidRPr="00850C47">
              <w:t xml:space="preserve"> </w:t>
            </w:r>
            <w:r w:rsidRPr="00850C47">
              <w:rPr>
                <w:rStyle w:val="SpecialBold"/>
              </w:rPr>
              <w:t>may include</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background documents</w:t>
            </w:r>
          </w:p>
          <w:p w:rsidR="00000000" w:rsidRPr="00850C47" w:rsidP="00850C47">
            <w:pPr>
              <w:pStyle w:val="ListBullet"/>
            </w:pPr>
            <w:r w:rsidRPr="00850C47">
              <w:t>notes</w:t>
            </w:r>
          </w:p>
          <w:p w:rsidR="00000000" w:rsidRPr="00850C47" w:rsidP="00850C47">
            <w:pPr>
              <w:pStyle w:val="ListBullet"/>
            </w:pPr>
            <w:r w:rsidRPr="00850C47">
              <w:t>photographs</w:t>
            </w:r>
          </w:p>
          <w:p w:rsidR="00000000" w:rsidRPr="00850C47" w:rsidP="00850C47">
            <w:pPr>
              <w:pStyle w:val="ListBullet"/>
            </w:pPr>
            <w:r w:rsidRPr="00850C47">
              <w:t>physical evidence</w:t>
            </w:r>
          </w:p>
          <w:p w:rsidR="00000000" w:rsidRPr="00850C47" w:rsidP="00850C47">
            <w:pPr>
              <w:pStyle w:val="ListBullet"/>
            </w:pPr>
            <w:r w:rsidRPr="00850C47">
              <w:t>plans</w:t>
            </w:r>
          </w:p>
          <w:p w:rsidR="00000000" w:rsidRPr="00850C47" w:rsidP="00850C47">
            <w:pPr>
              <w:pStyle w:val="ListBullet"/>
            </w:pPr>
            <w:r w:rsidRPr="00850C47">
              <w:t>recordings</w:t>
            </w:r>
          </w:p>
          <w:p w:rsidR="00000000" w:rsidRPr="00850C47" w:rsidP="00850C47">
            <w:pPr>
              <w:pStyle w:val="ListBullet"/>
            </w:pPr>
            <w:r w:rsidRPr="00850C47">
              <w:t>sketches</w:t>
            </w:r>
          </w:p>
          <w:p w:rsidR="00000000" w:rsidRPr="00850C47" w:rsidP="00850C47">
            <w:pPr>
              <w:pStyle w:val="ListBullet"/>
            </w:pPr>
            <w:r w:rsidRPr="00850C47">
              <w:t>statements</w:t>
            </w:r>
          </w:p>
          <w:p w:rsidR="00000000" w:rsidP="00850C47">
            <w:pPr>
              <w:pStyle w:val="ListBullet"/>
              <w:rPr>
                <w:lang w:val="en-NZ"/>
              </w:rPr>
            </w:pPr>
            <w:r w:rsidRPr="00850C47">
              <w:t>videos.</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Relevant persons</w:t>
            </w:r>
            <w:r w:rsidRPr="00850C47">
              <w:t xml:space="preserve"> </w:t>
            </w:r>
            <w:r w:rsidRPr="00850C47">
              <w:rPr>
                <w:rStyle w:val="SpecialBold"/>
              </w:rPr>
              <w:t>may include</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supervisor</w:t>
            </w:r>
          </w:p>
          <w:p w:rsidR="00000000" w:rsidRPr="00850C47" w:rsidP="00850C47">
            <w:pPr>
              <w:pStyle w:val="ListBullet"/>
            </w:pPr>
            <w:r w:rsidRPr="00850C47">
              <w:t>client</w:t>
            </w:r>
          </w:p>
          <w:p w:rsidR="00000000" w:rsidRPr="00850C47" w:rsidP="00850C47">
            <w:pPr>
              <w:pStyle w:val="ListBullet"/>
            </w:pPr>
            <w:r w:rsidRPr="00850C47">
              <w:t>police</w:t>
            </w:r>
          </w:p>
          <w:p w:rsidR="00000000" w:rsidP="00850C47">
            <w:pPr>
              <w:pStyle w:val="ListBullet"/>
              <w:rPr>
                <w:lang w:val="en-NZ"/>
              </w:rPr>
            </w:pPr>
            <w:r w:rsidRPr="00850C47">
              <w:t>colleagues.</w:t>
            </w:r>
          </w:p>
        </w:tc>
      </w:tr>
      <w:tr w:rsidTr="005302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BoldandItalics"/>
              </w:rPr>
              <w:t>Feedback</w:t>
            </w:r>
            <w:r w:rsidRPr="00850C47">
              <w:t xml:space="preserve"> </w:t>
            </w:r>
            <w:r w:rsidRPr="00850C47">
              <w:rPr>
                <w:rStyle w:val="SpecialBold"/>
              </w:rPr>
              <w:t>may be sought from</w:t>
            </w:r>
            <w:r w:rsidRPr="00850C47">
              <w:t>:</w:t>
            </w:r>
          </w:p>
        </w:tc>
        <w:tc>
          <w:tcPr>
            <w:tcW w:w="6110" w:type="dxa"/>
            <w:tcBorders>
              <w:top w:val="nil"/>
              <w:left w:val="nil"/>
              <w:bottom w:val="nil"/>
              <w:right w:val="nil"/>
            </w:tcBorders>
            <w:tcMar>
              <w:top w:w="0" w:type="dxa"/>
              <w:left w:w="62" w:type="dxa"/>
              <w:bottom w:w="0" w:type="dxa"/>
              <w:right w:w="62" w:type="dxa"/>
            </w:tcMar>
          </w:tcPr>
          <w:p w:rsidR="00000000" w:rsidRPr="00850C47" w:rsidP="00850C47">
            <w:pPr>
              <w:pStyle w:val="ListBullet"/>
            </w:pPr>
            <w:r w:rsidRPr="00850C47">
              <w:t>client feedback questionnaire</w:t>
            </w:r>
          </w:p>
          <w:p w:rsidR="00000000" w:rsidRPr="00850C47" w:rsidP="00850C47">
            <w:pPr>
              <w:pStyle w:val="ListBullet"/>
            </w:pPr>
            <w:r w:rsidRPr="00850C47">
              <w:t>comments from supervisor, colleagues or client</w:t>
            </w:r>
          </w:p>
          <w:p w:rsidR="00000000" w:rsidRPr="00850C47" w:rsidP="00850C47">
            <w:pPr>
              <w:pStyle w:val="ListBullet"/>
            </w:pPr>
            <w:r w:rsidRPr="00850C47">
              <w:t>formal or informal performance appraisals</w:t>
            </w:r>
          </w:p>
          <w:p w:rsidR="00000000" w:rsidRPr="00850C47" w:rsidP="00850C47">
            <w:pPr>
              <w:pStyle w:val="ListBullet"/>
            </w:pPr>
            <w:r w:rsidRPr="00850C47">
              <w:t>personal, reflective behaviour strategies</w:t>
            </w:r>
          </w:p>
          <w:p w:rsidR="00000000" w:rsidRPr="00850C47" w:rsidP="00850C47">
            <w:pPr>
              <w:pStyle w:val="ListBullet"/>
            </w:pPr>
            <w:r w:rsidRPr="00850C47">
              <w:t>workplace assessment.</w:t>
            </w:r>
          </w:p>
        </w:tc>
      </w:tr>
    </w:tbl>
    <w:p w:rsidR="005302D2" w:rsidP="00850C47">
      <w:pPr>
        <w:pStyle w:val="BodyText"/>
      </w:pPr>
    </w:p>
    <w:p w:rsidR="005302D2" w:rsidP="00850C47">
      <w:pPr>
        <w:pStyle w:val="BodyText"/>
      </w:pPr>
    </w:p>
    <w:p w:rsidR="00000000" w:rsidRPr="00850C47" w:rsidP="00850C47">
      <w:pPr>
        <w:pStyle w:val="Heading1"/>
      </w:pPr>
      <w:bookmarkStart w:id="12" w:name="O_201929"/>
      <w:bookmarkEnd w:id="12"/>
      <w:r w:rsidRPr="00850C47">
        <w:t>Unit Sector(s)</w:t>
      </w:r>
    </w:p>
    <w:tbl>
      <w:tblPr>
        <w:tblW w:w="0" w:type="auto"/>
        <w:tblLayout w:type="fixed"/>
        <w:tblCellMar>
          <w:left w:w="62" w:type="dxa"/>
          <w:right w:w="62" w:type="dxa"/>
        </w:tblCellMar>
        <w:tblLook w:val="0000"/>
      </w:tblPr>
      <w:tblGrid>
        <w:gridCol w:w="2391"/>
        <w:gridCol w:w="6131"/>
      </w:tblGrid>
      <w:tr w:rsidTr="005302D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Security</w:t>
            </w:r>
          </w:p>
        </w:tc>
      </w:tr>
    </w:tbl>
    <w:p w:rsidR="005302D2" w:rsidP="00850C47">
      <w:pPr>
        <w:pStyle w:val="BodyText"/>
      </w:pPr>
    </w:p>
    <w:p w:rsidR="005302D2" w:rsidP="00850C47">
      <w:pPr>
        <w:pStyle w:val="BodyText"/>
      </w:pPr>
    </w:p>
    <w:p w:rsidR="00000000" w:rsidRPr="00850C47" w:rsidP="00850C47">
      <w:pPr>
        <w:pStyle w:val="Heading1"/>
      </w:pPr>
      <w:bookmarkStart w:id="13" w:name="O_201928"/>
      <w:bookmarkEnd w:id="13"/>
      <w:r w:rsidRPr="00850C47">
        <w:t>Competency field</w:t>
      </w:r>
    </w:p>
    <w:tbl>
      <w:tblPr>
        <w:tblW w:w="0" w:type="auto"/>
        <w:tblLayout w:type="fixed"/>
        <w:tblCellMar>
          <w:left w:w="62" w:type="dxa"/>
          <w:right w:w="62" w:type="dxa"/>
        </w:tblCellMar>
        <w:tblLook w:val="0000"/>
      </w:tblPr>
      <w:tblGrid>
        <w:gridCol w:w="2450"/>
        <w:gridCol w:w="6072"/>
      </w:tblGrid>
      <w:tr w:rsidTr="005302D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850C47">
            <w:pPr>
              <w:pStyle w:val="BodyText"/>
              <w:rPr>
                <w:lang w:val="en-NZ"/>
              </w:rPr>
            </w:pPr>
            <w:r w:rsidRPr="00850C4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850C47" w:rsidP="00850C47">
            <w:pPr>
              <w:pStyle w:val="BodyText"/>
            </w:pPr>
            <w:r w:rsidRPr="00850C47">
              <w:t>Investigative services</w:t>
            </w:r>
          </w:p>
        </w:tc>
      </w:tr>
    </w:tbl>
    <w:p w:rsidR="005302D2" w:rsidP="00850C47">
      <w:pPr>
        <w:pStyle w:val="BodyText"/>
      </w:pPr>
    </w:p>
    <w:p w:rsidR="005302D2" w:rsidP="00850C47">
      <w:pPr>
        <w:pStyle w:val="BodyText"/>
      </w:pPr>
    </w:p>
    <w:p w:rsidR="00000000" w:rsidRPr="00850C47" w:rsidP="00850C47"/>
    <w:sectPr w:rsidSect="00850C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2D2" w:rsidP="00530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D2" w:rsidP="00850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02D2" w:rsidP="00850C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302D2" w:rsidP="00850C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2D2" w:rsidP="005302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D2" w:rsidP="00850C47">
    <w:pPr>
      <w:pStyle w:val="Header"/>
      <w:framePr w:wrap="around"/>
    </w:pPr>
    <w:r>
      <w:fldChar w:fldCharType="begin"/>
    </w:r>
    <w:r>
      <w:instrText xml:space="preserve"> TITLE   \* MERGEFORMAT </w:instrText>
    </w:r>
    <w:r>
      <w:fldChar w:fldCharType="separate"/>
    </w:r>
    <w:r>
      <w:t>CPPSEC3028A Compile investigative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02D2" w:rsidP="00850C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03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C6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386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C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0C47"/>
    <w:pPr>
      <w:spacing w:before="360" w:after="60"/>
      <w:outlineLvl w:val="0"/>
    </w:pPr>
    <w:rPr>
      <w:sz w:val="32"/>
    </w:rPr>
  </w:style>
  <w:style w:type="paragraph" w:styleId="Heading2">
    <w:name w:val="heading 2"/>
    <w:basedOn w:val="HeadingBase"/>
    <w:next w:val="BodyText"/>
    <w:link w:val="Heading2Char"/>
    <w:qFormat/>
    <w:rsid w:val="00850C47"/>
    <w:pPr>
      <w:keepLines/>
      <w:spacing w:before="240" w:after="120"/>
      <w:outlineLvl w:val="1"/>
    </w:pPr>
    <w:rPr>
      <w:sz w:val="28"/>
      <w:szCs w:val="40"/>
    </w:rPr>
  </w:style>
  <w:style w:type="paragraph" w:styleId="Heading3">
    <w:name w:val="heading 3"/>
    <w:basedOn w:val="HeadingBase"/>
    <w:next w:val="BodyText"/>
    <w:link w:val="Heading3Char"/>
    <w:qFormat/>
    <w:rsid w:val="00850C47"/>
    <w:pPr>
      <w:spacing w:before="180" w:after="120"/>
      <w:outlineLvl w:val="2"/>
    </w:pPr>
    <w:rPr>
      <w:spacing w:val="-10"/>
      <w:kern w:val="32"/>
    </w:rPr>
  </w:style>
  <w:style w:type="paragraph" w:styleId="Heading4">
    <w:name w:val="heading 4"/>
    <w:basedOn w:val="HeadingBase"/>
    <w:next w:val="BodyText"/>
    <w:link w:val="Heading4Char"/>
    <w:qFormat/>
    <w:rsid w:val="00850C47"/>
    <w:pPr>
      <w:spacing w:before="160" w:after="120"/>
      <w:outlineLvl w:val="3"/>
    </w:pPr>
    <w:rPr>
      <w:sz w:val="22"/>
    </w:rPr>
  </w:style>
  <w:style w:type="paragraph" w:styleId="Heading5">
    <w:name w:val="heading 5"/>
    <w:basedOn w:val="HeadingBase"/>
    <w:next w:val="Normal"/>
    <w:link w:val="Heading5Char"/>
    <w:qFormat/>
    <w:rsid w:val="00850C47"/>
    <w:pPr>
      <w:spacing w:before="80"/>
      <w:outlineLvl w:val="4"/>
    </w:pPr>
    <w:rPr>
      <w:color w:val="918585"/>
      <w:sz w:val="20"/>
    </w:rPr>
  </w:style>
  <w:style w:type="paragraph" w:styleId="Heading6">
    <w:name w:val="heading 6"/>
    <w:basedOn w:val="HeadingBase"/>
    <w:next w:val="Normal"/>
    <w:link w:val="Heading6Char"/>
    <w:qFormat/>
    <w:rsid w:val="00850C47"/>
    <w:pPr>
      <w:spacing w:before="60"/>
      <w:outlineLvl w:val="5"/>
    </w:pPr>
    <w:rPr>
      <w:color w:val="918585"/>
      <w:sz w:val="20"/>
    </w:rPr>
  </w:style>
  <w:style w:type="paragraph" w:styleId="Heading7">
    <w:name w:val="heading 7"/>
    <w:basedOn w:val="Normal"/>
    <w:next w:val="Normal"/>
    <w:link w:val="Heading7Char"/>
    <w:qFormat/>
    <w:rsid w:val="00850C47"/>
    <w:pPr>
      <w:ind w:left="720"/>
      <w:outlineLvl w:val="6"/>
    </w:pPr>
    <w:rPr>
      <w:i/>
    </w:rPr>
  </w:style>
  <w:style w:type="paragraph" w:styleId="Heading8">
    <w:name w:val="heading 8"/>
    <w:basedOn w:val="Normal"/>
    <w:next w:val="Normal"/>
    <w:link w:val="Heading8Char"/>
    <w:qFormat/>
    <w:rsid w:val="00850C47"/>
    <w:pPr>
      <w:ind w:left="720"/>
      <w:outlineLvl w:val="7"/>
    </w:pPr>
    <w:rPr>
      <w:i/>
    </w:rPr>
  </w:style>
  <w:style w:type="paragraph" w:styleId="Heading9">
    <w:name w:val="heading 9"/>
    <w:basedOn w:val="Normal"/>
    <w:next w:val="Normal"/>
    <w:link w:val="Heading9Char"/>
    <w:qFormat/>
    <w:rsid w:val="00850C47"/>
    <w:pPr>
      <w:ind w:left="720"/>
      <w:outlineLvl w:val="8"/>
    </w:pPr>
    <w:rPr>
      <w:i/>
    </w:rPr>
  </w:style>
  <w:style w:type="character" w:default="1" w:styleId="DefaultParagraphFont">
    <w:name w:val="Default Paragraph Font"/>
    <w:uiPriority w:val="1"/>
    <w:unhideWhenUsed/>
    <w:rsid w:val="00850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C47"/>
  </w:style>
  <w:style w:type="character" w:customStyle="1" w:styleId="Heading1Char">
    <w:name w:val="Heading 1 Char"/>
    <w:basedOn w:val="DefaultParagraphFont"/>
    <w:link w:val="Heading1"/>
    <w:rsid w:val="00850C47"/>
    <w:rPr>
      <w:rFonts w:ascii="Times New Roman" w:eastAsia="Times New Roman" w:hAnsi="Times New Roman" w:cs="Times New Roman"/>
      <w:b/>
      <w:sz w:val="32"/>
      <w:szCs w:val="20"/>
      <w:lang w:eastAsia="en-US"/>
    </w:rPr>
  </w:style>
  <w:style w:type="paragraph" w:styleId="BodyText">
    <w:name w:val="Body Text"/>
    <w:basedOn w:val="Normal"/>
    <w:link w:val="BodyTextChar"/>
    <w:rsid w:val="00850C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C47"/>
    <w:rPr>
      <w:rFonts w:ascii="Times New Roman" w:eastAsia="Times New Roman" w:hAnsi="Times New Roman" w:cs="Times New Roman"/>
      <w:sz w:val="24"/>
      <w:lang w:val="en-US" w:eastAsia="en-US"/>
    </w:rPr>
  </w:style>
  <w:style w:type="paragraph" w:styleId="Footer">
    <w:name w:val="footer"/>
    <w:basedOn w:val="Normal"/>
    <w:link w:val="FooterChar"/>
    <w:rsid w:val="00850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C47"/>
    <w:rPr>
      <w:rFonts w:ascii="Times New Roman" w:eastAsia="Times New Roman" w:hAnsi="Times New Roman" w:cs="Times New Roman"/>
      <w:sz w:val="16"/>
      <w:lang w:val="en-US" w:eastAsia="en-US"/>
    </w:rPr>
  </w:style>
  <w:style w:type="paragraph" w:styleId="List">
    <w:name w:val="List"/>
    <w:basedOn w:val="BodyText"/>
    <w:next w:val="BodyText"/>
    <w:rsid w:val="00850C47"/>
    <w:pPr>
      <w:tabs>
        <w:tab w:val="left" w:pos="340"/>
      </w:tabs>
      <w:spacing w:before="60" w:after="60"/>
      <w:ind w:left="340" w:hanging="340"/>
    </w:pPr>
  </w:style>
  <w:style w:type="paragraph" w:styleId="ListBullet">
    <w:name w:val="List Bullet"/>
    <w:basedOn w:val="List"/>
    <w:rsid w:val="00850C47"/>
    <w:pPr>
      <w:numPr>
        <w:numId w:val="13"/>
      </w:numPr>
      <w:tabs>
        <w:tab w:val="clear" w:pos="340"/>
      </w:tabs>
      <w:spacing w:before="40" w:after="40"/>
    </w:pPr>
  </w:style>
  <w:style w:type="character" w:customStyle="1" w:styleId="SpecialBold">
    <w:name w:val="Special Bold"/>
    <w:basedOn w:val="DefaultParagraphFont"/>
    <w:rsid w:val="00850C47"/>
    <w:rPr>
      <w:b/>
      <w:spacing w:val="0"/>
    </w:rPr>
  </w:style>
  <w:style w:type="paragraph" w:styleId="ListBullet2">
    <w:name w:val="List Bullet 2"/>
    <w:basedOn w:val="List2"/>
    <w:rsid w:val="00850C47"/>
    <w:pPr>
      <w:numPr>
        <w:numId w:val="14"/>
      </w:numPr>
      <w:tabs>
        <w:tab w:val="clear" w:pos="680"/>
      </w:tabs>
    </w:pPr>
  </w:style>
  <w:style w:type="paragraph" w:styleId="Header">
    <w:name w:val="header"/>
    <w:basedOn w:val="Normal"/>
    <w:link w:val="HeaderChar"/>
    <w:rsid w:val="00850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C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0C47"/>
    <w:pPr>
      <w:spacing w:before="240" w:after="120"/>
      <w:outlineLvl w:val="0"/>
    </w:pPr>
    <w:rPr>
      <w:rFonts w:ascii="Times New Roman" w:hAnsi="Times New Roman"/>
      <w:b/>
      <w:sz w:val="28"/>
    </w:rPr>
  </w:style>
  <w:style w:type="paragraph" w:customStyle="1" w:styleId="AllowPageBreak">
    <w:name w:val="AllowPageBreak"/>
    <w:rsid w:val="00850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0C47"/>
    <w:rPr>
      <w:b/>
      <w:i/>
      <w:u w:val="none"/>
    </w:rPr>
  </w:style>
  <w:style w:type="character" w:customStyle="1" w:styleId="Heading2Char">
    <w:name w:val="Heading 2 Char"/>
    <w:basedOn w:val="DefaultParagraphFont"/>
    <w:link w:val="Heading2"/>
    <w:rsid w:val="00850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C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0C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0C47"/>
    <w:rPr>
      <w:rFonts w:ascii="Courier New" w:eastAsia="Times New Roman" w:hAnsi="Courier New" w:cs="Times New Roman"/>
      <w:i/>
      <w:szCs w:val="20"/>
      <w:lang w:val="en-US" w:eastAsia="en-US"/>
    </w:rPr>
  </w:style>
  <w:style w:type="paragraph" w:customStyle="1" w:styleId="HeadingBase">
    <w:name w:val="Heading Base"/>
    <w:rsid w:val="00850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C47"/>
    <w:pPr>
      <w:tabs>
        <w:tab w:val="right" w:leader="dot" w:pos="9072"/>
      </w:tabs>
      <w:ind w:left="567"/>
    </w:pPr>
    <w:rPr>
      <w:szCs w:val="22"/>
    </w:rPr>
  </w:style>
  <w:style w:type="paragraph" w:customStyle="1" w:styleId="TOCBase">
    <w:name w:val="TOC Base"/>
    <w:rsid w:val="00850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C47"/>
    <w:pPr>
      <w:tabs>
        <w:tab w:val="right" w:leader="dot" w:pos="9072"/>
      </w:tabs>
      <w:spacing w:before="40" w:after="40"/>
      <w:ind w:left="284"/>
    </w:pPr>
    <w:rPr>
      <w:rFonts w:ascii="Times New Roman" w:hAnsi="Times New Roman"/>
    </w:rPr>
  </w:style>
  <w:style w:type="paragraph" w:styleId="TOC1">
    <w:name w:val="toc 1"/>
    <w:basedOn w:val="TOCBase"/>
    <w:next w:val="Normal"/>
    <w:rsid w:val="00850C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0C47"/>
    <w:pPr>
      <w:spacing w:before="5040"/>
      <w:jc w:val="center"/>
    </w:pPr>
    <w:rPr>
      <w:sz w:val="48"/>
      <w:szCs w:val="72"/>
      <w:lang w:val="en-US"/>
    </w:rPr>
  </w:style>
  <w:style w:type="character" w:customStyle="1" w:styleId="TitleChar">
    <w:name w:val="Title Char"/>
    <w:basedOn w:val="DefaultParagraphFont"/>
    <w:link w:val="Title"/>
    <w:rsid w:val="00850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C47"/>
    <w:pPr>
      <w:tabs>
        <w:tab w:val="left" w:pos="3600"/>
        <w:tab w:val="left" w:pos="3958"/>
      </w:tabs>
    </w:pPr>
  </w:style>
  <w:style w:type="paragraph" w:customStyle="1" w:styleId="Note">
    <w:name w:val="Note"/>
    <w:basedOn w:val="BodyText"/>
    <w:rsid w:val="00850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C47"/>
    <w:pPr>
      <w:framePr w:wrap="auto" w:hAnchor="text" w:y="6049"/>
    </w:pPr>
    <w:rPr>
      <w:color w:val="000000"/>
      <w:sz w:val="40"/>
    </w:rPr>
  </w:style>
  <w:style w:type="paragraph" w:customStyle="1" w:styleId="TOCTitle">
    <w:name w:val="TOCTitle"/>
    <w:basedOn w:val="Heading1"/>
    <w:rsid w:val="00850C47"/>
    <w:pPr>
      <w:spacing w:after="240"/>
      <w:jc w:val="center"/>
      <w:outlineLvl w:val="9"/>
    </w:pPr>
    <w:rPr>
      <w:caps/>
    </w:rPr>
  </w:style>
  <w:style w:type="paragraph" w:customStyle="1" w:styleId="Version">
    <w:name w:val="Version"/>
    <w:rsid w:val="00850C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C47"/>
    <w:pPr>
      <w:keepNext w:val="0"/>
      <w:tabs>
        <w:tab w:val="right" w:pos="4176"/>
      </w:tabs>
      <w:ind w:left="198" w:hanging="198"/>
    </w:pPr>
    <w:rPr>
      <w:rFonts w:ascii="Garamond" w:hAnsi="Garamond"/>
    </w:rPr>
  </w:style>
  <w:style w:type="paragraph" w:styleId="IndexHeading">
    <w:name w:val="index heading"/>
    <w:basedOn w:val="Normal"/>
    <w:next w:val="Index1"/>
    <w:semiHidden/>
    <w:rsid w:val="00850C47"/>
    <w:pPr>
      <w:spacing w:before="120" w:after="120"/>
    </w:pPr>
    <w:rPr>
      <w:rFonts w:ascii="Arial" w:hAnsi="Arial"/>
      <w:b/>
      <w:color w:val="918585"/>
      <w:sz w:val="24"/>
    </w:rPr>
  </w:style>
  <w:style w:type="paragraph" w:customStyle="1" w:styleId="Chapter">
    <w:name w:val="Chapter"/>
    <w:basedOn w:val="Normal"/>
    <w:rsid w:val="00850C47"/>
    <w:pPr>
      <w:spacing w:before="240"/>
    </w:pPr>
    <w:rPr>
      <w:rFonts w:ascii="Times New Roman" w:hAnsi="Times New Roman"/>
      <w:smallCaps/>
      <w:spacing w:val="80"/>
      <w:sz w:val="28"/>
    </w:rPr>
  </w:style>
  <w:style w:type="paragraph" w:customStyle="1" w:styleId="InChapter">
    <w:name w:val="InChapter"/>
    <w:basedOn w:val="Heading3"/>
    <w:rsid w:val="00850C47"/>
    <w:pPr>
      <w:spacing w:after="240"/>
      <w:outlineLvl w:val="9"/>
    </w:pPr>
    <w:rPr>
      <w:noProof/>
    </w:rPr>
  </w:style>
  <w:style w:type="paragraph" w:styleId="Index2">
    <w:name w:val="index 2"/>
    <w:basedOn w:val="Normal"/>
    <w:next w:val="Normal"/>
    <w:semiHidden/>
    <w:rsid w:val="00850C47"/>
    <w:pPr>
      <w:tabs>
        <w:tab w:val="right" w:pos="4176"/>
      </w:tabs>
      <w:ind w:left="568" w:hanging="284"/>
    </w:pPr>
    <w:rPr>
      <w:rFonts w:ascii="Garamond" w:hAnsi="Garamond"/>
    </w:rPr>
  </w:style>
  <w:style w:type="paragraph" w:customStyle="1" w:styleId="Byline">
    <w:name w:val="Byline"/>
    <w:rsid w:val="00850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C47"/>
    <w:pPr>
      <w:tabs>
        <w:tab w:val="clear" w:pos="3600"/>
        <w:tab w:val="clear" w:pos="3958"/>
      </w:tabs>
      <w:jc w:val="right"/>
    </w:pPr>
  </w:style>
  <w:style w:type="character" w:styleId="Emphasis">
    <w:name w:val="Emphasis"/>
    <w:basedOn w:val="DefaultParagraphFont"/>
    <w:qFormat/>
    <w:rsid w:val="00850C47"/>
    <w:rPr>
      <w:i/>
    </w:rPr>
  </w:style>
  <w:style w:type="paragraph" w:styleId="Caption">
    <w:name w:val="caption"/>
    <w:basedOn w:val="BodyText"/>
    <w:next w:val="Normal"/>
    <w:qFormat/>
    <w:rsid w:val="00850C47"/>
    <w:pPr>
      <w:framePr w:w="2268" w:hSpace="181" w:vSpace="181" w:wrap="around" w:vAnchor="text" w:hAnchor="page" w:x="1135" w:y="285" w:anchorLock="1"/>
    </w:pPr>
    <w:rPr>
      <w:i/>
    </w:rPr>
  </w:style>
  <w:style w:type="paragraph" w:customStyle="1" w:styleId="MiniTOCTitle">
    <w:name w:val="MiniTOCTitle"/>
    <w:basedOn w:val="Heading4"/>
    <w:rsid w:val="00850C47"/>
    <w:pPr>
      <w:spacing w:before="240"/>
      <w:outlineLvl w:val="9"/>
    </w:pPr>
    <w:rPr>
      <w:noProof/>
      <w:sz w:val="24"/>
    </w:rPr>
  </w:style>
  <w:style w:type="paragraph" w:customStyle="1" w:styleId="MiniTOCItem">
    <w:name w:val="MiniTOCItem"/>
    <w:basedOn w:val="ListBullet"/>
    <w:rsid w:val="00850C47"/>
    <w:pPr>
      <w:numPr>
        <w:numId w:val="0"/>
      </w:numPr>
      <w:tabs>
        <w:tab w:val="right" w:leader="dot" w:pos="6521"/>
      </w:tabs>
      <w:spacing w:before="0" w:after="0"/>
    </w:pPr>
  </w:style>
  <w:style w:type="paragraph" w:customStyle="1" w:styleId="TOFTitle">
    <w:name w:val="TOFTitle"/>
    <w:basedOn w:val="TOCTitle"/>
    <w:rsid w:val="00850C47"/>
  </w:style>
  <w:style w:type="paragraph" w:styleId="TableofFigures">
    <w:name w:val="table of figures"/>
    <w:basedOn w:val="Normal"/>
    <w:next w:val="Normal"/>
    <w:semiHidden/>
    <w:rsid w:val="00850C47"/>
    <w:pPr>
      <w:tabs>
        <w:tab w:val="right" w:leader="dot" w:pos="9072"/>
      </w:tabs>
      <w:ind w:left="970" w:hanging="403"/>
    </w:pPr>
    <w:rPr>
      <w:rFonts w:ascii="Times New Roman" w:hAnsi="Times New Roman"/>
      <w:b/>
    </w:rPr>
  </w:style>
  <w:style w:type="paragraph" w:styleId="ListNumber">
    <w:name w:val="List Number"/>
    <w:basedOn w:val="List"/>
    <w:rsid w:val="00850C47"/>
    <w:pPr>
      <w:numPr>
        <w:numId w:val="11"/>
      </w:numPr>
    </w:pPr>
  </w:style>
  <w:style w:type="character" w:customStyle="1" w:styleId="WingdingSymbols">
    <w:name w:val="Wingding Symbols"/>
    <w:rsid w:val="00850C47"/>
    <w:rPr>
      <w:rFonts w:ascii="Wingdings" w:hAnsi="Wingdings"/>
    </w:rPr>
  </w:style>
  <w:style w:type="paragraph" w:customStyle="1" w:styleId="TableHeading">
    <w:name w:val="Table Heading"/>
    <w:basedOn w:val="HeadingBase"/>
    <w:rsid w:val="00850C47"/>
    <w:pPr>
      <w:keepLines/>
      <w:pBdr>
        <w:bottom w:val="single" w:sz="6" w:space="1" w:color="918585"/>
      </w:pBdr>
      <w:spacing w:before="240"/>
    </w:pPr>
  </w:style>
  <w:style w:type="character" w:customStyle="1" w:styleId="HotSpot">
    <w:name w:val="HotSpot"/>
    <w:rsid w:val="00850C47"/>
    <w:rPr>
      <w:color w:val="0033CC"/>
      <w:u w:val="none"/>
    </w:rPr>
  </w:style>
  <w:style w:type="paragraph" w:customStyle="1" w:styleId="BodyTextRight">
    <w:name w:val="Body Text Right"/>
    <w:basedOn w:val="BodyText"/>
    <w:rsid w:val="00850C47"/>
    <w:pPr>
      <w:spacing w:before="0" w:after="0"/>
      <w:jc w:val="right"/>
    </w:pPr>
  </w:style>
  <w:style w:type="paragraph" w:styleId="Index3">
    <w:name w:val="index 3"/>
    <w:basedOn w:val="ListNumber2"/>
    <w:next w:val="Normal"/>
    <w:semiHidden/>
    <w:rsid w:val="00850C47"/>
    <w:pPr>
      <w:numPr>
        <w:numId w:val="0"/>
      </w:numPr>
      <w:tabs>
        <w:tab w:val="right" w:leader="dot" w:pos="4176"/>
      </w:tabs>
    </w:pPr>
  </w:style>
  <w:style w:type="paragraph" w:styleId="ListNumber2">
    <w:name w:val="List Number 2"/>
    <w:basedOn w:val="List2"/>
    <w:rsid w:val="00850C47"/>
    <w:pPr>
      <w:numPr>
        <w:numId w:val="10"/>
      </w:numPr>
      <w:tabs>
        <w:tab w:val="clear" w:pos="1060"/>
      </w:tabs>
    </w:pPr>
  </w:style>
  <w:style w:type="paragraph" w:customStyle="1" w:styleId="MarginNote">
    <w:name w:val="Margin Note"/>
    <w:basedOn w:val="BodyText"/>
    <w:rsid w:val="00850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C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0C47"/>
    <w:rPr>
      <w:sz w:val="32"/>
    </w:rPr>
  </w:style>
  <w:style w:type="paragraph" w:customStyle="1" w:styleId="HeadingProcedure">
    <w:name w:val="Heading Procedure"/>
    <w:basedOn w:val="HeadingBase"/>
    <w:next w:val="Normal"/>
    <w:rsid w:val="00850C47"/>
    <w:pPr>
      <w:tabs>
        <w:tab w:val="left" w:pos="0"/>
      </w:tabs>
      <w:spacing w:before="120" w:after="60"/>
    </w:pPr>
    <w:rPr>
      <w:i/>
      <w:color w:val="918585"/>
      <w:sz w:val="22"/>
    </w:rPr>
  </w:style>
  <w:style w:type="paragraph" w:customStyle="1" w:styleId="TableBodyText">
    <w:name w:val="Table Body Text"/>
    <w:basedOn w:val="BodyText"/>
    <w:rsid w:val="00850C47"/>
    <w:pPr>
      <w:spacing w:before="60" w:after="60"/>
    </w:pPr>
  </w:style>
  <w:style w:type="paragraph" w:styleId="ListContinue">
    <w:name w:val="List Continue"/>
    <w:basedOn w:val="List"/>
    <w:rsid w:val="00850C47"/>
    <w:pPr>
      <w:ind w:firstLine="0"/>
    </w:pPr>
  </w:style>
  <w:style w:type="paragraph" w:customStyle="1" w:styleId="ListNote">
    <w:name w:val="List Note"/>
    <w:basedOn w:val="List"/>
    <w:rsid w:val="00850C47"/>
    <w:pPr>
      <w:pBdr>
        <w:top w:val="single" w:sz="6" w:space="2" w:color="918585"/>
        <w:bottom w:val="single" w:sz="6" w:space="2" w:color="918585"/>
      </w:pBdr>
      <w:tabs>
        <w:tab w:val="left" w:pos="1021"/>
      </w:tabs>
      <w:ind w:firstLine="0"/>
    </w:pPr>
  </w:style>
  <w:style w:type="paragraph" w:customStyle="1" w:styleId="Warning">
    <w:name w:val="Warning"/>
    <w:basedOn w:val="BodyText"/>
    <w:rsid w:val="00850C47"/>
    <w:pPr>
      <w:shd w:val="clear" w:color="auto" w:fill="D9D9D9"/>
      <w:tabs>
        <w:tab w:val="left" w:pos="992"/>
      </w:tabs>
      <w:ind w:left="119" w:right="119"/>
    </w:pPr>
    <w:rPr>
      <w:sz w:val="20"/>
    </w:rPr>
  </w:style>
  <w:style w:type="paragraph" w:customStyle="1" w:styleId="MarginIcons">
    <w:name w:val="Margin Icons"/>
    <w:basedOn w:val="BodyText"/>
    <w:rsid w:val="00850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C47"/>
    <w:rPr>
      <w:rFonts w:ascii="Courier New" w:hAnsi="Courier New"/>
    </w:rPr>
  </w:style>
  <w:style w:type="paragraph" w:customStyle="1" w:styleId="NoteBullet">
    <w:name w:val="Note Bullet"/>
    <w:basedOn w:val="Note"/>
    <w:rsid w:val="00850C47"/>
    <w:pPr>
      <w:tabs>
        <w:tab w:val="clear" w:pos="680"/>
      </w:tabs>
      <w:spacing w:before="60" w:after="60"/>
    </w:pPr>
  </w:style>
  <w:style w:type="paragraph" w:customStyle="1" w:styleId="SubHeading2">
    <w:name w:val="SubHeading2"/>
    <w:basedOn w:val="HeadingBase"/>
    <w:rsid w:val="00850C47"/>
    <w:pPr>
      <w:spacing w:before="240" w:after="60"/>
    </w:pPr>
    <w:rPr>
      <w:sz w:val="20"/>
    </w:rPr>
  </w:style>
  <w:style w:type="paragraph" w:customStyle="1" w:styleId="SubHeading1">
    <w:name w:val="SubHeading1"/>
    <w:basedOn w:val="HeadingBase"/>
    <w:rsid w:val="00850C47"/>
    <w:pPr>
      <w:spacing w:before="240" w:after="60"/>
    </w:pPr>
    <w:rPr>
      <w:color w:val="918585"/>
      <w:sz w:val="22"/>
    </w:rPr>
  </w:style>
  <w:style w:type="paragraph" w:customStyle="1" w:styleId="SideHeading">
    <w:name w:val="Side Heading"/>
    <w:basedOn w:val="HeadingBase"/>
    <w:rsid w:val="00850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C47"/>
    <w:pPr>
      <w:numPr>
        <w:numId w:val="12"/>
      </w:numPr>
    </w:pPr>
  </w:style>
  <w:style w:type="paragraph" w:styleId="PlainText">
    <w:name w:val="Plain Text"/>
    <w:basedOn w:val="Normal"/>
    <w:link w:val="PlainTextChar"/>
    <w:rsid w:val="00850C47"/>
    <w:rPr>
      <w:sz w:val="20"/>
    </w:rPr>
  </w:style>
  <w:style w:type="character" w:customStyle="1" w:styleId="PlainTextChar">
    <w:name w:val="Plain Text Char"/>
    <w:basedOn w:val="DefaultParagraphFont"/>
    <w:link w:val="PlainText"/>
    <w:rsid w:val="00850C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0C47"/>
    <w:rPr>
      <w:b/>
      <w:smallCaps/>
    </w:rPr>
  </w:style>
  <w:style w:type="paragraph" w:customStyle="1" w:styleId="TableListNumber">
    <w:name w:val="Table List Number"/>
    <w:basedOn w:val="ListNumber"/>
    <w:rsid w:val="00850C47"/>
    <w:pPr>
      <w:numPr>
        <w:numId w:val="0"/>
      </w:numPr>
    </w:pPr>
  </w:style>
  <w:style w:type="paragraph" w:styleId="TOC4">
    <w:name w:val="toc 4"/>
    <w:basedOn w:val="TOCBase"/>
    <w:next w:val="Normal"/>
    <w:semiHidden/>
    <w:rsid w:val="00850C47"/>
    <w:pPr>
      <w:tabs>
        <w:tab w:val="right" w:leader="dot" w:pos="9071"/>
      </w:tabs>
      <w:ind w:left="1701"/>
    </w:pPr>
  </w:style>
  <w:style w:type="paragraph" w:customStyle="1" w:styleId="ListAlpha">
    <w:name w:val="List Alpha"/>
    <w:basedOn w:val="List"/>
    <w:rsid w:val="00850C47"/>
    <w:pPr>
      <w:numPr>
        <w:numId w:val="9"/>
      </w:numPr>
    </w:pPr>
  </w:style>
  <w:style w:type="paragraph" w:customStyle="1" w:styleId="ListAlpha2">
    <w:name w:val="List Alpha 2"/>
    <w:basedOn w:val="List2"/>
    <w:rsid w:val="00850C47"/>
    <w:pPr>
      <w:numPr>
        <w:numId w:val="8"/>
      </w:numPr>
    </w:pPr>
  </w:style>
  <w:style w:type="paragraph" w:styleId="List2">
    <w:name w:val="List 2"/>
    <w:basedOn w:val="BodyText"/>
    <w:rsid w:val="00850C47"/>
    <w:pPr>
      <w:tabs>
        <w:tab w:val="left" w:pos="680"/>
      </w:tabs>
      <w:spacing w:before="60" w:after="60"/>
      <w:ind w:left="680" w:hanging="340"/>
    </w:pPr>
  </w:style>
  <w:style w:type="paragraph" w:styleId="List3">
    <w:name w:val="List 3"/>
    <w:basedOn w:val="BodyText"/>
    <w:rsid w:val="00850C47"/>
    <w:pPr>
      <w:tabs>
        <w:tab w:val="left" w:pos="1021"/>
      </w:tabs>
      <w:spacing w:before="60" w:after="60"/>
      <w:ind w:left="1020" w:hanging="340"/>
    </w:pPr>
  </w:style>
  <w:style w:type="paragraph" w:styleId="List4">
    <w:name w:val="List 4"/>
    <w:basedOn w:val="BodyText"/>
    <w:rsid w:val="00850C47"/>
    <w:pPr>
      <w:tabs>
        <w:tab w:val="left" w:pos="1361"/>
      </w:tabs>
      <w:spacing w:before="60" w:after="60"/>
      <w:ind w:left="1361" w:hanging="340"/>
    </w:pPr>
  </w:style>
  <w:style w:type="paragraph" w:styleId="List5">
    <w:name w:val="List 5"/>
    <w:basedOn w:val="BodyText"/>
    <w:rsid w:val="00850C47"/>
    <w:pPr>
      <w:tabs>
        <w:tab w:val="left" w:pos="1701"/>
      </w:tabs>
      <w:spacing w:before="60" w:after="60"/>
      <w:ind w:left="1701" w:hanging="340"/>
    </w:pPr>
  </w:style>
  <w:style w:type="paragraph" w:styleId="ListBullet3">
    <w:name w:val="List Bullet 3"/>
    <w:basedOn w:val="List3"/>
    <w:rsid w:val="00850C47"/>
    <w:pPr>
      <w:numPr>
        <w:numId w:val="15"/>
      </w:numPr>
      <w:tabs>
        <w:tab w:val="clear" w:pos="1021"/>
      </w:tabs>
      <w:ind w:left="1037" w:hanging="357"/>
    </w:pPr>
  </w:style>
  <w:style w:type="paragraph" w:styleId="ListBullet4">
    <w:name w:val="List Bullet 4"/>
    <w:basedOn w:val="List4"/>
    <w:rsid w:val="00850C47"/>
    <w:pPr>
      <w:numPr>
        <w:numId w:val="3"/>
      </w:numPr>
    </w:pPr>
  </w:style>
  <w:style w:type="paragraph" w:styleId="ListBullet5">
    <w:name w:val="List Bullet 5"/>
    <w:basedOn w:val="List5"/>
    <w:rsid w:val="00850C47"/>
    <w:pPr>
      <w:numPr>
        <w:numId w:val="4"/>
      </w:numPr>
    </w:pPr>
  </w:style>
  <w:style w:type="paragraph" w:styleId="ListContinue2">
    <w:name w:val="List Continue 2"/>
    <w:basedOn w:val="List2"/>
    <w:rsid w:val="00850C47"/>
    <w:pPr>
      <w:ind w:firstLine="0"/>
    </w:pPr>
  </w:style>
  <w:style w:type="paragraph" w:styleId="ListContinue3">
    <w:name w:val="List Continue 3"/>
    <w:basedOn w:val="List3"/>
    <w:rsid w:val="00850C47"/>
    <w:pPr>
      <w:ind w:left="1021" w:firstLine="0"/>
    </w:pPr>
  </w:style>
  <w:style w:type="paragraph" w:styleId="ListContinue4">
    <w:name w:val="List Continue 4"/>
    <w:basedOn w:val="List4"/>
    <w:rsid w:val="00850C47"/>
    <w:pPr>
      <w:ind w:firstLine="0"/>
    </w:pPr>
  </w:style>
  <w:style w:type="paragraph" w:styleId="ListContinue5">
    <w:name w:val="List Continue 5"/>
    <w:basedOn w:val="List5"/>
    <w:rsid w:val="00850C47"/>
    <w:pPr>
      <w:ind w:firstLine="0"/>
    </w:pPr>
  </w:style>
  <w:style w:type="paragraph" w:styleId="ListNumber3">
    <w:name w:val="List Number 3"/>
    <w:basedOn w:val="List3"/>
    <w:rsid w:val="00850C47"/>
    <w:pPr>
      <w:numPr>
        <w:numId w:val="5"/>
      </w:numPr>
    </w:pPr>
  </w:style>
  <w:style w:type="paragraph" w:styleId="ListNumber4">
    <w:name w:val="List Number 4"/>
    <w:basedOn w:val="List4"/>
    <w:rsid w:val="00850C47"/>
    <w:pPr>
      <w:numPr>
        <w:numId w:val="6"/>
      </w:numPr>
    </w:pPr>
  </w:style>
  <w:style w:type="paragraph" w:styleId="ListNumber5">
    <w:name w:val="List Number 5"/>
    <w:basedOn w:val="List5"/>
    <w:rsid w:val="00850C47"/>
    <w:pPr>
      <w:numPr>
        <w:numId w:val="7"/>
      </w:numPr>
    </w:pPr>
  </w:style>
  <w:style w:type="paragraph" w:styleId="BlockText">
    <w:name w:val="Block Text"/>
    <w:basedOn w:val="Normal"/>
    <w:rsid w:val="00850C47"/>
    <w:pPr>
      <w:spacing w:after="120"/>
      <w:ind w:left="1440" w:right="1440"/>
    </w:pPr>
  </w:style>
  <w:style w:type="character" w:customStyle="1" w:styleId="Subscript">
    <w:name w:val="Subscript"/>
    <w:basedOn w:val="DefaultParagraphFont"/>
    <w:rsid w:val="00850C47"/>
    <w:rPr>
      <w:sz w:val="16"/>
      <w:vertAlign w:val="subscript"/>
    </w:rPr>
  </w:style>
  <w:style w:type="character" w:customStyle="1" w:styleId="Superscript">
    <w:name w:val="Superscript"/>
    <w:basedOn w:val="DefaultParagraphFont"/>
    <w:rsid w:val="00850C47"/>
    <w:rPr>
      <w:sz w:val="16"/>
      <w:vertAlign w:val="superscript"/>
    </w:rPr>
  </w:style>
  <w:style w:type="character" w:customStyle="1" w:styleId="Symbols">
    <w:name w:val="Symbols"/>
    <w:basedOn w:val="DefaultParagraphFont"/>
    <w:rsid w:val="00850C47"/>
    <w:rPr>
      <w:rFonts w:ascii="Symbol" w:hAnsi="Symbol"/>
    </w:rPr>
  </w:style>
  <w:style w:type="character" w:customStyle="1" w:styleId="MenuOptions">
    <w:name w:val="Menu Options"/>
    <w:basedOn w:val="DefaultParagraphFont"/>
    <w:rsid w:val="00850C47"/>
    <w:rPr>
      <w:rFonts w:ascii="Arial Narrow" w:hAnsi="Arial Narrow"/>
      <w:smallCaps/>
    </w:rPr>
  </w:style>
  <w:style w:type="character" w:customStyle="1" w:styleId="Buttons">
    <w:name w:val="Buttons"/>
    <w:basedOn w:val="DefaultParagraphFont"/>
    <w:rsid w:val="00850C47"/>
    <w:rPr>
      <w:b/>
    </w:rPr>
  </w:style>
  <w:style w:type="character" w:customStyle="1" w:styleId="Underlined">
    <w:name w:val="Underlined"/>
    <w:basedOn w:val="DefaultParagraphFont"/>
    <w:rsid w:val="00850C47"/>
    <w:rPr>
      <w:u w:val="single"/>
    </w:rPr>
  </w:style>
  <w:style w:type="paragraph" w:customStyle="1" w:styleId="TableBodyTextRight">
    <w:name w:val="Table Body Text Right"/>
    <w:basedOn w:val="TableBodyText"/>
    <w:rsid w:val="00850C47"/>
    <w:pPr>
      <w:widowControl w:val="0"/>
      <w:autoSpaceDE w:val="0"/>
      <w:autoSpaceDN w:val="0"/>
      <w:adjustRightInd w:val="0"/>
      <w:jc w:val="right"/>
    </w:pPr>
    <w:rPr>
      <w:rFonts w:cs="Arial"/>
      <w:szCs w:val="18"/>
    </w:rPr>
  </w:style>
  <w:style w:type="paragraph" w:customStyle="1" w:styleId="CopyrightText">
    <w:name w:val="Copyright Text"/>
    <w:basedOn w:val="BodyText"/>
    <w:rsid w:val="00850C47"/>
    <w:rPr>
      <w:sz w:val="18"/>
    </w:rPr>
  </w:style>
  <w:style w:type="paragraph" w:customStyle="1" w:styleId="BodySmallRight">
    <w:name w:val="Body Small Right"/>
    <w:basedOn w:val="BodyTextRight"/>
    <w:rsid w:val="00850C47"/>
    <w:rPr>
      <w:sz w:val="18"/>
      <w:szCs w:val="18"/>
    </w:rPr>
  </w:style>
  <w:style w:type="paragraph" w:customStyle="1" w:styleId="MarginEdition">
    <w:name w:val="Margin Edition"/>
    <w:basedOn w:val="MarginNote"/>
    <w:rsid w:val="00850C47"/>
    <w:pPr>
      <w:spacing w:before="0" w:after="0"/>
    </w:pPr>
    <w:rPr>
      <w:rFonts w:ascii="Times New Roman" w:hAnsi="Times New Roman"/>
      <w:color w:val="999999"/>
    </w:rPr>
  </w:style>
  <w:style w:type="paragraph" w:customStyle="1" w:styleId="Spacer">
    <w:name w:val="Spacer"/>
    <w:basedOn w:val="Normal"/>
    <w:rsid w:val="00850C47"/>
    <w:rPr>
      <w:sz w:val="2"/>
      <w:szCs w:val="2"/>
    </w:rPr>
  </w:style>
  <w:style w:type="character" w:customStyle="1" w:styleId="Small">
    <w:name w:val="Small"/>
    <w:basedOn w:val="DefaultParagraphFont"/>
    <w:rsid w:val="00850C47"/>
    <w:rPr>
      <w:sz w:val="16"/>
    </w:rPr>
  </w:style>
  <w:style w:type="paragraph" w:customStyle="1" w:styleId="WideTable">
    <w:name w:val="Wide Table"/>
    <w:basedOn w:val="Normal"/>
    <w:rsid w:val="00850C47"/>
    <w:pPr>
      <w:ind w:left="-1418"/>
    </w:pPr>
    <w:rPr>
      <w:sz w:val="2"/>
      <w:szCs w:val="2"/>
    </w:rPr>
  </w:style>
  <w:style w:type="character" w:styleId="PageNumber">
    <w:name w:val="page number"/>
    <w:basedOn w:val="DefaultParagraphFont"/>
    <w:rsid w:val="00850C47"/>
  </w:style>
  <w:style w:type="paragraph" w:styleId="Quote">
    <w:name w:val="Quote"/>
    <w:basedOn w:val="Heading1"/>
    <w:link w:val="QuoteChar"/>
    <w:qFormat/>
    <w:rsid w:val="00850C47"/>
    <w:rPr>
      <w:b w:val="0"/>
      <w:sz w:val="72"/>
      <w:szCs w:val="72"/>
      <w:lang w:val="en-NZ"/>
    </w:rPr>
  </w:style>
  <w:style w:type="character" w:customStyle="1" w:styleId="QuoteChar">
    <w:name w:val="Quote Char"/>
    <w:basedOn w:val="DefaultParagraphFont"/>
    <w:link w:val="Quote"/>
    <w:rsid w:val="00850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C47"/>
    <w:pPr>
      <w:pageBreakBefore/>
    </w:pPr>
  </w:style>
  <w:style w:type="paragraph" w:customStyle="1" w:styleId="Border">
    <w:name w:val="Border"/>
    <w:basedOn w:val="Normal"/>
    <w:qFormat/>
    <w:rsid w:val="00850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C47"/>
    <w:rPr>
      <w:b/>
      <w:bCs/>
      <w:i/>
      <w:iCs/>
      <w:color w:val="auto"/>
    </w:rPr>
  </w:style>
  <w:style w:type="paragraph" w:styleId="IntenseQuote">
    <w:name w:val="Intense Quote"/>
    <w:basedOn w:val="Normal"/>
    <w:next w:val="Normal"/>
    <w:link w:val="IntenseQuoteChar"/>
    <w:uiPriority w:val="30"/>
    <w:qFormat/>
    <w:rsid w:val="00850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C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0C47"/>
    <w:rPr>
      <w:smallCaps/>
      <w:color w:val="auto"/>
      <w:u w:val="single"/>
    </w:rPr>
  </w:style>
  <w:style w:type="character" w:styleId="IntenseReference">
    <w:name w:val="Intense Reference"/>
    <w:basedOn w:val="DefaultParagraphFont"/>
    <w:uiPriority w:val="32"/>
    <w:qFormat/>
    <w:rsid w:val="00850C47"/>
    <w:rPr>
      <w:b/>
      <w:bCs/>
      <w:smallCaps/>
      <w:color w:val="auto"/>
      <w:spacing w:val="5"/>
      <w:u w:val="single"/>
    </w:rPr>
  </w:style>
  <w:style w:type="paragraph" w:customStyle="1" w:styleId="2ColumnHeading">
    <w:name w:val="2Column Heading"/>
    <w:basedOn w:val="BodyText"/>
    <w:qFormat/>
    <w:rsid w:val="00850C47"/>
    <w:pPr>
      <w:spacing w:after="60"/>
      <w:ind w:left="-2268"/>
    </w:pPr>
    <w:rPr>
      <w:b/>
    </w:rPr>
  </w:style>
  <w:style w:type="paragraph" w:customStyle="1" w:styleId="Heading1TOC">
    <w:name w:val="Heading1 TOC"/>
    <w:basedOn w:val="Normal"/>
    <w:qFormat/>
    <w:rsid w:val="00850C47"/>
    <w:pPr>
      <w:spacing w:before="240" w:after="120"/>
    </w:pPr>
    <w:rPr>
      <w:rFonts w:ascii="Times New Roman" w:hAnsi="Times New Roman"/>
      <w:b/>
      <w:sz w:val="32"/>
    </w:rPr>
  </w:style>
  <w:style w:type="paragraph" w:customStyle="1" w:styleId="Heading2TOC">
    <w:name w:val="Heading2 TOC"/>
    <w:basedOn w:val="Normal"/>
    <w:qFormat/>
    <w:rsid w:val="00850C47"/>
    <w:pPr>
      <w:spacing w:before="240" w:after="60"/>
    </w:pPr>
    <w:rPr>
      <w:rFonts w:ascii="Times New Roman" w:hAnsi="Times New Roman"/>
      <w:b/>
      <w:sz w:val="28"/>
    </w:rPr>
  </w:style>
  <w:style w:type="character" w:customStyle="1" w:styleId="Underline">
    <w:name w:val="Underline"/>
    <w:basedOn w:val="DefaultParagraphFont"/>
    <w:qFormat/>
    <w:rsid w:val="00850C47"/>
    <w:rPr>
      <w:u w:val="single"/>
    </w:rPr>
  </w:style>
  <w:style w:type="paragraph" w:styleId="BalloonText">
    <w:name w:val="Balloon Text"/>
    <w:basedOn w:val="Normal"/>
    <w:link w:val="BalloonTextChar"/>
    <w:rsid w:val="00850C47"/>
    <w:rPr>
      <w:rFonts w:ascii="Tahoma" w:hAnsi="Tahoma" w:cs="Tahoma"/>
      <w:sz w:val="16"/>
      <w:szCs w:val="16"/>
    </w:rPr>
  </w:style>
  <w:style w:type="character" w:customStyle="1" w:styleId="BalloonTextChar">
    <w:name w:val="Balloon Text Char"/>
    <w:basedOn w:val="DefaultParagraphFont"/>
    <w:link w:val="BalloonText"/>
    <w:rsid w:val="00850C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0C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C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8375</Characters>
  <Application>Microsoft Office Word</Application>
  <DocSecurity>0</DocSecurity>
  <Lines>289</Lines>
  <Paragraphs>175</Paragraphs>
  <ScaleCrop>false</ScaleCrop>
  <Company>Author-it Software Corporation Ltd.</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CPPSEC3028A Compile investigative report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2012-05-26T06:22:00Z</dcterms:created>
  <dcterms:modified xsi:type="dcterms:W3CDTF">2012-05-26T06:22:00Z</dcterms:modified>
</cp:coreProperties>
</file>