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A82" w:rsidP="00CF5A82">
      <w:pPr>
        <w:pStyle w:val="Title"/>
      </w:pPr>
      <w:r>
        <w:fldChar w:fldCharType="begin"/>
      </w:r>
      <w:r>
        <w:instrText xml:space="preserve"> TITLE   \* MERGEFORMAT </w:instrText>
      </w:r>
      <w:r>
        <w:fldChar w:fldCharType="separate"/>
      </w:r>
      <w:r>
        <w:t>CPPSEC3018A Provide for the safety of persons at risk</w:t>
      </w:r>
      <w:r>
        <w:fldChar w:fldCharType="end"/>
      </w:r>
    </w:p>
    <w:p w:rsidR="00CF5A82" w:rsidP="00CF5A82">
      <w:pPr>
        <w:pStyle w:val="Version"/>
        <w:sectPr w:rsidSect="00A038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88D" w:rsidP="00A0388D">
      <w:pPr>
        <w:pStyle w:val="SuperHeading"/>
      </w:pPr>
      <w:r w:rsidRPr="00A0388D">
        <w:t>CPPSEC3018A Provide for the safety of persons at risk</w:t>
      </w:r>
    </w:p>
    <w:p w:rsidR="00000000" w:rsidRPr="00A0388D" w:rsidP="00A0388D">
      <w:pPr>
        <w:pStyle w:val="Heading1"/>
      </w:pPr>
      <w:bookmarkStart w:id="1" w:name="O_270216"/>
      <w:bookmarkEnd w:id="1"/>
      <w:r w:rsidRPr="00A0388D">
        <w:t>Modification History</w:t>
      </w:r>
    </w:p>
    <w:p w:rsidR="00000000" w:rsidRPr="00A0388D" w:rsidP="00A0388D">
      <w:pPr>
        <w:pStyle w:val="BodyText"/>
      </w:pPr>
      <w:r w:rsidRPr="00A0388D">
        <w:t>Not Applicable</w:t>
      </w:r>
    </w:p>
    <w:p w:rsidR="00000000" w:rsidRPr="00A0388D" w:rsidP="00A0388D">
      <w:pPr>
        <w:pStyle w:val="AllowPageBreak"/>
      </w:pPr>
    </w:p>
    <w:p w:rsidR="00000000" w:rsidRPr="00A0388D" w:rsidP="00A0388D">
      <w:pPr>
        <w:pStyle w:val="Heading1"/>
      </w:pPr>
      <w:bookmarkStart w:id="2" w:name="O_201875"/>
      <w:bookmarkEnd w:id="2"/>
      <w:r w:rsidRPr="00A0388D">
        <w:t>Unit Descriptor</w:t>
      </w:r>
    </w:p>
    <w:tbl>
      <w:tblPr>
        <w:tblW w:w="0" w:type="auto"/>
        <w:tblLayout w:type="fixed"/>
        <w:tblCellMar>
          <w:left w:w="62" w:type="dxa"/>
          <w:right w:w="62" w:type="dxa"/>
        </w:tblCellMar>
        <w:tblLook w:val="0000"/>
      </w:tblPr>
      <w:tblGrid>
        <w:gridCol w:w="2391"/>
        <w:gridCol w:w="6131"/>
      </w:tblGrid>
      <w:tr w:rsidTr="00CF5A8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This unit of competency specifies the outcomes required to ensure the safety of perso</w:t>
            </w:r>
            <w:r w:rsidRPr="00A0388D">
              <w:t>ns at risk under various security assignment conditions.  It requires the ability to plan and prepare security arrangements, implement security and safety policies during escort activities, and monitor and review the effectiveness of the security assignmen</w:t>
            </w:r>
            <w:r w:rsidRPr="00A0388D">
              <w:t xml:space="preserve">t.  </w:t>
            </w:r>
          </w:p>
          <w:p w:rsidR="00000000" w:rsidRPr="00A0388D" w:rsidP="00A0388D">
            <w:pPr>
              <w:pStyle w:val="BodyText"/>
            </w:pPr>
            <w:r w:rsidRPr="00A0388D">
              <w:t>This unit may form part of the licensing requirements for persons engaged in security operations in those states and territories where these are regulated activities.</w:t>
            </w:r>
          </w:p>
        </w:tc>
      </w:tr>
    </w:tbl>
    <w:p w:rsidR="00CF5A82" w:rsidP="00A0388D">
      <w:pPr>
        <w:pStyle w:val="BodyText"/>
      </w:pPr>
    </w:p>
    <w:p w:rsidR="00CF5A82" w:rsidP="00A0388D">
      <w:pPr>
        <w:pStyle w:val="BodyText"/>
      </w:pPr>
    </w:p>
    <w:p w:rsidR="00000000" w:rsidRPr="00A0388D" w:rsidP="00A0388D">
      <w:pPr>
        <w:pStyle w:val="Heading1"/>
      </w:pPr>
      <w:bookmarkStart w:id="3" w:name="O_201877"/>
      <w:bookmarkEnd w:id="3"/>
      <w:r w:rsidRPr="00A0388D">
        <w:t>Application of the Unit</w:t>
      </w:r>
    </w:p>
    <w:tbl>
      <w:tblPr>
        <w:tblW w:w="0" w:type="auto"/>
        <w:tblLayout w:type="fixed"/>
        <w:tblCellMar>
          <w:left w:w="62" w:type="dxa"/>
          <w:right w:w="62" w:type="dxa"/>
        </w:tblCellMar>
        <w:tblLook w:val="0000"/>
      </w:tblPr>
      <w:tblGrid>
        <w:gridCol w:w="2391"/>
        <w:gridCol w:w="6131"/>
      </w:tblGrid>
      <w:tr w:rsidTr="00CF5A8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This unit of competency has wide application in the security industry in those roles involving operational activities. Competency requires legal and operational knowledge applicable to relevant sectors of the security industry. The knowledge and skills des</w:t>
            </w:r>
            <w:r w:rsidRPr="00A0388D">
              <w:t>cribed in this unit are to be applied within relevant legislative and organisational guidelines.</w:t>
            </w:r>
          </w:p>
        </w:tc>
      </w:tr>
    </w:tbl>
    <w:p w:rsidR="00CF5A82" w:rsidP="00A0388D">
      <w:pPr>
        <w:pStyle w:val="BodyText"/>
      </w:pPr>
    </w:p>
    <w:p w:rsidR="00CF5A82" w:rsidP="00A0388D">
      <w:pPr>
        <w:pStyle w:val="BodyText"/>
      </w:pPr>
    </w:p>
    <w:p w:rsidR="00000000" w:rsidRPr="00A0388D" w:rsidP="00A0388D">
      <w:pPr>
        <w:pStyle w:val="Heading1"/>
      </w:pPr>
      <w:bookmarkStart w:id="4" w:name="O_278476"/>
      <w:bookmarkEnd w:id="4"/>
      <w:r w:rsidRPr="00A0388D">
        <w:t>Licensing/Regulatory Information</w:t>
      </w:r>
    </w:p>
    <w:p w:rsidR="00000000" w:rsidRPr="00A0388D" w:rsidP="00A0388D">
      <w:pPr>
        <w:pStyle w:val="BodyText"/>
      </w:pPr>
      <w:r w:rsidRPr="00A0388D">
        <w:t>Refer to Unit Descriptor</w:t>
      </w:r>
    </w:p>
    <w:p w:rsidR="00000000" w:rsidRPr="00A0388D" w:rsidP="00A0388D">
      <w:pPr>
        <w:pStyle w:val="AllowPageBreak"/>
      </w:pPr>
    </w:p>
    <w:p w:rsidR="00000000" w:rsidRPr="00A0388D" w:rsidP="00A0388D">
      <w:pPr>
        <w:pStyle w:val="Heading1"/>
      </w:pPr>
      <w:bookmarkStart w:id="5" w:name="O_283597"/>
      <w:bookmarkEnd w:id="5"/>
      <w:r w:rsidRPr="00A0388D">
        <w:t>Pre-Requisites</w:t>
      </w:r>
    </w:p>
    <w:p w:rsidR="00000000" w:rsidRPr="00A0388D" w:rsidP="00A0388D">
      <w:pPr>
        <w:pStyle w:val="BodyText"/>
      </w:pPr>
      <w:r w:rsidRPr="00A0388D">
        <w:t>Not Applicable</w:t>
      </w:r>
    </w:p>
    <w:p w:rsidR="00000000" w:rsidRPr="00A0388D" w:rsidP="00A0388D">
      <w:pPr>
        <w:pStyle w:val="AllowPageBreak"/>
      </w:pPr>
    </w:p>
    <w:p w:rsidR="00000000" w:rsidRPr="00A0388D" w:rsidP="00A0388D">
      <w:pPr>
        <w:pStyle w:val="Heading1"/>
      </w:pPr>
      <w:bookmarkStart w:id="6" w:name="O_201876"/>
      <w:bookmarkEnd w:id="6"/>
      <w:r w:rsidRPr="00A0388D">
        <w:t>Employability Skills Information</w:t>
      </w:r>
    </w:p>
    <w:tbl>
      <w:tblPr>
        <w:tblW w:w="0" w:type="auto"/>
        <w:tblLayout w:type="fixed"/>
        <w:tblCellMar>
          <w:left w:w="62" w:type="dxa"/>
          <w:right w:w="62" w:type="dxa"/>
        </w:tblCellMar>
        <w:tblLook w:val="0000"/>
      </w:tblPr>
      <w:tblGrid>
        <w:gridCol w:w="2624"/>
        <w:gridCol w:w="5898"/>
      </w:tblGrid>
      <w:tr w:rsidTr="00CF5A8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This unit contains employability skills.</w:t>
            </w:r>
          </w:p>
        </w:tc>
      </w:tr>
    </w:tbl>
    <w:p w:rsidR="00CF5A82" w:rsidP="00A0388D">
      <w:pPr>
        <w:pStyle w:val="BodyText"/>
      </w:pPr>
    </w:p>
    <w:p w:rsidR="00CF5A82" w:rsidP="00A0388D">
      <w:pPr>
        <w:pStyle w:val="BodyText"/>
      </w:pPr>
    </w:p>
    <w:p w:rsidR="00000000" w:rsidRPr="00A0388D" w:rsidP="00A0388D">
      <w:pPr>
        <w:pStyle w:val="Heading1"/>
      </w:pPr>
      <w:bookmarkStart w:id="7" w:name="O_288262"/>
      <w:bookmarkEnd w:id="7"/>
      <w:r w:rsidRPr="00A0388D">
        <w:t>Elements and Performance Criteria Pre-Content</w:t>
      </w:r>
    </w:p>
    <w:tbl>
      <w:tblPr>
        <w:tblW w:w="0" w:type="auto"/>
        <w:tblLayout w:type="fixed"/>
        <w:tblCellMar>
          <w:left w:w="62" w:type="dxa"/>
          <w:right w:w="62" w:type="dxa"/>
        </w:tblCellMar>
        <w:tblLook w:val="0000"/>
      </w:tblPr>
      <w:tblGrid>
        <w:gridCol w:w="2412"/>
        <w:gridCol w:w="6110"/>
      </w:tblGrid>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 xml:space="preserve">Performance criteria describe the required performance needed to demonstrate achievement of the element. Where </w:t>
            </w:r>
            <w:r w:rsidRPr="00A0388D">
              <w:rPr>
                <w:rStyle w:val="BoldandItalics"/>
              </w:rPr>
              <w:t>bold italicised</w:t>
            </w:r>
            <w:r w:rsidRPr="00A0388D">
              <w:t xml:space="preserve"> text is used, further information is detailed in the required skills and knowledge section and/or the range statement. Assessment</w:t>
            </w:r>
            <w:r w:rsidRPr="00A0388D">
              <w:t xml:space="preserve"> of performance is to be consistent with the evidence guide.</w:t>
            </w:r>
          </w:p>
        </w:tc>
      </w:tr>
    </w:tbl>
    <w:p w:rsidR="00000000" w:rsidRPr="00A0388D" w:rsidP="00A0388D">
      <w:pPr>
        <w:pStyle w:val="BodyText"/>
      </w:pPr>
    </w:p>
    <w:p w:rsidR="00000000" w:rsidRPr="00A0388D" w:rsidP="00A0388D">
      <w:pPr>
        <w:pStyle w:val="AllowPageBreak"/>
      </w:pPr>
    </w:p>
    <w:p w:rsidR="00000000" w:rsidRPr="00A0388D" w:rsidP="00A0388D">
      <w:pPr>
        <w:pStyle w:val="Heading1"/>
      </w:pPr>
      <w:bookmarkStart w:id="8" w:name="O_234929"/>
      <w:bookmarkEnd w:id="8"/>
      <w:r w:rsidRPr="00A0388D">
        <w:t>Elements and Performance Criteria</w:t>
      </w:r>
    </w:p>
    <w:tbl>
      <w:tblPr>
        <w:tblW w:w="0" w:type="auto"/>
        <w:tblLayout w:type="fixed"/>
        <w:tblCellMar>
          <w:left w:w="62" w:type="dxa"/>
          <w:right w:w="62" w:type="dxa"/>
        </w:tblCellMar>
        <w:tblLook w:val="0000"/>
      </w:tblPr>
      <w:tblGrid>
        <w:gridCol w:w="2412"/>
        <w:gridCol w:w="6110"/>
      </w:tblGrid>
      <w:tr w:rsidTr="00CF5A8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A0388D" w:rsidP="00A0388D">
            <w:pPr>
              <w:pStyle w:val="List"/>
            </w:pPr>
            <w:r w:rsidRPr="00A0388D">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A0388D">
            <w:pPr>
              <w:pStyle w:val="List"/>
              <w:rPr>
                <w:lang w:val="en-NZ"/>
              </w:rPr>
            </w:pPr>
            <w:r w:rsidRPr="00A0388D">
              <w:rPr>
                <w:rStyle w:val="SpecialBold"/>
              </w:rPr>
              <w:t>PERFORMANCE CRITERIA</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List"/>
              <w:rPr>
                <w:lang w:val="en-NZ"/>
              </w:rPr>
            </w:pPr>
            <w:r w:rsidRPr="00A0388D">
              <w:rPr>
                <w:rStyle w:val="SpecialBold"/>
              </w:rPr>
              <w:t>1</w:t>
            </w:r>
            <w:r w:rsidRPr="00A0388D">
              <w:tab/>
            </w:r>
            <w:r w:rsidRPr="00A0388D">
              <w:rPr>
                <w:rStyle w:val="SpecialBold"/>
              </w:rPr>
              <w:t>Prepare for security assignment</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
            </w:pPr>
            <w:r w:rsidRPr="00A0388D">
              <w:t>1.1</w:t>
            </w:r>
            <w:r w:rsidRPr="00A0388D">
              <w:tab/>
              <w:t xml:space="preserve">Applicable provisions of </w:t>
            </w:r>
            <w:r w:rsidRPr="00A0388D">
              <w:rPr>
                <w:rStyle w:val="BoldandItalics"/>
              </w:rPr>
              <w:t>legislative</w:t>
            </w:r>
            <w:r w:rsidRPr="00A0388D">
              <w:t xml:space="preserve"> and </w:t>
            </w:r>
            <w:r w:rsidRPr="00A0388D">
              <w:rPr>
                <w:rStyle w:val="BoldandItalics"/>
              </w:rPr>
              <w:t>organisational requirements</w:t>
            </w:r>
            <w:r w:rsidRPr="00A0388D">
              <w:t xml:space="preserve"> relevant to </w:t>
            </w:r>
            <w:r w:rsidRPr="00A0388D">
              <w:rPr>
                <w:rStyle w:val="BoldandItalics"/>
              </w:rPr>
              <w:t>assignment instructions</w:t>
            </w:r>
            <w:r w:rsidRPr="00A0388D">
              <w:t xml:space="preserve"> are identified and complied with. </w:t>
            </w:r>
          </w:p>
          <w:p w:rsidR="00000000" w:rsidRPr="00A0388D" w:rsidP="00A0388D">
            <w:pPr>
              <w:pStyle w:val="List"/>
            </w:pPr>
            <w:r w:rsidRPr="00A0388D">
              <w:t>1.2</w:t>
            </w:r>
            <w:r w:rsidRPr="00A0388D">
              <w:tab/>
              <w:t xml:space="preserve">Assignment instructions and other relevant information </w:t>
            </w:r>
            <w:r w:rsidRPr="00A0388D">
              <w:t>is</w:t>
            </w:r>
            <w:r w:rsidRPr="00A0388D">
              <w:t xml:space="preserve"> clarified as required with </w:t>
            </w:r>
            <w:r w:rsidRPr="00A0388D">
              <w:rPr>
                <w:rStyle w:val="BoldandItalics"/>
              </w:rPr>
              <w:t>relevant persons</w:t>
            </w:r>
            <w:r w:rsidRPr="00A0388D">
              <w:t>.</w:t>
            </w:r>
          </w:p>
          <w:p w:rsidR="00000000" w:rsidRPr="00A0388D" w:rsidP="00A0388D">
            <w:pPr>
              <w:pStyle w:val="List"/>
            </w:pPr>
            <w:r w:rsidRPr="00A0388D">
              <w:t>1.3</w:t>
            </w:r>
            <w:r w:rsidRPr="00A0388D">
              <w:tab/>
            </w:r>
            <w:r w:rsidRPr="00A0388D">
              <w:rPr>
                <w:rStyle w:val="BoldandItalics"/>
              </w:rPr>
              <w:t>Resource and equipment</w:t>
            </w:r>
            <w:r w:rsidRPr="00A0388D">
              <w:t xml:space="preserve"> requirements are confirmed and organised in accord</w:t>
            </w:r>
            <w:r w:rsidRPr="00A0388D">
              <w:t>ance with organisational procedures.</w:t>
            </w:r>
          </w:p>
          <w:p w:rsidR="00000000" w:rsidRPr="00A0388D" w:rsidP="00A0388D">
            <w:pPr>
              <w:pStyle w:val="List"/>
            </w:pPr>
            <w:r w:rsidRPr="00A0388D">
              <w:t>1.4</w:t>
            </w:r>
            <w:r w:rsidRPr="00A0388D">
              <w:tab/>
              <w:t>Route and site assessment is undertaken in accordance with organisational procedures.</w:t>
            </w:r>
          </w:p>
          <w:p w:rsidR="00000000" w:rsidRPr="00A0388D" w:rsidP="00A0388D">
            <w:pPr>
              <w:pStyle w:val="List"/>
            </w:pPr>
            <w:r w:rsidRPr="00A0388D">
              <w:t>1.5</w:t>
            </w:r>
            <w:r w:rsidRPr="00A0388D">
              <w:tab/>
              <w:t>Equipment is checked for operational effectiveness and faulty or damaged equipment is reported in accordance with organisatio</w:t>
            </w:r>
            <w:r w:rsidRPr="00A0388D">
              <w:t>nal procedures.</w:t>
            </w:r>
          </w:p>
          <w:p w:rsidR="00000000" w:rsidRPr="00A0388D" w:rsidP="00A0388D">
            <w:pPr>
              <w:pStyle w:val="List"/>
            </w:pPr>
            <w:r w:rsidRPr="00A0388D">
              <w:t>1.6</w:t>
            </w:r>
            <w:r w:rsidRPr="00A0388D">
              <w:tab/>
              <w:t xml:space="preserve">Personal dress and presentation is maintained to professional standards at all times. </w:t>
            </w:r>
          </w:p>
          <w:p w:rsidR="00000000" w:rsidP="00A0388D">
            <w:pPr>
              <w:pStyle w:val="List"/>
              <w:rPr>
                <w:lang w:val="en-NZ"/>
              </w:rPr>
            </w:pPr>
            <w:r w:rsidRPr="00A0388D">
              <w:t>1.7</w:t>
            </w:r>
            <w:r w:rsidRPr="00A0388D">
              <w:tab/>
            </w:r>
            <w:r w:rsidRPr="00A0388D">
              <w:rPr>
                <w:rStyle w:val="BoldandItalics"/>
              </w:rPr>
              <w:t>Communication channels and processes</w:t>
            </w:r>
            <w:r w:rsidRPr="00A0388D">
              <w:t xml:space="preserve"> are confirmed with relevant persons in accordance with organisational procedures.</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List"/>
              <w:rPr>
                <w:lang w:val="en-NZ"/>
              </w:rPr>
            </w:pPr>
            <w:r w:rsidRPr="00A0388D">
              <w:rPr>
                <w:rStyle w:val="SpecialBold"/>
              </w:rPr>
              <w:t>2</w:t>
            </w:r>
            <w:r w:rsidRPr="00A0388D">
              <w:tab/>
            </w:r>
            <w:r w:rsidRPr="00A0388D">
              <w:rPr>
                <w:rStyle w:val="SpecialBold"/>
              </w:rPr>
              <w:t>Monitor and maintain sa</w:t>
            </w:r>
            <w:r w:rsidRPr="00A0388D">
              <w:rPr>
                <w:rStyle w:val="SpecialBold"/>
              </w:rPr>
              <w:t>fety of VIPs</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
            </w:pPr>
            <w:r w:rsidRPr="00A0388D">
              <w:t>2.1</w:t>
            </w:r>
            <w:r w:rsidRPr="00A0388D">
              <w:tab/>
            </w:r>
            <w:r w:rsidRPr="00A0388D">
              <w:rPr>
                <w:rStyle w:val="BoldandItalics"/>
              </w:rPr>
              <w:t>Security procedures</w:t>
            </w:r>
            <w:r w:rsidRPr="00A0388D">
              <w:t xml:space="preserve"> are conducted and confirmed in accordance with assignment instructions.</w:t>
            </w:r>
          </w:p>
          <w:p w:rsidR="00000000" w:rsidRPr="00A0388D" w:rsidP="00A0388D">
            <w:pPr>
              <w:pStyle w:val="List"/>
            </w:pPr>
            <w:r w:rsidRPr="00A0388D">
              <w:t>2.2</w:t>
            </w:r>
            <w:r w:rsidRPr="00A0388D">
              <w:tab/>
              <w:t xml:space="preserve">Security operations are continually monitored and adjusted as required to maintain maximum security. </w:t>
            </w:r>
          </w:p>
          <w:p w:rsidR="00000000" w:rsidRPr="00A0388D" w:rsidP="00A0388D">
            <w:pPr>
              <w:pStyle w:val="List"/>
            </w:pPr>
            <w:r w:rsidRPr="00A0388D">
              <w:t>2.3</w:t>
            </w:r>
            <w:r w:rsidRPr="00A0388D">
              <w:tab/>
              <w:t>Communication is maintained continua</w:t>
            </w:r>
            <w:r w:rsidRPr="00A0388D">
              <w:t>lly throughout security operations in accordance with assignment instructions and organisational procedures.</w:t>
            </w:r>
          </w:p>
          <w:p w:rsidR="00000000" w:rsidRPr="00A0388D" w:rsidP="00A0388D">
            <w:pPr>
              <w:pStyle w:val="List"/>
            </w:pPr>
            <w:r w:rsidRPr="00A0388D">
              <w:t>2.4</w:t>
            </w:r>
            <w:r w:rsidRPr="00A0388D">
              <w:tab/>
            </w:r>
            <w:r w:rsidRPr="00A0388D">
              <w:rPr>
                <w:rStyle w:val="BoldandItalics"/>
              </w:rPr>
              <w:t>Interpersonal techniques</w:t>
            </w:r>
            <w:r w:rsidRPr="00A0388D">
              <w:t xml:space="preserve"> are used which reflect an awareness of individual </w:t>
            </w:r>
            <w:r w:rsidRPr="00A0388D">
              <w:rPr>
                <w:rStyle w:val="BoldandItalics"/>
              </w:rPr>
              <w:t>social and cultural differences</w:t>
            </w:r>
            <w:r w:rsidRPr="00A0388D">
              <w:t>.</w:t>
            </w:r>
          </w:p>
          <w:p w:rsidR="00000000" w:rsidRPr="00A0388D" w:rsidP="00A0388D">
            <w:pPr>
              <w:pStyle w:val="List"/>
            </w:pPr>
            <w:r w:rsidRPr="00A0388D">
              <w:t>2.5</w:t>
            </w:r>
            <w:r w:rsidRPr="00A0388D">
              <w:tab/>
              <w:t xml:space="preserve">Potential </w:t>
            </w:r>
            <w:r w:rsidRPr="00A0388D">
              <w:rPr>
                <w:rStyle w:val="BoldandItalics"/>
              </w:rPr>
              <w:t>security risk</w:t>
            </w:r>
            <w:r w:rsidRPr="00A0388D">
              <w:t xml:space="preserve"> situati</w:t>
            </w:r>
            <w:r w:rsidRPr="00A0388D">
              <w:t xml:space="preserve">ons are identified, risk assessed and </w:t>
            </w:r>
            <w:r w:rsidRPr="00A0388D">
              <w:rPr>
                <w:rStyle w:val="BoldandItalics"/>
              </w:rPr>
              <w:t>responded</w:t>
            </w:r>
            <w:r w:rsidRPr="00A0388D">
              <w:t xml:space="preserve"> to within own scope of responsibility and competence.</w:t>
            </w:r>
          </w:p>
          <w:p w:rsidR="00000000" w:rsidRPr="00A0388D" w:rsidP="00A0388D">
            <w:pPr>
              <w:pStyle w:val="List"/>
            </w:pPr>
            <w:r w:rsidRPr="00A0388D">
              <w:t>2.6</w:t>
            </w:r>
            <w:r w:rsidRPr="00A0388D">
              <w:tab/>
              <w:t>VIPs are advised of all factors which may affect their personal safety in accordance with organisational procedures.</w:t>
            </w:r>
          </w:p>
          <w:p w:rsidR="00000000" w:rsidP="00A0388D">
            <w:pPr>
              <w:pStyle w:val="List"/>
              <w:rPr>
                <w:lang w:val="en-NZ"/>
              </w:rPr>
            </w:pPr>
            <w:r w:rsidRPr="00A0388D">
              <w:t>2.7</w:t>
            </w:r>
            <w:r w:rsidRPr="00A0388D">
              <w:tab/>
              <w:t>Need fo</w:t>
            </w:r>
            <w:r w:rsidRPr="00A0388D">
              <w:t>r extra assistance or advice is promptly identified and sought from relevant persons in accordance with organisational procedures.</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List"/>
              <w:rPr>
                <w:lang w:val="en-NZ"/>
              </w:rPr>
            </w:pPr>
            <w:r w:rsidRPr="00A0388D">
              <w:rPr>
                <w:rStyle w:val="SpecialBold"/>
              </w:rPr>
              <w:t>3</w:t>
            </w:r>
            <w:r w:rsidRPr="00A0388D">
              <w:tab/>
            </w:r>
            <w:r w:rsidRPr="00A0388D">
              <w:rPr>
                <w:rStyle w:val="SpecialBold"/>
              </w:rPr>
              <w:t>Review and evaluate security operations</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
            </w:pPr>
            <w:r w:rsidRPr="00A0388D">
              <w:t>3.1</w:t>
            </w:r>
            <w:r w:rsidRPr="00A0388D">
              <w:tab/>
              <w:t xml:space="preserve">A process of continual </w:t>
            </w:r>
            <w:r w:rsidRPr="00A0388D">
              <w:rPr>
                <w:rStyle w:val="BoldandItalics"/>
              </w:rPr>
              <w:t>assessment</w:t>
            </w:r>
            <w:r w:rsidRPr="00A0388D">
              <w:t xml:space="preserve"> is applied to review and evaluate the effic</w:t>
            </w:r>
            <w:r w:rsidRPr="00A0388D">
              <w:t>iency and effectiveness of security operations.</w:t>
            </w:r>
          </w:p>
          <w:p w:rsidR="00000000" w:rsidRPr="00A0388D" w:rsidP="00A0388D">
            <w:pPr>
              <w:pStyle w:val="List"/>
            </w:pPr>
            <w:r w:rsidRPr="00A0388D">
              <w:t>3.2</w:t>
            </w:r>
            <w:r w:rsidRPr="00A0388D">
              <w:tab/>
              <w:t xml:space="preserve">Reports and relevant </w:t>
            </w:r>
            <w:r w:rsidRPr="00A0388D">
              <w:rPr>
                <w:rStyle w:val="BoldandItalics"/>
              </w:rPr>
              <w:t>documentation</w:t>
            </w:r>
            <w:r w:rsidRPr="00A0388D">
              <w:t xml:space="preserve"> are prepared in a timely manner presenting all relevant facts and information in accordance with organisational procedures. </w:t>
            </w:r>
          </w:p>
          <w:p w:rsidR="00000000" w:rsidRPr="00A0388D" w:rsidP="00A0388D">
            <w:pPr>
              <w:pStyle w:val="List"/>
            </w:pPr>
            <w:r w:rsidRPr="00A0388D">
              <w:t>3.3</w:t>
            </w:r>
            <w:r w:rsidRPr="00A0388D">
              <w:tab/>
              <w:t>Incident observations are provided accur</w:t>
            </w:r>
            <w:r w:rsidRPr="00A0388D">
              <w:t>ately and constructively and opportunities for improvement are identified.</w:t>
            </w:r>
          </w:p>
          <w:p w:rsidR="00000000" w:rsidRPr="00A0388D" w:rsidP="00A0388D">
            <w:pPr>
              <w:pStyle w:val="List"/>
            </w:pPr>
            <w:r w:rsidRPr="00A0388D">
              <w:t>3.4</w:t>
            </w:r>
            <w:r w:rsidRPr="00A0388D">
              <w:tab/>
              <w:t>Security operations are reviewed and written findings and recommendations are provided to inform future practice.</w:t>
            </w:r>
          </w:p>
        </w:tc>
      </w:tr>
    </w:tbl>
    <w:p w:rsidR="00CF5A82" w:rsidP="00A0388D">
      <w:pPr>
        <w:pStyle w:val="BodyText"/>
      </w:pPr>
    </w:p>
    <w:p w:rsidR="00CF5A82" w:rsidP="00A0388D">
      <w:pPr>
        <w:pStyle w:val="BodyText"/>
      </w:pPr>
    </w:p>
    <w:p w:rsidR="00000000" w:rsidRPr="00A0388D" w:rsidP="00A0388D">
      <w:pPr>
        <w:pStyle w:val="Heading1"/>
      </w:pPr>
      <w:bookmarkStart w:id="9" w:name="O_258879"/>
      <w:bookmarkEnd w:id="9"/>
      <w:r w:rsidRPr="00A0388D">
        <w:t>Required Skills and Knowledge</w:t>
      </w:r>
    </w:p>
    <w:tbl>
      <w:tblPr>
        <w:tblW w:w="0" w:type="auto"/>
        <w:tblLayout w:type="fixed"/>
        <w:tblCellMar>
          <w:left w:w="62" w:type="dxa"/>
          <w:right w:w="62" w:type="dxa"/>
        </w:tblCellMar>
        <w:tblLook w:val="0000"/>
      </w:tblPr>
      <w:tblGrid>
        <w:gridCol w:w="8522"/>
      </w:tblGrid>
      <w:tr w:rsidTr="00CF5A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REQUIRED SKILLS AND KNOWLEDGE</w:t>
            </w:r>
          </w:p>
        </w:tc>
      </w:tr>
      <w:tr w:rsidTr="00CF5A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t>This section describes the skills and knowledge and their level required for this unit.</w:t>
            </w:r>
          </w:p>
        </w:tc>
      </w:tr>
      <w:tr w:rsidTr="00CF5A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Required skills</w:t>
            </w:r>
          </w:p>
        </w:tc>
      </w:tr>
      <w:tr w:rsidTr="00CF5A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 xml:space="preserve">assess client security requirements </w:t>
            </w:r>
          </w:p>
          <w:p w:rsidR="00000000" w:rsidRPr="00A0388D" w:rsidP="00A0388D">
            <w:pPr>
              <w:pStyle w:val="ListBullet"/>
            </w:pPr>
            <w:r w:rsidRPr="00A0388D">
              <w:t>communicate effectively with people from different social,</w:t>
            </w:r>
            <w:r w:rsidRPr="00A0388D">
              <w:t xml:space="preserve"> cultural and ethnic backgrounds and of varying physical and mental abilities </w:t>
            </w:r>
          </w:p>
          <w:p w:rsidR="00000000" w:rsidRPr="00A0388D" w:rsidP="00A0388D">
            <w:pPr>
              <w:pStyle w:val="ListBullet"/>
            </w:pPr>
            <w:r w:rsidRPr="00A0388D">
              <w:t xml:space="preserve">communicate using appropriate channels and clear and concise language </w:t>
            </w:r>
          </w:p>
          <w:p w:rsidR="00000000" w:rsidRPr="00A0388D" w:rsidP="00A0388D">
            <w:pPr>
              <w:pStyle w:val="ListBullet"/>
            </w:pPr>
            <w:r w:rsidRPr="00A0388D">
              <w:t>determine response appropriate to security risk situation</w:t>
            </w:r>
          </w:p>
          <w:p w:rsidR="00000000" w:rsidRPr="00A0388D" w:rsidP="00A0388D">
            <w:pPr>
              <w:pStyle w:val="ListBullet"/>
            </w:pPr>
            <w:r w:rsidRPr="00A0388D">
              <w:t>escort persons</w:t>
            </w:r>
          </w:p>
          <w:p w:rsidR="00000000" w:rsidRPr="00A0388D" w:rsidP="00A0388D">
            <w:pPr>
              <w:pStyle w:val="ListBullet"/>
            </w:pPr>
            <w:r w:rsidRPr="00A0388D">
              <w:t>estimate and calculate resource a</w:t>
            </w:r>
            <w:r w:rsidRPr="00A0388D">
              <w:t xml:space="preserve">nd equipment requirements </w:t>
            </w:r>
          </w:p>
          <w:p w:rsidR="00000000" w:rsidRPr="00A0388D" w:rsidP="00A0388D">
            <w:pPr>
              <w:pStyle w:val="ListBullet"/>
            </w:pPr>
            <w:r w:rsidRPr="00A0388D">
              <w:t>identify and comply with applicable legal and procedural requirements including licensing requirements</w:t>
            </w:r>
          </w:p>
          <w:p w:rsidR="00000000" w:rsidRPr="00A0388D" w:rsidP="00A0388D">
            <w:pPr>
              <w:pStyle w:val="ListBullet"/>
            </w:pPr>
            <w:r w:rsidRPr="00A0388D">
              <w:t>identify and comply with security incident response procedures</w:t>
            </w:r>
          </w:p>
          <w:p w:rsidR="00000000" w:rsidRPr="00A0388D" w:rsidP="00A0388D">
            <w:pPr>
              <w:pStyle w:val="ListBullet"/>
            </w:pPr>
            <w:r w:rsidRPr="00A0388D">
              <w:t xml:space="preserve">identify potential security </w:t>
            </w:r>
            <w:r w:rsidRPr="00A0388D">
              <w:t xml:space="preserve">threats and the likely source of risks </w:t>
            </w:r>
          </w:p>
          <w:p w:rsidR="00000000" w:rsidRPr="00A0388D" w:rsidP="00A0388D">
            <w:pPr>
              <w:pStyle w:val="ListBullet"/>
            </w:pPr>
            <w:r w:rsidRPr="00A0388D">
              <w:t>identify support and assistance requirements</w:t>
            </w:r>
          </w:p>
          <w:p w:rsidR="00000000" w:rsidRPr="00A0388D" w:rsidP="00A0388D">
            <w:pPr>
              <w:pStyle w:val="ListBullet"/>
            </w:pPr>
            <w:r w:rsidRPr="00A0388D">
              <w:t xml:space="preserve">operate security and communications equipment </w:t>
            </w:r>
          </w:p>
          <w:p w:rsidR="00000000" w:rsidRPr="00A0388D" w:rsidP="00A0388D">
            <w:pPr>
              <w:pStyle w:val="ListBullet"/>
            </w:pPr>
            <w:r w:rsidRPr="00A0388D">
              <w:t>present a professional image to members of the public and colleagues</w:t>
            </w:r>
          </w:p>
          <w:p w:rsidR="00000000" w:rsidRPr="00A0388D" w:rsidP="00A0388D">
            <w:pPr>
              <w:pStyle w:val="ListBullet"/>
            </w:pPr>
            <w:r w:rsidRPr="00A0388D">
              <w:t xml:space="preserve">record, report and document information </w:t>
            </w:r>
          </w:p>
          <w:p w:rsidR="00000000" w:rsidRPr="00A0388D" w:rsidP="00A0388D">
            <w:pPr>
              <w:pStyle w:val="ListBullet"/>
            </w:pPr>
            <w:r w:rsidRPr="00A0388D">
              <w:t>select and use</w:t>
            </w:r>
            <w:r w:rsidRPr="00A0388D">
              <w:t xml:space="preserve"> appropriate personal protection equipment </w:t>
            </w:r>
          </w:p>
          <w:p w:rsidR="00000000" w:rsidP="00A0388D">
            <w:pPr>
              <w:pStyle w:val="ListBullet"/>
              <w:rPr>
                <w:lang w:val="en-NZ"/>
              </w:rPr>
            </w:pPr>
            <w:r w:rsidRPr="00A0388D">
              <w:t>use</w:t>
            </w:r>
            <w:r w:rsidRPr="00A0388D">
              <w:t xml:space="preserve"> negotiation techniques to defuse and resolve conflict.</w:t>
            </w:r>
          </w:p>
        </w:tc>
      </w:tr>
      <w:tr w:rsidTr="00CF5A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Required knowledge</w:t>
            </w:r>
          </w:p>
        </w:tc>
      </w:tr>
      <w:tr w:rsidTr="00CF5A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client confidentiality requirements</w:t>
            </w:r>
          </w:p>
          <w:p w:rsidR="00000000" w:rsidRPr="00A0388D" w:rsidP="00A0388D">
            <w:pPr>
              <w:pStyle w:val="ListBullet"/>
            </w:pPr>
            <w:r w:rsidRPr="00A0388D">
              <w:t>communication channels, codes and signals</w:t>
            </w:r>
          </w:p>
          <w:p w:rsidR="00000000" w:rsidRPr="00A0388D" w:rsidP="00A0388D">
            <w:pPr>
              <w:pStyle w:val="ListBullet"/>
            </w:pPr>
            <w:r w:rsidRPr="00A0388D">
              <w:t xml:space="preserve">emergency and evacuation procedures </w:t>
            </w:r>
          </w:p>
          <w:p w:rsidR="00000000" w:rsidRPr="00A0388D" w:rsidP="00A0388D">
            <w:pPr>
              <w:pStyle w:val="ListBullet"/>
            </w:pPr>
            <w:r w:rsidRPr="00A0388D">
              <w:t>escort procedures</w:t>
            </w:r>
          </w:p>
          <w:p w:rsidR="00000000" w:rsidRPr="00A0388D" w:rsidP="00A0388D">
            <w:pPr>
              <w:pStyle w:val="ListBullet"/>
            </w:pPr>
            <w:r w:rsidRPr="00A0388D">
              <w:t>first aid procedures and their application</w:t>
            </w:r>
          </w:p>
          <w:p w:rsidR="00000000" w:rsidRPr="00A0388D" w:rsidP="00A0388D">
            <w:pPr>
              <w:pStyle w:val="ListBullet"/>
            </w:pPr>
            <w:r w:rsidRPr="00A0388D">
              <w:t>instructions and procedures for responding to security risk situations</w:t>
            </w:r>
          </w:p>
          <w:p w:rsidR="00000000" w:rsidRPr="00A0388D" w:rsidP="00A0388D">
            <w:pPr>
              <w:pStyle w:val="ListBullet"/>
            </w:pPr>
            <w:r w:rsidRPr="00A0388D">
              <w:t xml:space="preserve">legal provisions relating to 'use of force' guidelines </w:t>
            </w:r>
          </w:p>
          <w:p w:rsidR="00000000" w:rsidRPr="00A0388D" w:rsidP="00A0388D">
            <w:pPr>
              <w:pStyle w:val="ListBullet"/>
            </w:pPr>
            <w:r w:rsidRPr="00A0388D">
              <w:t>limits of own responsibility and authority</w:t>
            </w:r>
          </w:p>
          <w:p w:rsidR="00000000" w:rsidRPr="00A0388D" w:rsidP="00A0388D">
            <w:pPr>
              <w:pStyle w:val="ListBullet"/>
            </w:pPr>
            <w:r w:rsidRPr="00A0388D">
              <w:t>observation and monitorin</w:t>
            </w:r>
            <w:r w:rsidRPr="00A0388D">
              <w:t>g techniques</w:t>
            </w:r>
          </w:p>
          <w:p w:rsidR="00000000" w:rsidRPr="00A0388D" w:rsidP="00A0388D">
            <w:pPr>
              <w:pStyle w:val="ListBullet"/>
            </w:pPr>
            <w:r w:rsidRPr="00A0388D">
              <w:t xml:space="preserve">operational functions and procedures for the use of communications, security and personal protection equipment </w:t>
            </w:r>
          </w:p>
          <w:p w:rsidR="00000000" w:rsidRPr="00A0388D" w:rsidP="00A0388D">
            <w:pPr>
              <w:pStyle w:val="ListBullet"/>
            </w:pPr>
            <w:r w:rsidRPr="00A0388D">
              <w:t>principles of effective communication including interpersonal techniques</w:t>
            </w:r>
          </w:p>
          <w:p w:rsidR="00000000" w:rsidRPr="00A0388D" w:rsidP="00A0388D">
            <w:pPr>
              <w:pStyle w:val="ListBullet"/>
            </w:pPr>
            <w:r w:rsidRPr="00A0388D">
              <w:t>procedures and requirements for documenting security incid</w:t>
            </w:r>
            <w:r w:rsidRPr="00A0388D">
              <w:t xml:space="preserve">ents </w:t>
            </w:r>
          </w:p>
          <w:p w:rsidR="00000000" w:rsidRPr="00A0388D" w:rsidP="00A0388D">
            <w:pPr>
              <w:pStyle w:val="ListBullet"/>
            </w:pPr>
            <w:r w:rsidRPr="00A0388D">
              <w:t>reporting structure and processes</w:t>
            </w:r>
          </w:p>
          <w:p w:rsidR="00000000" w:rsidRPr="00A0388D" w:rsidP="00A0388D">
            <w:pPr>
              <w:pStyle w:val="ListBullet"/>
            </w:pPr>
            <w:r w:rsidRPr="00A0388D">
              <w:t>security incidents and appropriate responses</w:t>
            </w:r>
          </w:p>
          <w:p w:rsidR="00000000" w:rsidRPr="00A0388D" w:rsidP="00A0388D">
            <w:pPr>
              <w:pStyle w:val="ListBullet"/>
            </w:pPr>
            <w:r w:rsidRPr="00A0388D">
              <w:t>security</w:t>
            </w:r>
            <w:r w:rsidRPr="00A0388D">
              <w:t xml:space="preserve"> risk assessment methods.</w:t>
            </w:r>
          </w:p>
        </w:tc>
      </w:tr>
    </w:tbl>
    <w:p w:rsidR="00CF5A82" w:rsidP="00A0388D">
      <w:pPr>
        <w:pStyle w:val="BodyText"/>
      </w:pPr>
    </w:p>
    <w:p w:rsidR="00CF5A82" w:rsidP="00A0388D">
      <w:pPr>
        <w:pStyle w:val="BodyText"/>
      </w:pPr>
    </w:p>
    <w:p w:rsidR="00000000" w:rsidRPr="00A0388D" w:rsidP="00A0388D">
      <w:pPr>
        <w:pStyle w:val="Heading1"/>
      </w:pPr>
      <w:bookmarkStart w:id="10" w:name="O_242913"/>
      <w:bookmarkEnd w:id="10"/>
      <w:r w:rsidRPr="00A0388D">
        <w:t>Evidence Guide</w:t>
      </w:r>
    </w:p>
    <w:tbl>
      <w:tblPr>
        <w:tblW w:w="9287" w:type="dxa"/>
        <w:tblLayout w:type="fixed"/>
        <w:tblCellMar>
          <w:left w:w="62" w:type="dxa"/>
          <w:right w:w="62" w:type="dxa"/>
        </w:tblCellMar>
        <w:tblLook w:val="0000"/>
      </w:tblPr>
      <w:tblGrid>
        <w:gridCol w:w="2621"/>
        <w:gridCol w:w="6659"/>
        <w:gridCol w:w="7"/>
      </w:tblGrid>
      <w:tr w:rsidTr="00CF5A8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EVIDENCE GUIDE</w:t>
            </w:r>
          </w:p>
        </w:tc>
      </w:tr>
      <w:tr w:rsidTr="00CF5A8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t>The evidence guide provides advice on assessment and must be read in conjunction with the performance criteria, required skills and knowledge, range statement and the Assessment Guidelines for the Training Package.</w:t>
            </w:r>
          </w:p>
        </w:tc>
      </w:tr>
      <w:tr w:rsidTr="00CF5A8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Critical aspects for assessment and evi</w:t>
            </w:r>
            <w:r w:rsidRPr="00A0388D">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A person who demonstrates competency in this unit must be able to provide evidence of:</w:t>
            </w:r>
          </w:p>
          <w:p w:rsidR="00000000" w:rsidRPr="00A0388D" w:rsidP="00A0388D">
            <w:pPr>
              <w:pStyle w:val="ListBullet"/>
            </w:pPr>
            <w:r w:rsidRPr="00A0388D">
              <w:t>accurately assessing assignment needs and instructions and determining approaches and resources to be applied</w:t>
            </w:r>
          </w:p>
          <w:p w:rsidR="00000000" w:rsidRPr="00A0388D" w:rsidP="00A0388D">
            <w:pPr>
              <w:pStyle w:val="ListBullet"/>
            </w:pPr>
            <w:r w:rsidRPr="00A0388D">
              <w:t>accu</w:t>
            </w:r>
            <w:r w:rsidRPr="00A0388D">
              <w:t xml:space="preserve">rately identifying and assessing factors which might impact on the safety and security of VIPs and formulating and implementing appropriate responses </w:t>
            </w:r>
          </w:p>
          <w:p w:rsidR="00000000" w:rsidRPr="00A0388D" w:rsidP="00A0388D">
            <w:pPr>
              <w:pStyle w:val="ListBullet"/>
            </w:pPr>
            <w:r w:rsidRPr="00A0388D">
              <w:t>reviewing and evaluating security operations through a process of continual assessment, feedback and exch</w:t>
            </w:r>
            <w:r w:rsidRPr="00A0388D">
              <w:t>ange of information with relevant personnel</w:t>
            </w:r>
          </w:p>
          <w:p w:rsidR="00000000" w:rsidP="00A0388D">
            <w:pPr>
              <w:pStyle w:val="ListBullet"/>
              <w:rPr>
                <w:lang w:val="en-NZ"/>
              </w:rPr>
            </w:pPr>
            <w:r w:rsidRPr="00A0388D">
              <w:t>systematically</w:t>
            </w:r>
            <w:r w:rsidRPr="00A0388D">
              <w:t xml:space="preserve"> monitoring security activities and varying operational plans as required to meet changing circumstances.</w:t>
            </w:r>
          </w:p>
        </w:tc>
      </w:tr>
      <w:tr w:rsidTr="00CF5A8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Context of assessment includes:</w:t>
            </w:r>
          </w:p>
          <w:p w:rsidR="00000000" w:rsidRPr="00A0388D" w:rsidP="00A0388D">
            <w:pPr>
              <w:pStyle w:val="ListBullet"/>
            </w:pPr>
            <w:r w:rsidRPr="00A0388D">
              <w:t>a</w:t>
            </w:r>
            <w:r w:rsidRPr="00A0388D">
              <w:t xml:space="preserve"> setting in the workplace or environment that simulates the conditions of performance described in the elements, performance criteria and range statement.</w:t>
            </w:r>
          </w:p>
          <w:p w:rsidR="00000000" w:rsidRPr="00A0388D" w:rsidP="00A0388D">
            <w:pPr>
              <w:pStyle w:val="BodyText"/>
            </w:pPr>
            <w:r w:rsidRPr="00A0388D">
              <w:t>Resource implications for assessment include:</w:t>
            </w:r>
          </w:p>
          <w:p w:rsidR="00000000" w:rsidRPr="00A0388D" w:rsidP="00A0388D">
            <w:pPr>
              <w:pStyle w:val="ListBullet"/>
            </w:pPr>
            <w:r w:rsidRPr="00A0388D">
              <w:t xml:space="preserve">access to plain English version of relevant statutes </w:t>
            </w:r>
            <w:r w:rsidRPr="00A0388D">
              <w:t>and procedures</w:t>
            </w:r>
          </w:p>
          <w:p w:rsidR="00000000" w:rsidRPr="00A0388D" w:rsidP="00A0388D">
            <w:pPr>
              <w:pStyle w:val="ListBullet"/>
            </w:pPr>
            <w:r w:rsidRPr="00A0388D">
              <w:t>access to a registered provider of assessment services</w:t>
            </w:r>
          </w:p>
          <w:p w:rsidR="00000000" w:rsidRPr="00A0388D" w:rsidP="00A0388D">
            <w:pPr>
              <w:pStyle w:val="ListBullet"/>
            </w:pPr>
            <w:r w:rsidRPr="00A0388D">
              <w:t>access to a suitable venue and equipment</w:t>
            </w:r>
          </w:p>
          <w:p w:rsidR="00000000" w:rsidRPr="00A0388D" w:rsidP="00A0388D">
            <w:pPr>
              <w:pStyle w:val="ListBullet"/>
            </w:pPr>
            <w:r w:rsidRPr="00A0388D">
              <w:t>assessment instruments including personal planner and assessment record book</w:t>
            </w:r>
          </w:p>
          <w:p w:rsidR="00000000" w:rsidRPr="00A0388D" w:rsidP="00A0388D">
            <w:pPr>
              <w:pStyle w:val="ListBullet"/>
            </w:pPr>
            <w:r w:rsidRPr="00A0388D">
              <w:t>work</w:t>
            </w:r>
            <w:r w:rsidRPr="00A0388D">
              <w:t xml:space="preserve"> schedules, organisational policies and duty statements.</w:t>
            </w:r>
          </w:p>
          <w:p w:rsidR="00000000" w:rsidP="00A0388D">
            <w:pPr>
              <w:pStyle w:val="BodyText"/>
              <w:rPr>
                <w:lang w:val="en-NZ"/>
              </w:rPr>
            </w:pPr>
            <w:r w:rsidRPr="00A0388D">
              <w:t>Reasona</w:t>
            </w:r>
            <w:r w:rsidRPr="00A0388D">
              <w:t>ble adjustments must be made to assessment processes where required for people with disabilities. This could include access to modified equipment and other physical resources, and the provision of appropriate assessment support.</w:t>
            </w:r>
          </w:p>
        </w:tc>
      </w:tr>
      <w:tr w:rsidTr="00CF5A8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 xml:space="preserve">This </w:t>
            </w:r>
            <w:r w:rsidRPr="00A0388D">
              <w:t>unit of competency could be assessed using the following methods of assessment:</w:t>
            </w:r>
          </w:p>
          <w:p w:rsidR="00000000" w:rsidRPr="00A0388D" w:rsidP="00A0388D">
            <w:pPr>
              <w:pStyle w:val="ListBullet"/>
            </w:pPr>
            <w:r w:rsidRPr="00A0388D">
              <w:t>observation of processes and procedures</w:t>
            </w:r>
          </w:p>
          <w:p w:rsidR="00000000" w:rsidP="00A0388D">
            <w:pPr>
              <w:pStyle w:val="ListBullet"/>
              <w:rPr>
                <w:lang w:val="en-NZ"/>
              </w:rPr>
            </w:pPr>
            <w:r w:rsidRPr="00A0388D">
              <w:t>questioning</w:t>
            </w:r>
            <w:r w:rsidRPr="00A0388D">
              <w:t xml:space="preserve"> of underpinning knowledge and skills.</w:t>
            </w:r>
          </w:p>
        </w:tc>
      </w:tr>
      <w:tr w:rsidTr="00CF5A8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A0388D">
              <w:t>targeted questioning to assess the underpinning knowledge.</w:t>
            </w:r>
          </w:p>
          <w:p w:rsidR="00000000" w:rsidRPr="00A0388D" w:rsidP="00A0388D">
            <w:pPr>
              <w:pStyle w:val="BodyText"/>
            </w:pPr>
            <w:r w:rsidRPr="00A0388D">
              <w:t>Oral questioning or written assessment may be used to assess underpinning knowledge. In assessment situations where the candidate is offered a choice between oral questioning and written assessment</w:t>
            </w:r>
            <w:r w:rsidRPr="00A0388D">
              <w:t>, questions are to be identical.</w:t>
            </w:r>
          </w:p>
          <w:p w:rsidR="00000000" w:rsidRPr="00A0388D" w:rsidP="00A0388D">
            <w:pPr>
              <w:pStyle w:val="BodyText"/>
            </w:pPr>
            <w:r w:rsidRPr="00A0388D">
              <w:t>Supplementary evidence may be obtained from relevant authenticated correspondence from existing supervisors, team leaders or specialist training staff.</w:t>
            </w:r>
          </w:p>
        </w:tc>
      </w:tr>
    </w:tbl>
    <w:p w:rsidR="00CF5A82" w:rsidP="00A0388D">
      <w:pPr>
        <w:pStyle w:val="BodyText"/>
      </w:pPr>
    </w:p>
    <w:p w:rsidR="00CF5A82" w:rsidP="00A0388D">
      <w:pPr>
        <w:pStyle w:val="BodyText"/>
      </w:pPr>
    </w:p>
    <w:p w:rsidR="00000000" w:rsidRPr="00A0388D" w:rsidP="00A0388D">
      <w:pPr>
        <w:pStyle w:val="Heading1"/>
      </w:pPr>
      <w:bookmarkStart w:id="11" w:name="O_250896"/>
      <w:bookmarkEnd w:id="11"/>
      <w:r w:rsidRPr="00A0388D">
        <w:t>Range Statement</w:t>
      </w:r>
    </w:p>
    <w:tbl>
      <w:tblPr>
        <w:tblW w:w="0" w:type="auto"/>
        <w:tblLayout w:type="fixed"/>
        <w:tblCellMar>
          <w:left w:w="62" w:type="dxa"/>
          <w:right w:w="62" w:type="dxa"/>
        </w:tblCellMar>
        <w:tblLook w:val="0000"/>
      </w:tblPr>
      <w:tblGrid>
        <w:gridCol w:w="2412"/>
        <w:gridCol w:w="6110"/>
      </w:tblGrid>
      <w:tr w:rsidTr="00CF5A8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RANGE STATEMENT</w:t>
            </w:r>
          </w:p>
        </w:tc>
      </w:tr>
      <w:tr w:rsidTr="00CF5A8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t>The range statement relates to the unit of competency as a whole. It allows for different work environments and situations that may affect performance. Bold italicised wording, if used in the performance criteria, is detailed below. Essential operating con</w:t>
            </w:r>
            <w:r w:rsidRPr="00A0388D">
              <w:t>ditions that may be present with training and assessment (depending on the work situation, needs of the candidate, accessibility of the item, and local industry and regional contexts) may also be included.</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Legislative requirements may relate to</w:t>
            </w:r>
            <w:r w:rsidRPr="00A0388D">
              <w:t xml:space="preserve">: </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appreh</w:t>
            </w:r>
            <w:r w:rsidRPr="00A0388D">
              <w:t xml:space="preserve">ension and powers of arrest </w:t>
            </w:r>
          </w:p>
          <w:p w:rsidR="00000000" w:rsidRPr="00A0388D" w:rsidP="00A0388D">
            <w:pPr>
              <w:pStyle w:val="ListBullet"/>
            </w:pPr>
            <w:r w:rsidRPr="00A0388D">
              <w:t>Australian standards and quality assurance requirements</w:t>
            </w:r>
          </w:p>
          <w:p w:rsidR="00000000" w:rsidRPr="00A0388D" w:rsidP="00A0388D">
            <w:pPr>
              <w:pStyle w:val="ListBullet"/>
            </w:pPr>
            <w:r w:rsidRPr="00A0388D">
              <w:t>counter-terrorism</w:t>
            </w:r>
          </w:p>
          <w:p w:rsidR="00000000" w:rsidRPr="00A0388D" w:rsidP="00A0388D">
            <w:pPr>
              <w:pStyle w:val="ListBullet"/>
            </w:pPr>
            <w:r w:rsidRPr="00A0388D">
              <w:t>crowd control and control of persons under the influence of intoxicating substances</w:t>
            </w:r>
          </w:p>
          <w:p w:rsidR="00000000" w:rsidRPr="00A0388D" w:rsidP="00A0388D">
            <w:pPr>
              <w:pStyle w:val="ListBullet"/>
            </w:pPr>
            <w:r w:rsidRPr="00A0388D">
              <w:t>force continuum, use of force guidelines</w:t>
            </w:r>
          </w:p>
          <w:p w:rsidR="00000000" w:rsidRPr="00A0388D" w:rsidP="00A0388D">
            <w:pPr>
              <w:pStyle w:val="ListBullet"/>
            </w:pPr>
            <w:r w:rsidRPr="00A0388D">
              <w:t>general 'duty of care' respo</w:t>
            </w:r>
            <w:r w:rsidRPr="00A0388D">
              <w:t>nsibilities</w:t>
            </w:r>
          </w:p>
          <w:p w:rsidR="00000000" w:rsidRPr="00A0388D" w:rsidP="00A0388D">
            <w:pPr>
              <w:pStyle w:val="ListBullet"/>
            </w:pPr>
            <w:r w:rsidRPr="00A0388D">
              <w:t>inspection of people and property, and search and seizure of goods</w:t>
            </w:r>
          </w:p>
          <w:p w:rsidR="00000000" w:rsidRPr="00A0388D" w:rsidP="00A0388D">
            <w:pPr>
              <w:pStyle w:val="ListBullet"/>
            </w:pPr>
            <w:r w:rsidRPr="00A0388D">
              <w:t>licensing or certification requirements</w:t>
            </w:r>
          </w:p>
          <w:p w:rsidR="00000000" w:rsidRPr="00A0388D" w:rsidP="00A0388D">
            <w:pPr>
              <w:pStyle w:val="ListBullet"/>
            </w:pPr>
            <w:r w:rsidRPr="00A0388D">
              <w:t>privacy and confidentiality</w:t>
            </w:r>
          </w:p>
          <w:p w:rsidR="00000000" w:rsidRPr="00A0388D" w:rsidP="00A0388D">
            <w:pPr>
              <w:pStyle w:val="ListBullet"/>
            </w:pPr>
            <w:r w:rsidRPr="00A0388D">
              <w:t>relevant commonwealth, state and territory legislation, codes and national standards for:</w:t>
            </w:r>
          </w:p>
          <w:p w:rsidR="00000000" w:rsidRPr="00A0388D" w:rsidP="00A0388D">
            <w:pPr>
              <w:pStyle w:val="ListBullet2"/>
            </w:pPr>
            <w:r w:rsidRPr="00A0388D">
              <w:t>anti-discrimination</w:t>
            </w:r>
          </w:p>
          <w:p w:rsidR="00000000" w:rsidRPr="00A0388D" w:rsidP="00A0388D">
            <w:pPr>
              <w:pStyle w:val="ListBullet2"/>
            </w:pPr>
            <w:r w:rsidRPr="00A0388D">
              <w:t>cultural and ethnic diversity</w:t>
            </w:r>
          </w:p>
          <w:p w:rsidR="00000000" w:rsidRPr="00A0388D" w:rsidP="00A0388D">
            <w:pPr>
              <w:pStyle w:val="ListBullet2"/>
            </w:pPr>
            <w:r w:rsidRPr="00A0388D">
              <w:t>environmental issues</w:t>
            </w:r>
          </w:p>
          <w:p w:rsidR="00000000" w:rsidRPr="00A0388D" w:rsidP="00A0388D">
            <w:pPr>
              <w:pStyle w:val="ListBullet2"/>
            </w:pPr>
            <w:r w:rsidRPr="00A0388D">
              <w:t>equal employment opportunity</w:t>
            </w:r>
          </w:p>
          <w:p w:rsidR="00000000" w:rsidRPr="00A0388D" w:rsidP="00A0388D">
            <w:pPr>
              <w:pStyle w:val="ListBullet2"/>
            </w:pPr>
            <w:r w:rsidRPr="00A0388D">
              <w:t>industrial relations</w:t>
            </w:r>
          </w:p>
          <w:p w:rsidR="00000000" w:rsidRPr="00A0388D" w:rsidP="00A0388D">
            <w:pPr>
              <w:pStyle w:val="ListBullet2"/>
            </w:pPr>
            <w:r w:rsidRPr="00A0388D">
              <w:t>Occupational Health and Safety (OHS)</w:t>
            </w:r>
          </w:p>
          <w:p w:rsidR="00000000" w:rsidRPr="00A0388D" w:rsidP="00A0388D">
            <w:pPr>
              <w:pStyle w:val="ListBullet"/>
            </w:pPr>
            <w:r w:rsidRPr="00A0388D">
              <w:t xml:space="preserve">relevant industry codes of practice </w:t>
            </w:r>
          </w:p>
          <w:p w:rsidR="00000000" w:rsidRPr="00A0388D" w:rsidP="00A0388D">
            <w:pPr>
              <w:pStyle w:val="ListBullet"/>
            </w:pPr>
            <w:r w:rsidRPr="00A0388D">
              <w:t>trespass and the removal of persons</w:t>
            </w:r>
          </w:p>
          <w:p w:rsidR="00000000" w:rsidRPr="00A0388D" w:rsidP="00A0388D">
            <w:pPr>
              <w:pStyle w:val="ListBullet"/>
            </w:pPr>
            <w:r w:rsidRPr="00A0388D">
              <w:t>use of restraints and we</w:t>
            </w:r>
            <w:r w:rsidRPr="00A0388D">
              <w:t>apons:</w:t>
            </w:r>
          </w:p>
          <w:p w:rsidR="00000000" w:rsidRPr="00A0388D" w:rsidP="00A0388D">
            <w:pPr>
              <w:pStyle w:val="ListBullet2"/>
            </w:pPr>
            <w:r w:rsidRPr="00A0388D">
              <w:t>batons</w:t>
            </w:r>
          </w:p>
          <w:p w:rsidR="00000000" w:rsidRPr="00A0388D" w:rsidP="00A0388D">
            <w:pPr>
              <w:pStyle w:val="ListBullet2"/>
            </w:pPr>
            <w:r w:rsidRPr="00A0388D">
              <w:t>firearms</w:t>
            </w:r>
          </w:p>
          <w:p w:rsidR="00000000" w:rsidRPr="00A0388D" w:rsidP="00A0388D">
            <w:pPr>
              <w:pStyle w:val="ListBullet2"/>
            </w:pPr>
            <w:r w:rsidRPr="00A0388D">
              <w:t>handcuffs</w:t>
            </w:r>
          </w:p>
          <w:p w:rsidR="00000000" w:rsidP="00A0388D">
            <w:pPr>
              <w:pStyle w:val="ListBullet2"/>
              <w:rPr>
                <w:lang w:val="en-NZ"/>
              </w:rPr>
            </w:pPr>
            <w:r w:rsidRPr="00A0388D">
              <w:t>spray</w:t>
            </w:r>
            <w:r w:rsidRPr="00A0388D">
              <w:t>.</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Organisational requirements may relate to</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access and equity policies, principles and practices</w:t>
            </w:r>
          </w:p>
          <w:p w:rsidR="00000000" w:rsidRPr="00A0388D" w:rsidP="00A0388D">
            <w:pPr>
              <w:pStyle w:val="ListBullet"/>
            </w:pPr>
            <w:r w:rsidRPr="00A0388D">
              <w:t>business and performance plans</w:t>
            </w:r>
          </w:p>
          <w:p w:rsidR="00000000" w:rsidRPr="00A0388D" w:rsidP="00A0388D">
            <w:pPr>
              <w:pStyle w:val="ListBullet"/>
            </w:pPr>
            <w:r w:rsidRPr="00A0388D">
              <w:t>client service standards</w:t>
            </w:r>
          </w:p>
          <w:p w:rsidR="00000000" w:rsidRPr="00A0388D" w:rsidP="00A0388D">
            <w:pPr>
              <w:pStyle w:val="ListBullet"/>
            </w:pPr>
            <w:r w:rsidRPr="00A0388D">
              <w:t>code of conduct, code of ethics</w:t>
            </w:r>
          </w:p>
          <w:p w:rsidR="00000000" w:rsidRPr="00A0388D" w:rsidP="00A0388D">
            <w:pPr>
              <w:pStyle w:val="ListBullet"/>
            </w:pPr>
            <w:r w:rsidRPr="00A0388D">
              <w:t>communication and reporting procedures</w:t>
            </w:r>
          </w:p>
          <w:p w:rsidR="00000000" w:rsidRPr="00A0388D" w:rsidP="00A0388D">
            <w:pPr>
              <w:pStyle w:val="ListBullet"/>
            </w:pPr>
            <w:r w:rsidRPr="00A0388D">
              <w:t>complaint and dispute resolution procedures</w:t>
            </w:r>
          </w:p>
          <w:p w:rsidR="00000000" w:rsidRPr="00A0388D" w:rsidP="00A0388D">
            <w:pPr>
              <w:pStyle w:val="ListBullet"/>
            </w:pPr>
            <w:r w:rsidRPr="00A0388D">
              <w:t>emergency and evacuation procedures</w:t>
            </w:r>
          </w:p>
          <w:p w:rsidR="00000000" w:rsidRPr="00A0388D" w:rsidP="00A0388D">
            <w:pPr>
              <w:pStyle w:val="ListBullet"/>
            </w:pPr>
            <w:r w:rsidRPr="00A0388D">
              <w:t xml:space="preserve">employer and employee rights and responsibilities </w:t>
            </w:r>
          </w:p>
          <w:p w:rsidR="00000000" w:rsidRPr="00A0388D" w:rsidP="00A0388D">
            <w:pPr>
              <w:pStyle w:val="ListBullet"/>
            </w:pPr>
            <w:r w:rsidRPr="00A0388D">
              <w:t>OHS policies, procedures and programs</w:t>
            </w:r>
          </w:p>
          <w:p w:rsidR="00000000" w:rsidRPr="00A0388D" w:rsidP="00A0388D">
            <w:pPr>
              <w:pStyle w:val="ListBullet"/>
            </w:pPr>
            <w:r w:rsidRPr="00A0388D">
              <w:t xml:space="preserve">own role, responsibility and authority </w:t>
            </w:r>
          </w:p>
          <w:p w:rsidR="00000000" w:rsidRPr="00A0388D" w:rsidP="00A0388D">
            <w:pPr>
              <w:pStyle w:val="ListBullet"/>
            </w:pPr>
            <w:r w:rsidRPr="00A0388D">
              <w:t>personal</w:t>
            </w:r>
            <w:r w:rsidRPr="00A0388D">
              <w:t xml:space="preserve"> and professional development</w:t>
            </w:r>
          </w:p>
          <w:p w:rsidR="00000000" w:rsidRPr="00A0388D" w:rsidP="00A0388D">
            <w:pPr>
              <w:pStyle w:val="ListBullet"/>
            </w:pPr>
            <w:r w:rsidRPr="00A0388D">
              <w:t>privacy and confidentiality of information</w:t>
            </w:r>
          </w:p>
          <w:p w:rsidR="00000000" w:rsidRPr="00A0388D" w:rsidP="00A0388D">
            <w:pPr>
              <w:pStyle w:val="ListBullet"/>
            </w:pPr>
            <w:r w:rsidRPr="00A0388D">
              <w:t>quality assurance and continuous improvement processes and standards</w:t>
            </w:r>
          </w:p>
          <w:p w:rsidR="00000000" w:rsidRPr="00A0388D" w:rsidP="00A0388D">
            <w:pPr>
              <w:pStyle w:val="ListBullet"/>
            </w:pPr>
            <w:r w:rsidRPr="00A0388D">
              <w:t>resource parameters and procedures</w:t>
            </w:r>
          </w:p>
          <w:p w:rsidR="00000000" w:rsidRPr="00A0388D" w:rsidP="00A0388D">
            <w:pPr>
              <w:pStyle w:val="ListBullet"/>
            </w:pPr>
            <w:r w:rsidRPr="00A0388D">
              <w:t>roles, functions and responsibilities of security personnel</w:t>
            </w:r>
          </w:p>
          <w:p w:rsidR="00000000" w:rsidP="00A0388D">
            <w:pPr>
              <w:pStyle w:val="ListBullet"/>
              <w:rPr>
                <w:lang w:val="en-NZ"/>
              </w:rPr>
            </w:pPr>
            <w:r w:rsidRPr="00A0388D">
              <w:t>storage</w:t>
            </w:r>
            <w:r w:rsidRPr="00A0388D">
              <w:t xml:space="preserve"> and disposa</w:t>
            </w:r>
            <w:r w:rsidRPr="00A0388D">
              <w:t>l of information.</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Assignment instructions may include</w:t>
            </w:r>
            <w:r w:rsidRPr="00A0388D">
              <w:t xml:space="preserve">: </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assignment purpose and objective</w:t>
            </w:r>
          </w:p>
          <w:p w:rsidR="00000000" w:rsidRPr="00A0388D" w:rsidP="00A0388D">
            <w:pPr>
              <w:pStyle w:val="ListBullet"/>
            </w:pPr>
            <w:r w:rsidRPr="00A0388D">
              <w:t xml:space="preserve">assignment tasks and procedures </w:t>
            </w:r>
          </w:p>
          <w:p w:rsidR="00000000" w:rsidRPr="00A0388D" w:rsidP="00A0388D">
            <w:pPr>
              <w:pStyle w:val="ListBullet"/>
            </w:pPr>
            <w:r w:rsidRPr="00A0388D">
              <w:t>assignment timeframe</w:t>
            </w:r>
          </w:p>
          <w:p w:rsidR="00000000" w:rsidRPr="00A0388D" w:rsidP="00A0388D">
            <w:pPr>
              <w:pStyle w:val="ListBullet"/>
            </w:pPr>
            <w:r w:rsidRPr="00A0388D">
              <w:t>client identification information</w:t>
            </w:r>
          </w:p>
          <w:p w:rsidR="00000000" w:rsidRPr="00A0388D" w:rsidP="00A0388D">
            <w:pPr>
              <w:pStyle w:val="ListBullet"/>
            </w:pPr>
            <w:r w:rsidRPr="00A0388D">
              <w:t>incident and security risk response procedures</w:t>
            </w:r>
          </w:p>
          <w:p w:rsidR="00000000" w:rsidRPr="00A0388D" w:rsidP="00A0388D">
            <w:pPr>
              <w:pStyle w:val="ListBullet"/>
            </w:pPr>
            <w:r w:rsidRPr="00A0388D">
              <w:t>personal presentation requirements</w:t>
            </w:r>
          </w:p>
          <w:p w:rsidR="00000000" w:rsidRPr="00A0388D" w:rsidP="00A0388D">
            <w:pPr>
              <w:pStyle w:val="ListBullet"/>
            </w:pPr>
            <w:r w:rsidRPr="00A0388D">
              <w:t>personal protection equipment</w:t>
            </w:r>
          </w:p>
          <w:p w:rsidR="00000000" w:rsidRPr="00A0388D" w:rsidP="00A0388D">
            <w:pPr>
              <w:pStyle w:val="ListBullet"/>
            </w:pPr>
            <w:r w:rsidRPr="00A0388D">
              <w:t>premises location and layout</w:t>
            </w:r>
          </w:p>
          <w:p w:rsidR="00000000" w:rsidRPr="00A0388D" w:rsidP="00A0388D">
            <w:pPr>
              <w:pStyle w:val="ListBullet"/>
            </w:pPr>
            <w:r w:rsidRPr="00A0388D">
              <w:t>reporting and documentation requirements</w:t>
            </w:r>
          </w:p>
          <w:p w:rsidR="00000000" w:rsidRPr="00A0388D" w:rsidP="00A0388D">
            <w:pPr>
              <w:pStyle w:val="ListBullet"/>
            </w:pPr>
            <w:r w:rsidRPr="00A0388D">
              <w:t>resource and equipment requirements</w:t>
            </w:r>
          </w:p>
          <w:p w:rsidR="00000000" w:rsidP="00A0388D">
            <w:pPr>
              <w:pStyle w:val="ListBullet"/>
              <w:rPr>
                <w:lang w:val="en-NZ"/>
              </w:rPr>
            </w:pPr>
            <w:r w:rsidRPr="00A0388D">
              <w:t>travel</w:t>
            </w:r>
            <w:r w:rsidRPr="00A0388D">
              <w:t xml:space="preserve"> routes and schedules.</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Relevant persons</w:t>
            </w:r>
            <w:r w:rsidRPr="00A0388D">
              <w:t xml:space="preserve"> </w:t>
            </w:r>
            <w:r w:rsidRPr="00A0388D">
              <w:rPr>
                <w:rStyle w:val="SpecialBold"/>
              </w:rPr>
              <w:t>may include</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clients</w:t>
            </w:r>
          </w:p>
          <w:p w:rsidR="00000000" w:rsidRPr="00A0388D" w:rsidP="00A0388D">
            <w:pPr>
              <w:pStyle w:val="ListBullet"/>
            </w:pPr>
            <w:r w:rsidRPr="00A0388D">
              <w:t>colleagues</w:t>
            </w:r>
          </w:p>
          <w:p w:rsidR="00000000" w:rsidRPr="00A0388D" w:rsidP="00A0388D">
            <w:pPr>
              <w:pStyle w:val="ListBullet"/>
            </w:pPr>
            <w:r w:rsidRPr="00A0388D">
              <w:t xml:space="preserve">emergency services personnel and agencies </w:t>
            </w:r>
          </w:p>
          <w:p w:rsidR="00000000" w:rsidRPr="00A0388D" w:rsidP="00A0388D">
            <w:pPr>
              <w:pStyle w:val="ListBullet"/>
            </w:pPr>
            <w:r w:rsidRPr="00A0388D">
              <w:t>security personnel</w:t>
            </w:r>
          </w:p>
          <w:p w:rsidR="00000000" w:rsidP="00A0388D">
            <w:pPr>
              <w:pStyle w:val="ListBullet"/>
              <w:rPr>
                <w:lang w:val="en-NZ"/>
              </w:rPr>
            </w:pPr>
            <w:r w:rsidRPr="00A0388D">
              <w:t>supervisor</w:t>
            </w:r>
            <w:r w:rsidRPr="00A0388D">
              <w:t>.</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Resources and equipment may include</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communications equipment:</w:t>
            </w:r>
          </w:p>
          <w:p w:rsidR="00000000" w:rsidRPr="00A0388D" w:rsidP="00A0388D">
            <w:pPr>
              <w:pStyle w:val="ListBullet2"/>
            </w:pPr>
            <w:r w:rsidRPr="00A0388D">
              <w:t>earpiece</w:t>
            </w:r>
          </w:p>
          <w:p w:rsidR="00000000" w:rsidRPr="00A0388D" w:rsidP="00A0388D">
            <w:pPr>
              <w:pStyle w:val="ListBullet2"/>
            </w:pPr>
            <w:r w:rsidRPr="00A0388D">
              <w:t>pager</w:t>
            </w:r>
          </w:p>
          <w:p w:rsidR="00000000" w:rsidRPr="00A0388D" w:rsidP="00A0388D">
            <w:pPr>
              <w:pStyle w:val="ListBullet2"/>
            </w:pPr>
            <w:r w:rsidRPr="00A0388D">
              <w:t>portable and mounted two-way radio</w:t>
            </w:r>
          </w:p>
          <w:p w:rsidR="00000000" w:rsidRPr="00A0388D" w:rsidP="00A0388D">
            <w:pPr>
              <w:pStyle w:val="ListBullet2"/>
            </w:pPr>
            <w:r w:rsidRPr="00A0388D">
              <w:t>telephone and mobile phone</w:t>
            </w:r>
          </w:p>
          <w:p w:rsidR="00000000" w:rsidRPr="00A0388D" w:rsidP="00A0388D">
            <w:pPr>
              <w:pStyle w:val="ListBullet"/>
            </w:pPr>
            <w:r w:rsidRPr="00A0388D">
              <w:t>maps</w:t>
            </w:r>
          </w:p>
          <w:p w:rsidR="00000000" w:rsidRPr="00A0388D" w:rsidP="00A0388D">
            <w:pPr>
              <w:pStyle w:val="ListBullet"/>
            </w:pPr>
            <w:r w:rsidRPr="00A0388D">
              <w:t>pen and security notebook</w:t>
            </w:r>
          </w:p>
          <w:p w:rsidR="00000000" w:rsidRPr="00A0388D" w:rsidP="00A0388D">
            <w:pPr>
              <w:pStyle w:val="ListBullet"/>
            </w:pPr>
            <w:r w:rsidRPr="00A0388D">
              <w:t>personal protection equipment</w:t>
            </w:r>
          </w:p>
          <w:p w:rsidR="00000000" w:rsidRPr="00A0388D" w:rsidP="00A0388D">
            <w:pPr>
              <w:pStyle w:val="ListBullet"/>
            </w:pPr>
            <w:r w:rsidRPr="00A0388D">
              <w:t>security equipment:</w:t>
            </w:r>
          </w:p>
          <w:p w:rsidR="00000000" w:rsidRPr="00A0388D" w:rsidP="00A0388D">
            <w:pPr>
              <w:pStyle w:val="ListBullet2"/>
            </w:pPr>
            <w:r w:rsidRPr="00A0388D">
              <w:t>electronic screening equipment</w:t>
            </w:r>
          </w:p>
          <w:p w:rsidR="00000000" w:rsidRPr="00A0388D" w:rsidP="00A0388D">
            <w:pPr>
              <w:pStyle w:val="ListBullet2"/>
            </w:pPr>
            <w:r w:rsidRPr="00A0388D">
              <w:t>video cameras and monitors</w:t>
            </w:r>
          </w:p>
          <w:p w:rsidR="00000000" w:rsidRPr="00A0388D" w:rsidP="00A0388D">
            <w:pPr>
              <w:pStyle w:val="ListBullet"/>
            </w:pPr>
            <w:r w:rsidRPr="00A0388D">
              <w:t xml:space="preserve">security personnel and specialist services </w:t>
            </w:r>
          </w:p>
          <w:p w:rsidR="00000000" w:rsidP="00A0388D">
            <w:pPr>
              <w:pStyle w:val="ListBullet"/>
              <w:rPr>
                <w:lang w:val="en-NZ"/>
              </w:rPr>
            </w:pPr>
            <w:r w:rsidRPr="00A0388D">
              <w:t>transport</w:t>
            </w:r>
            <w:r w:rsidRPr="00A0388D">
              <w:t>.</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Communication channels and processes may relate to</w:t>
            </w:r>
            <w:r w:rsidRPr="00A0388D">
              <w:t xml:space="preserve">: </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direct line supervision paths</w:t>
            </w:r>
          </w:p>
          <w:p w:rsidR="00000000" w:rsidRPr="00A0388D" w:rsidP="00A0388D">
            <w:pPr>
              <w:pStyle w:val="ListBullet"/>
            </w:pPr>
            <w:r w:rsidRPr="00A0388D">
              <w:t>established communication protocols</w:t>
            </w:r>
          </w:p>
          <w:p w:rsidR="00000000" w:rsidRPr="00A0388D" w:rsidP="00A0388D">
            <w:pPr>
              <w:pStyle w:val="ListBullet"/>
            </w:pPr>
            <w:r w:rsidRPr="00A0388D">
              <w:t>formal communication pathways</w:t>
            </w:r>
          </w:p>
          <w:p w:rsidR="00000000" w:rsidRPr="00A0388D" w:rsidP="00A0388D">
            <w:pPr>
              <w:pStyle w:val="ListBullet"/>
            </w:pPr>
            <w:r w:rsidRPr="00A0388D">
              <w:t>lateral supervision paths</w:t>
            </w:r>
          </w:p>
          <w:p w:rsidR="00000000" w:rsidRPr="00A0388D" w:rsidP="00A0388D">
            <w:pPr>
              <w:pStyle w:val="ListBullet"/>
            </w:pPr>
            <w:r w:rsidRPr="00A0388D">
              <w:t>organisational communication networks</w:t>
            </w:r>
          </w:p>
          <w:p w:rsidR="00000000" w:rsidP="00A0388D">
            <w:pPr>
              <w:pStyle w:val="ListBullet"/>
              <w:rPr>
                <w:lang w:val="en-NZ"/>
              </w:rPr>
            </w:pPr>
            <w:r w:rsidRPr="00A0388D">
              <w:t>verbal</w:t>
            </w:r>
            <w:r w:rsidRPr="00A0388D">
              <w:t xml:space="preserve"> and non-verbal communication procedures eg pro-words, phonetic alphabet, call signs, coded messages, use of abbreviatio</w:t>
            </w:r>
            <w:r w:rsidRPr="00A0388D">
              <w:t>ns, hand signals.</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Security procedures</w:t>
            </w:r>
            <w:r w:rsidRPr="00A0388D">
              <w:t xml:space="preserve"> </w:t>
            </w:r>
            <w:r w:rsidRPr="00A0388D">
              <w:rPr>
                <w:rStyle w:val="SpecialBold"/>
              </w:rPr>
              <w:t>may include</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appropriate positioning of relevant persons</w:t>
            </w:r>
          </w:p>
          <w:p w:rsidR="00000000" w:rsidRPr="00A0388D" w:rsidP="00A0388D">
            <w:pPr>
              <w:pStyle w:val="ListBullet"/>
            </w:pPr>
            <w:r w:rsidRPr="00A0388D">
              <w:t>communication of 'need to know' information to relevant persons</w:t>
            </w:r>
          </w:p>
          <w:p w:rsidR="00000000" w:rsidRPr="00A0388D" w:rsidP="00A0388D">
            <w:pPr>
              <w:pStyle w:val="ListBullet"/>
            </w:pPr>
            <w:r w:rsidRPr="00A0388D">
              <w:t>escort procedures</w:t>
            </w:r>
          </w:p>
          <w:p w:rsidR="00000000" w:rsidRPr="00A0388D" w:rsidP="00A0388D">
            <w:pPr>
              <w:pStyle w:val="ListBullet"/>
            </w:pPr>
            <w:r w:rsidRPr="00A0388D">
              <w:t>establishment and guarding of 'no go zones'</w:t>
            </w:r>
          </w:p>
          <w:p w:rsidR="00000000" w:rsidRPr="00A0388D" w:rsidP="00A0388D">
            <w:pPr>
              <w:pStyle w:val="ListBullet"/>
            </w:pPr>
            <w:r w:rsidRPr="00A0388D">
              <w:t>establishment of communication st</w:t>
            </w:r>
            <w:r w:rsidRPr="00A0388D">
              <w:t>rategies</w:t>
            </w:r>
          </w:p>
          <w:p w:rsidR="00000000" w:rsidRPr="00A0388D" w:rsidP="00A0388D">
            <w:pPr>
              <w:pStyle w:val="ListBullet"/>
            </w:pPr>
            <w:r w:rsidRPr="00A0388D">
              <w:t>installation and operation of surveillance and communication equipment</w:t>
            </w:r>
          </w:p>
          <w:p w:rsidR="00000000" w:rsidRPr="00A0388D" w:rsidP="00A0388D">
            <w:pPr>
              <w:pStyle w:val="ListBullet"/>
            </w:pPr>
            <w:r w:rsidRPr="00A0388D">
              <w:t>issuance of ID cards for relevant persons</w:t>
            </w:r>
          </w:p>
          <w:p w:rsidR="00000000" w:rsidRPr="00A0388D" w:rsidP="00A0388D">
            <w:pPr>
              <w:pStyle w:val="ListBullet"/>
            </w:pPr>
            <w:r w:rsidRPr="00A0388D">
              <w:t>keying off lifts</w:t>
            </w:r>
          </w:p>
          <w:p w:rsidR="00000000" w:rsidRPr="00A0388D" w:rsidP="00A0388D">
            <w:pPr>
              <w:pStyle w:val="ListBullet"/>
            </w:pPr>
            <w:r w:rsidRPr="00A0388D">
              <w:t>negotiation and communication with VIPs own security staff</w:t>
            </w:r>
          </w:p>
          <w:p w:rsidR="00000000" w:rsidRPr="00A0388D" w:rsidP="00A0388D">
            <w:pPr>
              <w:pStyle w:val="ListBullet"/>
            </w:pPr>
            <w:r w:rsidRPr="00A0388D">
              <w:t xml:space="preserve">search of premises </w:t>
            </w:r>
          </w:p>
          <w:p w:rsidR="00000000" w:rsidRPr="00A0388D" w:rsidP="00A0388D">
            <w:pPr>
              <w:pStyle w:val="ListBullet"/>
            </w:pPr>
            <w:r w:rsidRPr="00A0388D">
              <w:t>security checks of relevant persons</w:t>
            </w:r>
          </w:p>
          <w:p w:rsidR="00000000" w:rsidP="00A0388D">
            <w:pPr>
              <w:pStyle w:val="ListBullet"/>
              <w:rPr>
                <w:lang w:val="en-NZ"/>
              </w:rPr>
            </w:pPr>
            <w:r w:rsidRPr="00A0388D">
              <w:t>setting</w:t>
            </w:r>
            <w:r w:rsidRPr="00A0388D">
              <w:t xml:space="preserve"> up a central 'command post'.</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Interpersonal techniques may involve</w:t>
            </w:r>
            <w:r w:rsidRPr="00A0388D">
              <w:t xml:space="preserve">: </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 xml:space="preserve">active listening </w:t>
            </w:r>
          </w:p>
          <w:p w:rsidR="00000000" w:rsidRPr="00A0388D" w:rsidP="00A0388D">
            <w:pPr>
              <w:pStyle w:val="ListBullet"/>
            </w:pPr>
            <w:r w:rsidRPr="00A0388D">
              <w:t>being non-judgemental</w:t>
            </w:r>
          </w:p>
          <w:p w:rsidR="00000000" w:rsidRPr="00A0388D" w:rsidP="00A0388D">
            <w:pPr>
              <w:pStyle w:val="ListBullet"/>
            </w:pPr>
            <w:r w:rsidRPr="00A0388D">
              <w:t>being respectful and non-discriminatory</w:t>
            </w:r>
          </w:p>
          <w:p w:rsidR="00000000" w:rsidRPr="00A0388D" w:rsidP="00A0388D">
            <w:pPr>
              <w:pStyle w:val="ListBullet"/>
            </w:pPr>
            <w:r w:rsidRPr="00A0388D">
              <w:t>constructive feedback</w:t>
            </w:r>
          </w:p>
          <w:p w:rsidR="00000000" w:rsidRPr="00A0388D" w:rsidP="00A0388D">
            <w:pPr>
              <w:pStyle w:val="ListBullet"/>
            </w:pPr>
            <w:r w:rsidRPr="00A0388D">
              <w:t>control of tone of voice and body language</w:t>
            </w:r>
          </w:p>
          <w:p w:rsidR="00000000" w:rsidRPr="00A0388D" w:rsidP="00A0388D">
            <w:pPr>
              <w:pStyle w:val="ListBullet"/>
            </w:pPr>
            <w:r w:rsidRPr="00A0388D">
              <w:t>culturally aware and sensitive us</w:t>
            </w:r>
            <w:r w:rsidRPr="00A0388D">
              <w:t xml:space="preserve">e of language and concepts </w:t>
            </w:r>
          </w:p>
          <w:p w:rsidR="00000000" w:rsidRPr="00A0388D" w:rsidP="00A0388D">
            <w:pPr>
              <w:pStyle w:val="ListBullet"/>
            </w:pPr>
            <w:r w:rsidRPr="00A0388D">
              <w:t>demonstrating flexibility and willingness to negotiate</w:t>
            </w:r>
          </w:p>
          <w:p w:rsidR="00000000" w:rsidRPr="00A0388D" w:rsidP="00A0388D">
            <w:pPr>
              <w:pStyle w:val="ListBullet"/>
            </w:pPr>
            <w:r w:rsidRPr="00A0388D">
              <w:t>effective verbal and non-verbal communication</w:t>
            </w:r>
          </w:p>
          <w:p w:rsidR="00000000" w:rsidRPr="00A0388D" w:rsidP="00A0388D">
            <w:pPr>
              <w:pStyle w:val="ListBullet"/>
            </w:pPr>
            <w:r w:rsidRPr="00A0388D">
              <w:t>maintaining professionalism</w:t>
            </w:r>
          </w:p>
          <w:p w:rsidR="00000000" w:rsidRPr="00A0388D" w:rsidP="00A0388D">
            <w:pPr>
              <w:pStyle w:val="ListBullet"/>
            </w:pPr>
            <w:r w:rsidRPr="00A0388D">
              <w:t xml:space="preserve">providing sufficient time for questions and responses </w:t>
            </w:r>
          </w:p>
          <w:p w:rsidR="00000000" w:rsidRPr="00A0388D" w:rsidP="00A0388D">
            <w:pPr>
              <w:pStyle w:val="ListBullet"/>
            </w:pPr>
            <w:r w:rsidRPr="00A0388D">
              <w:t>reflection and summarising</w:t>
            </w:r>
          </w:p>
          <w:p w:rsidR="00000000" w:rsidRPr="00A0388D" w:rsidP="00A0388D">
            <w:pPr>
              <w:pStyle w:val="ListBullet"/>
            </w:pPr>
            <w:r w:rsidRPr="00A0388D">
              <w:t>two-way interaction</w:t>
            </w:r>
          </w:p>
          <w:p w:rsidR="00000000" w:rsidRPr="00A0388D" w:rsidP="00A0388D">
            <w:pPr>
              <w:pStyle w:val="ListBullet"/>
            </w:pPr>
            <w:r w:rsidRPr="00A0388D">
              <w:t>use of plain English</w:t>
            </w:r>
          </w:p>
          <w:p w:rsidR="00000000" w:rsidP="00A0388D">
            <w:pPr>
              <w:pStyle w:val="ListBullet"/>
              <w:rPr>
                <w:lang w:val="en-NZ"/>
              </w:rPr>
            </w:pPr>
            <w:r w:rsidRPr="00A0388D">
              <w:t>use</w:t>
            </w:r>
            <w:r w:rsidRPr="00A0388D">
              <w:t xml:space="preserve"> of positive, confident and cooperative language.</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Social and cultural differences</w:t>
            </w:r>
            <w:r w:rsidRPr="00A0388D">
              <w:t xml:space="preserve"> </w:t>
            </w:r>
            <w:r w:rsidRPr="00A0388D">
              <w:rPr>
                <w:rStyle w:val="SpecialBold"/>
              </w:rPr>
              <w:t>may relate to</w:t>
            </w:r>
            <w:r w:rsidRPr="00A0388D">
              <w:t xml:space="preserve">: </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dress and personal presentation</w:t>
            </w:r>
          </w:p>
          <w:p w:rsidR="00000000" w:rsidRPr="00A0388D" w:rsidP="00A0388D">
            <w:pPr>
              <w:pStyle w:val="ListBullet"/>
            </w:pPr>
            <w:r w:rsidRPr="00A0388D">
              <w:t>food</w:t>
            </w:r>
          </w:p>
          <w:p w:rsidR="00000000" w:rsidRPr="00A0388D" w:rsidP="00A0388D">
            <w:pPr>
              <w:pStyle w:val="ListBullet"/>
            </w:pPr>
            <w:r w:rsidRPr="00A0388D">
              <w:t>language</w:t>
            </w:r>
          </w:p>
          <w:p w:rsidR="00000000" w:rsidRPr="00A0388D" w:rsidP="00A0388D">
            <w:pPr>
              <w:pStyle w:val="ListBullet"/>
            </w:pPr>
            <w:r w:rsidRPr="00A0388D">
              <w:t>religion</w:t>
            </w:r>
          </w:p>
          <w:p w:rsidR="00000000" w:rsidRPr="00A0388D" w:rsidP="00A0388D">
            <w:pPr>
              <w:pStyle w:val="ListBullet"/>
            </w:pPr>
            <w:r w:rsidRPr="00A0388D">
              <w:t>social conventions</w:t>
            </w:r>
          </w:p>
          <w:p w:rsidR="00000000" w:rsidRPr="00A0388D" w:rsidP="00A0388D">
            <w:pPr>
              <w:pStyle w:val="ListBullet"/>
            </w:pPr>
            <w:r w:rsidRPr="00A0388D">
              <w:t>traditional practices</w:t>
            </w:r>
          </w:p>
          <w:p w:rsidR="00000000" w:rsidP="00A0388D">
            <w:pPr>
              <w:pStyle w:val="ListBullet"/>
              <w:rPr>
                <w:lang w:val="en-NZ"/>
              </w:rPr>
            </w:pPr>
            <w:r w:rsidRPr="00A0388D">
              <w:t>values</w:t>
            </w:r>
            <w:r w:rsidRPr="00A0388D">
              <w:t xml:space="preserve"> and beliefs.</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Security risks</w:t>
            </w:r>
            <w:r w:rsidRPr="00A0388D">
              <w:t xml:space="preserve">  </w:t>
            </w:r>
            <w:r w:rsidRPr="00A0388D">
              <w:rPr>
                <w:rStyle w:val="BoldandItalics"/>
              </w:rPr>
              <w:t>may relate to</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 xml:space="preserve">breaches of law eg criminal damage, offences against people, public order, misuse of drugs and alcohol </w:t>
            </w:r>
          </w:p>
          <w:p w:rsidR="00000000" w:rsidRPr="00A0388D" w:rsidP="00A0388D">
            <w:pPr>
              <w:pStyle w:val="ListBullet"/>
            </w:pPr>
            <w:r w:rsidRPr="00A0388D">
              <w:t>emergencies eg fire, scenes of crime, accidents</w:t>
            </w:r>
          </w:p>
          <w:p w:rsidR="00000000" w:rsidRPr="00A0388D" w:rsidP="00A0388D">
            <w:pPr>
              <w:pStyle w:val="ListBullet"/>
            </w:pPr>
            <w:r w:rsidRPr="00A0388D">
              <w:t>hazards eg physical, chemical, electrical, psycholo</w:t>
            </w:r>
            <w:r w:rsidRPr="00A0388D">
              <w:t>gical, biological</w:t>
            </w:r>
          </w:p>
          <w:p w:rsidR="00000000" w:rsidP="00A0388D">
            <w:pPr>
              <w:pStyle w:val="ListBullet"/>
              <w:rPr>
                <w:lang w:val="en-NZ"/>
              </w:rPr>
            </w:pPr>
            <w:r w:rsidRPr="00A0388D">
              <w:t>threats</w:t>
            </w:r>
            <w:r w:rsidRPr="00A0388D">
              <w:t xml:space="preserve"> eg bombs, sabotage, kidnap, assassination.</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Response</w:t>
            </w:r>
            <w:r w:rsidRPr="00A0388D">
              <w:t xml:space="preserve"> </w:t>
            </w:r>
            <w:r w:rsidRPr="00A0388D">
              <w:rPr>
                <w:rStyle w:val="SpecialBold"/>
              </w:rPr>
              <w:t>may involve</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defusing the situation</w:t>
            </w:r>
          </w:p>
          <w:p w:rsidR="00000000" w:rsidRPr="00A0388D" w:rsidP="00A0388D">
            <w:pPr>
              <w:pStyle w:val="ListBullet"/>
            </w:pPr>
            <w:r w:rsidRPr="00A0388D">
              <w:t>evacuating the premises</w:t>
            </w:r>
          </w:p>
          <w:p w:rsidR="00000000" w:rsidRPr="00A0388D" w:rsidP="00A0388D">
            <w:pPr>
              <w:pStyle w:val="ListBullet"/>
            </w:pPr>
            <w:r w:rsidRPr="00A0388D">
              <w:t>isolating area of potential risk</w:t>
            </w:r>
          </w:p>
          <w:p w:rsidR="00000000" w:rsidRPr="00A0388D" w:rsidP="00A0388D">
            <w:pPr>
              <w:pStyle w:val="ListBullet"/>
            </w:pPr>
            <w:r w:rsidRPr="00A0388D">
              <w:t>isolating risk</w:t>
            </w:r>
          </w:p>
          <w:p w:rsidR="00000000" w:rsidRPr="00A0388D" w:rsidP="00A0388D">
            <w:pPr>
              <w:pStyle w:val="ListBullet"/>
            </w:pPr>
            <w:r w:rsidRPr="00A0388D">
              <w:t>notifying relevant emergency services agencies</w:t>
            </w:r>
          </w:p>
          <w:p w:rsidR="00000000" w:rsidRPr="00A0388D" w:rsidP="00A0388D">
            <w:pPr>
              <w:pStyle w:val="ListBullet"/>
            </w:pPr>
            <w:r w:rsidRPr="00A0388D">
              <w:t>provision of first ai</w:t>
            </w:r>
            <w:r w:rsidRPr="00A0388D">
              <w:t>d</w:t>
            </w:r>
          </w:p>
          <w:p w:rsidR="00000000" w:rsidRPr="00A0388D" w:rsidP="00A0388D">
            <w:pPr>
              <w:pStyle w:val="ListBullet"/>
            </w:pPr>
            <w:r w:rsidRPr="00A0388D">
              <w:t xml:space="preserve">request for support and assistance </w:t>
            </w:r>
          </w:p>
          <w:p w:rsidR="00000000" w:rsidRPr="00A0388D" w:rsidP="00A0388D">
            <w:pPr>
              <w:pStyle w:val="ListBullet"/>
            </w:pPr>
            <w:r w:rsidRPr="00A0388D">
              <w:t>restraint of person</w:t>
            </w:r>
          </w:p>
          <w:p w:rsidR="00000000" w:rsidRPr="00A0388D" w:rsidP="00A0388D">
            <w:pPr>
              <w:pStyle w:val="ListBullet"/>
            </w:pPr>
            <w:r w:rsidRPr="00A0388D">
              <w:t>tactical withdrawal</w:t>
            </w:r>
          </w:p>
          <w:p w:rsidR="00000000" w:rsidRPr="00A0388D" w:rsidP="00A0388D">
            <w:pPr>
              <w:pStyle w:val="ListBullet"/>
            </w:pPr>
            <w:r w:rsidRPr="00A0388D">
              <w:t>use of basic defensive techniques</w:t>
            </w:r>
          </w:p>
          <w:p w:rsidR="00000000" w:rsidP="00A0388D">
            <w:pPr>
              <w:pStyle w:val="ListBullet"/>
              <w:rPr>
                <w:lang w:val="en-NZ"/>
              </w:rPr>
            </w:pPr>
            <w:r w:rsidRPr="00A0388D">
              <w:t>use</w:t>
            </w:r>
            <w:r w:rsidRPr="00A0388D">
              <w:t xml:space="preserve"> of negotiation techniques.</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Assessment</w:t>
            </w:r>
            <w:r w:rsidRPr="00A0388D">
              <w:t xml:space="preserve"> </w:t>
            </w:r>
            <w:r w:rsidRPr="00A0388D">
              <w:rPr>
                <w:rStyle w:val="SpecialBold"/>
              </w:rPr>
              <w:t>may include</w:t>
            </w:r>
            <w:r w:rsidRPr="00A0388D">
              <w:t>:</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 xml:space="preserve">review to specifications and other documentation within organisational and industry </w:t>
            </w:r>
            <w:r w:rsidRPr="00A0388D">
              <w:t>policy guidelines</w:t>
            </w:r>
          </w:p>
          <w:p w:rsidR="00000000" w:rsidP="00A0388D">
            <w:pPr>
              <w:pStyle w:val="ListBullet"/>
              <w:rPr>
                <w:lang w:val="en-NZ"/>
              </w:rPr>
            </w:pPr>
            <w:r w:rsidRPr="00A0388D">
              <w:t>competency</w:t>
            </w:r>
            <w:r w:rsidRPr="00A0388D">
              <w:t xml:space="preserve"> assessment for recording purposes.</w:t>
            </w:r>
          </w:p>
        </w:tc>
      </w:tr>
      <w:tr w:rsidTr="00CF5A8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BoldandItalics"/>
              </w:rPr>
              <w:t>Documentation</w:t>
            </w:r>
            <w:r w:rsidRPr="00A0388D">
              <w:t xml:space="preserve"> </w:t>
            </w:r>
            <w:r w:rsidRPr="00A0388D">
              <w:rPr>
                <w:rStyle w:val="SpecialBold"/>
              </w:rPr>
              <w:t>may include</w:t>
            </w:r>
            <w:r w:rsidRPr="00A0388D">
              <w:t xml:space="preserve">: </w:t>
            </w:r>
          </w:p>
        </w:tc>
        <w:tc>
          <w:tcPr>
            <w:tcW w:w="6110" w:type="dxa"/>
            <w:tcBorders>
              <w:top w:val="nil"/>
              <w:left w:val="nil"/>
              <w:bottom w:val="nil"/>
              <w:right w:val="nil"/>
            </w:tcBorders>
            <w:tcMar>
              <w:top w:w="0" w:type="dxa"/>
              <w:left w:w="62" w:type="dxa"/>
              <w:bottom w:w="0" w:type="dxa"/>
              <w:right w:w="62" w:type="dxa"/>
            </w:tcMar>
          </w:tcPr>
          <w:p w:rsidR="00000000" w:rsidRPr="00A0388D" w:rsidP="00A0388D">
            <w:pPr>
              <w:pStyle w:val="ListBullet"/>
            </w:pPr>
            <w:r w:rsidRPr="00A0388D">
              <w:t>activity logs</w:t>
            </w:r>
          </w:p>
          <w:p w:rsidR="00000000" w:rsidRPr="00A0388D" w:rsidP="00A0388D">
            <w:pPr>
              <w:pStyle w:val="ListBullet"/>
            </w:pPr>
            <w:r w:rsidRPr="00A0388D">
              <w:t>incident reports</w:t>
            </w:r>
          </w:p>
          <w:p w:rsidR="00000000" w:rsidRPr="00A0388D" w:rsidP="00A0388D">
            <w:pPr>
              <w:pStyle w:val="ListBullet"/>
            </w:pPr>
            <w:r w:rsidRPr="00A0388D">
              <w:t>request for assistance forms</w:t>
            </w:r>
          </w:p>
          <w:p w:rsidR="00000000" w:rsidRPr="00A0388D" w:rsidP="00A0388D">
            <w:pPr>
              <w:pStyle w:val="ListBullet"/>
            </w:pPr>
            <w:r w:rsidRPr="00A0388D">
              <w:t>security risk and incident details</w:t>
            </w:r>
          </w:p>
          <w:p w:rsidR="00000000" w:rsidRPr="00A0388D" w:rsidP="00A0388D">
            <w:pPr>
              <w:pStyle w:val="ListBullet"/>
            </w:pPr>
            <w:r w:rsidRPr="00A0388D">
              <w:t>vehicle and personnel movements</w:t>
            </w:r>
          </w:p>
          <w:p w:rsidR="00000000" w:rsidRPr="00A0388D" w:rsidP="00A0388D">
            <w:pPr>
              <w:pStyle w:val="ListBullet"/>
            </w:pPr>
            <w:r w:rsidRPr="00A0388D">
              <w:t>written</w:t>
            </w:r>
            <w:r w:rsidRPr="00A0388D">
              <w:t xml:space="preserve"> and electronic reports.</w:t>
            </w:r>
          </w:p>
        </w:tc>
      </w:tr>
    </w:tbl>
    <w:p w:rsidR="00CF5A82" w:rsidP="00A0388D">
      <w:pPr>
        <w:pStyle w:val="BodyText"/>
      </w:pPr>
    </w:p>
    <w:p w:rsidR="00CF5A82" w:rsidP="00A0388D">
      <w:pPr>
        <w:pStyle w:val="BodyText"/>
      </w:pPr>
    </w:p>
    <w:p w:rsidR="00000000" w:rsidRPr="00A0388D" w:rsidP="00A0388D">
      <w:pPr>
        <w:pStyle w:val="Heading1"/>
      </w:pPr>
      <w:bookmarkStart w:id="12" w:name="O_201879"/>
      <w:bookmarkEnd w:id="12"/>
      <w:r w:rsidRPr="00A0388D">
        <w:t>Unit Sector(s)</w:t>
      </w:r>
    </w:p>
    <w:tbl>
      <w:tblPr>
        <w:tblW w:w="0" w:type="auto"/>
        <w:tblLayout w:type="fixed"/>
        <w:tblCellMar>
          <w:left w:w="62" w:type="dxa"/>
          <w:right w:w="62" w:type="dxa"/>
        </w:tblCellMar>
        <w:tblLook w:val="0000"/>
      </w:tblPr>
      <w:tblGrid>
        <w:gridCol w:w="2391"/>
        <w:gridCol w:w="6131"/>
      </w:tblGrid>
      <w:tr w:rsidTr="00CF5A8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Security</w:t>
            </w:r>
          </w:p>
        </w:tc>
      </w:tr>
    </w:tbl>
    <w:p w:rsidR="00CF5A82" w:rsidP="00A0388D">
      <w:pPr>
        <w:pStyle w:val="BodyText"/>
      </w:pPr>
    </w:p>
    <w:p w:rsidR="00CF5A82" w:rsidP="00A0388D">
      <w:pPr>
        <w:pStyle w:val="BodyText"/>
      </w:pPr>
    </w:p>
    <w:p w:rsidR="00000000" w:rsidRPr="00A0388D" w:rsidP="00A0388D">
      <w:pPr>
        <w:pStyle w:val="Heading1"/>
      </w:pPr>
      <w:bookmarkStart w:id="13" w:name="O_201878"/>
      <w:bookmarkEnd w:id="13"/>
      <w:r w:rsidRPr="00A0388D">
        <w:t>Competency field</w:t>
      </w:r>
    </w:p>
    <w:tbl>
      <w:tblPr>
        <w:tblW w:w="0" w:type="auto"/>
        <w:tblLayout w:type="fixed"/>
        <w:tblCellMar>
          <w:left w:w="62" w:type="dxa"/>
          <w:right w:w="62" w:type="dxa"/>
        </w:tblCellMar>
        <w:tblLook w:val="0000"/>
      </w:tblPr>
      <w:tblGrid>
        <w:gridCol w:w="2450"/>
        <w:gridCol w:w="6072"/>
      </w:tblGrid>
      <w:tr w:rsidTr="00CF5A8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A0388D">
            <w:pPr>
              <w:pStyle w:val="BodyText"/>
              <w:rPr>
                <w:lang w:val="en-NZ"/>
              </w:rPr>
            </w:pPr>
            <w:r w:rsidRPr="00A0388D">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A0388D" w:rsidP="00A0388D">
            <w:pPr>
              <w:pStyle w:val="BodyText"/>
            </w:pPr>
            <w:r w:rsidRPr="00A0388D">
              <w:t>Operations</w:t>
            </w:r>
          </w:p>
        </w:tc>
      </w:tr>
    </w:tbl>
    <w:p w:rsidR="00CF5A82" w:rsidP="00A0388D">
      <w:pPr>
        <w:pStyle w:val="BodyText"/>
      </w:pPr>
    </w:p>
    <w:p w:rsidR="00CF5A82" w:rsidP="00A0388D">
      <w:pPr>
        <w:pStyle w:val="BodyText"/>
      </w:pPr>
    </w:p>
    <w:p w:rsidR="00000000" w:rsidRPr="00A0388D" w:rsidP="00A0388D"/>
    <w:sectPr w:rsidSect="00A038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A82" w:rsidP="00CF5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82" w:rsidP="00A03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F5A82" w:rsidP="00A038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5A82" w:rsidP="00A038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A82" w:rsidP="00CF5A8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82" w:rsidP="00A0388D">
    <w:pPr>
      <w:pStyle w:val="Header"/>
      <w:framePr w:wrap="around"/>
    </w:pPr>
    <w:r>
      <w:fldChar w:fldCharType="begin"/>
    </w:r>
    <w:r>
      <w:instrText xml:space="preserve"> TITLE   \* MERGEFORMAT </w:instrText>
    </w:r>
    <w:r>
      <w:fldChar w:fldCharType="separate"/>
    </w:r>
    <w:r>
      <w:t>CPPSEC3018A Provide for the safety of persons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5A82" w:rsidP="00A038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ACF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A8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72E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8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388D"/>
    <w:pPr>
      <w:spacing w:before="360" w:after="60"/>
      <w:outlineLvl w:val="0"/>
    </w:pPr>
    <w:rPr>
      <w:sz w:val="32"/>
    </w:rPr>
  </w:style>
  <w:style w:type="paragraph" w:styleId="Heading2">
    <w:name w:val="heading 2"/>
    <w:basedOn w:val="HeadingBase"/>
    <w:next w:val="BodyText"/>
    <w:link w:val="Heading2Char"/>
    <w:qFormat/>
    <w:rsid w:val="00A0388D"/>
    <w:pPr>
      <w:keepLines/>
      <w:spacing w:before="240" w:after="120"/>
      <w:outlineLvl w:val="1"/>
    </w:pPr>
    <w:rPr>
      <w:sz w:val="28"/>
      <w:szCs w:val="40"/>
    </w:rPr>
  </w:style>
  <w:style w:type="paragraph" w:styleId="Heading3">
    <w:name w:val="heading 3"/>
    <w:basedOn w:val="HeadingBase"/>
    <w:next w:val="BodyText"/>
    <w:link w:val="Heading3Char"/>
    <w:qFormat/>
    <w:rsid w:val="00A0388D"/>
    <w:pPr>
      <w:spacing w:before="180" w:after="120"/>
      <w:outlineLvl w:val="2"/>
    </w:pPr>
    <w:rPr>
      <w:spacing w:val="-10"/>
      <w:kern w:val="32"/>
    </w:rPr>
  </w:style>
  <w:style w:type="paragraph" w:styleId="Heading4">
    <w:name w:val="heading 4"/>
    <w:basedOn w:val="HeadingBase"/>
    <w:next w:val="BodyText"/>
    <w:link w:val="Heading4Char"/>
    <w:qFormat/>
    <w:rsid w:val="00A0388D"/>
    <w:pPr>
      <w:spacing w:before="160" w:after="120"/>
      <w:outlineLvl w:val="3"/>
    </w:pPr>
    <w:rPr>
      <w:sz w:val="22"/>
    </w:rPr>
  </w:style>
  <w:style w:type="paragraph" w:styleId="Heading5">
    <w:name w:val="heading 5"/>
    <w:basedOn w:val="HeadingBase"/>
    <w:next w:val="Normal"/>
    <w:link w:val="Heading5Char"/>
    <w:qFormat/>
    <w:rsid w:val="00A0388D"/>
    <w:pPr>
      <w:spacing w:before="80"/>
      <w:outlineLvl w:val="4"/>
    </w:pPr>
    <w:rPr>
      <w:color w:val="918585"/>
      <w:sz w:val="20"/>
    </w:rPr>
  </w:style>
  <w:style w:type="paragraph" w:styleId="Heading6">
    <w:name w:val="heading 6"/>
    <w:basedOn w:val="HeadingBase"/>
    <w:next w:val="Normal"/>
    <w:link w:val="Heading6Char"/>
    <w:qFormat/>
    <w:rsid w:val="00A0388D"/>
    <w:pPr>
      <w:spacing w:before="60"/>
      <w:outlineLvl w:val="5"/>
    </w:pPr>
    <w:rPr>
      <w:color w:val="918585"/>
      <w:sz w:val="20"/>
    </w:rPr>
  </w:style>
  <w:style w:type="paragraph" w:styleId="Heading7">
    <w:name w:val="heading 7"/>
    <w:basedOn w:val="Normal"/>
    <w:next w:val="Normal"/>
    <w:link w:val="Heading7Char"/>
    <w:qFormat/>
    <w:rsid w:val="00A0388D"/>
    <w:pPr>
      <w:ind w:left="720"/>
      <w:outlineLvl w:val="6"/>
    </w:pPr>
    <w:rPr>
      <w:i/>
    </w:rPr>
  </w:style>
  <w:style w:type="paragraph" w:styleId="Heading8">
    <w:name w:val="heading 8"/>
    <w:basedOn w:val="Normal"/>
    <w:next w:val="Normal"/>
    <w:link w:val="Heading8Char"/>
    <w:qFormat/>
    <w:rsid w:val="00A0388D"/>
    <w:pPr>
      <w:ind w:left="720"/>
      <w:outlineLvl w:val="7"/>
    </w:pPr>
    <w:rPr>
      <w:i/>
    </w:rPr>
  </w:style>
  <w:style w:type="paragraph" w:styleId="Heading9">
    <w:name w:val="heading 9"/>
    <w:basedOn w:val="Normal"/>
    <w:next w:val="Normal"/>
    <w:link w:val="Heading9Char"/>
    <w:qFormat/>
    <w:rsid w:val="00A0388D"/>
    <w:pPr>
      <w:ind w:left="720"/>
      <w:outlineLvl w:val="8"/>
    </w:pPr>
    <w:rPr>
      <w:i/>
    </w:rPr>
  </w:style>
  <w:style w:type="character" w:default="1" w:styleId="DefaultParagraphFont">
    <w:name w:val="Default Paragraph Font"/>
    <w:uiPriority w:val="1"/>
    <w:unhideWhenUsed/>
    <w:rsid w:val="00A03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88D"/>
  </w:style>
  <w:style w:type="character" w:customStyle="1" w:styleId="Heading1Char">
    <w:name w:val="Heading 1 Char"/>
    <w:link w:val="Heading1"/>
    <w:rsid w:val="00A0388D"/>
    <w:rPr>
      <w:rFonts w:ascii="Times New Roman" w:eastAsia="Times New Roman" w:hAnsi="Times New Roman" w:cs="Times New Roman"/>
      <w:b/>
      <w:sz w:val="32"/>
      <w:szCs w:val="20"/>
      <w:lang w:eastAsia="en-US"/>
    </w:rPr>
  </w:style>
  <w:style w:type="paragraph" w:styleId="BodyText">
    <w:name w:val="Body Text"/>
    <w:basedOn w:val="Normal"/>
    <w:link w:val="BodyTextChar"/>
    <w:rsid w:val="00A0388D"/>
    <w:pPr>
      <w:spacing w:before="120" w:after="120"/>
      <w:contextualSpacing/>
    </w:pPr>
    <w:rPr>
      <w:rFonts w:ascii="Times New Roman" w:hAnsi="Times New Roman"/>
      <w:sz w:val="24"/>
      <w:szCs w:val="22"/>
    </w:rPr>
  </w:style>
  <w:style w:type="character" w:customStyle="1" w:styleId="BodyTextChar">
    <w:name w:val="Body Text Char"/>
    <w:link w:val="BodyText"/>
    <w:rsid w:val="00A0388D"/>
    <w:rPr>
      <w:rFonts w:ascii="Times New Roman" w:eastAsia="Times New Roman" w:hAnsi="Times New Roman" w:cs="Times New Roman"/>
      <w:sz w:val="24"/>
      <w:lang w:val="en-US" w:eastAsia="en-US"/>
    </w:rPr>
  </w:style>
  <w:style w:type="paragraph" w:styleId="Footer">
    <w:name w:val="footer"/>
    <w:basedOn w:val="Normal"/>
    <w:link w:val="FooterChar"/>
    <w:rsid w:val="00A03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388D"/>
    <w:rPr>
      <w:rFonts w:ascii="Times New Roman" w:eastAsia="Times New Roman" w:hAnsi="Times New Roman" w:cs="Times New Roman"/>
      <w:sz w:val="16"/>
      <w:lang w:val="en-US" w:eastAsia="en-US"/>
    </w:rPr>
  </w:style>
  <w:style w:type="paragraph" w:styleId="List">
    <w:name w:val="List"/>
    <w:basedOn w:val="BodyText"/>
    <w:next w:val="BodyText"/>
    <w:rsid w:val="00A0388D"/>
    <w:pPr>
      <w:tabs>
        <w:tab w:val="left" w:pos="340"/>
      </w:tabs>
      <w:spacing w:before="60" w:after="60"/>
      <w:ind w:left="340" w:hanging="340"/>
    </w:pPr>
  </w:style>
  <w:style w:type="paragraph" w:styleId="ListBullet">
    <w:name w:val="List Bullet"/>
    <w:basedOn w:val="List"/>
    <w:rsid w:val="00A0388D"/>
    <w:pPr>
      <w:numPr>
        <w:numId w:val="13"/>
      </w:numPr>
      <w:tabs>
        <w:tab w:val="clear" w:pos="340"/>
      </w:tabs>
      <w:spacing w:before="40" w:after="40"/>
    </w:pPr>
  </w:style>
  <w:style w:type="character" w:customStyle="1" w:styleId="SpecialBold">
    <w:name w:val="Special Bold"/>
    <w:rsid w:val="00A0388D"/>
    <w:rPr>
      <w:b/>
      <w:spacing w:val="0"/>
    </w:rPr>
  </w:style>
  <w:style w:type="paragraph" w:styleId="ListBullet2">
    <w:name w:val="List Bullet 2"/>
    <w:basedOn w:val="List2"/>
    <w:rsid w:val="00A0388D"/>
    <w:pPr>
      <w:numPr>
        <w:numId w:val="14"/>
      </w:numPr>
      <w:tabs>
        <w:tab w:val="clear" w:pos="680"/>
      </w:tabs>
    </w:pPr>
  </w:style>
  <w:style w:type="paragraph" w:styleId="Header">
    <w:name w:val="header"/>
    <w:basedOn w:val="Normal"/>
    <w:link w:val="HeaderChar"/>
    <w:rsid w:val="00A03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38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388D"/>
    <w:pPr>
      <w:spacing w:before="240" w:after="120"/>
      <w:outlineLvl w:val="0"/>
    </w:pPr>
    <w:rPr>
      <w:rFonts w:ascii="Times New Roman" w:hAnsi="Times New Roman"/>
      <w:b/>
      <w:sz w:val="28"/>
    </w:rPr>
  </w:style>
  <w:style w:type="paragraph" w:customStyle="1" w:styleId="AllowPageBreak">
    <w:name w:val="AllowPageBreak"/>
    <w:rsid w:val="00A03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388D"/>
    <w:rPr>
      <w:b/>
      <w:i/>
      <w:u w:val="none"/>
    </w:rPr>
  </w:style>
  <w:style w:type="character" w:customStyle="1" w:styleId="Heading2Char">
    <w:name w:val="Heading 2 Char"/>
    <w:link w:val="Heading2"/>
    <w:rsid w:val="00A0388D"/>
    <w:rPr>
      <w:rFonts w:ascii="Times New Roman" w:eastAsia="Times New Roman" w:hAnsi="Times New Roman" w:cs="Times New Roman"/>
      <w:b/>
      <w:sz w:val="28"/>
      <w:szCs w:val="40"/>
      <w:lang w:eastAsia="en-US"/>
    </w:rPr>
  </w:style>
  <w:style w:type="character" w:customStyle="1" w:styleId="Heading3Char">
    <w:name w:val="Heading 3 Char"/>
    <w:link w:val="Heading3"/>
    <w:rsid w:val="00A038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388D"/>
    <w:rPr>
      <w:rFonts w:ascii="Times New Roman" w:eastAsia="Times New Roman" w:hAnsi="Times New Roman" w:cs="Times New Roman"/>
      <w:b/>
      <w:szCs w:val="20"/>
      <w:lang w:eastAsia="en-US"/>
    </w:rPr>
  </w:style>
  <w:style w:type="character" w:customStyle="1" w:styleId="Heading5Char">
    <w:name w:val="Heading 5 Char"/>
    <w:link w:val="Heading5"/>
    <w:rsid w:val="00A038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3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8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38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388D"/>
    <w:rPr>
      <w:rFonts w:ascii="Courier New" w:eastAsia="Times New Roman" w:hAnsi="Courier New" w:cs="Times New Roman"/>
      <w:i/>
      <w:szCs w:val="20"/>
      <w:lang w:val="en-US" w:eastAsia="en-US"/>
    </w:rPr>
  </w:style>
  <w:style w:type="paragraph" w:customStyle="1" w:styleId="HeadingBase">
    <w:name w:val="Heading Base"/>
    <w:rsid w:val="00A03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88D"/>
    <w:pPr>
      <w:tabs>
        <w:tab w:val="right" w:leader="dot" w:pos="9072"/>
      </w:tabs>
      <w:ind w:left="567"/>
    </w:pPr>
    <w:rPr>
      <w:szCs w:val="22"/>
    </w:rPr>
  </w:style>
  <w:style w:type="paragraph" w:customStyle="1" w:styleId="TOCBase">
    <w:name w:val="TOC Base"/>
    <w:rsid w:val="00A03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88D"/>
    <w:pPr>
      <w:tabs>
        <w:tab w:val="right" w:leader="dot" w:pos="9072"/>
      </w:tabs>
      <w:spacing w:before="40" w:after="40"/>
      <w:ind w:left="284"/>
    </w:pPr>
    <w:rPr>
      <w:rFonts w:ascii="Times New Roman" w:hAnsi="Times New Roman"/>
    </w:rPr>
  </w:style>
  <w:style w:type="paragraph" w:styleId="TOC1">
    <w:name w:val="toc 1"/>
    <w:basedOn w:val="TOCBase"/>
    <w:next w:val="Normal"/>
    <w:rsid w:val="00A038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388D"/>
    <w:pPr>
      <w:spacing w:before="5040"/>
      <w:jc w:val="center"/>
    </w:pPr>
    <w:rPr>
      <w:sz w:val="48"/>
      <w:szCs w:val="72"/>
      <w:lang w:val="en-US"/>
    </w:rPr>
  </w:style>
  <w:style w:type="character" w:customStyle="1" w:styleId="TitleChar">
    <w:name w:val="Title Char"/>
    <w:link w:val="Title"/>
    <w:rsid w:val="00A03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88D"/>
    <w:pPr>
      <w:tabs>
        <w:tab w:val="left" w:pos="3600"/>
        <w:tab w:val="left" w:pos="3958"/>
      </w:tabs>
    </w:pPr>
  </w:style>
  <w:style w:type="paragraph" w:customStyle="1" w:styleId="Note">
    <w:name w:val="Note"/>
    <w:basedOn w:val="BodyText"/>
    <w:rsid w:val="00A03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88D"/>
    <w:pPr>
      <w:framePr w:wrap="auto" w:hAnchor="text" w:y="6049"/>
    </w:pPr>
    <w:rPr>
      <w:color w:val="000000"/>
      <w:sz w:val="40"/>
    </w:rPr>
  </w:style>
  <w:style w:type="paragraph" w:customStyle="1" w:styleId="TOCTitle">
    <w:name w:val="TOCTitle"/>
    <w:basedOn w:val="Heading1"/>
    <w:rsid w:val="00A0388D"/>
    <w:pPr>
      <w:spacing w:after="240"/>
      <w:jc w:val="center"/>
      <w:outlineLvl w:val="9"/>
    </w:pPr>
    <w:rPr>
      <w:caps/>
    </w:rPr>
  </w:style>
  <w:style w:type="paragraph" w:customStyle="1" w:styleId="Version">
    <w:name w:val="Version"/>
    <w:rsid w:val="00A038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88D"/>
    <w:pPr>
      <w:keepNext w:val="0"/>
      <w:tabs>
        <w:tab w:val="right" w:pos="4176"/>
      </w:tabs>
      <w:ind w:left="198" w:hanging="198"/>
    </w:pPr>
    <w:rPr>
      <w:rFonts w:ascii="Garamond" w:hAnsi="Garamond"/>
    </w:rPr>
  </w:style>
  <w:style w:type="paragraph" w:styleId="IndexHeading">
    <w:name w:val="index heading"/>
    <w:basedOn w:val="Normal"/>
    <w:next w:val="Index1"/>
    <w:semiHidden/>
    <w:rsid w:val="00A0388D"/>
    <w:pPr>
      <w:spacing w:before="120" w:after="120"/>
    </w:pPr>
    <w:rPr>
      <w:rFonts w:ascii="Arial" w:hAnsi="Arial"/>
      <w:b/>
      <w:color w:val="918585"/>
      <w:sz w:val="24"/>
    </w:rPr>
  </w:style>
  <w:style w:type="paragraph" w:customStyle="1" w:styleId="Chapter">
    <w:name w:val="Chapter"/>
    <w:basedOn w:val="Normal"/>
    <w:rsid w:val="00A0388D"/>
    <w:pPr>
      <w:spacing w:before="240"/>
    </w:pPr>
    <w:rPr>
      <w:rFonts w:ascii="Times New Roman" w:hAnsi="Times New Roman"/>
      <w:smallCaps/>
      <w:spacing w:val="80"/>
      <w:sz w:val="28"/>
    </w:rPr>
  </w:style>
  <w:style w:type="paragraph" w:customStyle="1" w:styleId="InChapter">
    <w:name w:val="InChapter"/>
    <w:basedOn w:val="Heading3"/>
    <w:rsid w:val="00A0388D"/>
    <w:pPr>
      <w:spacing w:after="240"/>
      <w:outlineLvl w:val="9"/>
    </w:pPr>
    <w:rPr>
      <w:noProof/>
    </w:rPr>
  </w:style>
  <w:style w:type="paragraph" w:styleId="Index2">
    <w:name w:val="index 2"/>
    <w:basedOn w:val="Normal"/>
    <w:next w:val="Normal"/>
    <w:semiHidden/>
    <w:rsid w:val="00A0388D"/>
    <w:pPr>
      <w:tabs>
        <w:tab w:val="right" w:pos="4176"/>
      </w:tabs>
      <w:ind w:left="568" w:hanging="284"/>
    </w:pPr>
    <w:rPr>
      <w:rFonts w:ascii="Garamond" w:hAnsi="Garamond"/>
    </w:rPr>
  </w:style>
  <w:style w:type="paragraph" w:customStyle="1" w:styleId="Byline">
    <w:name w:val="Byline"/>
    <w:rsid w:val="00A03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88D"/>
    <w:pPr>
      <w:tabs>
        <w:tab w:val="clear" w:pos="3600"/>
        <w:tab w:val="clear" w:pos="3958"/>
      </w:tabs>
      <w:jc w:val="right"/>
    </w:pPr>
  </w:style>
  <w:style w:type="character" w:styleId="Emphasis">
    <w:name w:val="Emphasis"/>
    <w:qFormat/>
    <w:rsid w:val="00A0388D"/>
    <w:rPr>
      <w:i/>
    </w:rPr>
  </w:style>
  <w:style w:type="paragraph" w:styleId="Caption">
    <w:name w:val="caption"/>
    <w:basedOn w:val="BodyText"/>
    <w:next w:val="Normal"/>
    <w:qFormat/>
    <w:rsid w:val="00A0388D"/>
    <w:pPr>
      <w:framePr w:w="2268" w:hSpace="181" w:vSpace="181" w:wrap="around" w:vAnchor="text" w:hAnchor="page" w:x="1135" w:y="285" w:anchorLock="1"/>
    </w:pPr>
    <w:rPr>
      <w:i/>
    </w:rPr>
  </w:style>
  <w:style w:type="paragraph" w:customStyle="1" w:styleId="MiniTOCTitle">
    <w:name w:val="MiniTOCTitle"/>
    <w:basedOn w:val="Heading4"/>
    <w:rsid w:val="00A0388D"/>
    <w:pPr>
      <w:spacing w:before="240"/>
      <w:outlineLvl w:val="9"/>
    </w:pPr>
    <w:rPr>
      <w:noProof/>
      <w:sz w:val="24"/>
    </w:rPr>
  </w:style>
  <w:style w:type="paragraph" w:customStyle="1" w:styleId="MiniTOCItem">
    <w:name w:val="MiniTOCItem"/>
    <w:basedOn w:val="ListBullet"/>
    <w:rsid w:val="00A0388D"/>
    <w:pPr>
      <w:numPr>
        <w:numId w:val="0"/>
      </w:numPr>
      <w:tabs>
        <w:tab w:val="right" w:leader="dot" w:pos="6521"/>
      </w:tabs>
      <w:spacing w:before="0" w:after="0"/>
    </w:pPr>
  </w:style>
  <w:style w:type="paragraph" w:customStyle="1" w:styleId="TOFTitle">
    <w:name w:val="TOFTitle"/>
    <w:basedOn w:val="TOCTitle"/>
    <w:rsid w:val="00A0388D"/>
  </w:style>
  <w:style w:type="paragraph" w:styleId="TableofFigures">
    <w:name w:val="table of figures"/>
    <w:basedOn w:val="Normal"/>
    <w:next w:val="Normal"/>
    <w:semiHidden/>
    <w:rsid w:val="00A0388D"/>
    <w:pPr>
      <w:tabs>
        <w:tab w:val="right" w:leader="dot" w:pos="9072"/>
      </w:tabs>
      <w:ind w:left="970" w:hanging="403"/>
    </w:pPr>
    <w:rPr>
      <w:rFonts w:ascii="Times New Roman" w:hAnsi="Times New Roman"/>
      <w:b/>
    </w:rPr>
  </w:style>
  <w:style w:type="paragraph" w:styleId="ListNumber">
    <w:name w:val="List Number"/>
    <w:basedOn w:val="List"/>
    <w:rsid w:val="00A0388D"/>
    <w:pPr>
      <w:numPr>
        <w:numId w:val="11"/>
      </w:numPr>
    </w:pPr>
  </w:style>
  <w:style w:type="character" w:customStyle="1" w:styleId="WingdingSymbols">
    <w:name w:val="Wingding Symbols"/>
    <w:rsid w:val="00A0388D"/>
    <w:rPr>
      <w:rFonts w:ascii="Wingdings" w:hAnsi="Wingdings"/>
    </w:rPr>
  </w:style>
  <w:style w:type="paragraph" w:customStyle="1" w:styleId="TableHeading">
    <w:name w:val="Table Heading"/>
    <w:basedOn w:val="HeadingBase"/>
    <w:rsid w:val="00A0388D"/>
    <w:pPr>
      <w:keepLines/>
      <w:pBdr>
        <w:bottom w:val="single" w:sz="6" w:space="1" w:color="918585"/>
      </w:pBdr>
      <w:spacing w:before="240"/>
    </w:pPr>
  </w:style>
  <w:style w:type="character" w:customStyle="1" w:styleId="HotSpot">
    <w:name w:val="HotSpot"/>
    <w:rsid w:val="00A0388D"/>
    <w:rPr>
      <w:color w:val="0033CC"/>
      <w:u w:val="none"/>
    </w:rPr>
  </w:style>
  <w:style w:type="paragraph" w:customStyle="1" w:styleId="BodyTextRight">
    <w:name w:val="Body Text Right"/>
    <w:basedOn w:val="BodyText"/>
    <w:rsid w:val="00A0388D"/>
    <w:pPr>
      <w:spacing w:before="0" w:after="0"/>
      <w:jc w:val="right"/>
    </w:pPr>
  </w:style>
  <w:style w:type="paragraph" w:styleId="Index3">
    <w:name w:val="index 3"/>
    <w:basedOn w:val="ListNumber2"/>
    <w:next w:val="Normal"/>
    <w:semiHidden/>
    <w:rsid w:val="00A0388D"/>
    <w:pPr>
      <w:numPr>
        <w:numId w:val="0"/>
      </w:numPr>
      <w:tabs>
        <w:tab w:val="right" w:leader="dot" w:pos="4176"/>
      </w:tabs>
    </w:pPr>
  </w:style>
  <w:style w:type="paragraph" w:styleId="ListNumber2">
    <w:name w:val="List Number 2"/>
    <w:basedOn w:val="List2"/>
    <w:rsid w:val="00A0388D"/>
    <w:pPr>
      <w:numPr>
        <w:numId w:val="10"/>
      </w:numPr>
      <w:tabs>
        <w:tab w:val="clear" w:pos="1060"/>
      </w:tabs>
    </w:pPr>
  </w:style>
  <w:style w:type="paragraph" w:customStyle="1" w:styleId="MarginNote">
    <w:name w:val="Margin Note"/>
    <w:basedOn w:val="BodyText"/>
    <w:rsid w:val="00A03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38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388D"/>
    <w:rPr>
      <w:sz w:val="32"/>
    </w:rPr>
  </w:style>
  <w:style w:type="paragraph" w:customStyle="1" w:styleId="HeadingProcedure">
    <w:name w:val="Heading Procedure"/>
    <w:basedOn w:val="HeadingBase"/>
    <w:next w:val="Normal"/>
    <w:rsid w:val="00A0388D"/>
    <w:pPr>
      <w:tabs>
        <w:tab w:val="left" w:pos="0"/>
      </w:tabs>
      <w:spacing w:before="120" w:after="60"/>
    </w:pPr>
    <w:rPr>
      <w:i/>
      <w:color w:val="918585"/>
      <w:sz w:val="22"/>
    </w:rPr>
  </w:style>
  <w:style w:type="paragraph" w:customStyle="1" w:styleId="TableBodyText">
    <w:name w:val="Table Body Text"/>
    <w:basedOn w:val="BodyText"/>
    <w:rsid w:val="00A0388D"/>
    <w:pPr>
      <w:spacing w:before="60" w:after="60"/>
    </w:pPr>
  </w:style>
  <w:style w:type="paragraph" w:styleId="ListContinue">
    <w:name w:val="List Continue"/>
    <w:basedOn w:val="List"/>
    <w:rsid w:val="00A0388D"/>
    <w:pPr>
      <w:ind w:firstLine="0"/>
    </w:pPr>
  </w:style>
  <w:style w:type="paragraph" w:customStyle="1" w:styleId="ListNote">
    <w:name w:val="List Note"/>
    <w:basedOn w:val="List"/>
    <w:rsid w:val="00A0388D"/>
    <w:pPr>
      <w:pBdr>
        <w:top w:val="single" w:sz="6" w:space="2" w:color="918585"/>
        <w:bottom w:val="single" w:sz="6" w:space="2" w:color="918585"/>
      </w:pBdr>
      <w:tabs>
        <w:tab w:val="left" w:pos="1021"/>
      </w:tabs>
      <w:ind w:firstLine="0"/>
    </w:pPr>
  </w:style>
  <w:style w:type="paragraph" w:customStyle="1" w:styleId="Warning">
    <w:name w:val="Warning"/>
    <w:basedOn w:val="BodyText"/>
    <w:rsid w:val="00A0388D"/>
    <w:pPr>
      <w:shd w:val="clear" w:color="auto" w:fill="D9D9D9"/>
      <w:tabs>
        <w:tab w:val="left" w:pos="992"/>
      </w:tabs>
      <w:ind w:left="119" w:right="119"/>
    </w:pPr>
    <w:rPr>
      <w:sz w:val="20"/>
    </w:rPr>
  </w:style>
  <w:style w:type="paragraph" w:customStyle="1" w:styleId="MarginIcons">
    <w:name w:val="Margin Icons"/>
    <w:basedOn w:val="BodyText"/>
    <w:rsid w:val="00A038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388D"/>
    <w:rPr>
      <w:rFonts w:ascii="Courier New" w:hAnsi="Courier New"/>
    </w:rPr>
  </w:style>
  <w:style w:type="paragraph" w:customStyle="1" w:styleId="NoteBullet">
    <w:name w:val="Note Bullet"/>
    <w:basedOn w:val="Note"/>
    <w:rsid w:val="00A0388D"/>
    <w:pPr>
      <w:tabs>
        <w:tab w:val="clear" w:pos="680"/>
      </w:tabs>
      <w:spacing w:before="60" w:after="60"/>
    </w:pPr>
  </w:style>
  <w:style w:type="paragraph" w:customStyle="1" w:styleId="SubHeading2">
    <w:name w:val="SubHeading2"/>
    <w:basedOn w:val="HeadingBase"/>
    <w:rsid w:val="00A0388D"/>
    <w:pPr>
      <w:spacing w:before="240" w:after="60"/>
    </w:pPr>
    <w:rPr>
      <w:sz w:val="20"/>
    </w:rPr>
  </w:style>
  <w:style w:type="paragraph" w:customStyle="1" w:styleId="SubHeading1">
    <w:name w:val="SubHeading1"/>
    <w:basedOn w:val="HeadingBase"/>
    <w:rsid w:val="00A0388D"/>
    <w:pPr>
      <w:spacing w:before="240" w:after="60"/>
    </w:pPr>
    <w:rPr>
      <w:color w:val="918585"/>
      <w:sz w:val="22"/>
    </w:rPr>
  </w:style>
  <w:style w:type="paragraph" w:customStyle="1" w:styleId="SideHeading">
    <w:name w:val="Side Heading"/>
    <w:basedOn w:val="HeadingBase"/>
    <w:rsid w:val="00A03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88D"/>
    <w:pPr>
      <w:numPr>
        <w:numId w:val="12"/>
      </w:numPr>
    </w:pPr>
  </w:style>
  <w:style w:type="paragraph" w:styleId="PlainText">
    <w:name w:val="Plain Text"/>
    <w:basedOn w:val="Normal"/>
    <w:link w:val="PlainTextChar"/>
    <w:rsid w:val="00A0388D"/>
    <w:rPr>
      <w:sz w:val="20"/>
    </w:rPr>
  </w:style>
  <w:style w:type="character" w:customStyle="1" w:styleId="PlainTextChar">
    <w:name w:val="Plain Text Char"/>
    <w:basedOn w:val="DefaultParagraphFont"/>
    <w:link w:val="PlainText"/>
    <w:rsid w:val="00A0388D"/>
    <w:rPr>
      <w:rFonts w:ascii="Courier New" w:eastAsia="Times New Roman" w:hAnsi="Courier New" w:cs="Times New Roman"/>
      <w:sz w:val="20"/>
      <w:szCs w:val="20"/>
      <w:lang w:val="en-US" w:eastAsia="en-US"/>
    </w:rPr>
  </w:style>
  <w:style w:type="character" w:customStyle="1" w:styleId="MenuOption">
    <w:name w:val="Menu Option"/>
    <w:rsid w:val="00A0388D"/>
    <w:rPr>
      <w:b/>
      <w:smallCaps/>
    </w:rPr>
  </w:style>
  <w:style w:type="paragraph" w:customStyle="1" w:styleId="TableListNumber">
    <w:name w:val="Table List Number"/>
    <w:basedOn w:val="ListNumber"/>
    <w:rsid w:val="00A0388D"/>
    <w:pPr>
      <w:numPr>
        <w:numId w:val="0"/>
      </w:numPr>
    </w:pPr>
  </w:style>
  <w:style w:type="paragraph" w:styleId="TOC4">
    <w:name w:val="toc 4"/>
    <w:basedOn w:val="TOCBase"/>
    <w:next w:val="Normal"/>
    <w:semiHidden/>
    <w:rsid w:val="00A0388D"/>
    <w:pPr>
      <w:tabs>
        <w:tab w:val="right" w:leader="dot" w:pos="9071"/>
      </w:tabs>
      <w:ind w:left="1701"/>
    </w:pPr>
  </w:style>
  <w:style w:type="paragraph" w:customStyle="1" w:styleId="ListAlpha">
    <w:name w:val="List Alpha"/>
    <w:basedOn w:val="List"/>
    <w:rsid w:val="00A0388D"/>
    <w:pPr>
      <w:numPr>
        <w:numId w:val="9"/>
      </w:numPr>
    </w:pPr>
  </w:style>
  <w:style w:type="paragraph" w:customStyle="1" w:styleId="ListAlpha2">
    <w:name w:val="List Alpha 2"/>
    <w:basedOn w:val="List2"/>
    <w:rsid w:val="00A0388D"/>
    <w:pPr>
      <w:numPr>
        <w:numId w:val="8"/>
      </w:numPr>
    </w:pPr>
  </w:style>
  <w:style w:type="paragraph" w:styleId="List2">
    <w:name w:val="List 2"/>
    <w:basedOn w:val="BodyText"/>
    <w:rsid w:val="00A0388D"/>
    <w:pPr>
      <w:tabs>
        <w:tab w:val="left" w:pos="680"/>
      </w:tabs>
      <w:spacing w:before="60" w:after="60"/>
      <w:ind w:left="680" w:hanging="340"/>
    </w:pPr>
  </w:style>
  <w:style w:type="paragraph" w:styleId="List3">
    <w:name w:val="List 3"/>
    <w:basedOn w:val="BodyText"/>
    <w:rsid w:val="00A0388D"/>
    <w:pPr>
      <w:tabs>
        <w:tab w:val="left" w:pos="1021"/>
      </w:tabs>
      <w:spacing w:before="60" w:after="60"/>
      <w:ind w:left="1020" w:hanging="340"/>
    </w:pPr>
  </w:style>
  <w:style w:type="paragraph" w:styleId="List4">
    <w:name w:val="List 4"/>
    <w:basedOn w:val="BodyText"/>
    <w:rsid w:val="00A0388D"/>
    <w:pPr>
      <w:tabs>
        <w:tab w:val="left" w:pos="1361"/>
      </w:tabs>
      <w:spacing w:before="60" w:after="60"/>
      <w:ind w:left="1361" w:hanging="340"/>
    </w:pPr>
  </w:style>
  <w:style w:type="paragraph" w:styleId="List5">
    <w:name w:val="List 5"/>
    <w:basedOn w:val="BodyText"/>
    <w:rsid w:val="00A0388D"/>
    <w:pPr>
      <w:tabs>
        <w:tab w:val="left" w:pos="1701"/>
      </w:tabs>
      <w:spacing w:before="60" w:after="60"/>
      <w:ind w:left="1701" w:hanging="340"/>
    </w:pPr>
  </w:style>
  <w:style w:type="paragraph" w:styleId="ListBullet3">
    <w:name w:val="List Bullet 3"/>
    <w:basedOn w:val="List3"/>
    <w:rsid w:val="00A0388D"/>
    <w:pPr>
      <w:numPr>
        <w:numId w:val="15"/>
      </w:numPr>
      <w:tabs>
        <w:tab w:val="clear" w:pos="1021"/>
      </w:tabs>
      <w:ind w:left="1037" w:hanging="357"/>
    </w:pPr>
  </w:style>
  <w:style w:type="paragraph" w:styleId="ListBullet4">
    <w:name w:val="List Bullet 4"/>
    <w:basedOn w:val="List4"/>
    <w:rsid w:val="00A0388D"/>
    <w:pPr>
      <w:numPr>
        <w:numId w:val="3"/>
      </w:numPr>
    </w:pPr>
  </w:style>
  <w:style w:type="paragraph" w:styleId="ListBullet5">
    <w:name w:val="List Bullet 5"/>
    <w:basedOn w:val="List5"/>
    <w:rsid w:val="00A0388D"/>
    <w:pPr>
      <w:numPr>
        <w:numId w:val="4"/>
      </w:numPr>
    </w:pPr>
  </w:style>
  <w:style w:type="paragraph" w:styleId="ListContinue2">
    <w:name w:val="List Continue 2"/>
    <w:basedOn w:val="List2"/>
    <w:rsid w:val="00A0388D"/>
    <w:pPr>
      <w:ind w:firstLine="0"/>
    </w:pPr>
  </w:style>
  <w:style w:type="paragraph" w:styleId="ListContinue3">
    <w:name w:val="List Continue 3"/>
    <w:basedOn w:val="List3"/>
    <w:rsid w:val="00A0388D"/>
    <w:pPr>
      <w:ind w:left="1021" w:firstLine="0"/>
    </w:pPr>
  </w:style>
  <w:style w:type="paragraph" w:styleId="ListContinue4">
    <w:name w:val="List Continue 4"/>
    <w:basedOn w:val="List4"/>
    <w:rsid w:val="00A0388D"/>
    <w:pPr>
      <w:ind w:firstLine="0"/>
    </w:pPr>
  </w:style>
  <w:style w:type="paragraph" w:styleId="ListContinue5">
    <w:name w:val="List Continue 5"/>
    <w:basedOn w:val="List5"/>
    <w:rsid w:val="00A0388D"/>
    <w:pPr>
      <w:ind w:firstLine="0"/>
    </w:pPr>
  </w:style>
  <w:style w:type="paragraph" w:styleId="ListNumber3">
    <w:name w:val="List Number 3"/>
    <w:basedOn w:val="List3"/>
    <w:rsid w:val="00A0388D"/>
    <w:pPr>
      <w:numPr>
        <w:numId w:val="5"/>
      </w:numPr>
    </w:pPr>
  </w:style>
  <w:style w:type="paragraph" w:styleId="ListNumber4">
    <w:name w:val="List Number 4"/>
    <w:basedOn w:val="List4"/>
    <w:rsid w:val="00A0388D"/>
    <w:pPr>
      <w:numPr>
        <w:numId w:val="6"/>
      </w:numPr>
    </w:pPr>
  </w:style>
  <w:style w:type="paragraph" w:styleId="ListNumber5">
    <w:name w:val="List Number 5"/>
    <w:basedOn w:val="List5"/>
    <w:rsid w:val="00A0388D"/>
    <w:pPr>
      <w:numPr>
        <w:numId w:val="7"/>
      </w:numPr>
    </w:pPr>
  </w:style>
  <w:style w:type="paragraph" w:styleId="BlockText">
    <w:name w:val="Block Text"/>
    <w:basedOn w:val="Normal"/>
    <w:rsid w:val="00A0388D"/>
    <w:pPr>
      <w:spacing w:after="120"/>
      <w:ind w:left="1440" w:right="1440"/>
    </w:pPr>
  </w:style>
  <w:style w:type="character" w:customStyle="1" w:styleId="Subscript">
    <w:name w:val="Subscript"/>
    <w:rsid w:val="00A0388D"/>
    <w:rPr>
      <w:sz w:val="16"/>
      <w:vertAlign w:val="subscript"/>
    </w:rPr>
  </w:style>
  <w:style w:type="character" w:customStyle="1" w:styleId="Superscript">
    <w:name w:val="Superscript"/>
    <w:rsid w:val="00A0388D"/>
    <w:rPr>
      <w:sz w:val="16"/>
      <w:vertAlign w:val="superscript"/>
    </w:rPr>
  </w:style>
  <w:style w:type="character" w:customStyle="1" w:styleId="Symbols">
    <w:name w:val="Symbols"/>
    <w:rsid w:val="00A0388D"/>
    <w:rPr>
      <w:rFonts w:ascii="Symbol" w:hAnsi="Symbol"/>
    </w:rPr>
  </w:style>
  <w:style w:type="character" w:customStyle="1" w:styleId="MenuOptions">
    <w:name w:val="Menu Options"/>
    <w:rsid w:val="00A0388D"/>
    <w:rPr>
      <w:rFonts w:ascii="Arial Narrow" w:hAnsi="Arial Narrow"/>
      <w:smallCaps/>
    </w:rPr>
  </w:style>
  <w:style w:type="character" w:customStyle="1" w:styleId="Buttons">
    <w:name w:val="Buttons"/>
    <w:rsid w:val="00A0388D"/>
    <w:rPr>
      <w:b/>
    </w:rPr>
  </w:style>
  <w:style w:type="character" w:customStyle="1" w:styleId="Underlined">
    <w:name w:val="Underlined"/>
    <w:rsid w:val="00A0388D"/>
    <w:rPr>
      <w:u w:val="single"/>
    </w:rPr>
  </w:style>
  <w:style w:type="paragraph" w:customStyle="1" w:styleId="TableBodyTextRight">
    <w:name w:val="Table Body Text Right"/>
    <w:basedOn w:val="TableBodyText"/>
    <w:rsid w:val="00A0388D"/>
    <w:pPr>
      <w:widowControl w:val="0"/>
      <w:autoSpaceDE w:val="0"/>
      <w:autoSpaceDN w:val="0"/>
      <w:adjustRightInd w:val="0"/>
      <w:jc w:val="right"/>
    </w:pPr>
    <w:rPr>
      <w:rFonts w:cs="Arial"/>
      <w:szCs w:val="18"/>
    </w:rPr>
  </w:style>
  <w:style w:type="paragraph" w:customStyle="1" w:styleId="CopyrightText">
    <w:name w:val="Copyright Text"/>
    <w:basedOn w:val="BodyText"/>
    <w:rsid w:val="00A0388D"/>
    <w:rPr>
      <w:sz w:val="18"/>
    </w:rPr>
  </w:style>
  <w:style w:type="paragraph" w:customStyle="1" w:styleId="BodySmallRight">
    <w:name w:val="Body Small Right"/>
    <w:basedOn w:val="BodyTextRight"/>
    <w:rsid w:val="00A0388D"/>
    <w:rPr>
      <w:sz w:val="18"/>
      <w:szCs w:val="18"/>
    </w:rPr>
  </w:style>
  <w:style w:type="paragraph" w:customStyle="1" w:styleId="MarginEdition">
    <w:name w:val="Margin Edition"/>
    <w:basedOn w:val="MarginNote"/>
    <w:rsid w:val="00A0388D"/>
    <w:pPr>
      <w:spacing w:before="0" w:after="0"/>
    </w:pPr>
    <w:rPr>
      <w:rFonts w:ascii="Times New Roman" w:hAnsi="Times New Roman"/>
      <w:color w:val="999999"/>
    </w:rPr>
  </w:style>
  <w:style w:type="paragraph" w:customStyle="1" w:styleId="Spacer">
    <w:name w:val="Spacer"/>
    <w:basedOn w:val="Normal"/>
    <w:rsid w:val="00A0388D"/>
    <w:rPr>
      <w:sz w:val="2"/>
      <w:szCs w:val="2"/>
    </w:rPr>
  </w:style>
  <w:style w:type="character" w:customStyle="1" w:styleId="Small">
    <w:name w:val="Small"/>
    <w:rsid w:val="00A0388D"/>
    <w:rPr>
      <w:sz w:val="16"/>
    </w:rPr>
  </w:style>
  <w:style w:type="paragraph" w:customStyle="1" w:styleId="WideTable">
    <w:name w:val="Wide Table"/>
    <w:basedOn w:val="Normal"/>
    <w:rsid w:val="00A0388D"/>
    <w:pPr>
      <w:ind w:left="-1418"/>
    </w:pPr>
    <w:rPr>
      <w:sz w:val="2"/>
      <w:szCs w:val="2"/>
    </w:rPr>
  </w:style>
  <w:style w:type="character" w:styleId="PageNumber">
    <w:name w:val="page number"/>
    <w:rsid w:val="00A0388D"/>
  </w:style>
  <w:style w:type="paragraph" w:styleId="Quote">
    <w:name w:val="Quote"/>
    <w:basedOn w:val="Heading1"/>
    <w:link w:val="QuoteChar"/>
    <w:qFormat/>
    <w:rsid w:val="00A0388D"/>
    <w:rPr>
      <w:b w:val="0"/>
      <w:sz w:val="72"/>
      <w:szCs w:val="72"/>
      <w:lang w:val="en-NZ"/>
    </w:rPr>
  </w:style>
  <w:style w:type="character" w:customStyle="1" w:styleId="QuoteChar">
    <w:name w:val="Quote Char"/>
    <w:link w:val="Quote"/>
    <w:rsid w:val="00A03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88D"/>
    <w:pPr>
      <w:pageBreakBefore/>
    </w:pPr>
  </w:style>
  <w:style w:type="paragraph" w:customStyle="1" w:styleId="Border">
    <w:name w:val="Border"/>
    <w:basedOn w:val="Normal"/>
    <w:qFormat/>
    <w:rsid w:val="00A0388D"/>
    <w:pPr>
      <w:pBdr>
        <w:top w:val="single" w:sz="18" w:space="1" w:color="auto"/>
      </w:pBdr>
    </w:pPr>
    <w:rPr>
      <w:rFonts w:ascii="Times New Roman" w:hAnsi="Times New Roman"/>
      <w:color w:val="FFFFFF"/>
      <w:sz w:val="2"/>
    </w:rPr>
  </w:style>
  <w:style w:type="character" w:styleId="IntenseEmphasis">
    <w:name w:val="Intense Emphasis"/>
    <w:uiPriority w:val="21"/>
    <w:qFormat/>
    <w:rsid w:val="00A0388D"/>
    <w:rPr>
      <w:b/>
      <w:bCs/>
      <w:i/>
      <w:iCs/>
      <w:color w:val="auto"/>
    </w:rPr>
  </w:style>
  <w:style w:type="paragraph" w:styleId="IntenseQuote">
    <w:name w:val="Intense Quote"/>
    <w:basedOn w:val="Normal"/>
    <w:next w:val="Normal"/>
    <w:link w:val="IntenseQuoteChar"/>
    <w:uiPriority w:val="30"/>
    <w:qFormat/>
    <w:rsid w:val="00A038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388D"/>
    <w:rPr>
      <w:rFonts w:ascii="Courier New" w:eastAsia="Times New Roman" w:hAnsi="Courier New" w:cs="Times New Roman"/>
      <w:b/>
      <w:bCs/>
      <w:i/>
      <w:iCs/>
      <w:szCs w:val="20"/>
      <w:lang w:val="en-US" w:eastAsia="en-US"/>
    </w:rPr>
  </w:style>
  <w:style w:type="character" w:styleId="SubtleReference">
    <w:name w:val="Subtle Reference"/>
    <w:uiPriority w:val="31"/>
    <w:qFormat/>
    <w:rsid w:val="00A0388D"/>
    <w:rPr>
      <w:smallCaps/>
      <w:color w:val="auto"/>
      <w:u w:val="single"/>
    </w:rPr>
  </w:style>
  <w:style w:type="character" w:styleId="IntenseReference">
    <w:name w:val="Intense Reference"/>
    <w:uiPriority w:val="32"/>
    <w:qFormat/>
    <w:rsid w:val="00A0388D"/>
    <w:rPr>
      <w:b/>
      <w:bCs/>
      <w:smallCaps/>
      <w:color w:val="auto"/>
      <w:spacing w:val="5"/>
      <w:u w:val="single"/>
    </w:rPr>
  </w:style>
  <w:style w:type="paragraph" w:customStyle="1" w:styleId="2ColumnHeading">
    <w:name w:val="2Column Heading"/>
    <w:basedOn w:val="BodyText"/>
    <w:qFormat/>
    <w:rsid w:val="00A0388D"/>
    <w:pPr>
      <w:spacing w:after="60"/>
      <w:ind w:left="-2268"/>
    </w:pPr>
    <w:rPr>
      <w:b/>
    </w:rPr>
  </w:style>
  <w:style w:type="paragraph" w:customStyle="1" w:styleId="Heading1TOC">
    <w:name w:val="Heading1 TOC"/>
    <w:basedOn w:val="Normal"/>
    <w:qFormat/>
    <w:rsid w:val="00A0388D"/>
    <w:pPr>
      <w:spacing w:before="240" w:after="120"/>
    </w:pPr>
    <w:rPr>
      <w:rFonts w:ascii="Times New Roman" w:hAnsi="Times New Roman"/>
      <w:b/>
      <w:sz w:val="32"/>
    </w:rPr>
  </w:style>
  <w:style w:type="paragraph" w:customStyle="1" w:styleId="Heading2TOC">
    <w:name w:val="Heading2 TOC"/>
    <w:basedOn w:val="Normal"/>
    <w:qFormat/>
    <w:rsid w:val="00A0388D"/>
    <w:pPr>
      <w:spacing w:before="240" w:after="60"/>
    </w:pPr>
    <w:rPr>
      <w:rFonts w:ascii="Times New Roman" w:hAnsi="Times New Roman"/>
      <w:b/>
      <w:sz w:val="28"/>
    </w:rPr>
  </w:style>
  <w:style w:type="character" w:customStyle="1" w:styleId="Underline">
    <w:name w:val="Underline"/>
    <w:qFormat/>
    <w:rsid w:val="00A0388D"/>
    <w:rPr>
      <w:u w:val="single"/>
    </w:rPr>
  </w:style>
  <w:style w:type="paragraph" w:styleId="BalloonText">
    <w:name w:val="Balloon Text"/>
    <w:basedOn w:val="Normal"/>
    <w:link w:val="BalloonTextChar"/>
    <w:rsid w:val="00A0388D"/>
    <w:rPr>
      <w:rFonts w:ascii="Tahoma" w:hAnsi="Tahoma" w:cs="Tahoma"/>
      <w:sz w:val="16"/>
      <w:szCs w:val="16"/>
    </w:rPr>
  </w:style>
  <w:style w:type="character" w:customStyle="1" w:styleId="BalloonTextChar">
    <w:name w:val="Balloon Text Char"/>
    <w:link w:val="BalloonText"/>
    <w:rsid w:val="00A038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38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38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1859</Words>
  <Characters>12517</Characters>
  <Application>Microsoft Office Word</Application>
  <DocSecurity>0</DocSecurity>
  <Lines>414</Lines>
  <Paragraphs>260</Paragraphs>
  <ScaleCrop>false</ScaleCrop>
  <Company>Author-it Software Corporation Ltd.</Company>
  <LinksUpToDate>false</LinksUpToDate>
  <CharactersWithSpaces>14327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CPPSEC3018A Provide for the safety of persons at risk</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2012-05-26T06:23:00Z</dcterms:created>
  <dcterms:modified xsi:type="dcterms:W3CDTF">2012-05-26T06:23:00Z</dcterms:modified>
</cp:coreProperties>
</file>