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3F38" w:rsidP="00F13F38">
      <w:pPr>
        <w:pStyle w:val="Title"/>
      </w:pPr>
      <w:r>
        <w:fldChar w:fldCharType="begin"/>
      </w:r>
      <w:r>
        <w:instrText xml:space="preserve"> TITLE   \* MERGEFORMAT </w:instrText>
      </w:r>
      <w:r>
        <w:fldChar w:fldCharType="separate"/>
      </w:r>
      <w:r>
        <w:t>CPPSEC3014A Control persons using baton</w:t>
      </w:r>
      <w:r>
        <w:fldChar w:fldCharType="end"/>
      </w:r>
    </w:p>
    <w:p w:rsidR="00F13F38" w:rsidP="00F13F38">
      <w:pPr>
        <w:pStyle w:val="Version"/>
        <w:sectPr w:rsidSect="00EA24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24D9" w:rsidP="00EA24D9">
      <w:pPr>
        <w:pStyle w:val="SuperHeading"/>
      </w:pPr>
      <w:r w:rsidRPr="00EA24D9">
        <w:t>CPPSEC3014A Control persons using baton</w:t>
      </w:r>
    </w:p>
    <w:p w:rsidR="00000000" w:rsidRPr="00EA24D9" w:rsidP="00EA24D9">
      <w:pPr>
        <w:pStyle w:val="Heading1"/>
      </w:pPr>
      <w:bookmarkStart w:id="1" w:name="O_270212"/>
      <w:bookmarkEnd w:id="1"/>
      <w:r w:rsidRPr="00EA24D9">
        <w:t>Modification History</w:t>
      </w:r>
    </w:p>
    <w:p w:rsidR="00000000" w:rsidRPr="00EA24D9" w:rsidP="00EA24D9">
      <w:pPr>
        <w:pStyle w:val="BodyText"/>
      </w:pPr>
      <w:r w:rsidRPr="00EA24D9">
        <w:t>Not Applicable</w:t>
      </w:r>
    </w:p>
    <w:p w:rsidR="00000000" w:rsidRPr="00EA24D9" w:rsidP="00EA24D9">
      <w:pPr>
        <w:pStyle w:val="AllowPageBreak"/>
      </w:pPr>
    </w:p>
    <w:p w:rsidR="00000000" w:rsidRPr="00EA24D9" w:rsidP="00EA24D9">
      <w:pPr>
        <w:pStyle w:val="Heading1"/>
      </w:pPr>
      <w:bookmarkStart w:id="2" w:name="O_201855"/>
      <w:bookmarkEnd w:id="2"/>
      <w:r w:rsidRPr="00EA24D9">
        <w:t>Unit Descriptor</w:t>
      </w:r>
    </w:p>
    <w:tbl>
      <w:tblPr>
        <w:tblW w:w="0" w:type="auto"/>
        <w:tblLayout w:type="fixed"/>
        <w:tblCellMar>
          <w:left w:w="62" w:type="dxa"/>
          <w:right w:w="62" w:type="dxa"/>
        </w:tblCellMar>
        <w:tblLook w:val="0000"/>
      </w:tblPr>
      <w:tblGrid>
        <w:gridCol w:w="2391"/>
        <w:gridCol w:w="6131"/>
      </w:tblGrid>
      <w:tr w:rsidTr="00F13F38">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EA24D9">
            <w:pPr>
              <w:pStyle w:val="BodyText"/>
              <w:rPr>
                <w:lang w:val="en-NZ"/>
              </w:rPr>
            </w:pPr>
            <w:r w:rsidRPr="00EA24D9">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EA24D9" w:rsidP="00EA24D9">
            <w:pPr>
              <w:pStyle w:val="BodyText"/>
            </w:pPr>
            <w:r w:rsidRPr="00EA24D9">
              <w:t>This unit of competency specifies the outcomes required to present and control a person with a baton. It requir</w:t>
            </w:r>
            <w:r w:rsidRPr="00EA24D9">
              <w:t xml:space="preserve">es the ability to present a baton confidently in a conflict situation, to use the baton to defend self and others and to direct a person within the requirements of the law. Competency also requires knowledge of the procedures for conducting an arrest. </w:t>
            </w:r>
          </w:p>
          <w:p w:rsidR="00000000" w:rsidRPr="00EA24D9" w:rsidP="00EA24D9">
            <w:pPr>
              <w:pStyle w:val="BodyText"/>
            </w:pPr>
            <w:r w:rsidRPr="00EA24D9">
              <w:t>Thi</w:t>
            </w:r>
            <w:r w:rsidRPr="00EA24D9">
              <w:t>s unit may form part of the licensing and legal requirements for the use of batons and tactical force procedures by persons working in the security industry in those states and territories where these are regulated activities.</w:t>
            </w:r>
          </w:p>
        </w:tc>
      </w:tr>
    </w:tbl>
    <w:p w:rsidR="00F13F38" w:rsidP="00EA24D9">
      <w:pPr>
        <w:pStyle w:val="BodyText"/>
      </w:pPr>
    </w:p>
    <w:p w:rsidR="00F13F38" w:rsidP="00EA24D9">
      <w:pPr>
        <w:pStyle w:val="BodyText"/>
      </w:pPr>
    </w:p>
    <w:p w:rsidR="00000000" w:rsidRPr="00EA24D9" w:rsidP="00EA24D9">
      <w:pPr>
        <w:pStyle w:val="Heading1"/>
      </w:pPr>
      <w:bookmarkStart w:id="3" w:name="O_201857"/>
      <w:bookmarkEnd w:id="3"/>
      <w:r w:rsidRPr="00EA24D9">
        <w:t>Application of the Unit</w:t>
      </w:r>
    </w:p>
    <w:tbl>
      <w:tblPr>
        <w:tblW w:w="0" w:type="auto"/>
        <w:tblLayout w:type="fixed"/>
        <w:tblCellMar>
          <w:left w:w="62" w:type="dxa"/>
          <w:right w:w="62" w:type="dxa"/>
        </w:tblCellMar>
        <w:tblLook w:val="0000"/>
      </w:tblPr>
      <w:tblGrid>
        <w:gridCol w:w="2391"/>
        <w:gridCol w:w="6131"/>
      </w:tblGrid>
      <w:tr w:rsidTr="00F13F38">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EA24D9">
            <w:pPr>
              <w:pStyle w:val="BodyText"/>
              <w:rPr>
                <w:lang w:val="en-NZ"/>
              </w:rPr>
            </w:pPr>
            <w:r w:rsidRPr="00EA24D9">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EA24D9" w:rsidP="00EA24D9">
            <w:pPr>
              <w:pStyle w:val="BodyText"/>
            </w:pPr>
            <w:r w:rsidRPr="00EA24D9">
              <w:t>This unit of competency has wide application in the security industry in those roles providing operational activities.  Competency requires legal and operational knowledge applicable to relevant sectors of th</w:t>
            </w:r>
            <w:r w:rsidRPr="00EA24D9">
              <w:t>e security industry. The knowledge and skills described in this unit are to be applied within relevant legislative and organisational guidelines.</w:t>
            </w:r>
          </w:p>
        </w:tc>
      </w:tr>
    </w:tbl>
    <w:p w:rsidR="00F13F38" w:rsidP="00EA24D9">
      <w:pPr>
        <w:pStyle w:val="BodyText"/>
      </w:pPr>
    </w:p>
    <w:p w:rsidR="00F13F38" w:rsidP="00EA24D9">
      <w:pPr>
        <w:pStyle w:val="BodyText"/>
      </w:pPr>
    </w:p>
    <w:p w:rsidR="00000000" w:rsidRPr="00EA24D9" w:rsidP="00EA24D9">
      <w:pPr>
        <w:pStyle w:val="Heading1"/>
      </w:pPr>
      <w:bookmarkStart w:id="4" w:name="O_278472"/>
      <w:bookmarkEnd w:id="4"/>
      <w:r w:rsidRPr="00EA24D9">
        <w:t>Licensing/Regulatory Information</w:t>
      </w:r>
    </w:p>
    <w:p w:rsidR="00000000" w:rsidRPr="00EA24D9" w:rsidP="00EA24D9">
      <w:pPr>
        <w:pStyle w:val="BodyText"/>
      </w:pPr>
      <w:r w:rsidRPr="00EA24D9">
        <w:t>Refer to Unit Descriptor</w:t>
      </w:r>
    </w:p>
    <w:p w:rsidR="00000000" w:rsidRPr="00EA24D9" w:rsidP="00EA24D9">
      <w:pPr>
        <w:pStyle w:val="AllowPageBreak"/>
      </w:pPr>
    </w:p>
    <w:p w:rsidR="00000000" w:rsidRPr="00EA24D9" w:rsidP="00EA24D9">
      <w:pPr>
        <w:pStyle w:val="Heading1"/>
      </w:pPr>
      <w:bookmarkStart w:id="5" w:name="O_283593"/>
      <w:bookmarkEnd w:id="5"/>
      <w:r w:rsidRPr="00EA24D9">
        <w:t>Pre-Requisites</w:t>
      </w:r>
    </w:p>
    <w:p w:rsidR="00000000" w:rsidRPr="00EA24D9" w:rsidP="00EA24D9">
      <w:pPr>
        <w:pStyle w:val="BodyText"/>
      </w:pPr>
      <w:r w:rsidRPr="00EA24D9">
        <w:t>Not Applicable</w:t>
      </w:r>
    </w:p>
    <w:p w:rsidR="00000000" w:rsidRPr="00EA24D9" w:rsidP="00EA24D9">
      <w:pPr>
        <w:pStyle w:val="AllowPageBreak"/>
      </w:pPr>
    </w:p>
    <w:p w:rsidR="00000000" w:rsidRPr="00EA24D9" w:rsidP="00EA24D9">
      <w:pPr>
        <w:pStyle w:val="Heading1"/>
      </w:pPr>
      <w:bookmarkStart w:id="6" w:name="O_201856"/>
      <w:bookmarkEnd w:id="6"/>
      <w:r w:rsidRPr="00EA24D9">
        <w:t>Employability Skills Information</w:t>
      </w:r>
    </w:p>
    <w:tbl>
      <w:tblPr>
        <w:tblW w:w="0" w:type="auto"/>
        <w:tblLayout w:type="fixed"/>
        <w:tblCellMar>
          <w:left w:w="62" w:type="dxa"/>
          <w:right w:w="62" w:type="dxa"/>
        </w:tblCellMar>
        <w:tblLook w:val="0000"/>
      </w:tblPr>
      <w:tblGrid>
        <w:gridCol w:w="2624"/>
        <w:gridCol w:w="5898"/>
      </w:tblGrid>
      <w:tr w:rsidTr="00F13F38">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EA24D9">
            <w:pPr>
              <w:pStyle w:val="BodyText"/>
              <w:rPr>
                <w:lang w:val="en-NZ"/>
              </w:rPr>
            </w:pPr>
            <w:r w:rsidRPr="00EA24D9">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EA24D9" w:rsidP="00EA24D9">
            <w:pPr>
              <w:pStyle w:val="BodyText"/>
            </w:pPr>
            <w:r w:rsidRPr="00EA24D9">
              <w:t>This unit contains employability skills.</w:t>
            </w:r>
          </w:p>
        </w:tc>
      </w:tr>
    </w:tbl>
    <w:p w:rsidR="00F13F38" w:rsidP="00EA24D9">
      <w:pPr>
        <w:pStyle w:val="BodyText"/>
      </w:pPr>
    </w:p>
    <w:p w:rsidR="00F13F38" w:rsidP="00EA24D9">
      <w:pPr>
        <w:pStyle w:val="BodyText"/>
      </w:pPr>
    </w:p>
    <w:p w:rsidR="00000000" w:rsidRPr="00EA24D9" w:rsidP="00EA24D9">
      <w:pPr>
        <w:pStyle w:val="Heading1"/>
      </w:pPr>
      <w:bookmarkStart w:id="7" w:name="O_288258"/>
      <w:bookmarkEnd w:id="7"/>
      <w:r w:rsidRPr="00EA24D9">
        <w:t>Elements and Performance Criteria Pre-Content</w:t>
      </w:r>
    </w:p>
    <w:tbl>
      <w:tblPr>
        <w:tblW w:w="0" w:type="auto"/>
        <w:tblLayout w:type="fixed"/>
        <w:tblCellMar>
          <w:left w:w="62" w:type="dxa"/>
          <w:right w:w="62" w:type="dxa"/>
        </w:tblCellMar>
        <w:tblLook w:val="0000"/>
      </w:tblPr>
      <w:tblGrid>
        <w:gridCol w:w="2412"/>
        <w:gridCol w:w="6110"/>
      </w:tblGrid>
      <w:tr w:rsidTr="00F13F3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A24D9">
            <w:pPr>
              <w:pStyle w:val="BodyText"/>
              <w:rPr>
                <w:lang w:val="en-NZ"/>
              </w:rPr>
            </w:pPr>
            <w:r w:rsidRPr="00EA24D9">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EA24D9" w:rsidP="00EA24D9">
            <w:pPr>
              <w:pStyle w:val="BodyText"/>
            </w:pPr>
            <w:r w:rsidRPr="00EA24D9">
              <w:t xml:space="preserve">Performance criteria describe the required performance needed to demonstrate achievement of the element. Where </w:t>
            </w:r>
            <w:r w:rsidRPr="00EA24D9">
              <w:rPr>
                <w:rStyle w:val="BoldandItalics"/>
              </w:rPr>
              <w:t>bold italicised</w:t>
            </w:r>
            <w:r w:rsidRPr="00EA24D9">
              <w:t xml:space="preserve"> text is used, further information is detailed in the required s</w:t>
            </w:r>
            <w:r w:rsidRPr="00EA24D9">
              <w:t>kills and knowledge section and/or the range statement. Assessment of performance is to be consistent with the evidence guide.</w:t>
            </w:r>
          </w:p>
        </w:tc>
      </w:tr>
    </w:tbl>
    <w:p w:rsidR="00000000" w:rsidRPr="00EA24D9" w:rsidP="00EA24D9">
      <w:pPr>
        <w:pStyle w:val="BodyText"/>
      </w:pPr>
    </w:p>
    <w:p w:rsidR="00000000" w:rsidRPr="00EA24D9" w:rsidP="00EA24D9">
      <w:pPr>
        <w:pStyle w:val="AllowPageBreak"/>
      </w:pPr>
    </w:p>
    <w:p w:rsidR="00000000" w:rsidRPr="00EA24D9" w:rsidP="00EA24D9">
      <w:pPr>
        <w:pStyle w:val="Heading1"/>
      </w:pPr>
      <w:bookmarkStart w:id="8" w:name="O_234925"/>
      <w:bookmarkEnd w:id="8"/>
      <w:r w:rsidRPr="00EA24D9">
        <w:t>Elements and Performance Criteria</w:t>
      </w:r>
    </w:p>
    <w:tbl>
      <w:tblPr>
        <w:tblW w:w="0" w:type="auto"/>
        <w:tblLayout w:type="fixed"/>
        <w:tblCellMar>
          <w:left w:w="62" w:type="dxa"/>
          <w:right w:w="62" w:type="dxa"/>
        </w:tblCellMar>
        <w:tblLook w:val="0000"/>
      </w:tblPr>
      <w:tblGrid>
        <w:gridCol w:w="2412"/>
        <w:gridCol w:w="6110"/>
      </w:tblGrid>
      <w:tr w:rsidTr="00F13F38">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EA24D9" w:rsidP="00EA24D9">
            <w:pPr>
              <w:pStyle w:val="List"/>
            </w:pPr>
            <w:r w:rsidRPr="00EA24D9">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EA24D9">
            <w:pPr>
              <w:pStyle w:val="List"/>
              <w:rPr>
                <w:lang w:val="en-NZ"/>
              </w:rPr>
            </w:pPr>
            <w:r w:rsidRPr="00EA24D9">
              <w:rPr>
                <w:rStyle w:val="SpecialBold"/>
              </w:rPr>
              <w:t>PERFORMANCE CRITERIA</w:t>
            </w:r>
          </w:p>
        </w:tc>
      </w:tr>
      <w:tr w:rsidTr="00F13F3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A24D9">
            <w:pPr>
              <w:pStyle w:val="List"/>
              <w:rPr>
                <w:lang w:val="en-NZ"/>
              </w:rPr>
            </w:pPr>
            <w:r w:rsidRPr="00EA24D9">
              <w:rPr>
                <w:rStyle w:val="SpecialBold"/>
              </w:rPr>
              <w:t>1</w:t>
            </w:r>
            <w:r w:rsidRPr="00EA24D9">
              <w:tab/>
            </w:r>
            <w:r w:rsidRPr="00EA24D9">
              <w:rPr>
                <w:rStyle w:val="SpecialBold"/>
              </w:rPr>
              <w:t>Present baton</w:t>
            </w:r>
            <w:r w:rsidRPr="00EA24D9">
              <w:t>.</w:t>
            </w:r>
          </w:p>
        </w:tc>
        <w:tc>
          <w:tcPr>
            <w:tcW w:w="6110" w:type="dxa"/>
            <w:tcBorders>
              <w:top w:val="nil"/>
              <w:left w:val="nil"/>
              <w:bottom w:val="nil"/>
              <w:right w:val="nil"/>
            </w:tcBorders>
            <w:tcMar>
              <w:top w:w="0" w:type="dxa"/>
              <w:left w:w="62" w:type="dxa"/>
              <w:bottom w:w="0" w:type="dxa"/>
              <w:right w:w="62" w:type="dxa"/>
            </w:tcMar>
          </w:tcPr>
          <w:p w:rsidR="00000000" w:rsidRPr="00EA24D9" w:rsidP="00EA24D9">
            <w:pPr>
              <w:pStyle w:val="List"/>
            </w:pPr>
            <w:r w:rsidRPr="00EA24D9">
              <w:t>1.1</w:t>
            </w:r>
            <w:r w:rsidRPr="00EA24D9">
              <w:tab/>
              <w:t xml:space="preserve">Applicable provisions of </w:t>
            </w:r>
            <w:r w:rsidRPr="00EA24D9">
              <w:rPr>
                <w:rStyle w:val="BoldandItalics"/>
              </w:rPr>
              <w:t>legislative</w:t>
            </w:r>
            <w:r w:rsidRPr="00EA24D9">
              <w:t xml:space="preserve"> and </w:t>
            </w:r>
            <w:r w:rsidRPr="00EA24D9">
              <w:rPr>
                <w:rStyle w:val="BoldandItalics"/>
              </w:rPr>
              <w:t>organisational requirements</w:t>
            </w:r>
            <w:r w:rsidRPr="00EA24D9">
              <w:t xml:space="preserve"> relevant to the use of batons are identified and complied with. </w:t>
            </w:r>
          </w:p>
          <w:p w:rsidR="00000000" w:rsidRPr="00EA24D9" w:rsidP="00EA24D9">
            <w:pPr>
              <w:pStyle w:val="List"/>
            </w:pPr>
            <w:r w:rsidRPr="00EA24D9">
              <w:t>1.2</w:t>
            </w:r>
            <w:r w:rsidRPr="00EA24D9">
              <w:tab/>
              <w:t xml:space="preserve">The need and </w:t>
            </w:r>
            <w:r w:rsidRPr="00EA24D9">
              <w:rPr>
                <w:rStyle w:val="BoldandItalics"/>
              </w:rPr>
              <w:t>opportunity</w:t>
            </w:r>
            <w:r w:rsidRPr="00EA24D9">
              <w:t xml:space="preserve"> to present </w:t>
            </w:r>
            <w:r w:rsidRPr="00EA24D9">
              <w:rPr>
                <w:rStyle w:val="BoldandItalics"/>
              </w:rPr>
              <w:t>baton</w:t>
            </w:r>
            <w:r w:rsidRPr="00EA24D9">
              <w:t xml:space="preserve"> is </w:t>
            </w:r>
            <w:r w:rsidRPr="00EA24D9">
              <w:rPr>
                <w:rStyle w:val="BoldandItalics"/>
              </w:rPr>
              <w:t>assessed</w:t>
            </w:r>
            <w:r w:rsidRPr="00EA24D9">
              <w:t xml:space="preserve"> and evaluated against risk factors. </w:t>
            </w:r>
          </w:p>
          <w:p w:rsidR="00000000" w:rsidRPr="00EA24D9" w:rsidP="00EA24D9">
            <w:pPr>
              <w:pStyle w:val="List"/>
            </w:pPr>
            <w:r w:rsidRPr="00EA24D9">
              <w:t>1.3</w:t>
            </w:r>
            <w:r w:rsidRPr="00EA24D9">
              <w:tab/>
              <w:t>Hold is appropriate to baton type and grip is se</w:t>
            </w:r>
            <w:r w:rsidRPr="00EA24D9">
              <w:t>curely maintained to ensure continuous control during presentation.</w:t>
            </w:r>
          </w:p>
          <w:p w:rsidR="00000000" w:rsidRPr="00EA24D9" w:rsidP="00EA24D9">
            <w:pPr>
              <w:pStyle w:val="List"/>
            </w:pPr>
            <w:r w:rsidRPr="00EA24D9">
              <w:t>1.4</w:t>
            </w:r>
            <w:r w:rsidRPr="00EA24D9">
              <w:tab/>
              <w:t xml:space="preserve">Stance adopted during presentation is confident, assertive, balanced and allows for additional </w:t>
            </w:r>
            <w:r w:rsidRPr="00EA24D9">
              <w:rPr>
                <w:rStyle w:val="BoldandItalics"/>
              </w:rPr>
              <w:t>tactical positioning</w:t>
            </w:r>
            <w:r w:rsidRPr="00EA24D9">
              <w:t>.</w:t>
            </w:r>
          </w:p>
          <w:p w:rsidR="00000000" w:rsidRPr="00EA24D9" w:rsidP="00EA24D9">
            <w:pPr>
              <w:pStyle w:val="List"/>
            </w:pPr>
            <w:r w:rsidRPr="00EA24D9">
              <w:t>1.5</w:t>
            </w:r>
            <w:r w:rsidRPr="00EA24D9">
              <w:tab/>
            </w:r>
            <w:r w:rsidRPr="00EA24D9">
              <w:rPr>
                <w:rStyle w:val="BoldandItalics"/>
              </w:rPr>
              <w:t>Personal safety</w:t>
            </w:r>
            <w:r w:rsidRPr="00EA24D9">
              <w:t xml:space="preserve"> needs are identified and assistance sought as r</w:t>
            </w:r>
            <w:r w:rsidRPr="00EA24D9">
              <w:t>equired in accordance with organisational procedures.</w:t>
            </w:r>
          </w:p>
          <w:p w:rsidR="00000000" w:rsidP="00EA24D9">
            <w:pPr>
              <w:pStyle w:val="List"/>
              <w:rPr>
                <w:lang w:val="en-NZ"/>
              </w:rPr>
            </w:pPr>
            <w:r w:rsidRPr="00EA24D9">
              <w:t>1.6</w:t>
            </w:r>
            <w:r w:rsidRPr="00EA24D9">
              <w:tab/>
            </w:r>
            <w:r w:rsidRPr="00EA24D9">
              <w:rPr>
                <w:rStyle w:val="BoldandItalics"/>
              </w:rPr>
              <w:t>Protective equipment</w:t>
            </w:r>
            <w:r w:rsidRPr="00EA24D9">
              <w:t xml:space="preserve"> is selected and used in accordance with organisational and Occupational Health and Safety (OHS) requirements</w:t>
            </w:r>
          </w:p>
        </w:tc>
      </w:tr>
      <w:tr w:rsidTr="00F13F3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A24D9">
            <w:pPr>
              <w:pStyle w:val="List"/>
              <w:rPr>
                <w:lang w:val="en-NZ"/>
              </w:rPr>
            </w:pPr>
            <w:r w:rsidRPr="00EA24D9">
              <w:rPr>
                <w:rStyle w:val="SpecialBold"/>
              </w:rPr>
              <w:t>2</w:t>
            </w:r>
            <w:r w:rsidRPr="00EA24D9">
              <w:tab/>
            </w:r>
            <w:r w:rsidRPr="00EA24D9">
              <w:rPr>
                <w:rStyle w:val="SpecialBold"/>
              </w:rPr>
              <w:t>Direct persons</w:t>
            </w:r>
            <w:r w:rsidRPr="00EA24D9">
              <w:t>.</w:t>
            </w:r>
          </w:p>
        </w:tc>
        <w:tc>
          <w:tcPr>
            <w:tcW w:w="6110" w:type="dxa"/>
            <w:tcBorders>
              <w:top w:val="nil"/>
              <w:left w:val="nil"/>
              <w:bottom w:val="nil"/>
              <w:right w:val="nil"/>
            </w:tcBorders>
            <w:tcMar>
              <w:top w:w="0" w:type="dxa"/>
              <w:left w:w="62" w:type="dxa"/>
              <w:bottom w:w="0" w:type="dxa"/>
              <w:right w:w="62" w:type="dxa"/>
            </w:tcMar>
          </w:tcPr>
          <w:p w:rsidR="00000000" w:rsidRPr="00EA24D9" w:rsidP="00EA24D9">
            <w:pPr>
              <w:pStyle w:val="List"/>
            </w:pPr>
            <w:r w:rsidRPr="00EA24D9">
              <w:t>2.1</w:t>
            </w:r>
            <w:r w:rsidRPr="00EA24D9">
              <w:tab/>
              <w:t xml:space="preserve">Communication is maintained with subject and </w:t>
            </w:r>
            <w:r w:rsidRPr="00EA24D9">
              <w:t xml:space="preserve">reflects sensitivity to individual </w:t>
            </w:r>
            <w:r w:rsidRPr="00EA24D9">
              <w:rPr>
                <w:rStyle w:val="BoldandItalics"/>
              </w:rPr>
              <w:t>social and cultural differences</w:t>
            </w:r>
            <w:r w:rsidRPr="00EA24D9">
              <w:t xml:space="preserve">. </w:t>
            </w:r>
          </w:p>
          <w:p w:rsidR="00000000" w:rsidRPr="00EA24D9" w:rsidP="00EA24D9">
            <w:pPr>
              <w:pStyle w:val="List"/>
            </w:pPr>
            <w:r w:rsidRPr="00EA24D9">
              <w:t>2.2</w:t>
            </w:r>
            <w:r w:rsidRPr="00EA24D9">
              <w:tab/>
              <w:t xml:space="preserve">Effective </w:t>
            </w:r>
            <w:r w:rsidRPr="00EA24D9">
              <w:rPr>
                <w:rStyle w:val="BoldandItalics"/>
              </w:rPr>
              <w:t>interpersonal techniques</w:t>
            </w:r>
            <w:r w:rsidRPr="00EA24D9">
              <w:t xml:space="preserve"> are used to facilitate an effective exchange of information. </w:t>
            </w:r>
          </w:p>
          <w:p w:rsidR="00000000" w:rsidRPr="00EA24D9" w:rsidP="00EA24D9">
            <w:pPr>
              <w:pStyle w:val="List"/>
            </w:pPr>
            <w:r w:rsidRPr="00EA24D9">
              <w:t>2.3</w:t>
            </w:r>
            <w:r w:rsidRPr="00EA24D9">
              <w:tab/>
              <w:t>Intention to use baton is clearly and assertively communicated to subject.</w:t>
            </w:r>
          </w:p>
          <w:p w:rsidR="00000000" w:rsidRPr="00EA24D9" w:rsidP="00EA24D9">
            <w:pPr>
              <w:pStyle w:val="List"/>
            </w:pPr>
            <w:r w:rsidRPr="00EA24D9">
              <w:t>2.4</w:t>
            </w:r>
            <w:r w:rsidRPr="00EA24D9">
              <w:tab/>
              <w:t>Bat</w:t>
            </w:r>
            <w:r w:rsidRPr="00EA24D9">
              <w:t xml:space="preserve">on is used to restrain subject using </w:t>
            </w:r>
            <w:r w:rsidRPr="00EA24D9">
              <w:rPr>
                <w:rStyle w:val="BoldandItalics"/>
              </w:rPr>
              <w:t>recognised techniques</w:t>
            </w:r>
            <w:r w:rsidRPr="00EA24D9">
              <w:t>.</w:t>
            </w:r>
          </w:p>
          <w:p w:rsidR="00000000" w:rsidP="00EA24D9">
            <w:pPr>
              <w:pStyle w:val="List"/>
              <w:rPr>
                <w:lang w:val="en-NZ"/>
              </w:rPr>
            </w:pPr>
            <w:r w:rsidRPr="00EA24D9">
              <w:t>2.5</w:t>
            </w:r>
            <w:r w:rsidRPr="00EA24D9">
              <w:tab/>
              <w:t xml:space="preserve">Alternative </w:t>
            </w:r>
            <w:r w:rsidRPr="00EA24D9">
              <w:rPr>
                <w:rStyle w:val="BoldandItalics"/>
              </w:rPr>
              <w:t>response options</w:t>
            </w:r>
            <w:r w:rsidRPr="00EA24D9">
              <w:t xml:space="preserve"> are assessed and implemented where possible to minimise the use of force or prevent continuance of aggressive behaviour.</w:t>
            </w:r>
          </w:p>
        </w:tc>
      </w:tr>
      <w:tr w:rsidTr="00F13F3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A24D9">
            <w:pPr>
              <w:pStyle w:val="List"/>
              <w:rPr>
                <w:lang w:val="en-NZ"/>
              </w:rPr>
            </w:pPr>
            <w:r w:rsidRPr="00EA24D9">
              <w:rPr>
                <w:rStyle w:val="SpecialBold"/>
              </w:rPr>
              <w:t>3</w:t>
            </w:r>
            <w:r w:rsidRPr="00EA24D9">
              <w:tab/>
            </w:r>
            <w:r w:rsidRPr="00EA24D9">
              <w:rPr>
                <w:rStyle w:val="SpecialBold"/>
              </w:rPr>
              <w:t>Apply defensive strikes</w:t>
            </w:r>
            <w:r w:rsidRPr="00EA24D9">
              <w:t>.</w:t>
            </w:r>
          </w:p>
        </w:tc>
        <w:tc>
          <w:tcPr>
            <w:tcW w:w="6110" w:type="dxa"/>
            <w:tcBorders>
              <w:top w:val="nil"/>
              <w:left w:val="nil"/>
              <w:bottom w:val="nil"/>
              <w:right w:val="nil"/>
            </w:tcBorders>
            <w:tcMar>
              <w:top w:w="0" w:type="dxa"/>
              <w:left w:w="62" w:type="dxa"/>
              <w:bottom w:w="0" w:type="dxa"/>
              <w:right w:w="62" w:type="dxa"/>
            </w:tcMar>
          </w:tcPr>
          <w:p w:rsidR="00000000" w:rsidRPr="00EA24D9" w:rsidP="00EA24D9">
            <w:pPr>
              <w:pStyle w:val="List"/>
            </w:pPr>
            <w:r w:rsidRPr="00EA24D9">
              <w:t>3.1</w:t>
            </w:r>
            <w:r w:rsidRPr="00EA24D9">
              <w:tab/>
            </w:r>
            <w:r w:rsidRPr="00EA24D9">
              <w:t>Subject is continually observed to anticipate movement and aggressive actions.</w:t>
            </w:r>
          </w:p>
          <w:p w:rsidR="00000000" w:rsidRPr="00EA24D9" w:rsidP="00EA24D9">
            <w:pPr>
              <w:pStyle w:val="List"/>
            </w:pPr>
            <w:r w:rsidRPr="00EA24D9">
              <w:t>3.2</w:t>
            </w:r>
            <w:r w:rsidRPr="00EA24D9">
              <w:tab/>
              <w:t>The response initiative is carried out promptly and accurately in accordance with organisational procedures.</w:t>
            </w:r>
          </w:p>
          <w:p w:rsidR="00000000" w:rsidRPr="00EA24D9" w:rsidP="00EA24D9">
            <w:pPr>
              <w:pStyle w:val="List"/>
            </w:pPr>
            <w:r w:rsidRPr="00EA24D9">
              <w:t>3.3</w:t>
            </w:r>
            <w:r w:rsidRPr="00EA24D9">
              <w:tab/>
              <w:t>Baton contact with the subject is minimised and restricted t</w:t>
            </w:r>
            <w:r w:rsidRPr="00EA24D9">
              <w:t xml:space="preserve">o appropriate </w:t>
            </w:r>
            <w:r w:rsidRPr="00EA24D9">
              <w:rPr>
                <w:rStyle w:val="BoldandItalics"/>
              </w:rPr>
              <w:t>target areas</w:t>
            </w:r>
            <w:r w:rsidRPr="00EA24D9">
              <w:t xml:space="preserve"> of the subject's body.</w:t>
            </w:r>
          </w:p>
          <w:p w:rsidR="00000000" w:rsidRPr="00EA24D9" w:rsidP="00EA24D9">
            <w:pPr>
              <w:pStyle w:val="List"/>
            </w:pPr>
            <w:r w:rsidRPr="00EA24D9">
              <w:t>3.4</w:t>
            </w:r>
            <w:r w:rsidRPr="00EA24D9">
              <w:tab/>
              <w:t>Force of strike is controlled and limited to preventing continuance of aggressive force by the subject.</w:t>
            </w:r>
          </w:p>
          <w:p w:rsidR="00000000" w:rsidP="00EA24D9">
            <w:pPr>
              <w:pStyle w:val="List"/>
              <w:rPr>
                <w:lang w:val="en-NZ"/>
              </w:rPr>
            </w:pPr>
            <w:r w:rsidRPr="00EA24D9">
              <w:t>3.5</w:t>
            </w:r>
            <w:r w:rsidRPr="00EA24D9">
              <w:tab/>
            </w:r>
            <w:r w:rsidRPr="00EA24D9">
              <w:rPr>
                <w:rStyle w:val="BoldandItalics"/>
              </w:rPr>
              <w:t>Factors</w:t>
            </w:r>
            <w:r w:rsidRPr="00EA24D9">
              <w:t xml:space="preserve"> which may affect the provision of first aid treatment are assessed with assistance from </w:t>
            </w:r>
            <w:r w:rsidRPr="00EA24D9">
              <w:rPr>
                <w:rStyle w:val="BoldandItalics"/>
              </w:rPr>
              <w:t>relevant persons</w:t>
            </w:r>
            <w:r w:rsidRPr="00EA24D9">
              <w:t xml:space="preserve"> when required.</w:t>
            </w:r>
          </w:p>
        </w:tc>
      </w:tr>
      <w:tr w:rsidTr="00F13F3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A24D9">
            <w:pPr>
              <w:pStyle w:val="List"/>
              <w:rPr>
                <w:lang w:val="en-NZ"/>
              </w:rPr>
            </w:pPr>
            <w:r w:rsidRPr="00EA24D9">
              <w:rPr>
                <w:rStyle w:val="SpecialBold"/>
              </w:rPr>
              <w:t>4</w:t>
            </w:r>
            <w:r w:rsidRPr="00EA24D9">
              <w:tab/>
            </w:r>
            <w:r w:rsidRPr="00EA24D9">
              <w:rPr>
                <w:rStyle w:val="SpecialBold"/>
              </w:rPr>
              <w:t>Review use of baton</w:t>
            </w:r>
            <w:r w:rsidRPr="00EA24D9">
              <w:t>.</w:t>
            </w:r>
          </w:p>
        </w:tc>
        <w:tc>
          <w:tcPr>
            <w:tcW w:w="6110" w:type="dxa"/>
            <w:tcBorders>
              <w:top w:val="nil"/>
              <w:left w:val="nil"/>
              <w:bottom w:val="nil"/>
              <w:right w:val="nil"/>
            </w:tcBorders>
            <w:tcMar>
              <w:top w:w="0" w:type="dxa"/>
              <w:left w:w="62" w:type="dxa"/>
              <w:bottom w:w="0" w:type="dxa"/>
              <w:right w:w="62" w:type="dxa"/>
            </w:tcMar>
          </w:tcPr>
          <w:p w:rsidR="00000000" w:rsidRPr="00EA24D9" w:rsidP="00EA24D9">
            <w:pPr>
              <w:pStyle w:val="List"/>
            </w:pPr>
            <w:r w:rsidRPr="00EA24D9">
              <w:t>4.1</w:t>
            </w:r>
            <w:r w:rsidRPr="00EA24D9">
              <w:tab/>
              <w:t>Effectiveness of response is reviewed and evaluated against circumstances of the incident.</w:t>
            </w:r>
          </w:p>
          <w:p w:rsidR="00000000" w:rsidRPr="00EA24D9" w:rsidP="00EA24D9">
            <w:pPr>
              <w:pStyle w:val="List"/>
            </w:pPr>
            <w:r w:rsidRPr="00EA24D9">
              <w:t>4.2</w:t>
            </w:r>
            <w:r w:rsidRPr="00EA24D9">
              <w:tab/>
              <w:t>Incident obs</w:t>
            </w:r>
            <w:r w:rsidRPr="00EA24D9">
              <w:t xml:space="preserve">ervations are provided accurately and constructively. </w:t>
            </w:r>
          </w:p>
          <w:p w:rsidR="00000000" w:rsidRPr="00EA24D9" w:rsidP="00EA24D9">
            <w:pPr>
              <w:pStyle w:val="List"/>
            </w:pPr>
            <w:r w:rsidRPr="00EA24D9">
              <w:t>4.3</w:t>
            </w:r>
            <w:r w:rsidRPr="00EA24D9">
              <w:tab/>
              <w:t>Review findings identify areas for improvement and recommendations for amendment of response procedures are provided for future practice.</w:t>
            </w:r>
          </w:p>
          <w:p w:rsidR="00000000" w:rsidRPr="00EA24D9" w:rsidP="00EA24D9">
            <w:pPr>
              <w:pStyle w:val="List"/>
            </w:pPr>
            <w:r w:rsidRPr="00EA24D9">
              <w:t>4.4</w:t>
            </w:r>
            <w:r w:rsidRPr="00EA24D9">
              <w:tab/>
              <w:t xml:space="preserve">Baton is inspected and </w:t>
            </w:r>
            <w:r w:rsidRPr="00EA24D9">
              <w:rPr>
                <w:rStyle w:val="BoldandItalics"/>
              </w:rPr>
              <w:t>faults</w:t>
            </w:r>
            <w:r w:rsidRPr="00EA24D9">
              <w:t xml:space="preserve"> are identified and report</w:t>
            </w:r>
            <w:r w:rsidRPr="00EA24D9">
              <w:t xml:space="preserve">ed in accordance with organisational procedures. </w:t>
            </w:r>
          </w:p>
          <w:p w:rsidR="00000000" w:rsidRPr="00EA24D9" w:rsidP="00EA24D9">
            <w:pPr>
              <w:pStyle w:val="List"/>
            </w:pPr>
            <w:r w:rsidRPr="00EA24D9">
              <w:t>4.5</w:t>
            </w:r>
            <w:r w:rsidRPr="00EA24D9">
              <w:tab/>
              <w:t xml:space="preserve">Relevant </w:t>
            </w:r>
            <w:r w:rsidRPr="00EA24D9">
              <w:rPr>
                <w:rStyle w:val="BoldandItalics"/>
              </w:rPr>
              <w:t>documentation</w:t>
            </w:r>
            <w:r w:rsidRPr="00EA24D9">
              <w:t xml:space="preserve"> is completed and securely maintained with due regard to confidentiality in accordance with organisational procedures. </w:t>
            </w:r>
          </w:p>
          <w:p w:rsidR="00000000" w:rsidRPr="00EA24D9" w:rsidP="00EA24D9">
            <w:pPr>
              <w:pStyle w:val="List"/>
            </w:pPr>
            <w:r w:rsidRPr="00EA24D9">
              <w:t>4.6</w:t>
            </w:r>
            <w:r w:rsidRPr="00EA24D9">
              <w:tab/>
            </w:r>
            <w:r w:rsidRPr="00EA24D9">
              <w:rPr>
                <w:rStyle w:val="BoldandItalics"/>
              </w:rPr>
              <w:t>Effects of stress</w:t>
            </w:r>
            <w:r w:rsidRPr="00EA24D9">
              <w:t xml:space="preserve"> and other issues related to own well-b</w:t>
            </w:r>
            <w:r w:rsidRPr="00EA24D9">
              <w:t xml:space="preserve">eing are recognised and managed using appropriate </w:t>
            </w:r>
            <w:r w:rsidRPr="00EA24D9">
              <w:rPr>
                <w:rStyle w:val="BoldandItalics"/>
              </w:rPr>
              <w:t>stress management techniques</w:t>
            </w:r>
            <w:r w:rsidRPr="00EA24D9">
              <w:t>.</w:t>
            </w:r>
          </w:p>
        </w:tc>
      </w:tr>
    </w:tbl>
    <w:p w:rsidR="00F13F38" w:rsidP="00EA24D9">
      <w:pPr>
        <w:pStyle w:val="BodyText"/>
      </w:pPr>
    </w:p>
    <w:p w:rsidR="00F13F38" w:rsidP="00EA24D9">
      <w:pPr>
        <w:pStyle w:val="BodyText"/>
      </w:pPr>
    </w:p>
    <w:p w:rsidR="00000000" w:rsidRPr="00EA24D9" w:rsidP="00EA24D9">
      <w:pPr>
        <w:pStyle w:val="Heading1"/>
      </w:pPr>
      <w:bookmarkStart w:id="9" w:name="O_258875"/>
      <w:bookmarkEnd w:id="9"/>
      <w:r w:rsidRPr="00EA24D9">
        <w:t>Required Skills and Knowledge</w:t>
      </w:r>
    </w:p>
    <w:tbl>
      <w:tblPr>
        <w:tblW w:w="0" w:type="auto"/>
        <w:tblLayout w:type="fixed"/>
        <w:tblCellMar>
          <w:left w:w="62" w:type="dxa"/>
          <w:right w:w="62" w:type="dxa"/>
        </w:tblCellMar>
        <w:tblLook w:val="0000"/>
      </w:tblPr>
      <w:tblGrid>
        <w:gridCol w:w="8522"/>
      </w:tblGrid>
      <w:tr w:rsidTr="00F13F3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A24D9">
            <w:pPr>
              <w:pStyle w:val="BodyText"/>
              <w:rPr>
                <w:lang w:val="en-NZ"/>
              </w:rPr>
            </w:pPr>
            <w:r w:rsidRPr="00EA24D9">
              <w:rPr>
                <w:rStyle w:val="SpecialBold"/>
              </w:rPr>
              <w:t>REQUIRED SKILLS AND KNOWLEDGE</w:t>
            </w:r>
          </w:p>
        </w:tc>
      </w:tr>
      <w:tr w:rsidTr="00F13F3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A24D9">
            <w:pPr>
              <w:pStyle w:val="BodyText"/>
              <w:rPr>
                <w:lang w:val="en-NZ"/>
              </w:rPr>
            </w:pPr>
            <w:r w:rsidRPr="00EA24D9">
              <w:t>This section describes the skills and knowledge and their level required for this unit.</w:t>
            </w:r>
          </w:p>
        </w:tc>
      </w:tr>
      <w:tr w:rsidTr="00F13F3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A24D9">
            <w:pPr>
              <w:pStyle w:val="BodyText"/>
              <w:rPr>
                <w:lang w:val="en-NZ"/>
              </w:rPr>
            </w:pPr>
            <w:r w:rsidRPr="00EA24D9">
              <w:rPr>
                <w:rStyle w:val="SpecialBold"/>
              </w:rPr>
              <w:t>Required skills</w:t>
            </w:r>
          </w:p>
        </w:tc>
      </w:tr>
      <w:tr w:rsidTr="00F13F3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A24D9" w:rsidP="00EA24D9">
            <w:pPr>
              <w:pStyle w:val="ListBullet"/>
            </w:pPr>
            <w:r w:rsidRPr="00EA24D9">
              <w:t xml:space="preserve">apply first aid </w:t>
            </w:r>
          </w:p>
          <w:p w:rsidR="00000000" w:rsidRPr="00EA24D9" w:rsidP="00EA24D9">
            <w:pPr>
              <w:pStyle w:val="ListBullet"/>
            </w:pPr>
            <w:r w:rsidRPr="00EA24D9">
              <w:t>calculate and estimate support requirements</w:t>
            </w:r>
          </w:p>
          <w:p w:rsidR="00000000" w:rsidRPr="00EA24D9" w:rsidP="00EA24D9">
            <w:pPr>
              <w:pStyle w:val="ListBullet"/>
            </w:pPr>
            <w:r w:rsidRPr="00EA24D9">
              <w:t xml:space="preserve">communicate and negotiate using clear and concise language </w:t>
            </w:r>
          </w:p>
          <w:p w:rsidR="00000000" w:rsidRPr="00EA24D9" w:rsidP="00EA24D9">
            <w:pPr>
              <w:pStyle w:val="ListBullet"/>
            </w:pPr>
            <w:r w:rsidRPr="00EA24D9">
              <w:t>communicate effectively with people from different social, cultural and ethnic backgrounds and of varying physical an</w:t>
            </w:r>
            <w:r w:rsidRPr="00EA24D9">
              <w:t xml:space="preserve">d mental abilities </w:t>
            </w:r>
          </w:p>
          <w:p w:rsidR="00000000" w:rsidRPr="00EA24D9" w:rsidP="00EA24D9">
            <w:pPr>
              <w:pStyle w:val="ListBullet"/>
            </w:pPr>
            <w:r w:rsidRPr="00EA24D9">
              <w:t>determine response appropriate to incident situation</w:t>
            </w:r>
          </w:p>
          <w:p w:rsidR="00000000" w:rsidRPr="00EA24D9" w:rsidP="00EA24D9">
            <w:pPr>
              <w:pStyle w:val="ListBullet"/>
            </w:pPr>
            <w:r w:rsidRPr="00EA24D9">
              <w:t>identify and comply with applicable legal and procedural requirements including 'use of force' guidelines</w:t>
            </w:r>
          </w:p>
          <w:p w:rsidR="00000000" w:rsidRPr="00EA24D9" w:rsidP="00EA24D9">
            <w:pPr>
              <w:pStyle w:val="ListBullet"/>
            </w:pPr>
            <w:r w:rsidRPr="00EA24D9">
              <w:t>identify risk factors and assess degree of risk</w:t>
            </w:r>
          </w:p>
          <w:p w:rsidR="00000000" w:rsidRPr="00EA24D9" w:rsidP="00EA24D9">
            <w:pPr>
              <w:pStyle w:val="ListBullet"/>
            </w:pPr>
            <w:r w:rsidRPr="00EA24D9">
              <w:t>interpret and follow instructions and procedures</w:t>
            </w:r>
          </w:p>
          <w:p w:rsidR="00000000" w:rsidRPr="00EA24D9" w:rsidP="00EA24D9">
            <w:pPr>
              <w:pStyle w:val="ListBullet"/>
            </w:pPr>
            <w:r w:rsidRPr="00EA24D9">
              <w:t>maintain baton in a serviceable condition</w:t>
            </w:r>
          </w:p>
          <w:p w:rsidR="00000000" w:rsidRPr="00EA24D9" w:rsidP="00EA24D9">
            <w:pPr>
              <w:pStyle w:val="ListBullet"/>
            </w:pPr>
            <w:r w:rsidRPr="00EA24D9">
              <w:t>minimise threat to self and to others by use of appropriate force options</w:t>
            </w:r>
          </w:p>
          <w:p w:rsidR="00000000" w:rsidRPr="00EA24D9" w:rsidP="00EA24D9">
            <w:pPr>
              <w:pStyle w:val="ListBullet"/>
            </w:pPr>
            <w:r w:rsidRPr="00EA24D9">
              <w:t xml:space="preserve">operate security and communications equipment </w:t>
            </w:r>
          </w:p>
          <w:p w:rsidR="00000000" w:rsidRPr="00EA24D9" w:rsidP="00EA24D9">
            <w:pPr>
              <w:pStyle w:val="ListBullet"/>
            </w:pPr>
            <w:r w:rsidRPr="00EA24D9">
              <w:t>participate in review and debrief procedures</w:t>
            </w:r>
            <w:r w:rsidRPr="00EA24D9">
              <w:t xml:space="preserve"> </w:t>
            </w:r>
          </w:p>
          <w:p w:rsidR="00000000" w:rsidRPr="00EA24D9" w:rsidP="00EA24D9">
            <w:pPr>
              <w:pStyle w:val="ListBullet"/>
            </w:pPr>
            <w:r w:rsidRPr="00EA24D9">
              <w:t xml:space="preserve">record, report and process information </w:t>
            </w:r>
          </w:p>
          <w:p w:rsidR="00000000" w:rsidRPr="00EA24D9" w:rsidP="00EA24D9">
            <w:pPr>
              <w:pStyle w:val="ListBullet"/>
            </w:pPr>
            <w:r w:rsidRPr="00EA24D9">
              <w:t>use baton without causing undue harm to subject</w:t>
            </w:r>
          </w:p>
          <w:p w:rsidR="00000000" w:rsidP="00EA24D9">
            <w:pPr>
              <w:pStyle w:val="ListBullet"/>
              <w:rPr>
                <w:lang w:val="en-NZ"/>
              </w:rPr>
            </w:pPr>
            <w:r w:rsidRPr="00EA24D9">
              <w:t>use negotiation techniques to defuse and resolve conflict.</w:t>
            </w:r>
          </w:p>
        </w:tc>
      </w:tr>
      <w:tr w:rsidTr="00F13F3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A24D9">
            <w:pPr>
              <w:pStyle w:val="BodyText"/>
              <w:rPr>
                <w:lang w:val="en-NZ"/>
              </w:rPr>
            </w:pPr>
            <w:r w:rsidRPr="00EA24D9">
              <w:rPr>
                <w:rStyle w:val="SpecialBold"/>
              </w:rPr>
              <w:t>Required knowledge</w:t>
            </w:r>
          </w:p>
        </w:tc>
      </w:tr>
      <w:tr w:rsidTr="00F13F3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A24D9" w:rsidP="00EA24D9">
            <w:pPr>
              <w:pStyle w:val="ListBullet"/>
            </w:pPr>
            <w:r w:rsidRPr="00EA24D9">
              <w:t>baton use and techniques</w:t>
            </w:r>
          </w:p>
          <w:p w:rsidR="00000000" w:rsidRPr="00EA24D9" w:rsidP="00EA24D9">
            <w:pPr>
              <w:pStyle w:val="ListBullet"/>
            </w:pPr>
            <w:r w:rsidRPr="00EA24D9">
              <w:t>communication techniques, codes and signals</w:t>
            </w:r>
          </w:p>
          <w:p w:rsidR="00000000" w:rsidRPr="00EA24D9" w:rsidP="00EA24D9">
            <w:pPr>
              <w:pStyle w:val="ListBullet"/>
            </w:pPr>
            <w:r w:rsidRPr="00EA24D9">
              <w:t>correct use of equipment including personal protective equipment</w:t>
            </w:r>
          </w:p>
          <w:p w:rsidR="00000000" w:rsidRPr="00EA24D9" w:rsidP="00EA24D9">
            <w:pPr>
              <w:pStyle w:val="ListBullet"/>
            </w:pPr>
            <w:r w:rsidRPr="00EA24D9">
              <w:t>documentation, reporting and reviewing or debriefing processes</w:t>
            </w:r>
          </w:p>
          <w:p w:rsidR="00000000" w:rsidRPr="00EA24D9" w:rsidP="00EA24D9">
            <w:pPr>
              <w:pStyle w:val="ListBullet"/>
            </w:pPr>
            <w:r w:rsidRPr="00EA24D9">
              <w:t>emergency and evacuation procedures and instructions</w:t>
            </w:r>
          </w:p>
          <w:p w:rsidR="00000000" w:rsidRPr="00EA24D9" w:rsidP="00EA24D9">
            <w:pPr>
              <w:pStyle w:val="ListBullet"/>
            </w:pPr>
            <w:r w:rsidRPr="00EA24D9">
              <w:t>first aid procedures and their application</w:t>
            </w:r>
          </w:p>
          <w:p w:rsidR="00000000" w:rsidRPr="00EA24D9" w:rsidP="00EA24D9">
            <w:pPr>
              <w:pStyle w:val="ListBullet"/>
            </w:pPr>
            <w:r w:rsidRPr="00EA24D9">
              <w:t xml:space="preserve">incident management and methods </w:t>
            </w:r>
            <w:r w:rsidRPr="00EA24D9">
              <w:t xml:space="preserve">of restraint </w:t>
            </w:r>
          </w:p>
          <w:p w:rsidR="00000000" w:rsidRPr="00EA24D9" w:rsidP="00EA24D9">
            <w:pPr>
              <w:pStyle w:val="ListBullet"/>
            </w:pPr>
            <w:r w:rsidRPr="00EA24D9">
              <w:t xml:space="preserve">legal provisions relating to powers of arrest and 'use of force' guidelines </w:t>
            </w:r>
          </w:p>
          <w:p w:rsidR="00000000" w:rsidRPr="00EA24D9" w:rsidP="00EA24D9">
            <w:pPr>
              <w:pStyle w:val="ListBullet"/>
            </w:pPr>
            <w:r w:rsidRPr="00EA24D9">
              <w:t>negotiation techniques for managing conflict</w:t>
            </w:r>
          </w:p>
          <w:p w:rsidR="00000000" w:rsidRPr="00EA24D9" w:rsidP="00EA24D9">
            <w:pPr>
              <w:pStyle w:val="ListBullet"/>
            </w:pPr>
            <w:r w:rsidRPr="00EA24D9">
              <w:t>observation and monitoring techniques</w:t>
            </w:r>
          </w:p>
          <w:p w:rsidR="00000000" w:rsidRPr="00EA24D9" w:rsidP="00EA24D9">
            <w:pPr>
              <w:pStyle w:val="ListBullet"/>
            </w:pPr>
            <w:r w:rsidRPr="00EA24D9">
              <w:t xml:space="preserve">powers and procedures for effecting an arrest </w:t>
            </w:r>
          </w:p>
          <w:p w:rsidR="00000000" w:rsidRPr="00EA24D9" w:rsidP="00EA24D9">
            <w:pPr>
              <w:pStyle w:val="ListBullet"/>
            </w:pPr>
            <w:r w:rsidRPr="00EA24D9">
              <w:t>principles of effective communicati</w:t>
            </w:r>
            <w:r w:rsidRPr="00EA24D9">
              <w:t xml:space="preserve">on including interpersonal techniques </w:t>
            </w:r>
          </w:p>
          <w:p w:rsidR="00000000" w:rsidRPr="00EA24D9" w:rsidP="00EA24D9">
            <w:pPr>
              <w:pStyle w:val="ListBullet"/>
            </w:pPr>
            <w:r w:rsidRPr="00EA24D9">
              <w:t>problem-solving methods and techniques</w:t>
            </w:r>
          </w:p>
          <w:p w:rsidR="00000000" w:rsidRPr="00EA24D9" w:rsidP="00EA24D9">
            <w:pPr>
              <w:pStyle w:val="ListBullet"/>
            </w:pPr>
            <w:r w:rsidRPr="00EA24D9">
              <w:t>security incidents and appropriate responses.</w:t>
            </w:r>
          </w:p>
        </w:tc>
      </w:tr>
    </w:tbl>
    <w:p w:rsidR="00F13F38" w:rsidP="00EA24D9">
      <w:pPr>
        <w:pStyle w:val="BodyText"/>
      </w:pPr>
    </w:p>
    <w:p w:rsidR="00F13F38" w:rsidP="00EA24D9">
      <w:pPr>
        <w:pStyle w:val="BodyText"/>
      </w:pPr>
    </w:p>
    <w:p w:rsidR="00000000" w:rsidRPr="00EA24D9" w:rsidP="00EA24D9">
      <w:pPr>
        <w:pStyle w:val="Heading1"/>
      </w:pPr>
      <w:bookmarkStart w:id="10" w:name="O_242909"/>
      <w:bookmarkEnd w:id="10"/>
      <w:r w:rsidRPr="00EA24D9">
        <w:t>Evidence Guide</w:t>
      </w:r>
    </w:p>
    <w:tbl>
      <w:tblPr>
        <w:tblW w:w="9287" w:type="dxa"/>
        <w:tblLayout w:type="fixed"/>
        <w:tblCellMar>
          <w:left w:w="62" w:type="dxa"/>
          <w:right w:w="62" w:type="dxa"/>
        </w:tblCellMar>
        <w:tblLook w:val="0000"/>
      </w:tblPr>
      <w:tblGrid>
        <w:gridCol w:w="2621"/>
        <w:gridCol w:w="6659"/>
        <w:gridCol w:w="7"/>
      </w:tblGrid>
      <w:tr w:rsidTr="00F13F38">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EA24D9">
            <w:pPr>
              <w:pStyle w:val="BodyText"/>
              <w:rPr>
                <w:lang w:val="en-NZ"/>
              </w:rPr>
            </w:pPr>
            <w:r w:rsidRPr="00EA24D9">
              <w:rPr>
                <w:rStyle w:val="SpecialBold"/>
              </w:rPr>
              <w:t>EVIDENCE GUIDE</w:t>
            </w:r>
          </w:p>
        </w:tc>
      </w:tr>
      <w:tr w:rsidTr="00F13F38">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EA24D9">
            <w:pPr>
              <w:pStyle w:val="BodyText"/>
              <w:rPr>
                <w:lang w:val="en-NZ"/>
              </w:rPr>
            </w:pPr>
            <w:r w:rsidRPr="00EA24D9">
              <w:t>The evidence guide provides advice on assessment and must be read in conjunction with the performance criteria, required skills and knowledge, range statement and the Assessment Guidelines for the Training Package.</w:t>
            </w:r>
          </w:p>
        </w:tc>
      </w:tr>
      <w:tr w:rsidTr="00F13F38">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EA24D9">
            <w:pPr>
              <w:pStyle w:val="BodyText"/>
              <w:rPr>
                <w:lang w:val="en-NZ"/>
              </w:rPr>
            </w:pPr>
            <w:r w:rsidRPr="00EA24D9">
              <w:rPr>
                <w:rStyle w:val="SpecialBold"/>
              </w:rPr>
              <w:t>Critical aspects for assessment and evi</w:t>
            </w:r>
            <w:r w:rsidRPr="00EA24D9">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EA24D9" w:rsidP="00EA24D9">
            <w:pPr>
              <w:pStyle w:val="BodyText"/>
            </w:pPr>
            <w:r w:rsidRPr="00EA24D9">
              <w:t>A person who demonstrates competency in this unit must be able to provide evidence of:</w:t>
            </w:r>
          </w:p>
          <w:p w:rsidR="00000000" w:rsidRPr="00EA24D9" w:rsidP="00EA24D9">
            <w:pPr>
              <w:pStyle w:val="ListBullet"/>
            </w:pPr>
            <w:r w:rsidRPr="00EA24D9">
              <w:t xml:space="preserve">applying defensive strikes that avoid vital areas of the body </w:t>
            </w:r>
          </w:p>
          <w:p w:rsidR="00000000" w:rsidRPr="00EA24D9" w:rsidP="00EA24D9">
            <w:pPr>
              <w:pStyle w:val="ListBullet"/>
            </w:pPr>
            <w:r w:rsidRPr="00EA24D9">
              <w:t>demonstrating correct procedures for selecting, fit</w:t>
            </w:r>
            <w:r w:rsidRPr="00EA24D9">
              <w:t xml:space="preserve">ting, wearing and maintaining protective equipment including soft body armour </w:t>
            </w:r>
          </w:p>
          <w:p w:rsidR="00000000" w:rsidRPr="00EA24D9" w:rsidP="00EA24D9">
            <w:pPr>
              <w:pStyle w:val="ListBullet"/>
            </w:pPr>
            <w:r w:rsidRPr="00EA24D9">
              <w:t>demonstrating safe baton handling skills including maintaining consistent accuracy when striking with baton</w:t>
            </w:r>
          </w:p>
          <w:p w:rsidR="00000000" w:rsidRPr="00EA24D9" w:rsidP="00EA24D9">
            <w:pPr>
              <w:pStyle w:val="ListBullet"/>
            </w:pPr>
            <w:r w:rsidRPr="00EA24D9">
              <w:t>identifying current and potential risk factors which might impact on the safety and security of self and others and implementing appropriate response measures</w:t>
            </w:r>
          </w:p>
          <w:p w:rsidR="00000000" w:rsidRPr="00EA24D9" w:rsidP="00EA24D9">
            <w:pPr>
              <w:pStyle w:val="ListBullet"/>
            </w:pPr>
            <w:r w:rsidRPr="00EA24D9">
              <w:t>using effective communication techniques to provide warnings and clear directions to subject, and</w:t>
            </w:r>
            <w:r w:rsidRPr="00EA24D9">
              <w:t xml:space="preserve"> conduct basic negotiation to defuse conflict in a manner which engages minority groups</w:t>
            </w:r>
          </w:p>
          <w:p w:rsidR="00000000" w:rsidRPr="00EA24D9" w:rsidP="00EA24D9">
            <w:pPr>
              <w:pStyle w:val="ListBullet"/>
            </w:pPr>
            <w:r w:rsidRPr="00EA24D9">
              <w:t>reacting in a timely manner to the application and termination of force</w:t>
            </w:r>
          </w:p>
          <w:p w:rsidR="00000000" w:rsidP="00EA24D9">
            <w:pPr>
              <w:pStyle w:val="ListBullet"/>
              <w:rPr>
                <w:lang w:val="en-NZ"/>
              </w:rPr>
            </w:pPr>
            <w:r w:rsidRPr="00EA24D9">
              <w:t>selecting response options using baton within specified legal and strategic limits.</w:t>
            </w:r>
          </w:p>
        </w:tc>
      </w:tr>
      <w:tr w:rsidTr="00F13F38">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EA24D9">
            <w:pPr>
              <w:pStyle w:val="BodyText"/>
              <w:rPr>
                <w:lang w:val="en-NZ"/>
              </w:rPr>
            </w:pPr>
            <w:r w:rsidRPr="00EA24D9">
              <w:rPr>
                <w:rStyle w:val="SpecialBold"/>
              </w:rPr>
              <w:t xml:space="preserve">Context of </w:t>
            </w:r>
            <w:r w:rsidRPr="00EA24D9">
              <w:rPr>
                <w:rStyle w:val="SpecialBold"/>
              </w:rPr>
              <w:t>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EA24D9" w:rsidP="00EA24D9">
            <w:pPr>
              <w:pStyle w:val="BodyText"/>
            </w:pPr>
            <w:r w:rsidRPr="00EA24D9">
              <w:t>Context of assessment includes:</w:t>
            </w:r>
          </w:p>
          <w:p w:rsidR="00000000" w:rsidRPr="00EA24D9" w:rsidP="00EA24D9">
            <w:pPr>
              <w:pStyle w:val="ListBullet"/>
            </w:pPr>
            <w:r w:rsidRPr="00EA24D9">
              <w:t>a setting in the workplace or environment that simulates the conditions of performance described in the elements, performance criteria and range statement.</w:t>
            </w:r>
          </w:p>
          <w:p w:rsidR="00000000" w:rsidRPr="00EA24D9" w:rsidP="00EA24D9">
            <w:pPr>
              <w:pStyle w:val="BodyText"/>
            </w:pPr>
            <w:r w:rsidRPr="00EA24D9">
              <w:t>Resource implications for ass</w:t>
            </w:r>
            <w:r w:rsidRPr="00EA24D9">
              <w:t>essment include:</w:t>
            </w:r>
          </w:p>
          <w:p w:rsidR="00000000" w:rsidRPr="00EA24D9" w:rsidP="00EA24D9">
            <w:pPr>
              <w:pStyle w:val="ListBullet"/>
            </w:pPr>
            <w:r w:rsidRPr="00EA24D9">
              <w:t>access to plain English version of relevant statutes and procedures</w:t>
            </w:r>
          </w:p>
          <w:p w:rsidR="00000000" w:rsidRPr="00EA24D9" w:rsidP="00EA24D9">
            <w:pPr>
              <w:pStyle w:val="ListBullet"/>
            </w:pPr>
            <w:r w:rsidRPr="00EA24D9">
              <w:t>access to a registered provider of assessment services</w:t>
            </w:r>
          </w:p>
          <w:p w:rsidR="00000000" w:rsidRPr="00EA24D9" w:rsidP="00EA24D9">
            <w:pPr>
              <w:pStyle w:val="ListBullet"/>
            </w:pPr>
            <w:r w:rsidRPr="00EA24D9">
              <w:t>access to a suitable venue and equipment</w:t>
            </w:r>
          </w:p>
          <w:p w:rsidR="00000000" w:rsidRPr="00EA24D9" w:rsidP="00EA24D9">
            <w:pPr>
              <w:pStyle w:val="ListBullet"/>
            </w:pPr>
            <w:r w:rsidRPr="00EA24D9">
              <w:t>assessment instruments including personal planner and assessment record bo</w:t>
            </w:r>
            <w:r w:rsidRPr="00EA24D9">
              <w:t>ok</w:t>
            </w:r>
          </w:p>
          <w:p w:rsidR="00000000" w:rsidRPr="00EA24D9" w:rsidP="00EA24D9">
            <w:pPr>
              <w:pStyle w:val="ListBullet"/>
            </w:pPr>
            <w:r w:rsidRPr="00EA24D9">
              <w:t>work schedules, organisational policies and duty statements.</w:t>
            </w:r>
          </w:p>
          <w:p w:rsidR="00000000" w:rsidP="00EA24D9">
            <w:pPr>
              <w:pStyle w:val="BodyText"/>
              <w:rPr>
                <w:lang w:val="en-NZ"/>
              </w:rPr>
            </w:pPr>
            <w:r w:rsidRPr="00EA24D9">
              <w:t>Reasonable adjustments must be made to assessment processes where required for people with disabilities. This could include access to modified equipment and other physical resources, and the p</w:t>
            </w:r>
            <w:r w:rsidRPr="00EA24D9">
              <w:t>rovision of appropriate assessment support.</w:t>
            </w:r>
          </w:p>
        </w:tc>
      </w:tr>
      <w:tr w:rsidTr="00F13F38">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EA24D9">
            <w:pPr>
              <w:pStyle w:val="BodyText"/>
              <w:rPr>
                <w:lang w:val="en-NZ"/>
              </w:rPr>
            </w:pPr>
            <w:r w:rsidRPr="00EA24D9">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EA24D9" w:rsidP="00EA24D9">
            <w:pPr>
              <w:pStyle w:val="BodyText"/>
            </w:pPr>
            <w:r w:rsidRPr="00EA24D9">
              <w:t>This unit of competency could be assessed using the following methods of assessment:</w:t>
            </w:r>
          </w:p>
          <w:p w:rsidR="00000000" w:rsidRPr="00EA24D9" w:rsidP="00EA24D9">
            <w:pPr>
              <w:pStyle w:val="ListBullet"/>
            </w:pPr>
            <w:r w:rsidRPr="00EA24D9">
              <w:t>observation of processes and procedures</w:t>
            </w:r>
          </w:p>
          <w:p w:rsidR="00000000" w:rsidP="00EA24D9">
            <w:pPr>
              <w:pStyle w:val="ListBullet"/>
              <w:rPr>
                <w:lang w:val="en-NZ"/>
              </w:rPr>
            </w:pPr>
            <w:r w:rsidRPr="00EA24D9">
              <w:t>questioning of underpinning knowledge and skills.</w:t>
            </w:r>
          </w:p>
        </w:tc>
      </w:tr>
      <w:tr w:rsidTr="00F13F38">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EA24D9">
            <w:pPr>
              <w:pStyle w:val="BodyText"/>
              <w:rPr>
                <w:lang w:val="en-NZ"/>
              </w:rPr>
            </w:pPr>
            <w:r w:rsidRPr="00EA24D9">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EA24D9" w:rsidP="00EA24D9">
            <w:pPr>
              <w:pStyle w:val="BodyText"/>
            </w:pPr>
            <w:r w:rsidRPr="00EA24D9">
              <w:t xml:space="preserve">Assessment processes and techniques must be culturally appropriate and suitable to the language, literacy and numeracy capacity of the candidate and the competency being assessed. In all cases where practical assessment </w:t>
            </w:r>
            <w:r w:rsidRPr="00EA24D9">
              <w:t>is used, it should be combined with targeted questioning to assess the underpinning knowledge.</w:t>
            </w:r>
          </w:p>
          <w:p w:rsidR="00000000" w:rsidRPr="00EA24D9" w:rsidP="00EA24D9">
            <w:pPr>
              <w:pStyle w:val="BodyText"/>
            </w:pPr>
            <w:r w:rsidRPr="00EA24D9">
              <w:t>Oral questioning or written assessment may be used to assess underpinning knowledge. In assessment situations where the candidate is offered a choice between ora</w:t>
            </w:r>
            <w:r w:rsidRPr="00EA24D9">
              <w:t>l questioning and written assessment, questions are to be identical.</w:t>
            </w:r>
          </w:p>
          <w:p w:rsidR="00000000" w:rsidRPr="00EA24D9" w:rsidP="00EA24D9">
            <w:pPr>
              <w:pStyle w:val="BodyText"/>
            </w:pPr>
            <w:r w:rsidRPr="00EA24D9">
              <w:t>Supplementary evidence may be obtained from relevant authenticated correspondence from existing supervisors, team leaders or specialist training staff.</w:t>
            </w:r>
          </w:p>
        </w:tc>
      </w:tr>
    </w:tbl>
    <w:p w:rsidR="00F13F38" w:rsidP="00EA24D9">
      <w:pPr>
        <w:pStyle w:val="BodyText"/>
      </w:pPr>
    </w:p>
    <w:p w:rsidR="00F13F38" w:rsidP="00EA24D9">
      <w:pPr>
        <w:pStyle w:val="BodyText"/>
      </w:pPr>
    </w:p>
    <w:p w:rsidR="00000000" w:rsidRPr="00EA24D9" w:rsidP="00EA24D9">
      <w:pPr>
        <w:pStyle w:val="Heading1"/>
      </w:pPr>
      <w:bookmarkStart w:id="11" w:name="O_250892"/>
      <w:bookmarkEnd w:id="11"/>
      <w:r w:rsidRPr="00EA24D9">
        <w:t>Range Statement</w:t>
      </w:r>
    </w:p>
    <w:tbl>
      <w:tblPr>
        <w:tblW w:w="0" w:type="auto"/>
        <w:tblLayout w:type="fixed"/>
        <w:tblCellMar>
          <w:left w:w="62" w:type="dxa"/>
          <w:right w:w="62" w:type="dxa"/>
        </w:tblCellMar>
        <w:tblLook w:val="0000"/>
      </w:tblPr>
      <w:tblGrid>
        <w:gridCol w:w="2412"/>
        <w:gridCol w:w="6110"/>
      </w:tblGrid>
      <w:tr w:rsidTr="00F13F3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A24D9">
            <w:pPr>
              <w:pStyle w:val="BodyText"/>
              <w:rPr>
                <w:lang w:val="en-NZ"/>
              </w:rPr>
            </w:pPr>
            <w:r w:rsidRPr="00EA24D9">
              <w:rPr>
                <w:rStyle w:val="SpecialBold"/>
              </w:rPr>
              <w:t>RANGE STATEMENT</w:t>
            </w:r>
          </w:p>
        </w:tc>
      </w:tr>
      <w:tr w:rsidTr="00F13F3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A24D9">
            <w:pPr>
              <w:pStyle w:val="BodyText"/>
              <w:rPr>
                <w:lang w:val="en-NZ"/>
              </w:rPr>
            </w:pPr>
            <w:r w:rsidRPr="00EA24D9">
              <w:t>The range statement relates to the unit of competency as a whole. It allows for different work environments and situations that may affect performance. Bold italicised wording, if used in the performance criteria, is detai</w:t>
            </w:r>
            <w:r w:rsidRPr="00EA24D9">
              <w:t>led below. Essential operating conditions that may be present with training and assessment (depending on the work situation, needs of the candidate, accessibility of the item, and local industry and regional contexts) may also be included.</w:t>
            </w:r>
          </w:p>
        </w:tc>
      </w:tr>
      <w:tr w:rsidTr="00F13F3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A24D9">
            <w:pPr>
              <w:pStyle w:val="BodyText"/>
              <w:rPr>
                <w:lang w:val="en-NZ"/>
              </w:rPr>
            </w:pPr>
            <w:r w:rsidRPr="00EA24D9">
              <w:rPr>
                <w:rStyle w:val="BoldandItalics"/>
              </w:rPr>
              <w:t>Legislative re</w:t>
            </w:r>
            <w:r w:rsidRPr="00EA24D9">
              <w:rPr>
                <w:rStyle w:val="BoldandItalics"/>
              </w:rPr>
              <w:t>quirements may relate to</w:t>
            </w:r>
            <w:r w:rsidRPr="00EA24D9">
              <w:t xml:space="preserve">: </w:t>
            </w:r>
          </w:p>
        </w:tc>
        <w:tc>
          <w:tcPr>
            <w:tcW w:w="6110" w:type="dxa"/>
            <w:tcBorders>
              <w:top w:val="nil"/>
              <w:left w:val="nil"/>
              <w:bottom w:val="nil"/>
              <w:right w:val="nil"/>
            </w:tcBorders>
            <w:tcMar>
              <w:top w:w="0" w:type="dxa"/>
              <w:left w:w="62" w:type="dxa"/>
              <w:bottom w:w="0" w:type="dxa"/>
              <w:right w:w="62" w:type="dxa"/>
            </w:tcMar>
          </w:tcPr>
          <w:p w:rsidR="00000000" w:rsidRPr="00EA24D9" w:rsidP="00EA24D9">
            <w:pPr>
              <w:pStyle w:val="ListBullet"/>
            </w:pPr>
            <w:r w:rsidRPr="00EA24D9">
              <w:t xml:space="preserve">apprehension and powers of arrest </w:t>
            </w:r>
          </w:p>
          <w:p w:rsidR="00000000" w:rsidRPr="00EA24D9" w:rsidP="00EA24D9">
            <w:pPr>
              <w:pStyle w:val="ListBullet"/>
            </w:pPr>
            <w:r w:rsidRPr="00EA24D9">
              <w:t>Australian standards and quality assurance requirements</w:t>
            </w:r>
          </w:p>
          <w:p w:rsidR="00000000" w:rsidRPr="00EA24D9" w:rsidP="00EA24D9">
            <w:pPr>
              <w:pStyle w:val="ListBullet"/>
            </w:pPr>
            <w:r w:rsidRPr="00EA24D9">
              <w:t>counter-terrorism</w:t>
            </w:r>
          </w:p>
          <w:p w:rsidR="00000000" w:rsidRPr="00EA24D9" w:rsidP="00EA24D9">
            <w:pPr>
              <w:pStyle w:val="ListBullet"/>
            </w:pPr>
            <w:r w:rsidRPr="00EA24D9">
              <w:t>crowd control and control of persons under the influence of intoxicating substances</w:t>
            </w:r>
          </w:p>
          <w:p w:rsidR="00000000" w:rsidRPr="00EA24D9" w:rsidP="00EA24D9">
            <w:pPr>
              <w:pStyle w:val="ListBullet"/>
            </w:pPr>
            <w:r w:rsidRPr="00EA24D9">
              <w:t>force continuum, use of force guidelines</w:t>
            </w:r>
          </w:p>
          <w:p w:rsidR="00000000" w:rsidRPr="00EA24D9" w:rsidP="00EA24D9">
            <w:pPr>
              <w:pStyle w:val="ListBullet"/>
            </w:pPr>
            <w:r w:rsidRPr="00EA24D9">
              <w:t>general 'duty of care' responsibilities</w:t>
            </w:r>
          </w:p>
          <w:p w:rsidR="00000000" w:rsidRPr="00EA24D9" w:rsidP="00EA24D9">
            <w:pPr>
              <w:pStyle w:val="ListBullet"/>
            </w:pPr>
            <w:r w:rsidRPr="00EA24D9">
              <w:t>inspection of people and property, and search and seizure of goods</w:t>
            </w:r>
          </w:p>
          <w:p w:rsidR="00000000" w:rsidRPr="00EA24D9" w:rsidP="00EA24D9">
            <w:pPr>
              <w:pStyle w:val="ListBullet"/>
            </w:pPr>
            <w:r w:rsidRPr="00EA24D9">
              <w:t>licensing or certification requirements</w:t>
            </w:r>
          </w:p>
          <w:p w:rsidR="00000000" w:rsidRPr="00EA24D9" w:rsidP="00EA24D9">
            <w:pPr>
              <w:pStyle w:val="ListBullet"/>
            </w:pPr>
            <w:r w:rsidRPr="00EA24D9">
              <w:t>privacy and confidentiality</w:t>
            </w:r>
          </w:p>
          <w:p w:rsidR="00000000" w:rsidRPr="00EA24D9" w:rsidP="00EA24D9">
            <w:pPr>
              <w:pStyle w:val="ListBullet"/>
            </w:pPr>
            <w:r w:rsidRPr="00EA24D9">
              <w:t>relevant commonwealth, state and territo</w:t>
            </w:r>
            <w:r w:rsidRPr="00EA24D9">
              <w:t>ry legislation, codes and national standards for:</w:t>
            </w:r>
          </w:p>
          <w:p w:rsidR="00000000" w:rsidRPr="00EA24D9" w:rsidP="00EA24D9">
            <w:pPr>
              <w:pStyle w:val="ListBullet2"/>
            </w:pPr>
            <w:r w:rsidRPr="00EA24D9">
              <w:t>anti-discrimination</w:t>
            </w:r>
          </w:p>
          <w:p w:rsidR="00000000" w:rsidRPr="00EA24D9" w:rsidP="00EA24D9">
            <w:pPr>
              <w:pStyle w:val="ListBullet2"/>
            </w:pPr>
            <w:r w:rsidRPr="00EA24D9">
              <w:t>cultural and ethnic diversity</w:t>
            </w:r>
          </w:p>
          <w:p w:rsidR="00000000" w:rsidRPr="00EA24D9" w:rsidP="00EA24D9">
            <w:pPr>
              <w:pStyle w:val="ListBullet2"/>
            </w:pPr>
            <w:r w:rsidRPr="00EA24D9">
              <w:t>environmental issues</w:t>
            </w:r>
          </w:p>
          <w:p w:rsidR="00000000" w:rsidRPr="00EA24D9" w:rsidP="00EA24D9">
            <w:pPr>
              <w:pStyle w:val="ListBullet2"/>
            </w:pPr>
            <w:r w:rsidRPr="00EA24D9">
              <w:t>equal employment opportunity</w:t>
            </w:r>
          </w:p>
          <w:p w:rsidR="00000000" w:rsidRPr="00EA24D9" w:rsidP="00EA24D9">
            <w:pPr>
              <w:pStyle w:val="ListBullet2"/>
            </w:pPr>
            <w:r w:rsidRPr="00EA24D9">
              <w:t>industrial relations</w:t>
            </w:r>
          </w:p>
          <w:p w:rsidR="00000000" w:rsidRPr="00EA24D9" w:rsidP="00EA24D9">
            <w:pPr>
              <w:pStyle w:val="ListBullet2"/>
            </w:pPr>
            <w:r w:rsidRPr="00EA24D9">
              <w:t>OHS</w:t>
            </w:r>
          </w:p>
          <w:p w:rsidR="00000000" w:rsidRPr="00EA24D9" w:rsidP="00EA24D9">
            <w:pPr>
              <w:pStyle w:val="ListBullet"/>
            </w:pPr>
            <w:r w:rsidRPr="00EA24D9">
              <w:t xml:space="preserve">relevant industry codes of practice </w:t>
            </w:r>
          </w:p>
          <w:p w:rsidR="00000000" w:rsidP="00EA24D9">
            <w:pPr>
              <w:pStyle w:val="ListBullet"/>
              <w:rPr>
                <w:lang w:val="en-NZ"/>
              </w:rPr>
            </w:pPr>
            <w:r w:rsidRPr="00EA24D9">
              <w:t>trespass and the removal of persons.</w:t>
            </w:r>
          </w:p>
        </w:tc>
      </w:tr>
      <w:tr w:rsidTr="00F13F3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A24D9">
            <w:pPr>
              <w:pStyle w:val="BodyText"/>
              <w:rPr>
                <w:lang w:val="en-NZ"/>
              </w:rPr>
            </w:pPr>
            <w:r w:rsidRPr="00EA24D9">
              <w:rPr>
                <w:rStyle w:val="BoldandItalics"/>
              </w:rPr>
              <w:t>Organisational requirements may relate to</w:t>
            </w:r>
            <w:r w:rsidRPr="00EA24D9">
              <w:t>:</w:t>
            </w:r>
          </w:p>
        </w:tc>
        <w:tc>
          <w:tcPr>
            <w:tcW w:w="6110" w:type="dxa"/>
            <w:tcBorders>
              <w:top w:val="nil"/>
              <w:left w:val="nil"/>
              <w:bottom w:val="nil"/>
              <w:right w:val="nil"/>
            </w:tcBorders>
            <w:tcMar>
              <w:top w:w="0" w:type="dxa"/>
              <w:left w:w="62" w:type="dxa"/>
              <w:bottom w:w="0" w:type="dxa"/>
              <w:right w:w="62" w:type="dxa"/>
            </w:tcMar>
          </w:tcPr>
          <w:p w:rsidR="00000000" w:rsidRPr="00EA24D9" w:rsidP="00EA24D9">
            <w:pPr>
              <w:pStyle w:val="ListBullet"/>
            </w:pPr>
            <w:r w:rsidRPr="00EA24D9">
              <w:t>access and equity policies, principles and practices</w:t>
            </w:r>
          </w:p>
          <w:p w:rsidR="00000000" w:rsidRPr="00EA24D9" w:rsidP="00EA24D9">
            <w:pPr>
              <w:pStyle w:val="ListBullet"/>
            </w:pPr>
            <w:r w:rsidRPr="00EA24D9">
              <w:t>business and performance plans</w:t>
            </w:r>
          </w:p>
          <w:p w:rsidR="00000000" w:rsidRPr="00EA24D9" w:rsidP="00EA24D9">
            <w:pPr>
              <w:pStyle w:val="ListBullet"/>
            </w:pPr>
            <w:r w:rsidRPr="00EA24D9">
              <w:t>client service standards</w:t>
            </w:r>
          </w:p>
          <w:p w:rsidR="00000000" w:rsidRPr="00EA24D9" w:rsidP="00EA24D9">
            <w:pPr>
              <w:pStyle w:val="ListBullet"/>
            </w:pPr>
            <w:r w:rsidRPr="00EA24D9">
              <w:t>code of conduct, code of ethics</w:t>
            </w:r>
          </w:p>
          <w:p w:rsidR="00000000" w:rsidRPr="00EA24D9" w:rsidP="00EA24D9">
            <w:pPr>
              <w:pStyle w:val="ListBullet"/>
            </w:pPr>
            <w:r w:rsidRPr="00EA24D9">
              <w:t>communication and reporting procedures</w:t>
            </w:r>
          </w:p>
          <w:p w:rsidR="00000000" w:rsidRPr="00EA24D9" w:rsidP="00EA24D9">
            <w:pPr>
              <w:pStyle w:val="ListBullet"/>
            </w:pPr>
            <w:r w:rsidRPr="00EA24D9">
              <w:t>complaint and dispute resolution procedures</w:t>
            </w:r>
          </w:p>
          <w:p w:rsidR="00000000" w:rsidRPr="00EA24D9" w:rsidP="00EA24D9">
            <w:pPr>
              <w:pStyle w:val="ListBullet"/>
            </w:pPr>
            <w:r w:rsidRPr="00EA24D9">
              <w:t>emergency and evacuation procedures</w:t>
            </w:r>
          </w:p>
          <w:p w:rsidR="00000000" w:rsidRPr="00EA24D9" w:rsidP="00EA24D9">
            <w:pPr>
              <w:pStyle w:val="ListBullet"/>
            </w:pPr>
            <w:r w:rsidRPr="00EA24D9">
              <w:t xml:space="preserve">employer and employee rights and responsibilities </w:t>
            </w:r>
          </w:p>
          <w:p w:rsidR="00000000" w:rsidRPr="00EA24D9" w:rsidP="00EA24D9">
            <w:pPr>
              <w:pStyle w:val="ListBullet"/>
            </w:pPr>
            <w:r w:rsidRPr="00EA24D9">
              <w:t>OHS policies, procedures and programs</w:t>
            </w:r>
          </w:p>
          <w:p w:rsidR="00000000" w:rsidRPr="00EA24D9" w:rsidP="00EA24D9">
            <w:pPr>
              <w:pStyle w:val="ListBullet"/>
            </w:pPr>
            <w:r w:rsidRPr="00EA24D9">
              <w:t xml:space="preserve">own role, responsibility and authority </w:t>
            </w:r>
          </w:p>
          <w:p w:rsidR="00000000" w:rsidRPr="00EA24D9" w:rsidP="00EA24D9">
            <w:pPr>
              <w:pStyle w:val="ListBullet"/>
            </w:pPr>
            <w:r w:rsidRPr="00EA24D9">
              <w:t>personal and professional development</w:t>
            </w:r>
          </w:p>
          <w:p w:rsidR="00000000" w:rsidRPr="00EA24D9" w:rsidP="00EA24D9">
            <w:pPr>
              <w:pStyle w:val="ListBullet"/>
            </w:pPr>
            <w:r w:rsidRPr="00EA24D9">
              <w:t>privacy a</w:t>
            </w:r>
            <w:r w:rsidRPr="00EA24D9">
              <w:t>nd confidentiality of information</w:t>
            </w:r>
          </w:p>
          <w:p w:rsidR="00000000" w:rsidRPr="00EA24D9" w:rsidP="00EA24D9">
            <w:pPr>
              <w:pStyle w:val="ListBullet"/>
            </w:pPr>
            <w:r w:rsidRPr="00EA24D9">
              <w:t>quality assurance and continuous improvement processes and standards</w:t>
            </w:r>
          </w:p>
          <w:p w:rsidR="00000000" w:rsidRPr="00EA24D9" w:rsidP="00EA24D9">
            <w:pPr>
              <w:pStyle w:val="ListBullet"/>
            </w:pPr>
            <w:r w:rsidRPr="00EA24D9">
              <w:t>resource parameters and procedures</w:t>
            </w:r>
          </w:p>
          <w:p w:rsidR="00000000" w:rsidRPr="00EA24D9" w:rsidP="00EA24D9">
            <w:pPr>
              <w:pStyle w:val="ListBullet"/>
            </w:pPr>
            <w:r w:rsidRPr="00EA24D9">
              <w:t>roles, functions and responsibilities of security personnel</w:t>
            </w:r>
          </w:p>
          <w:p w:rsidR="00000000" w:rsidP="00EA24D9">
            <w:pPr>
              <w:pStyle w:val="ListBullet"/>
              <w:rPr>
                <w:lang w:val="en-NZ"/>
              </w:rPr>
            </w:pPr>
            <w:r w:rsidRPr="00EA24D9">
              <w:t>storage and disposal of information.</w:t>
            </w:r>
          </w:p>
        </w:tc>
      </w:tr>
      <w:tr w:rsidTr="00F13F3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A24D9">
            <w:pPr>
              <w:pStyle w:val="BodyText"/>
              <w:rPr>
                <w:lang w:val="en-NZ"/>
              </w:rPr>
            </w:pPr>
            <w:r w:rsidRPr="00EA24D9">
              <w:rPr>
                <w:rStyle w:val="BoldandItalics"/>
              </w:rPr>
              <w:t>Opportunities</w:t>
            </w:r>
            <w:r w:rsidRPr="00EA24D9">
              <w:t xml:space="preserve"> </w:t>
            </w:r>
            <w:r w:rsidRPr="00EA24D9">
              <w:rPr>
                <w:rStyle w:val="SpecialBold"/>
              </w:rPr>
              <w:t>may include</w:t>
            </w:r>
            <w:r w:rsidRPr="00EA24D9">
              <w:t>:</w:t>
            </w:r>
          </w:p>
        </w:tc>
        <w:tc>
          <w:tcPr>
            <w:tcW w:w="6110" w:type="dxa"/>
            <w:tcBorders>
              <w:top w:val="nil"/>
              <w:left w:val="nil"/>
              <w:bottom w:val="nil"/>
              <w:right w:val="nil"/>
            </w:tcBorders>
            <w:tcMar>
              <w:top w:w="0" w:type="dxa"/>
              <w:left w:w="62" w:type="dxa"/>
              <w:bottom w:w="0" w:type="dxa"/>
              <w:right w:w="62" w:type="dxa"/>
            </w:tcMar>
          </w:tcPr>
          <w:p w:rsidR="00000000" w:rsidRPr="00EA24D9" w:rsidP="00EA24D9">
            <w:pPr>
              <w:pStyle w:val="ListBullet"/>
            </w:pPr>
            <w:r w:rsidRPr="00EA24D9">
              <w:t>distractions</w:t>
            </w:r>
          </w:p>
          <w:p w:rsidR="00000000" w:rsidRPr="00EA24D9" w:rsidP="00EA24D9">
            <w:pPr>
              <w:pStyle w:val="ListBullet"/>
            </w:pPr>
            <w:r w:rsidRPr="00EA24D9">
              <w:t>lapses in concentration</w:t>
            </w:r>
          </w:p>
          <w:p w:rsidR="00000000" w:rsidRPr="00EA24D9" w:rsidP="00EA24D9">
            <w:pPr>
              <w:pStyle w:val="ListBullet"/>
            </w:pPr>
            <w:r w:rsidRPr="00EA24D9">
              <w:t>opportunities for escape</w:t>
            </w:r>
          </w:p>
          <w:p w:rsidR="00000000" w:rsidP="00EA24D9">
            <w:pPr>
              <w:pStyle w:val="ListBullet"/>
              <w:rPr>
                <w:lang w:val="en-NZ"/>
              </w:rPr>
            </w:pPr>
            <w:r w:rsidRPr="00EA24D9">
              <w:t>presence of support.</w:t>
            </w:r>
          </w:p>
        </w:tc>
      </w:tr>
      <w:tr w:rsidTr="00F13F3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A24D9">
            <w:pPr>
              <w:pStyle w:val="BodyText"/>
              <w:rPr>
                <w:lang w:val="en-NZ"/>
              </w:rPr>
            </w:pPr>
            <w:r w:rsidRPr="00EA24D9">
              <w:rPr>
                <w:rStyle w:val="BoldandItalics"/>
              </w:rPr>
              <w:t>Batons</w:t>
            </w:r>
            <w:r w:rsidRPr="00EA24D9">
              <w:t xml:space="preserve"> </w:t>
            </w:r>
            <w:r w:rsidRPr="00EA24D9">
              <w:rPr>
                <w:rStyle w:val="SpecialBold"/>
              </w:rPr>
              <w:t>may be</w:t>
            </w:r>
            <w:r w:rsidRPr="00EA24D9">
              <w:t xml:space="preserve">: </w:t>
            </w:r>
          </w:p>
        </w:tc>
        <w:tc>
          <w:tcPr>
            <w:tcW w:w="6110" w:type="dxa"/>
            <w:tcBorders>
              <w:top w:val="nil"/>
              <w:left w:val="nil"/>
              <w:bottom w:val="nil"/>
              <w:right w:val="nil"/>
            </w:tcBorders>
            <w:tcMar>
              <w:top w:w="0" w:type="dxa"/>
              <w:left w:w="62" w:type="dxa"/>
              <w:bottom w:w="0" w:type="dxa"/>
              <w:right w:w="62" w:type="dxa"/>
            </w:tcMar>
          </w:tcPr>
          <w:p w:rsidR="00000000" w:rsidRPr="00EA24D9" w:rsidP="00EA24D9">
            <w:pPr>
              <w:pStyle w:val="ListBullet"/>
            </w:pPr>
            <w:r w:rsidRPr="00EA24D9">
              <w:t>extendable</w:t>
            </w:r>
          </w:p>
          <w:p w:rsidR="00000000" w:rsidRPr="00EA24D9" w:rsidP="00EA24D9">
            <w:pPr>
              <w:pStyle w:val="ListBullet"/>
            </w:pPr>
            <w:r w:rsidRPr="00EA24D9">
              <w:t xml:space="preserve">side handle </w:t>
            </w:r>
          </w:p>
          <w:p w:rsidR="00000000" w:rsidP="00EA24D9">
            <w:pPr>
              <w:pStyle w:val="ListBullet"/>
              <w:rPr>
                <w:lang w:val="en-NZ"/>
              </w:rPr>
            </w:pPr>
            <w:r w:rsidRPr="00EA24D9">
              <w:t>straight.</w:t>
            </w:r>
          </w:p>
        </w:tc>
      </w:tr>
      <w:tr w:rsidTr="00F13F3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A24D9">
            <w:pPr>
              <w:pStyle w:val="BodyText"/>
              <w:rPr>
                <w:lang w:val="en-NZ"/>
              </w:rPr>
            </w:pPr>
            <w:r w:rsidRPr="00EA24D9">
              <w:rPr>
                <w:rStyle w:val="BoldandItalics"/>
              </w:rPr>
              <w:t>Assessment</w:t>
            </w:r>
            <w:r w:rsidRPr="00EA24D9">
              <w:t xml:space="preserve"> </w:t>
            </w:r>
            <w:r w:rsidRPr="00EA24D9">
              <w:rPr>
                <w:rStyle w:val="SpecialBold"/>
              </w:rPr>
              <w:t>may involve an analysis of</w:t>
            </w:r>
            <w:r w:rsidRPr="00EA24D9">
              <w:t xml:space="preserve">: </w:t>
            </w:r>
          </w:p>
        </w:tc>
        <w:tc>
          <w:tcPr>
            <w:tcW w:w="6110" w:type="dxa"/>
            <w:tcBorders>
              <w:top w:val="nil"/>
              <w:left w:val="nil"/>
              <w:bottom w:val="nil"/>
              <w:right w:val="nil"/>
            </w:tcBorders>
            <w:tcMar>
              <w:top w:w="0" w:type="dxa"/>
              <w:left w:w="62" w:type="dxa"/>
              <w:bottom w:w="0" w:type="dxa"/>
              <w:right w:w="62" w:type="dxa"/>
            </w:tcMar>
          </w:tcPr>
          <w:p w:rsidR="00000000" w:rsidRPr="00EA24D9" w:rsidP="00EA24D9">
            <w:pPr>
              <w:pStyle w:val="ListBullet"/>
            </w:pPr>
            <w:r w:rsidRPr="00EA24D9">
              <w:t>access to weapons</w:t>
            </w:r>
          </w:p>
          <w:p w:rsidR="00000000" w:rsidRPr="00EA24D9" w:rsidP="00EA24D9">
            <w:pPr>
              <w:pStyle w:val="ListBullet"/>
            </w:pPr>
            <w:r w:rsidRPr="00EA24D9">
              <w:t>available resources and team backup</w:t>
            </w:r>
          </w:p>
          <w:p w:rsidR="00000000" w:rsidRPr="00EA24D9" w:rsidP="00EA24D9">
            <w:pPr>
              <w:pStyle w:val="ListBullet"/>
            </w:pPr>
            <w:r w:rsidRPr="00EA24D9">
              <w:t>known infor</w:t>
            </w:r>
            <w:r w:rsidRPr="00EA24D9">
              <w:t>mation about people involved in the incident</w:t>
            </w:r>
          </w:p>
          <w:p w:rsidR="00000000" w:rsidRPr="00EA24D9" w:rsidP="00EA24D9">
            <w:pPr>
              <w:pStyle w:val="ListBullet"/>
            </w:pPr>
            <w:r w:rsidRPr="00EA24D9">
              <w:t>known information about the circumstances of the incident</w:t>
            </w:r>
          </w:p>
          <w:p w:rsidR="00000000" w:rsidRPr="00EA24D9" w:rsidP="00EA24D9">
            <w:pPr>
              <w:pStyle w:val="ListBullet"/>
            </w:pPr>
            <w:r w:rsidRPr="00EA24D9">
              <w:t>nature of the incident</w:t>
            </w:r>
          </w:p>
          <w:p w:rsidR="00000000" w:rsidRPr="00EA24D9" w:rsidP="00EA24D9">
            <w:pPr>
              <w:pStyle w:val="ListBullet"/>
            </w:pPr>
            <w:r w:rsidRPr="00EA24D9">
              <w:t>observation of the environment and physical conditions</w:t>
            </w:r>
          </w:p>
          <w:p w:rsidR="00000000" w:rsidRPr="00EA24D9" w:rsidP="00EA24D9">
            <w:pPr>
              <w:pStyle w:val="ListBullet"/>
            </w:pPr>
            <w:r w:rsidRPr="00EA24D9">
              <w:t xml:space="preserve">potential and triggers for escalation or defusing </w:t>
            </w:r>
          </w:p>
          <w:p w:rsidR="00000000" w:rsidRPr="00EA24D9" w:rsidP="00EA24D9">
            <w:pPr>
              <w:pStyle w:val="ListBullet"/>
            </w:pPr>
            <w:r w:rsidRPr="00EA24D9">
              <w:t>range of response options available</w:t>
            </w:r>
          </w:p>
          <w:p w:rsidR="00000000" w:rsidP="00EA24D9">
            <w:pPr>
              <w:pStyle w:val="ListBullet"/>
              <w:rPr>
                <w:lang w:val="en-NZ"/>
              </w:rPr>
            </w:pPr>
            <w:r w:rsidRPr="00EA24D9">
              <w:t>safety of self and others.</w:t>
            </w:r>
          </w:p>
        </w:tc>
      </w:tr>
      <w:tr w:rsidTr="00F13F3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A24D9">
            <w:pPr>
              <w:pStyle w:val="BodyText"/>
              <w:rPr>
                <w:lang w:val="en-NZ"/>
              </w:rPr>
            </w:pPr>
            <w:r w:rsidRPr="00EA24D9">
              <w:rPr>
                <w:rStyle w:val="BoldandItalics"/>
              </w:rPr>
              <w:t>Tactical positioning</w:t>
            </w:r>
            <w:r w:rsidRPr="00EA24D9">
              <w:t xml:space="preserve"> </w:t>
            </w:r>
            <w:r w:rsidRPr="00EA24D9">
              <w:rPr>
                <w:rStyle w:val="SpecialBold"/>
              </w:rPr>
              <w:t>may include</w:t>
            </w:r>
            <w:r w:rsidRPr="00EA24D9">
              <w:t>:</w:t>
            </w:r>
          </w:p>
        </w:tc>
        <w:tc>
          <w:tcPr>
            <w:tcW w:w="6110" w:type="dxa"/>
            <w:tcBorders>
              <w:top w:val="nil"/>
              <w:left w:val="nil"/>
              <w:bottom w:val="nil"/>
              <w:right w:val="nil"/>
            </w:tcBorders>
            <w:tcMar>
              <w:top w:w="0" w:type="dxa"/>
              <w:left w:w="62" w:type="dxa"/>
              <w:bottom w:w="0" w:type="dxa"/>
              <w:right w:w="62" w:type="dxa"/>
            </w:tcMar>
          </w:tcPr>
          <w:p w:rsidR="00000000" w:rsidRPr="00EA24D9" w:rsidP="00EA24D9">
            <w:pPr>
              <w:pStyle w:val="ListBullet"/>
            </w:pPr>
            <w:r w:rsidRPr="00EA24D9">
              <w:t>access to cover or concealment</w:t>
            </w:r>
          </w:p>
          <w:p w:rsidR="00000000" w:rsidRPr="00EA24D9" w:rsidP="00EA24D9">
            <w:pPr>
              <w:pStyle w:val="ListBullet"/>
            </w:pPr>
            <w:r w:rsidRPr="00EA24D9">
              <w:t>capacity to restrain or arrest subject</w:t>
            </w:r>
          </w:p>
          <w:p w:rsidR="00000000" w:rsidRPr="00EA24D9" w:rsidP="00EA24D9">
            <w:pPr>
              <w:pStyle w:val="ListBullet"/>
            </w:pPr>
            <w:r w:rsidRPr="00EA24D9">
              <w:t>capacity to use handcuffs</w:t>
            </w:r>
          </w:p>
          <w:p w:rsidR="00000000" w:rsidRPr="00EA24D9" w:rsidP="00EA24D9">
            <w:pPr>
              <w:pStyle w:val="ListBullet"/>
            </w:pPr>
            <w:r w:rsidRPr="00EA24D9">
              <w:t xml:space="preserve">capacity to withdraw or restrain subject </w:t>
            </w:r>
          </w:p>
          <w:p w:rsidR="00000000" w:rsidRPr="00EA24D9" w:rsidP="00EA24D9">
            <w:pPr>
              <w:pStyle w:val="ListBullet"/>
            </w:pPr>
            <w:r w:rsidRPr="00EA24D9">
              <w:t>safety of self and others</w:t>
            </w:r>
          </w:p>
          <w:p w:rsidR="00000000" w:rsidP="00EA24D9">
            <w:pPr>
              <w:pStyle w:val="ListBullet"/>
              <w:rPr>
                <w:lang w:val="en-NZ"/>
              </w:rPr>
            </w:pPr>
            <w:r w:rsidRPr="00EA24D9">
              <w:t>stance (eg standing, kneeling, prone).</w:t>
            </w:r>
          </w:p>
        </w:tc>
      </w:tr>
      <w:tr w:rsidTr="00F13F3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A24D9">
            <w:pPr>
              <w:pStyle w:val="BodyText"/>
              <w:rPr>
                <w:lang w:val="en-NZ"/>
              </w:rPr>
            </w:pPr>
            <w:r w:rsidRPr="00EA24D9">
              <w:rPr>
                <w:rStyle w:val="BoldandItalics"/>
              </w:rPr>
              <w:t>Personal safety</w:t>
            </w:r>
            <w:r w:rsidRPr="00EA24D9">
              <w:t xml:space="preserve"> </w:t>
            </w:r>
            <w:r w:rsidRPr="00EA24D9">
              <w:rPr>
                <w:rStyle w:val="SpecialBold"/>
              </w:rPr>
              <w:t>needs may include</w:t>
            </w:r>
            <w:r w:rsidRPr="00EA24D9">
              <w:t>:</w:t>
            </w:r>
          </w:p>
        </w:tc>
        <w:tc>
          <w:tcPr>
            <w:tcW w:w="6110" w:type="dxa"/>
            <w:tcBorders>
              <w:top w:val="nil"/>
              <w:left w:val="nil"/>
              <w:bottom w:val="nil"/>
              <w:right w:val="nil"/>
            </w:tcBorders>
            <w:tcMar>
              <w:top w:w="0" w:type="dxa"/>
              <w:left w:w="62" w:type="dxa"/>
              <w:bottom w:w="0" w:type="dxa"/>
              <w:right w:w="62" w:type="dxa"/>
            </w:tcMar>
          </w:tcPr>
          <w:p w:rsidR="00000000" w:rsidRPr="00EA24D9" w:rsidP="00EA24D9">
            <w:pPr>
              <w:pStyle w:val="ListBullet"/>
            </w:pPr>
            <w:r w:rsidRPr="00EA24D9">
              <w:t>access to emergency services</w:t>
            </w:r>
          </w:p>
          <w:p w:rsidR="00000000" w:rsidRPr="00EA24D9" w:rsidP="00EA24D9">
            <w:pPr>
              <w:pStyle w:val="ListBullet"/>
            </w:pPr>
            <w:r w:rsidRPr="00EA24D9">
              <w:t>access to specific security equipment</w:t>
            </w:r>
          </w:p>
          <w:p w:rsidR="00000000" w:rsidRPr="00EA24D9" w:rsidP="00EA24D9">
            <w:pPr>
              <w:pStyle w:val="ListBullet"/>
            </w:pPr>
            <w:r w:rsidRPr="00EA24D9">
              <w:t>additional training</w:t>
            </w:r>
          </w:p>
          <w:p w:rsidR="00000000" w:rsidRPr="00EA24D9" w:rsidP="00EA24D9">
            <w:pPr>
              <w:pStyle w:val="ListBullet"/>
            </w:pPr>
            <w:r w:rsidRPr="00EA24D9">
              <w:t>appropriate vehicle</w:t>
            </w:r>
          </w:p>
          <w:p w:rsidR="00000000" w:rsidRPr="00EA24D9" w:rsidP="00EA24D9">
            <w:pPr>
              <w:pStyle w:val="ListBullet"/>
            </w:pPr>
            <w:r w:rsidRPr="00EA24D9">
              <w:t>clarification of own responsibility and competence</w:t>
            </w:r>
          </w:p>
          <w:p w:rsidR="00000000" w:rsidRPr="00EA24D9" w:rsidP="00EA24D9">
            <w:pPr>
              <w:pStyle w:val="ListBullet"/>
            </w:pPr>
            <w:r w:rsidRPr="00EA24D9">
              <w:t xml:space="preserve">maintaining regular communication </w:t>
            </w:r>
          </w:p>
          <w:p w:rsidR="00000000" w:rsidRPr="00EA24D9" w:rsidP="00EA24D9">
            <w:pPr>
              <w:pStyle w:val="ListBullet"/>
            </w:pPr>
            <w:r w:rsidRPr="00EA24D9">
              <w:t>personal protective equipment</w:t>
            </w:r>
          </w:p>
          <w:p w:rsidR="00000000" w:rsidRPr="00EA24D9" w:rsidP="00EA24D9">
            <w:pPr>
              <w:pStyle w:val="ListBullet"/>
            </w:pPr>
            <w:r w:rsidRPr="00EA24D9">
              <w:t>provision of back-up support</w:t>
            </w:r>
          </w:p>
          <w:p w:rsidR="00000000" w:rsidP="00EA24D9">
            <w:pPr>
              <w:pStyle w:val="ListBullet"/>
              <w:rPr>
                <w:lang w:val="en-NZ"/>
              </w:rPr>
            </w:pPr>
            <w:r w:rsidRPr="00EA24D9">
              <w:t>working in a team.</w:t>
            </w:r>
          </w:p>
        </w:tc>
      </w:tr>
      <w:tr w:rsidTr="00F13F3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A24D9">
            <w:pPr>
              <w:pStyle w:val="BodyText"/>
              <w:rPr>
                <w:lang w:val="en-NZ"/>
              </w:rPr>
            </w:pPr>
            <w:r w:rsidRPr="00EA24D9">
              <w:rPr>
                <w:rStyle w:val="BoldandItalics"/>
              </w:rPr>
              <w:t>Protective equipment</w:t>
            </w:r>
            <w:r w:rsidRPr="00EA24D9">
              <w:t xml:space="preserve"> </w:t>
            </w:r>
            <w:r w:rsidRPr="00EA24D9">
              <w:rPr>
                <w:rStyle w:val="SpecialBold"/>
              </w:rPr>
              <w:t>may include</w:t>
            </w:r>
            <w:r w:rsidRPr="00EA24D9">
              <w:t>:</w:t>
            </w:r>
          </w:p>
        </w:tc>
        <w:tc>
          <w:tcPr>
            <w:tcW w:w="6110" w:type="dxa"/>
            <w:tcBorders>
              <w:top w:val="nil"/>
              <w:left w:val="nil"/>
              <w:bottom w:val="nil"/>
              <w:right w:val="nil"/>
            </w:tcBorders>
            <w:tcMar>
              <w:top w:w="0" w:type="dxa"/>
              <w:left w:w="62" w:type="dxa"/>
              <w:bottom w:w="0" w:type="dxa"/>
              <w:right w:w="62" w:type="dxa"/>
            </w:tcMar>
          </w:tcPr>
          <w:p w:rsidR="00000000" w:rsidRPr="00EA24D9" w:rsidP="00EA24D9">
            <w:pPr>
              <w:pStyle w:val="ListBullet"/>
            </w:pPr>
            <w:r w:rsidRPr="00EA24D9">
              <w:t>body armour</w:t>
            </w:r>
          </w:p>
          <w:p w:rsidR="00000000" w:rsidRPr="00EA24D9" w:rsidP="00EA24D9">
            <w:pPr>
              <w:pStyle w:val="ListBullet"/>
            </w:pPr>
            <w:r w:rsidRPr="00EA24D9">
              <w:t>fire extinguisher</w:t>
            </w:r>
          </w:p>
          <w:p w:rsidR="00000000" w:rsidRPr="00EA24D9" w:rsidP="00EA24D9">
            <w:pPr>
              <w:pStyle w:val="ListBullet"/>
            </w:pPr>
            <w:r w:rsidRPr="00EA24D9">
              <w:t xml:space="preserve">fire proof clothing </w:t>
            </w:r>
          </w:p>
          <w:p w:rsidR="00000000" w:rsidRPr="00EA24D9" w:rsidP="00EA24D9">
            <w:pPr>
              <w:pStyle w:val="ListBullet"/>
            </w:pPr>
            <w:r w:rsidRPr="00EA24D9">
              <w:t>first aid kit gloves</w:t>
            </w:r>
          </w:p>
          <w:p w:rsidR="00000000" w:rsidRPr="00EA24D9" w:rsidP="00EA24D9">
            <w:pPr>
              <w:pStyle w:val="ListBullet"/>
            </w:pPr>
            <w:r w:rsidRPr="00EA24D9">
              <w:t>head protection</w:t>
            </w:r>
          </w:p>
          <w:p w:rsidR="00000000" w:rsidRPr="00EA24D9" w:rsidP="00EA24D9">
            <w:pPr>
              <w:pStyle w:val="ListBullet"/>
            </w:pPr>
            <w:r w:rsidRPr="00EA24D9">
              <w:t>masks</w:t>
            </w:r>
          </w:p>
          <w:p w:rsidR="00000000" w:rsidP="00EA24D9">
            <w:pPr>
              <w:pStyle w:val="ListBullet"/>
              <w:rPr>
                <w:lang w:val="en-NZ"/>
              </w:rPr>
            </w:pPr>
            <w:r w:rsidRPr="00EA24D9">
              <w:t>safety glasses.</w:t>
            </w:r>
          </w:p>
        </w:tc>
      </w:tr>
      <w:tr w:rsidTr="00F13F3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A24D9">
            <w:pPr>
              <w:pStyle w:val="BodyText"/>
              <w:rPr>
                <w:lang w:val="en-NZ"/>
              </w:rPr>
            </w:pPr>
            <w:r w:rsidRPr="00EA24D9">
              <w:rPr>
                <w:rStyle w:val="BoldandItalics"/>
              </w:rPr>
              <w:t>Social and cultural differences</w:t>
            </w:r>
            <w:r w:rsidRPr="00EA24D9">
              <w:t xml:space="preserve"> </w:t>
            </w:r>
            <w:r w:rsidRPr="00EA24D9">
              <w:rPr>
                <w:rStyle w:val="SpecialBold"/>
              </w:rPr>
              <w:t>may relate to</w:t>
            </w:r>
            <w:r w:rsidRPr="00EA24D9">
              <w:t xml:space="preserve">: </w:t>
            </w:r>
          </w:p>
        </w:tc>
        <w:tc>
          <w:tcPr>
            <w:tcW w:w="6110" w:type="dxa"/>
            <w:tcBorders>
              <w:top w:val="nil"/>
              <w:left w:val="nil"/>
              <w:bottom w:val="nil"/>
              <w:right w:val="nil"/>
            </w:tcBorders>
            <w:tcMar>
              <w:top w:w="0" w:type="dxa"/>
              <w:left w:w="62" w:type="dxa"/>
              <w:bottom w:w="0" w:type="dxa"/>
              <w:right w:w="62" w:type="dxa"/>
            </w:tcMar>
          </w:tcPr>
          <w:p w:rsidR="00000000" w:rsidRPr="00EA24D9" w:rsidP="00EA24D9">
            <w:pPr>
              <w:pStyle w:val="ListBullet"/>
            </w:pPr>
            <w:r w:rsidRPr="00EA24D9">
              <w:t>dress and personal presentation</w:t>
            </w:r>
          </w:p>
          <w:p w:rsidR="00000000" w:rsidRPr="00EA24D9" w:rsidP="00EA24D9">
            <w:pPr>
              <w:pStyle w:val="ListBullet"/>
            </w:pPr>
            <w:r w:rsidRPr="00EA24D9">
              <w:t>food</w:t>
            </w:r>
          </w:p>
          <w:p w:rsidR="00000000" w:rsidRPr="00EA24D9" w:rsidP="00EA24D9">
            <w:pPr>
              <w:pStyle w:val="ListBullet"/>
            </w:pPr>
            <w:r w:rsidRPr="00EA24D9">
              <w:t>language</w:t>
            </w:r>
          </w:p>
          <w:p w:rsidR="00000000" w:rsidRPr="00EA24D9" w:rsidP="00EA24D9">
            <w:pPr>
              <w:pStyle w:val="ListBullet"/>
            </w:pPr>
            <w:r w:rsidRPr="00EA24D9">
              <w:t>religion</w:t>
            </w:r>
          </w:p>
          <w:p w:rsidR="00000000" w:rsidRPr="00EA24D9" w:rsidP="00EA24D9">
            <w:pPr>
              <w:pStyle w:val="ListBullet"/>
            </w:pPr>
            <w:r w:rsidRPr="00EA24D9">
              <w:t>social conventions</w:t>
            </w:r>
          </w:p>
          <w:p w:rsidR="00000000" w:rsidRPr="00EA24D9" w:rsidP="00EA24D9">
            <w:pPr>
              <w:pStyle w:val="ListBullet"/>
            </w:pPr>
            <w:r w:rsidRPr="00EA24D9">
              <w:t>traditional practices</w:t>
            </w:r>
          </w:p>
          <w:p w:rsidR="00000000" w:rsidP="00EA24D9">
            <w:pPr>
              <w:pStyle w:val="ListBullet"/>
              <w:rPr>
                <w:lang w:val="en-NZ"/>
              </w:rPr>
            </w:pPr>
            <w:r w:rsidRPr="00EA24D9">
              <w:t>values and beliefs.</w:t>
            </w:r>
          </w:p>
        </w:tc>
      </w:tr>
      <w:tr w:rsidTr="00F13F3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A24D9">
            <w:pPr>
              <w:pStyle w:val="BodyText"/>
              <w:rPr>
                <w:lang w:val="en-NZ"/>
              </w:rPr>
            </w:pPr>
            <w:r w:rsidRPr="00EA24D9">
              <w:rPr>
                <w:rStyle w:val="BoldandItalics"/>
              </w:rPr>
              <w:t>Interpersonal techniques may i</w:t>
            </w:r>
            <w:r w:rsidRPr="00EA24D9">
              <w:rPr>
                <w:rStyle w:val="BoldandItalics"/>
              </w:rPr>
              <w:t>nvolve</w:t>
            </w:r>
            <w:r w:rsidRPr="00EA24D9">
              <w:t xml:space="preserve">: </w:t>
            </w:r>
          </w:p>
        </w:tc>
        <w:tc>
          <w:tcPr>
            <w:tcW w:w="6110" w:type="dxa"/>
            <w:tcBorders>
              <w:top w:val="nil"/>
              <w:left w:val="nil"/>
              <w:bottom w:val="nil"/>
              <w:right w:val="nil"/>
            </w:tcBorders>
            <w:tcMar>
              <w:top w:w="0" w:type="dxa"/>
              <w:left w:w="62" w:type="dxa"/>
              <w:bottom w:w="0" w:type="dxa"/>
              <w:right w:w="62" w:type="dxa"/>
            </w:tcMar>
          </w:tcPr>
          <w:p w:rsidR="00000000" w:rsidRPr="00EA24D9" w:rsidP="00EA24D9">
            <w:pPr>
              <w:pStyle w:val="ListBullet"/>
            </w:pPr>
            <w:r w:rsidRPr="00EA24D9">
              <w:t xml:space="preserve">active listening </w:t>
            </w:r>
          </w:p>
          <w:p w:rsidR="00000000" w:rsidRPr="00EA24D9" w:rsidP="00EA24D9">
            <w:pPr>
              <w:pStyle w:val="ListBullet"/>
            </w:pPr>
            <w:r w:rsidRPr="00EA24D9">
              <w:t>being non-judgemental</w:t>
            </w:r>
          </w:p>
          <w:p w:rsidR="00000000" w:rsidRPr="00EA24D9" w:rsidP="00EA24D9">
            <w:pPr>
              <w:pStyle w:val="ListBullet"/>
            </w:pPr>
            <w:r w:rsidRPr="00EA24D9">
              <w:t>being respectful and non-discriminatory</w:t>
            </w:r>
          </w:p>
          <w:p w:rsidR="00000000" w:rsidRPr="00EA24D9" w:rsidP="00EA24D9">
            <w:pPr>
              <w:pStyle w:val="ListBullet"/>
            </w:pPr>
            <w:r w:rsidRPr="00EA24D9">
              <w:t>constructive feedback</w:t>
            </w:r>
          </w:p>
          <w:p w:rsidR="00000000" w:rsidRPr="00EA24D9" w:rsidP="00EA24D9">
            <w:pPr>
              <w:pStyle w:val="ListBullet"/>
            </w:pPr>
            <w:r w:rsidRPr="00EA24D9">
              <w:t>control of tone of voice and body language</w:t>
            </w:r>
          </w:p>
          <w:p w:rsidR="00000000" w:rsidRPr="00EA24D9" w:rsidP="00EA24D9">
            <w:pPr>
              <w:pStyle w:val="ListBullet"/>
            </w:pPr>
            <w:r w:rsidRPr="00EA24D9">
              <w:t xml:space="preserve">culturally aware and sensitive use of language and concepts </w:t>
            </w:r>
          </w:p>
          <w:p w:rsidR="00000000" w:rsidRPr="00EA24D9" w:rsidP="00EA24D9">
            <w:pPr>
              <w:pStyle w:val="ListBullet"/>
            </w:pPr>
            <w:r w:rsidRPr="00EA24D9">
              <w:t>demonstrating flexibility and willingness to negotiate</w:t>
            </w:r>
          </w:p>
          <w:p w:rsidR="00000000" w:rsidRPr="00EA24D9" w:rsidP="00EA24D9">
            <w:pPr>
              <w:pStyle w:val="ListBullet"/>
            </w:pPr>
            <w:r w:rsidRPr="00EA24D9">
              <w:t>effective verbal and non-verbal communication</w:t>
            </w:r>
          </w:p>
          <w:p w:rsidR="00000000" w:rsidRPr="00EA24D9" w:rsidP="00EA24D9">
            <w:pPr>
              <w:pStyle w:val="ListBullet"/>
            </w:pPr>
            <w:r w:rsidRPr="00EA24D9">
              <w:t>maintaining professionalism</w:t>
            </w:r>
          </w:p>
          <w:p w:rsidR="00000000" w:rsidRPr="00EA24D9" w:rsidP="00EA24D9">
            <w:pPr>
              <w:pStyle w:val="ListBullet"/>
            </w:pPr>
            <w:r w:rsidRPr="00EA24D9">
              <w:t xml:space="preserve">providing sufficient time for questions and responses </w:t>
            </w:r>
          </w:p>
          <w:p w:rsidR="00000000" w:rsidRPr="00EA24D9" w:rsidP="00EA24D9">
            <w:pPr>
              <w:pStyle w:val="ListBullet"/>
            </w:pPr>
            <w:r w:rsidRPr="00EA24D9">
              <w:t>reflection and summarising</w:t>
            </w:r>
          </w:p>
          <w:p w:rsidR="00000000" w:rsidRPr="00EA24D9" w:rsidP="00EA24D9">
            <w:pPr>
              <w:pStyle w:val="ListBullet"/>
            </w:pPr>
            <w:r w:rsidRPr="00EA24D9">
              <w:t>two-way interaction</w:t>
            </w:r>
          </w:p>
          <w:p w:rsidR="00000000" w:rsidRPr="00EA24D9" w:rsidP="00EA24D9">
            <w:pPr>
              <w:pStyle w:val="ListBullet"/>
            </w:pPr>
            <w:r w:rsidRPr="00EA24D9">
              <w:t>use of plain English</w:t>
            </w:r>
          </w:p>
          <w:p w:rsidR="00000000" w:rsidP="00EA24D9">
            <w:pPr>
              <w:pStyle w:val="ListBullet"/>
              <w:rPr>
                <w:lang w:val="en-NZ"/>
              </w:rPr>
            </w:pPr>
            <w:r w:rsidRPr="00EA24D9">
              <w:t xml:space="preserve">use </w:t>
            </w:r>
            <w:r w:rsidRPr="00EA24D9">
              <w:t>of positive, confident and cooperative language.</w:t>
            </w:r>
          </w:p>
        </w:tc>
      </w:tr>
      <w:tr w:rsidTr="00F13F3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A24D9">
            <w:pPr>
              <w:pStyle w:val="BodyText"/>
              <w:rPr>
                <w:lang w:val="en-NZ"/>
              </w:rPr>
            </w:pPr>
            <w:r w:rsidRPr="00EA24D9">
              <w:rPr>
                <w:rStyle w:val="BoldandItalics"/>
              </w:rPr>
              <w:t>Recognised techniques</w:t>
            </w:r>
            <w:r w:rsidRPr="00EA24D9">
              <w:t xml:space="preserve"> </w:t>
            </w:r>
            <w:r w:rsidRPr="00EA24D9">
              <w:rPr>
                <w:rStyle w:val="SpecialBold"/>
              </w:rPr>
              <w:t>may include</w:t>
            </w:r>
            <w:r w:rsidRPr="00EA24D9">
              <w:t>:</w:t>
            </w:r>
          </w:p>
        </w:tc>
        <w:tc>
          <w:tcPr>
            <w:tcW w:w="6110" w:type="dxa"/>
            <w:tcBorders>
              <w:top w:val="nil"/>
              <w:left w:val="nil"/>
              <w:bottom w:val="nil"/>
              <w:right w:val="nil"/>
            </w:tcBorders>
            <w:tcMar>
              <w:top w:w="0" w:type="dxa"/>
              <w:left w:w="62" w:type="dxa"/>
              <w:bottom w:w="0" w:type="dxa"/>
              <w:right w:w="62" w:type="dxa"/>
            </w:tcMar>
          </w:tcPr>
          <w:p w:rsidR="00000000" w:rsidRPr="00EA24D9" w:rsidP="00EA24D9">
            <w:pPr>
              <w:pStyle w:val="ListBullet"/>
            </w:pPr>
            <w:r w:rsidRPr="00EA24D9">
              <w:t>baton impact</w:t>
            </w:r>
          </w:p>
          <w:p w:rsidR="00000000" w:rsidRPr="00EA24D9" w:rsidP="00EA24D9">
            <w:pPr>
              <w:pStyle w:val="ListBullet"/>
            </w:pPr>
            <w:r w:rsidRPr="00EA24D9">
              <w:t>blocking</w:t>
            </w:r>
          </w:p>
          <w:p w:rsidR="00000000" w:rsidRPr="00EA24D9" w:rsidP="00EA24D9">
            <w:pPr>
              <w:pStyle w:val="ListBullet"/>
            </w:pPr>
            <w:r w:rsidRPr="00EA24D9">
              <w:t>locking</w:t>
            </w:r>
          </w:p>
          <w:p w:rsidR="00000000" w:rsidP="00EA24D9">
            <w:pPr>
              <w:pStyle w:val="ListBullet"/>
              <w:rPr>
                <w:lang w:val="en-NZ"/>
              </w:rPr>
            </w:pPr>
            <w:r w:rsidRPr="00EA24D9">
              <w:t>redirection and interception.</w:t>
            </w:r>
          </w:p>
        </w:tc>
      </w:tr>
      <w:tr w:rsidTr="00F13F3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A24D9">
            <w:pPr>
              <w:pStyle w:val="BodyText"/>
              <w:rPr>
                <w:lang w:val="en-NZ"/>
              </w:rPr>
            </w:pPr>
            <w:r w:rsidRPr="00EA24D9">
              <w:rPr>
                <w:rStyle w:val="BoldandItalics"/>
              </w:rPr>
              <w:t>Response options</w:t>
            </w:r>
            <w:r w:rsidRPr="00EA24D9">
              <w:t xml:space="preserve"> </w:t>
            </w:r>
            <w:r w:rsidRPr="00EA24D9">
              <w:rPr>
                <w:rStyle w:val="SpecialBold"/>
              </w:rPr>
              <w:t>may include</w:t>
            </w:r>
            <w:r w:rsidRPr="00EA24D9">
              <w:t>:</w:t>
            </w:r>
          </w:p>
        </w:tc>
        <w:tc>
          <w:tcPr>
            <w:tcW w:w="6110" w:type="dxa"/>
            <w:tcBorders>
              <w:top w:val="nil"/>
              <w:left w:val="nil"/>
              <w:bottom w:val="nil"/>
              <w:right w:val="nil"/>
            </w:tcBorders>
            <w:tcMar>
              <w:top w:w="0" w:type="dxa"/>
              <w:left w:w="62" w:type="dxa"/>
              <w:bottom w:w="0" w:type="dxa"/>
              <w:right w:w="62" w:type="dxa"/>
            </w:tcMar>
          </w:tcPr>
          <w:p w:rsidR="00000000" w:rsidRPr="00EA24D9" w:rsidP="00EA24D9">
            <w:pPr>
              <w:pStyle w:val="ListBullet"/>
            </w:pPr>
            <w:r w:rsidRPr="00EA24D9">
              <w:t>arrest of person</w:t>
            </w:r>
          </w:p>
          <w:p w:rsidR="00000000" w:rsidRPr="00EA24D9" w:rsidP="00EA24D9">
            <w:pPr>
              <w:pStyle w:val="ListBullet"/>
            </w:pPr>
            <w:r w:rsidRPr="00EA24D9">
              <w:t xml:space="preserve">cultural support </w:t>
            </w:r>
          </w:p>
          <w:p w:rsidR="00000000" w:rsidRPr="00EA24D9" w:rsidP="00EA24D9">
            <w:pPr>
              <w:pStyle w:val="ListBullet"/>
            </w:pPr>
            <w:r w:rsidRPr="00EA24D9">
              <w:t>defusing the situation</w:t>
            </w:r>
          </w:p>
          <w:p w:rsidR="00000000" w:rsidRPr="00EA24D9" w:rsidP="00EA24D9">
            <w:pPr>
              <w:pStyle w:val="ListBullet"/>
            </w:pPr>
            <w:r w:rsidRPr="00EA24D9">
              <w:t>request for assistance</w:t>
            </w:r>
          </w:p>
          <w:p w:rsidR="00000000" w:rsidRPr="00EA24D9" w:rsidP="00EA24D9">
            <w:pPr>
              <w:pStyle w:val="ListBullet"/>
            </w:pPr>
            <w:r w:rsidRPr="00EA24D9">
              <w:t>restraint of person using handcuffs</w:t>
            </w:r>
          </w:p>
          <w:p w:rsidR="00000000" w:rsidRPr="00EA24D9" w:rsidP="00EA24D9">
            <w:pPr>
              <w:pStyle w:val="ListBullet"/>
            </w:pPr>
            <w:r w:rsidRPr="00EA24D9">
              <w:t>sending alarms</w:t>
            </w:r>
          </w:p>
          <w:p w:rsidR="00000000" w:rsidRPr="00EA24D9" w:rsidP="00EA24D9">
            <w:pPr>
              <w:pStyle w:val="ListBullet"/>
            </w:pPr>
            <w:r w:rsidRPr="00EA24D9">
              <w:t>separation or isolation</w:t>
            </w:r>
          </w:p>
          <w:p w:rsidR="00000000" w:rsidRPr="00EA24D9" w:rsidP="00EA24D9">
            <w:pPr>
              <w:pStyle w:val="ListBullet"/>
            </w:pPr>
            <w:r w:rsidRPr="00EA24D9">
              <w:t>tactical withdrawal</w:t>
            </w:r>
          </w:p>
          <w:p w:rsidR="00000000" w:rsidRPr="00EA24D9" w:rsidP="00EA24D9">
            <w:pPr>
              <w:pStyle w:val="ListBullet"/>
            </w:pPr>
            <w:r w:rsidRPr="00EA24D9">
              <w:t xml:space="preserve">use of empty hand techniques </w:t>
            </w:r>
          </w:p>
          <w:p w:rsidR="00000000" w:rsidRPr="00EA24D9" w:rsidP="00EA24D9">
            <w:pPr>
              <w:pStyle w:val="ListBullet"/>
            </w:pPr>
            <w:r w:rsidRPr="00EA24D9">
              <w:t>use of negotiation techniques</w:t>
            </w:r>
          </w:p>
          <w:p w:rsidR="00000000" w:rsidP="00EA24D9">
            <w:pPr>
              <w:pStyle w:val="ListBullet"/>
              <w:rPr>
                <w:lang w:val="en-NZ"/>
              </w:rPr>
            </w:pPr>
            <w:r w:rsidRPr="00EA24D9">
              <w:t>use of specialists or experts.</w:t>
            </w:r>
          </w:p>
        </w:tc>
      </w:tr>
      <w:tr w:rsidTr="00F13F3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A24D9">
            <w:pPr>
              <w:pStyle w:val="BodyText"/>
              <w:rPr>
                <w:lang w:val="en-NZ"/>
              </w:rPr>
            </w:pPr>
            <w:r w:rsidRPr="00EA24D9">
              <w:rPr>
                <w:rStyle w:val="BoldandItalics"/>
              </w:rPr>
              <w:t>Target areas</w:t>
            </w:r>
            <w:r w:rsidRPr="00EA24D9">
              <w:t xml:space="preserve"> </w:t>
            </w:r>
            <w:r w:rsidRPr="00EA24D9">
              <w:rPr>
                <w:rStyle w:val="SpecialBold"/>
              </w:rPr>
              <w:t>must include</w:t>
            </w:r>
            <w:r w:rsidRPr="00EA24D9">
              <w:t>:</w:t>
            </w:r>
          </w:p>
        </w:tc>
        <w:tc>
          <w:tcPr>
            <w:tcW w:w="6110" w:type="dxa"/>
            <w:tcBorders>
              <w:top w:val="nil"/>
              <w:left w:val="nil"/>
              <w:bottom w:val="nil"/>
              <w:right w:val="nil"/>
            </w:tcBorders>
            <w:tcMar>
              <w:top w:w="0" w:type="dxa"/>
              <w:left w:w="62" w:type="dxa"/>
              <w:bottom w:w="0" w:type="dxa"/>
              <w:right w:w="62" w:type="dxa"/>
            </w:tcMar>
          </w:tcPr>
          <w:p w:rsidR="00000000" w:rsidP="00EA24D9">
            <w:pPr>
              <w:pStyle w:val="ListBullet"/>
              <w:rPr>
                <w:lang w:val="en-NZ"/>
              </w:rPr>
            </w:pPr>
            <w:r w:rsidRPr="00EA24D9">
              <w:t>those areas of the body which are non lethal (eg forearm, wrist, hands and fingers).</w:t>
            </w:r>
          </w:p>
        </w:tc>
      </w:tr>
      <w:tr w:rsidTr="00F13F3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A24D9">
            <w:pPr>
              <w:pStyle w:val="BodyText"/>
              <w:rPr>
                <w:lang w:val="en-NZ"/>
              </w:rPr>
            </w:pPr>
            <w:r w:rsidRPr="00EA24D9">
              <w:rPr>
                <w:rStyle w:val="BoldandItalics"/>
              </w:rPr>
              <w:t>Factors</w:t>
            </w:r>
            <w:r w:rsidRPr="00EA24D9">
              <w:t xml:space="preserve"> </w:t>
            </w:r>
            <w:r w:rsidRPr="00EA24D9">
              <w:rPr>
                <w:rStyle w:val="SpecialBold"/>
              </w:rPr>
              <w:t>may include</w:t>
            </w:r>
            <w:r w:rsidRPr="00EA24D9">
              <w:t xml:space="preserve">: </w:t>
            </w:r>
          </w:p>
        </w:tc>
        <w:tc>
          <w:tcPr>
            <w:tcW w:w="6110" w:type="dxa"/>
            <w:tcBorders>
              <w:top w:val="nil"/>
              <w:left w:val="nil"/>
              <w:bottom w:val="nil"/>
              <w:right w:val="nil"/>
            </w:tcBorders>
            <w:tcMar>
              <w:top w:w="0" w:type="dxa"/>
              <w:left w:w="62" w:type="dxa"/>
              <w:bottom w:w="0" w:type="dxa"/>
              <w:right w:w="62" w:type="dxa"/>
            </w:tcMar>
          </w:tcPr>
          <w:p w:rsidR="00000000" w:rsidRPr="00EA24D9" w:rsidP="00EA24D9">
            <w:pPr>
              <w:pStyle w:val="ListBullet"/>
            </w:pPr>
            <w:r w:rsidRPr="00EA24D9">
              <w:t xml:space="preserve">hazardous environmental conditions (adverse weather, after dark, difficult terrain, debris, traffic, time pressure, security or safety issues) </w:t>
            </w:r>
          </w:p>
          <w:p w:rsidR="00000000" w:rsidRPr="00EA24D9" w:rsidP="00EA24D9">
            <w:pPr>
              <w:pStyle w:val="ListBullet"/>
            </w:pPr>
            <w:r w:rsidRPr="00EA24D9">
              <w:t>inf</w:t>
            </w:r>
            <w:r w:rsidRPr="00EA24D9">
              <w:t xml:space="preserve">ection control </w:t>
            </w:r>
          </w:p>
          <w:p w:rsidR="00000000" w:rsidRPr="00EA24D9" w:rsidP="00EA24D9">
            <w:pPr>
              <w:pStyle w:val="ListBullet"/>
            </w:pPr>
            <w:r w:rsidRPr="00EA24D9">
              <w:t xml:space="preserve">limited access to equipment necessitating the use of improvised techniques </w:t>
            </w:r>
          </w:p>
          <w:p w:rsidR="00000000" w:rsidRPr="00EA24D9" w:rsidP="00EA24D9">
            <w:pPr>
              <w:pStyle w:val="ListBullet"/>
            </w:pPr>
            <w:r w:rsidRPr="00EA24D9">
              <w:t>location of emergency services personnel</w:t>
            </w:r>
          </w:p>
          <w:p w:rsidR="00000000" w:rsidRPr="00EA24D9" w:rsidP="00EA24D9">
            <w:pPr>
              <w:pStyle w:val="ListBullet"/>
            </w:pPr>
            <w:r w:rsidRPr="00EA24D9">
              <w:t>operating during any response situation</w:t>
            </w:r>
          </w:p>
          <w:p w:rsidR="00000000" w:rsidP="00EA24D9">
            <w:pPr>
              <w:pStyle w:val="ListBullet"/>
              <w:rPr>
                <w:lang w:val="en-NZ"/>
              </w:rPr>
            </w:pPr>
            <w:r w:rsidRPr="00EA24D9">
              <w:t>varying time frames (short term, sudden impacts, protracted response operations).</w:t>
            </w:r>
          </w:p>
        </w:tc>
      </w:tr>
      <w:tr w:rsidTr="00F13F3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A24D9">
            <w:pPr>
              <w:pStyle w:val="BodyText"/>
              <w:rPr>
                <w:lang w:val="en-NZ"/>
              </w:rPr>
            </w:pPr>
            <w:r w:rsidRPr="00EA24D9">
              <w:rPr>
                <w:rStyle w:val="BoldandItalics"/>
              </w:rPr>
              <w:t>Relevant persons</w:t>
            </w:r>
            <w:r w:rsidRPr="00EA24D9">
              <w:t xml:space="preserve"> </w:t>
            </w:r>
            <w:r w:rsidRPr="00EA24D9">
              <w:rPr>
                <w:rStyle w:val="SpecialBold"/>
              </w:rPr>
              <w:t>may include</w:t>
            </w:r>
            <w:r w:rsidRPr="00EA24D9">
              <w:t>:</w:t>
            </w:r>
          </w:p>
        </w:tc>
        <w:tc>
          <w:tcPr>
            <w:tcW w:w="6110" w:type="dxa"/>
            <w:tcBorders>
              <w:top w:val="nil"/>
              <w:left w:val="nil"/>
              <w:bottom w:val="nil"/>
              <w:right w:val="nil"/>
            </w:tcBorders>
            <w:tcMar>
              <w:top w:w="0" w:type="dxa"/>
              <w:left w:w="62" w:type="dxa"/>
              <w:bottom w:w="0" w:type="dxa"/>
              <w:right w:w="62" w:type="dxa"/>
            </w:tcMar>
          </w:tcPr>
          <w:p w:rsidR="00000000" w:rsidRPr="00EA24D9" w:rsidP="00EA24D9">
            <w:pPr>
              <w:pStyle w:val="ListBullet"/>
            </w:pPr>
            <w:r w:rsidRPr="00EA24D9">
              <w:t>colleagues</w:t>
            </w:r>
          </w:p>
          <w:p w:rsidR="00000000" w:rsidRPr="00EA24D9" w:rsidP="00EA24D9">
            <w:pPr>
              <w:pStyle w:val="ListBullet"/>
            </w:pPr>
            <w:r w:rsidRPr="00EA24D9">
              <w:t>emergency services personnel</w:t>
            </w:r>
          </w:p>
          <w:p w:rsidR="00000000" w:rsidRPr="00EA24D9" w:rsidP="00EA24D9">
            <w:pPr>
              <w:pStyle w:val="ListBullet"/>
            </w:pPr>
            <w:r w:rsidRPr="00EA24D9">
              <w:t>medical personnel</w:t>
            </w:r>
          </w:p>
          <w:p w:rsidR="00000000" w:rsidRPr="00EA24D9" w:rsidP="00EA24D9">
            <w:pPr>
              <w:pStyle w:val="ListBullet"/>
            </w:pPr>
            <w:r w:rsidRPr="00EA24D9">
              <w:t xml:space="preserve">specialist teams </w:t>
            </w:r>
          </w:p>
          <w:p w:rsidR="00000000" w:rsidP="00EA24D9">
            <w:pPr>
              <w:pStyle w:val="ListBullet"/>
              <w:rPr>
                <w:lang w:val="en-NZ"/>
              </w:rPr>
            </w:pPr>
            <w:r w:rsidRPr="00EA24D9">
              <w:t>supervisor.</w:t>
            </w:r>
          </w:p>
        </w:tc>
      </w:tr>
      <w:tr w:rsidTr="00F13F3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A24D9">
            <w:pPr>
              <w:pStyle w:val="BodyText"/>
              <w:rPr>
                <w:lang w:val="en-NZ"/>
              </w:rPr>
            </w:pPr>
            <w:r w:rsidRPr="00EA24D9">
              <w:rPr>
                <w:rStyle w:val="SpecialBold"/>
              </w:rPr>
              <w:t>Baton</w:t>
            </w:r>
            <w:r w:rsidRPr="00EA24D9">
              <w:t xml:space="preserve"> </w:t>
            </w:r>
            <w:r w:rsidRPr="00EA24D9">
              <w:rPr>
                <w:rStyle w:val="BoldandItalics"/>
              </w:rPr>
              <w:t>faults</w:t>
            </w:r>
            <w:r w:rsidRPr="00EA24D9">
              <w:t xml:space="preserve"> </w:t>
            </w:r>
            <w:r w:rsidRPr="00EA24D9">
              <w:rPr>
                <w:rStyle w:val="SpecialBold"/>
              </w:rPr>
              <w:t>may include</w:t>
            </w:r>
            <w:r w:rsidRPr="00EA24D9">
              <w:t xml:space="preserve">: </w:t>
            </w:r>
          </w:p>
        </w:tc>
        <w:tc>
          <w:tcPr>
            <w:tcW w:w="6110" w:type="dxa"/>
            <w:tcBorders>
              <w:top w:val="nil"/>
              <w:left w:val="nil"/>
              <w:bottom w:val="nil"/>
              <w:right w:val="nil"/>
            </w:tcBorders>
            <w:tcMar>
              <w:top w:w="0" w:type="dxa"/>
              <w:left w:w="62" w:type="dxa"/>
              <w:bottom w:w="0" w:type="dxa"/>
              <w:right w:w="62" w:type="dxa"/>
            </w:tcMar>
          </w:tcPr>
          <w:p w:rsidR="00000000" w:rsidRPr="00EA24D9" w:rsidP="00EA24D9">
            <w:pPr>
              <w:pStyle w:val="ListBullet"/>
            </w:pPr>
            <w:r w:rsidRPr="00EA24D9">
              <w:t>cracks</w:t>
            </w:r>
          </w:p>
          <w:p w:rsidR="00000000" w:rsidRPr="00EA24D9" w:rsidP="00EA24D9">
            <w:pPr>
              <w:pStyle w:val="ListBullet"/>
            </w:pPr>
            <w:r w:rsidRPr="00EA24D9">
              <w:t>damage</w:t>
            </w:r>
          </w:p>
          <w:p w:rsidR="00000000" w:rsidRPr="00EA24D9" w:rsidP="00EA24D9">
            <w:pPr>
              <w:pStyle w:val="ListBullet"/>
            </w:pPr>
            <w:r w:rsidRPr="00EA24D9">
              <w:t>dents</w:t>
            </w:r>
          </w:p>
          <w:p w:rsidR="00000000" w:rsidP="00EA24D9">
            <w:pPr>
              <w:pStyle w:val="ListBullet"/>
              <w:rPr>
                <w:lang w:val="en-NZ"/>
              </w:rPr>
            </w:pPr>
            <w:r w:rsidRPr="00EA24D9">
              <w:t>jagged edges.</w:t>
            </w:r>
          </w:p>
        </w:tc>
      </w:tr>
      <w:tr w:rsidTr="00F13F3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A24D9">
            <w:pPr>
              <w:pStyle w:val="BodyText"/>
              <w:rPr>
                <w:lang w:val="en-NZ"/>
              </w:rPr>
            </w:pPr>
            <w:r w:rsidRPr="00EA24D9">
              <w:rPr>
                <w:rStyle w:val="BoldandItalics"/>
              </w:rPr>
              <w:t>Documentation</w:t>
            </w:r>
            <w:r w:rsidRPr="00EA24D9">
              <w:t xml:space="preserve"> </w:t>
            </w:r>
            <w:r w:rsidRPr="00EA24D9">
              <w:rPr>
                <w:rStyle w:val="SpecialBold"/>
              </w:rPr>
              <w:t>may include</w:t>
            </w:r>
            <w:r w:rsidRPr="00EA24D9">
              <w:t xml:space="preserve">: </w:t>
            </w:r>
          </w:p>
        </w:tc>
        <w:tc>
          <w:tcPr>
            <w:tcW w:w="6110" w:type="dxa"/>
            <w:tcBorders>
              <w:top w:val="nil"/>
              <w:left w:val="nil"/>
              <w:bottom w:val="nil"/>
              <w:right w:val="nil"/>
            </w:tcBorders>
            <w:tcMar>
              <w:top w:w="0" w:type="dxa"/>
              <w:left w:w="62" w:type="dxa"/>
              <w:bottom w:w="0" w:type="dxa"/>
              <w:right w:w="62" w:type="dxa"/>
            </w:tcMar>
          </w:tcPr>
          <w:p w:rsidR="00000000" w:rsidRPr="00EA24D9" w:rsidP="00EA24D9">
            <w:pPr>
              <w:pStyle w:val="ListBullet"/>
            </w:pPr>
            <w:r w:rsidRPr="00EA24D9">
              <w:t>activity logs</w:t>
            </w:r>
          </w:p>
          <w:p w:rsidR="00000000" w:rsidRPr="00EA24D9" w:rsidP="00EA24D9">
            <w:pPr>
              <w:pStyle w:val="ListBullet"/>
            </w:pPr>
            <w:r w:rsidRPr="00EA24D9">
              <w:t>incident reports</w:t>
            </w:r>
          </w:p>
          <w:p w:rsidR="00000000" w:rsidRPr="00EA24D9" w:rsidP="00EA24D9">
            <w:pPr>
              <w:pStyle w:val="ListBullet"/>
            </w:pPr>
            <w:r w:rsidRPr="00EA24D9">
              <w:t>request for assistance forms</w:t>
            </w:r>
          </w:p>
          <w:p w:rsidR="00000000" w:rsidRPr="00EA24D9" w:rsidP="00EA24D9">
            <w:pPr>
              <w:pStyle w:val="ListBullet"/>
            </w:pPr>
            <w:r w:rsidRPr="00EA24D9">
              <w:t>vehicle and personnel movements</w:t>
            </w:r>
          </w:p>
          <w:p w:rsidR="00000000" w:rsidP="00EA24D9">
            <w:pPr>
              <w:pStyle w:val="ListBullet"/>
              <w:rPr>
                <w:lang w:val="en-NZ"/>
              </w:rPr>
            </w:pPr>
            <w:r w:rsidRPr="00EA24D9">
              <w:t>written and electronic reports.</w:t>
            </w:r>
          </w:p>
        </w:tc>
      </w:tr>
      <w:tr w:rsidTr="00F13F3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A24D9">
            <w:pPr>
              <w:pStyle w:val="BodyText"/>
              <w:rPr>
                <w:lang w:val="en-NZ"/>
              </w:rPr>
            </w:pPr>
            <w:r w:rsidRPr="00EA24D9">
              <w:rPr>
                <w:rStyle w:val="BoldandItalics"/>
              </w:rPr>
              <w:t>Effects of stress</w:t>
            </w:r>
            <w:r w:rsidRPr="00EA24D9">
              <w:t xml:space="preserve"> </w:t>
            </w:r>
            <w:r w:rsidRPr="00EA24D9">
              <w:rPr>
                <w:rStyle w:val="SpecialBold"/>
              </w:rPr>
              <w:t>may include</w:t>
            </w:r>
            <w:r w:rsidRPr="00EA24D9">
              <w:t>:</w:t>
            </w:r>
          </w:p>
        </w:tc>
        <w:tc>
          <w:tcPr>
            <w:tcW w:w="6110" w:type="dxa"/>
            <w:tcBorders>
              <w:top w:val="nil"/>
              <w:left w:val="nil"/>
              <w:bottom w:val="nil"/>
              <w:right w:val="nil"/>
            </w:tcBorders>
            <w:tcMar>
              <w:top w:w="0" w:type="dxa"/>
              <w:left w:w="62" w:type="dxa"/>
              <w:bottom w:w="0" w:type="dxa"/>
              <w:right w:w="62" w:type="dxa"/>
            </w:tcMar>
          </w:tcPr>
          <w:p w:rsidR="00000000" w:rsidRPr="00EA24D9" w:rsidP="00EA24D9">
            <w:pPr>
              <w:pStyle w:val="ListBullet"/>
            </w:pPr>
            <w:r w:rsidRPr="00EA24D9">
              <w:t>frustration</w:t>
            </w:r>
          </w:p>
          <w:p w:rsidR="00000000" w:rsidRPr="00EA24D9" w:rsidP="00EA24D9">
            <w:pPr>
              <w:pStyle w:val="ListBullet"/>
            </w:pPr>
            <w:r w:rsidRPr="00EA24D9">
              <w:t>inability to concentrate</w:t>
            </w:r>
          </w:p>
          <w:p w:rsidR="00000000" w:rsidRPr="00EA24D9" w:rsidP="00EA24D9">
            <w:pPr>
              <w:pStyle w:val="ListBullet"/>
            </w:pPr>
            <w:r w:rsidRPr="00EA24D9">
              <w:t>increasing aggression</w:t>
            </w:r>
          </w:p>
          <w:p w:rsidR="00000000" w:rsidRPr="00EA24D9" w:rsidP="00EA24D9">
            <w:pPr>
              <w:pStyle w:val="ListBullet"/>
            </w:pPr>
            <w:r w:rsidRPr="00EA24D9">
              <w:t>over-talking</w:t>
            </w:r>
          </w:p>
          <w:p w:rsidR="00000000" w:rsidRPr="00EA24D9" w:rsidP="00EA24D9">
            <w:pPr>
              <w:pStyle w:val="ListBullet"/>
            </w:pPr>
            <w:r w:rsidRPr="00EA24D9">
              <w:t xml:space="preserve">tiredness </w:t>
            </w:r>
          </w:p>
          <w:p w:rsidR="00000000" w:rsidP="00EA24D9">
            <w:pPr>
              <w:pStyle w:val="ListBullet"/>
              <w:rPr>
                <w:lang w:val="en-NZ"/>
              </w:rPr>
            </w:pPr>
            <w:r w:rsidRPr="00EA24D9">
              <w:t>uncoordinated movements.</w:t>
            </w:r>
          </w:p>
        </w:tc>
      </w:tr>
      <w:tr w:rsidTr="00F13F3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A24D9">
            <w:pPr>
              <w:pStyle w:val="BodyText"/>
              <w:rPr>
                <w:lang w:val="en-NZ"/>
              </w:rPr>
            </w:pPr>
            <w:r w:rsidRPr="00EA24D9">
              <w:rPr>
                <w:rStyle w:val="BoldandItalics"/>
              </w:rPr>
              <w:t>Stress management tec</w:t>
            </w:r>
            <w:r w:rsidRPr="00EA24D9">
              <w:rPr>
                <w:rStyle w:val="BoldandItalics"/>
              </w:rPr>
              <w:t>hniques</w:t>
            </w:r>
            <w:r w:rsidRPr="00EA24D9">
              <w:t xml:space="preserve"> </w:t>
            </w:r>
            <w:r w:rsidRPr="00EA24D9">
              <w:rPr>
                <w:rStyle w:val="SpecialBold"/>
              </w:rPr>
              <w:t>may include</w:t>
            </w:r>
            <w:r w:rsidRPr="00EA24D9">
              <w:t>:</w:t>
            </w:r>
          </w:p>
        </w:tc>
        <w:tc>
          <w:tcPr>
            <w:tcW w:w="6110" w:type="dxa"/>
            <w:tcBorders>
              <w:top w:val="nil"/>
              <w:left w:val="nil"/>
              <w:bottom w:val="nil"/>
              <w:right w:val="nil"/>
            </w:tcBorders>
            <w:tcMar>
              <w:top w:w="0" w:type="dxa"/>
              <w:left w:w="62" w:type="dxa"/>
              <w:bottom w:w="0" w:type="dxa"/>
              <w:right w:w="62" w:type="dxa"/>
            </w:tcMar>
          </w:tcPr>
          <w:p w:rsidR="00000000" w:rsidRPr="00EA24D9" w:rsidP="00EA24D9">
            <w:pPr>
              <w:pStyle w:val="ListBullet"/>
            </w:pPr>
            <w:r w:rsidRPr="00EA24D9">
              <w:t xml:space="preserve">conscious use of personal recreational activities </w:t>
            </w:r>
          </w:p>
          <w:p w:rsidR="00000000" w:rsidRPr="00EA24D9" w:rsidP="00EA24D9">
            <w:pPr>
              <w:pStyle w:val="ListBullet"/>
            </w:pPr>
            <w:r w:rsidRPr="00EA24D9">
              <w:t>counselling</w:t>
            </w:r>
          </w:p>
          <w:p w:rsidR="00000000" w:rsidRPr="00EA24D9" w:rsidP="00EA24D9">
            <w:pPr>
              <w:pStyle w:val="ListBullet"/>
            </w:pPr>
            <w:r w:rsidRPr="00EA24D9">
              <w:t>formal debriefing processes</w:t>
            </w:r>
          </w:p>
          <w:p w:rsidR="00000000" w:rsidRPr="00EA24D9" w:rsidP="00EA24D9">
            <w:pPr>
              <w:pStyle w:val="ListBullet"/>
            </w:pPr>
            <w:r w:rsidRPr="00EA24D9">
              <w:t>informal exploration of incidents with team members and supporters</w:t>
            </w:r>
          </w:p>
          <w:p w:rsidR="00000000" w:rsidRPr="00EA24D9" w:rsidP="00EA24D9">
            <w:pPr>
              <w:pStyle w:val="ListBullet"/>
            </w:pPr>
            <w:r w:rsidRPr="00EA24D9">
              <w:t>review of practice and resources.</w:t>
            </w:r>
          </w:p>
        </w:tc>
      </w:tr>
    </w:tbl>
    <w:p w:rsidR="00F13F38" w:rsidP="00EA24D9">
      <w:pPr>
        <w:pStyle w:val="BodyText"/>
      </w:pPr>
    </w:p>
    <w:p w:rsidR="00F13F38" w:rsidP="00EA24D9">
      <w:pPr>
        <w:pStyle w:val="BodyText"/>
      </w:pPr>
    </w:p>
    <w:p w:rsidR="00000000" w:rsidRPr="00EA24D9" w:rsidP="00EA24D9">
      <w:pPr>
        <w:pStyle w:val="Heading1"/>
      </w:pPr>
      <w:bookmarkStart w:id="12" w:name="O_201859"/>
      <w:bookmarkEnd w:id="12"/>
      <w:r w:rsidRPr="00EA24D9">
        <w:t>Unit Sector(s)</w:t>
      </w:r>
    </w:p>
    <w:tbl>
      <w:tblPr>
        <w:tblW w:w="0" w:type="auto"/>
        <w:tblLayout w:type="fixed"/>
        <w:tblCellMar>
          <w:left w:w="62" w:type="dxa"/>
          <w:right w:w="62" w:type="dxa"/>
        </w:tblCellMar>
        <w:tblLook w:val="0000"/>
      </w:tblPr>
      <w:tblGrid>
        <w:gridCol w:w="2391"/>
        <w:gridCol w:w="6131"/>
      </w:tblGrid>
      <w:tr w:rsidTr="00F13F38">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EA24D9">
            <w:pPr>
              <w:pStyle w:val="BodyText"/>
              <w:rPr>
                <w:lang w:val="en-NZ"/>
              </w:rPr>
            </w:pPr>
            <w:r w:rsidRPr="00EA24D9">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EA24D9" w:rsidP="00EA24D9">
            <w:pPr>
              <w:pStyle w:val="BodyText"/>
            </w:pPr>
            <w:r w:rsidRPr="00EA24D9">
              <w:t>Security</w:t>
            </w:r>
          </w:p>
        </w:tc>
      </w:tr>
    </w:tbl>
    <w:p w:rsidR="00F13F38" w:rsidP="00EA24D9">
      <w:pPr>
        <w:pStyle w:val="BodyText"/>
      </w:pPr>
    </w:p>
    <w:p w:rsidR="00F13F38" w:rsidP="00EA24D9">
      <w:pPr>
        <w:pStyle w:val="BodyText"/>
      </w:pPr>
    </w:p>
    <w:p w:rsidR="00000000" w:rsidRPr="00EA24D9" w:rsidP="00EA24D9">
      <w:pPr>
        <w:pStyle w:val="Heading1"/>
      </w:pPr>
      <w:bookmarkStart w:id="13" w:name="O_201858"/>
      <w:bookmarkEnd w:id="13"/>
      <w:r w:rsidRPr="00EA24D9">
        <w:t>Competency field</w:t>
      </w:r>
    </w:p>
    <w:tbl>
      <w:tblPr>
        <w:tblW w:w="0" w:type="auto"/>
        <w:tblLayout w:type="fixed"/>
        <w:tblCellMar>
          <w:left w:w="62" w:type="dxa"/>
          <w:right w:w="62" w:type="dxa"/>
        </w:tblCellMar>
        <w:tblLook w:val="0000"/>
      </w:tblPr>
      <w:tblGrid>
        <w:gridCol w:w="2450"/>
        <w:gridCol w:w="6072"/>
      </w:tblGrid>
      <w:tr w:rsidTr="00F13F38">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EA24D9">
            <w:pPr>
              <w:pStyle w:val="BodyText"/>
              <w:rPr>
                <w:lang w:val="en-NZ"/>
              </w:rPr>
            </w:pPr>
            <w:r w:rsidRPr="00EA24D9">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EA24D9" w:rsidP="00EA24D9">
            <w:pPr>
              <w:pStyle w:val="BodyText"/>
            </w:pPr>
            <w:r w:rsidRPr="00EA24D9">
              <w:t>Operations</w:t>
            </w:r>
          </w:p>
        </w:tc>
      </w:tr>
    </w:tbl>
    <w:p w:rsidR="00F13F38" w:rsidP="00EA24D9">
      <w:pPr>
        <w:pStyle w:val="BodyText"/>
      </w:pPr>
    </w:p>
    <w:p w:rsidR="00F13F38" w:rsidP="00EA24D9">
      <w:pPr>
        <w:pStyle w:val="BodyText"/>
      </w:pPr>
    </w:p>
    <w:p w:rsidR="00000000" w:rsidRPr="00EA24D9" w:rsidP="00EA24D9"/>
    <w:sectPr w:rsidSect="00EA24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4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3F38" w:rsidP="00F13F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4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F38" w:rsidP="00EA24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13F38" w:rsidP="00EA24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13F38" w:rsidP="00EA24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4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3F38" w:rsidP="00F13F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4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F38" w:rsidP="00EA24D9">
    <w:pPr>
      <w:pStyle w:val="Header"/>
      <w:framePr w:wrap="around"/>
    </w:pPr>
    <w:r>
      <w:fldChar w:fldCharType="begin"/>
    </w:r>
    <w:r>
      <w:instrText xml:space="preserve"> TITLE   \* MERGEFORMAT </w:instrText>
    </w:r>
    <w:r>
      <w:fldChar w:fldCharType="separate"/>
    </w:r>
    <w:r>
      <w:t>CPPSEC3014A Control persons using baton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13F38" w:rsidP="00EA24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8C5D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AED2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A43F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4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24D9"/>
    <w:pPr>
      <w:spacing w:before="360" w:after="60"/>
      <w:outlineLvl w:val="0"/>
    </w:pPr>
    <w:rPr>
      <w:sz w:val="32"/>
    </w:rPr>
  </w:style>
  <w:style w:type="paragraph" w:styleId="Heading2">
    <w:name w:val="heading 2"/>
    <w:basedOn w:val="HeadingBase"/>
    <w:next w:val="BodyText"/>
    <w:link w:val="Heading2Char"/>
    <w:qFormat/>
    <w:rsid w:val="00EA24D9"/>
    <w:pPr>
      <w:keepLines/>
      <w:spacing w:before="240" w:after="120"/>
      <w:outlineLvl w:val="1"/>
    </w:pPr>
    <w:rPr>
      <w:sz w:val="28"/>
      <w:szCs w:val="40"/>
    </w:rPr>
  </w:style>
  <w:style w:type="paragraph" w:styleId="Heading3">
    <w:name w:val="heading 3"/>
    <w:basedOn w:val="HeadingBase"/>
    <w:next w:val="BodyText"/>
    <w:link w:val="Heading3Char"/>
    <w:qFormat/>
    <w:rsid w:val="00EA24D9"/>
    <w:pPr>
      <w:spacing w:before="180" w:after="120"/>
      <w:outlineLvl w:val="2"/>
    </w:pPr>
    <w:rPr>
      <w:spacing w:val="-10"/>
      <w:kern w:val="32"/>
    </w:rPr>
  </w:style>
  <w:style w:type="paragraph" w:styleId="Heading4">
    <w:name w:val="heading 4"/>
    <w:basedOn w:val="HeadingBase"/>
    <w:next w:val="BodyText"/>
    <w:link w:val="Heading4Char"/>
    <w:qFormat/>
    <w:rsid w:val="00EA24D9"/>
    <w:pPr>
      <w:spacing w:before="160" w:after="120"/>
      <w:outlineLvl w:val="3"/>
    </w:pPr>
    <w:rPr>
      <w:sz w:val="22"/>
    </w:rPr>
  </w:style>
  <w:style w:type="paragraph" w:styleId="Heading5">
    <w:name w:val="heading 5"/>
    <w:basedOn w:val="HeadingBase"/>
    <w:next w:val="Normal"/>
    <w:link w:val="Heading5Char"/>
    <w:qFormat/>
    <w:rsid w:val="00EA24D9"/>
    <w:pPr>
      <w:spacing w:before="80"/>
      <w:outlineLvl w:val="4"/>
    </w:pPr>
    <w:rPr>
      <w:color w:val="918585"/>
      <w:sz w:val="20"/>
    </w:rPr>
  </w:style>
  <w:style w:type="paragraph" w:styleId="Heading6">
    <w:name w:val="heading 6"/>
    <w:basedOn w:val="HeadingBase"/>
    <w:next w:val="Normal"/>
    <w:link w:val="Heading6Char"/>
    <w:qFormat/>
    <w:rsid w:val="00EA24D9"/>
    <w:pPr>
      <w:spacing w:before="60"/>
      <w:outlineLvl w:val="5"/>
    </w:pPr>
    <w:rPr>
      <w:color w:val="918585"/>
      <w:sz w:val="20"/>
    </w:rPr>
  </w:style>
  <w:style w:type="paragraph" w:styleId="Heading7">
    <w:name w:val="heading 7"/>
    <w:basedOn w:val="Normal"/>
    <w:next w:val="Normal"/>
    <w:link w:val="Heading7Char"/>
    <w:qFormat/>
    <w:rsid w:val="00EA24D9"/>
    <w:pPr>
      <w:ind w:left="720"/>
      <w:outlineLvl w:val="6"/>
    </w:pPr>
    <w:rPr>
      <w:i/>
    </w:rPr>
  </w:style>
  <w:style w:type="paragraph" w:styleId="Heading8">
    <w:name w:val="heading 8"/>
    <w:basedOn w:val="Normal"/>
    <w:next w:val="Normal"/>
    <w:link w:val="Heading8Char"/>
    <w:qFormat/>
    <w:rsid w:val="00EA24D9"/>
    <w:pPr>
      <w:ind w:left="720"/>
      <w:outlineLvl w:val="7"/>
    </w:pPr>
    <w:rPr>
      <w:i/>
    </w:rPr>
  </w:style>
  <w:style w:type="paragraph" w:styleId="Heading9">
    <w:name w:val="heading 9"/>
    <w:basedOn w:val="Normal"/>
    <w:next w:val="Normal"/>
    <w:link w:val="Heading9Char"/>
    <w:qFormat/>
    <w:rsid w:val="00EA24D9"/>
    <w:pPr>
      <w:ind w:left="720"/>
      <w:outlineLvl w:val="8"/>
    </w:pPr>
    <w:rPr>
      <w:i/>
    </w:rPr>
  </w:style>
  <w:style w:type="character" w:default="1" w:styleId="DefaultParagraphFont">
    <w:name w:val="Default Paragraph Font"/>
    <w:uiPriority w:val="1"/>
    <w:unhideWhenUsed/>
    <w:rsid w:val="00EA24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24D9"/>
  </w:style>
  <w:style w:type="character" w:customStyle="1" w:styleId="Heading1Char">
    <w:name w:val="Heading 1 Char"/>
    <w:basedOn w:val="DefaultParagraphFont"/>
    <w:link w:val="Heading1"/>
    <w:rsid w:val="00EA24D9"/>
    <w:rPr>
      <w:rFonts w:ascii="Times New Roman" w:eastAsia="Times New Roman" w:hAnsi="Times New Roman" w:cs="Times New Roman"/>
      <w:b/>
      <w:sz w:val="32"/>
      <w:szCs w:val="20"/>
      <w:lang w:eastAsia="en-US"/>
    </w:rPr>
  </w:style>
  <w:style w:type="paragraph" w:styleId="BodyText">
    <w:name w:val="Body Text"/>
    <w:basedOn w:val="Normal"/>
    <w:link w:val="BodyTextChar"/>
    <w:rsid w:val="00EA24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24D9"/>
    <w:rPr>
      <w:rFonts w:ascii="Times New Roman" w:eastAsia="Times New Roman" w:hAnsi="Times New Roman" w:cs="Times New Roman"/>
      <w:sz w:val="24"/>
      <w:lang w:val="en-US" w:eastAsia="en-US"/>
    </w:rPr>
  </w:style>
  <w:style w:type="paragraph" w:styleId="Footer">
    <w:name w:val="footer"/>
    <w:basedOn w:val="Normal"/>
    <w:link w:val="FooterChar"/>
    <w:rsid w:val="00EA24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24D9"/>
    <w:rPr>
      <w:rFonts w:ascii="Times New Roman" w:eastAsia="Times New Roman" w:hAnsi="Times New Roman" w:cs="Times New Roman"/>
      <w:sz w:val="16"/>
      <w:lang w:val="en-US" w:eastAsia="en-US"/>
    </w:rPr>
  </w:style>
  <w:style w:type="paragraph" w:styleId="List">
    <w:name w:val="List"/>
    <w:basedOn w:val="BodyText"/>
    <w:next w:val="BodyText"/>
    <w:rsid w:val="00EA24D9"/>
    <w:pPr>
      <w:tabs>
        <w:tab w:val="left" w:pos="340"/>
      </w:tabs>
      <w:spacing w:before="60" w:after="60"/>
      <w:ind w:left="340" w:hanging="340"/>
    </w:pPr>
  </w:style>
  <w:style w:type="paragraph" w:styleId="ListBullet">
    <w:name w:val="List Bullet"/>
    <w:basedOn w:val="List"/>
    <w:rsid w:val="00EA24D9"/>
    <w:pPr>
      <w:numPr>
        <w:numId w:val="13"/>
      </w:numPr>
      <w:tabs>
        <w:tab w:val="clear" w:pos="340"/>
      </w:tabs>
      <w:spacing w:before="40" w:after="40"/>
    </w:pPr>
  </w:style>
  <w:style w:type="character" w:customStyle="1" w:styleId="SpecialBold">
    <w:name w:val="Special Bold"/>
    <w:basedOn w:val="DefaultParagraphFont"/>
    <w:rsid w:val="00EA24D9"/>
    <w:rPr>
      <w:b/>
      <w:spacing w:val="0"/>
    </w:rPr>
  </w:style>
  <w:style w:type="paragraph" w:styleId="ListBullet2">
    <w:name w:val="List Bullet 2"/>
    <w:basedOn w:val="List2"/>
    <w:rsid w:val="00EA24D9"/>
    <w:pPr>
      <w:numPr>
        <w:numId w:val="14"/>
      </w:numPr>
      <w:tabs>
        <w:tab w:val="clear" w:pos="680"/>
      </w:tabs>
    </w:pPr>
  </w:style>
  <w:style w:type="paragraph" w:styleId="Header">
    <w:name w:val="header"/>
    <w:basedOn w:val="Normal"/>
    <w:link w:val="HeaderChar"/>
    <w:rsid w:val="00EA24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24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A24D9"/>
    <w:pPr>
      <w:spacing w:before="240" w:after="120"/>
      <w:outlineLvl w:val="0"/>
    </w:pPr>
    <w:rPr>
      <w:rFonts w:ascii="Times New Roman" w:hAnsi="Times New Roman"/>
      <w:b/>
      <w:sz w:val="28"/>
    </w:rPr>
  </w:style>
  <w:style w:type="paragraph" w:customStyle="1" w:styleId="AllowPageBreak">
    <w:name w:val="AllowPageBreak"/>
    <w:rsid w:val="00EA24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A24D9"/>
    <w:rPr>
      <w:b/>
      <w:i/>
      <w:u w:val="none"/>
    </w:rPr>
  </w:style>
  <w:style w:type="character" w:customStyle="1" w:styleId="Heading2Char">
    <w:name w:val="Heading 2 Char"/>
    <w:basedOn w:val="DefaultParagraphFont"/>
    <w:link w:val="Heading2"/>
    <w:rsid w:val="00EA24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24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24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24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24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24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24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24D9"/>
    <w:rPr>
      <w:rFonts w:ascii="Courier New" w:eastAsia="Times New Roman" w:hAnsi="Courier New" w:cs="Times New Roman"/>
      <w:i/>
      <w:szCs w:val="20"/>
      <w:lang w:val="en-US" w:eastAsia="en-US"/>
    </w:rPr>
  </w:style>
  <w:style w:type="paragraph" w:customStyle="1" w:styleId="HeadingBase">
    <w:name w:val="Heading Base"/>
    <w:rsid w:val="00EA24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24D9"/>
    <w:pPr>
      <w:tabs>
        <w:tab w:val="right" w:leader="dot" w:pos="9072"/>
      </w:tabs>
      <w:ind w:left="567"/>
    </w:pPr>
    <w:rPr>
      <w:szCs w:val="22"/>
    </w:rPr>
  </w:style>
  <w:style w:type="paragraph" w:customStyle="1" w:styleId="TOCBase">
    <w:name w:val="TOC Base"/>
    <w:rsid w:val="00EA24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24D9"/>
    <w:pPr>
      <w:tabs>
        <w:tab w:val="right" w:leader="dot" w:pos="9072"/>
      </w:tabs>
      <w:spacing w:before="40" w:after="40"/>
      <w:ind w:left="284"/>
    </w:pPr>
    <w:rPr>
      <w:rFonts w:ascii="Times New Roman" w:hAnsi="Times New Roman"/>
    </w:rPr>
  </w:style>
  <w:style w:type="paragraph" w:styleId="TOC1">
    <w:name w:val="toc 1"/>
    <w:basedOn w:val="TOCBase"/>
    <w:next w:val="Normal"/>
    <w:rsid w:val="00EA24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24D9"/>
    <w:pPr>
      <w:spacing w:before="5040"/>
      <w:jc w:val="center"/>
    </w:pPr>
    <w:rPr>
      <w:sz w:val="48"/>
      <w:szCs w:val="72"/>
      <w:lang w:val="en-US"/>
    </w:rPr>
  </w:style>
  <w:style w:type="character" w:customStyle="1" w:styleId="TitleChar">
    <w:name w:val="Title Char"/>
    <w:basedOn w:val="DefaultParagraphFont"/>
    <w:link w:val="Title"/>
    <w:rsid w:val="00EA24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24D9"/>
    <w:pPr>
      <w:tabs>
        <w:tab w:val="left" w:pos="3600"/>
        <w:tab w:val="left" w:pos="3958"/>
      </w:tabs>
    </w:pPr>
  </w:style>
  <w:style w:type="paragraph" w:customStyle="1" w:styleId="Note">
    <w:name w:val="Note"/>
    <w:basedOn w:val="BodyText"/>
    <w:rsid w:val="00EA24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24D9"/>
    <w:pPr>
      <w:framePr w:wrap="auto" w:hAnchor="text" w:y="6049"/>
    </w:pPr>
    <w:rPr>
      <w:color w:val="000000"/>
      <w:sz w:val="40"/>
    </w:rPr>
  </w:style>
  <w:style w:type="paragraph" w:customStyle="1" w:styleId="TOCTitle">
    <w:name w:val="TOCTitle"/>
    <w:basedOn w:val="Heading1"/>
    <w:rsid w:val="00EA24D9"/>
    <w:pPr>
      <w:spacing w:after="240"/>
      <w:jc w:val="center"/>
      <w:outlineLvl w:val="9"/>
    </w:pPr>
    <w:rPr>
      <w:caps/>
    </w:rPr>
  </w:style>
  <w:style w:type="paragraph" w:customStyle="1" w:styleId="Version">
    <w:name w:val="Version"/>
    <w:rsid w:val="00EA24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24D9"/>
    <w:pPr>
      <w:keepNext w:val="0"/>
      <w:tabs>
        <w:tab w:val="right" w:pos="4176"/>
      </w:tabs>
      <w:ind w:left="198" w:hanging="198"/>
    </w:pPr>
    <w:rPr>
      <w:rFonts w:ascii="Garamond" w:hAnsi="Garamond"/>
    </w:rPr>
  </w:style>
  <w:style w:type="paragraph" w:styleId="IndexHeading">
    <w:name w:val="index heading"/>
    <w:basedOn w:val="Normal"/>
    <w:next w:val="Index1"/>
    <w:semiHidden/>
    <w:rsid w:val="00EA24D9"/>
    <w:pPr>
      <w:spacing w:before="120" w:after="120"/>
    </w:pPr>
    <w:rPr>
      <w:rFonts w:ascii="Arial" w:hAnsi="Arial"/>
      <w:b/>
      <w:color w:val="918585"/>
      <w:sz w:val="24"/>
    </w:rPr>
  </w:style>
  <w:style w:type="paragraph" w:customStyle="1" w:styleId="Chapter">
    <w:name w:val="Chapter"/>
    <w:basedOn w:val="Normal"/>
    <w:rsid w:val="00EA24D9"/>
    <w:pPr>
      <w:spacing w:before="240"/>
    </w:pPr>
    <w:rPr>
      <w:rFonts w:ascii="Times New Roman" w:hAnsi="Times New Roman"/>
      <w:smallCaps/>
      <w:spacing w:val="80"/>
      <w:sz w:val="28"/>
    </w:rPr>
  </w:style>
  <w:style w:type="paragraph" w:customStyle="1" w:styleId="InChapter">
    <w:name w:val="InChapter"/>
    <w:basedOn w:val="Heading3"/>
    <w:rsid w:val="00EA24D9"/>
    <w:pPr>
      <w:spacing w:after="240"/>
      <w:outlineLvl w:val="9"/>
    </w:pPr>
    <w:rPr>
      <w:noProof/>
    </w:rPr>
  </w:style>
  <w:style w:type="paragraph" w:styleId="Index2">
    <w:name w:val="index 2"/>
    <w:basedOn w:val="Normal"/>
    <w:next w:val="Normal"/>
    <w:semiHidden/>
    <w:rsid w:val="00EA24D9"/>
    <w:pPr>
      <w:tabs>
        <w:tab w:val="right" w:pos="4176"/>
      </w:tabs>
      <w:ind w:left="568" w:hanging="284"/>
    </w:pPr>
    <w:rPr>
      <w:rFonts w:ascii="Garamond" w:hAnsi="Garamond"/>
    </w:rPr>
  </w:style>
  <w:style w:type="paragraph" w:customStyle="1" w:styleId="Byline">
    <w:name w:val="Byline"/>
    <w:rsid w:val="00EA24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24D9"/>
    <w:pPr>
      <w:tabs>
        <w:tab w:val="clear" w:pos="3600"/>
        <w:tab w:val="clear" w:pos="3958"/>
      </w:tabs>
      <w:jc w:val="right"/>
    </w:pPr>
  </w:style>
  <w:style w:type="character" w:styleId="Emphasis">
    <w:name w:val="Emphasis"/>
    <w:basedOn w:val="DefaultParagraphFont"/>
    <w:qFormat/>
    <w:rsid w:val="00EA24D9"/>
    <w:rPr>
      <w:i/>
    </w:rPr>
  </w:style>
  <w:style w:type="paragraph" w:styleId="Caption">
    <w:name w:val="caption"/>
    <w:basedOn w:val="BodyText"/>
    <w:next w:val="Normal"/>
    <w:qFormat/>
    <w:rsid w:val="00EA24D9"/>
    <w:pPr>
      <w:framePr w:w="2268" w:hSpace="181" w:vSpace="181" w:wrap="around" w:vAnchor="text" w:hAnchor="page" w:x="1135" w:y="285" w:anchorLock="1"/>
    </w:pPr>
    <w:rPr>
      <w:i/>
    </w:rPr>
  </w:style>
  <w:style w:type="paragraph" w:customStyle="1" w:styleId="MiniTOCTitle">
    <w:name w:val="MiniTOCTitle"/>
    <w:basedOn w:val="Heading4"/>
    <w:rsid w:val="00EA24D9"/>
    <w:pPr>
      <w:spacing w:before="240"/>
      <w:outlineLvl w:val="9"/>
    </w:pPr>
    <w:rPr>
      <w:noProof/>
      <w:sz w:val="24"/>
    </w:rPr>
  </w:style>
  <w:style w:type="paragraph" w:customStyle="1" w:styleId="MiniTOCItem">
    <w:name w:val="MiniTOCItem"/>
    <w:basedOn w:val="ListBullet"/>
    <w:rsid w:val="00EA24D9"/>
    <w:pPr>
      <w:numPr>
        <w:numId w:val="0"/>
      </w:numPr>
      <w:tabs>
        <w:tab w:val="right" w:leader="dot" w:pos="6521"/>
      </w:tabs>
      <w:spacing w:before="0" w:after="0"/>
    </w:pPr>
  </w:style>
  <w:style w:type="paragraph" w:customStyle="1" w:styleId="TOFTitle">
    <w:name w:val="TOFTitle"/>
    <w:basedOn w:val="TOCTitle"/>
    <w:rsid w:val="00EA24D9"/>
  </w:style>
  <w:style w:type="paragraph" w:styleId="TableofFigures">
    <w:name w:val="table of figures"/>
    <w:basedOn w:val="Normal"/>
    <w:next w:val="Normal"/>
    <w:semiHidden/>
    <w:rsid w:val="00EA24D9"/>
    <w:pPr>
      <w:tabs>
        <w:tab w:val="right" w:leader="dot" w:pos="9072"/>
      </w:tabs>
      <w:ind w:left="970" w:hanging="403"/>
    </w:pPr>
    <w:rPr>
      <w:rFonts w:ascii="Times New Roman" w:hAnsi="Times New Roman"/>
      <w:b/>
    </w:rPr>
  </w:style>
  <w:style w:type="paragraph" w:styleId="ListNumber">
    <w:name w:val="List Number"/>
    <w:basedOn w:val="List"/>
    <w:rsid w:val="00EA24D9"/>
    <w:pPr>
      <w:numPr>
        <w:numId w:val="11"/>
      </w:numPr>
    </w:pPr>
  </w:style>
  <w:style w:type="character" w:customStyle="1" w:styleId="WingdingSymbols">
    <w:name w:val="Wingding Symbols"/>
    <w:rsid w:val="00EA24D9"/>
    <w:rPr>
      <w:rFonts w:ascii="Wingdings" w:hAnsi="Wingdings"/>
    </w:rPr>
  </w:style>
  <w:style w:type="paragraph" w:customStyle="1" w:styleId="TableHeading">
    <w:name w:val="Table Heading"/>
    <w:basedOn w:val="HeadingBase"/>
    <w:rsid w:val="00EA24D9"/>
    <w:pPr>
      <w:keepLines/>
      <w:pBdr>
        <w:bottom w:val="single" w:sz="6" w:space="1" w:color="918585"/>
      </w:pBdr>
      <w:spacing w:before="240"/>
    </w:pPr>
  </w:style>
  <w:style w:type="character" w:customStyle="1" w:styleId="HotSpot">
    <w:name w:val="HotSpot"/>
    <w:rsid w:val="00EA24D9"/>
    <w:rPr>
      <w:color w:val="0033CC"/>
      <w:u w:val="none"/>
    </w:rPr>
  </w:style>
  <w:style w:type="paragraph" w:customStyle="1" w:styleId="BodyTextRight">
    <w:name w:val="Body Text Right"/>
    <w:basedOn w:val="BodyText"/>
    <w:rsid w:val="00EA24D9"/>
    <w:pPr>
      <w:spacing w:before="0" w:after="0"/>
      <w:jc w:val="right"/>
    </w:pPr>
  </w:style>
  <w:style w:type="paragraph" w:styleId="Index3">
    <w:name w:val="index 3"/>
    <w:basedOn w:val="ListNumber2"/>
    <w:next w:val="Normal"/>
    <w:semiHidden/>
    <w:rsid w:val="00EA24D9"/>
    <w:pPr>
      <w:numPr>
        <w:numId w:val="0"/>
      </w:numPr>
      <w:tabs>
        <w:tab w:val="right" w:leader="dot" w:pos="4176"/>
      </w:tabs>
    </w:pPr>
  </w:style>
  <w:style w:type="paragraph" w:styleId="ListNumber2">
    <w:name w:val="List Number 2"/>
    <w:basedOn w:val="List2"/>
    <w:rsid w:val="00EA24D9"/>
    <w:pPr>
      <w:numPr>
        <w:numId w:val="10"/>
      </w:numPr>
      <w:tabs>
        <w:tab w:val="clear" w:pos="1060"/>
      </w:tabs>
    </w:pPr>
  </w:style>
  <w:style w:type="paragraph" w:customStyle="1" w:styleId="MarginNote">
    <w:name w:val="Margin Note"/>
    <w:basedOn w:val="BodyText"/>
    <w:rsid w:val="00EA24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24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24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24D9"/>
    <w:rPr>
      <w:sz w:val="32"/>
    </w:rPr>
  </w:style>
  <w:style w:type="paragraph" w:customStyle="1" w:styleId="HeadingProcedure">
    <w:name w:val="Heading Procedure"/>
    <w:basedOn w:val="HeadingBase"/>
    <w:next w:val="Normal"/>
    <w:rsid w:val="00EA24D9"/>
    <w:pPr>
      <w:tabs>
        <w:tab w:val="left" w:pos="0"/>
      </w:tabs>
      <w:spacing w:before="120" w:after="60"/>
    </w:pPr>
    <w:rPr>
      <w:i/>
      <w:color w:val="918585"/>
      <w:sz w:val="22"/>
    </w:rPr>
  </w:style>
  <w:style w:type="paragraph" w:customStyle="1" w:styleId="TableBodyText">
    <w:name w:val="Table Body Text"/>
    <w:basedOn w:val="BodyText"/>
    <w:rsid w:val="00EA24D9"/>
    <w:pPr>
      <w:spacing w:before="60" w:after="60"/>
    </w:pPr>
  </w:style>
  <w:style w:type="paragraph" w:styleId="ListContinue">
    <w:name w:val="List Continue"/>
    <w:basedOn w:val="List"/>
    <w:rsid w:val="00EA24D9"/>
    <w:pPr>
      <w:ind w:firstLine="0"/>
    </w:pPr>
  </w:style>
  <w:style w:type="paragraph" w:customStyle="1" w:styleId="ListNote">
    <w:name w:val="List Note"/>
    <w:basedOn w:val="List"/>
    <w:rsid w:val="00EA24D9"/>
    <w:pPr>
      <w:pBdr>
        <w:top w:val="single" w:sz="6" w:space="2" w:color="918585"/>
        <w:bottom w:val="single" w:sz="6" w:space="2" w:color="918585"/>
      </w:pBdr>
      <w:tabs>
        <w:tab w:val="left" w:pos="1021"/>
      </w:tabs>
      <w:ind w:firstLine="0"/>
    </w:pPr>
  </w:style>
  <w:style w:type="paragraph" w:customStyle="1" w:styleId="Warning">
    <w:name w:val="Warning"/>
    <w:basedOn w:val="BodyText"/>
    <w:rsid w:val="00EA24D9"/>
    <w:pPr>
      <w:shd w:val="clear" w:color="auto" w:fill="D9D9D9"/>
      <w:tabs>
        <w:tab w:val="left" w:pos="992"/>
      </w:tabs>
      <w:ind w:left="119" w:right="119"/>
    </w:pPr>
    <w:rPr>
      <w:sz w:val="20"/>
    </w:rPr>
  </w:style>
  <w:style w:type="paragraph" w:customStyle="1" w:styleId="MarginIcons">
    <w:name w:val="Margin Icons"/>
    <w:basedOn w:val="BodyText"/>
    <w:rsid w:val="00EA24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24D9"/>
    <w:rPr>
      <w:rFonts w:ascii="Courier New" w:hAnsi="Courier New"/>
    </w:rPr>
  </w:style>
  <w:style w:type="paragraph" w:customStyle="1" w:styleId="NoteBullet">
    <w:name w:val="Note Bullet"/>
    <w:basedOn w:val="Note"/>
    <w:rsid w:val="00EA24D9"/>
    <w:pPr>
      <w:tabs>
        <w:tab w:val="clear" w:pos="680"/>
      </w:tabs>
      <w:spacing w:before="60" w:after="60"/>
    </w:pPr>
  </w:style>
  <w:style w:type="paragraph" w:customStyle="1" w:styleId="SubHeading2">
    <w:name w:val="SubHeading2"/>
    <w:basedOn w:val="HeadingBase"/>
    <w:rsid w:val="00EA24D9"/>
    <w:pPr>
      <w:spacing w:before="240" w:after="60"/>
    </w:pPr>
    <w:rPr>
      <w:sz w:val="20"/>
    </w:rPr>
  </w:style>
  <w:style w:type="paragraph" w:customStyle="1" w:styleId="SubHeading1">
    <w:name w:val="SubHeading1"/>
    <w:basedOn w:val="HeadingBase"/>
    <w:rsid w:val="00EA24D9"/>
    <w:pPr>
      <w:spacing w:before="240" w:after="60"/>
    </w:pPr>
    <w:rPr>
      <w:color w:val="918585"/>
      <w:sz w:val="22"/>
    </w:rPr>
  </w:style>
  <w:style w:type="paragraph" w:customStyle="1" w:styleId="SideHeading">
    <w:name w:val="Side Heading"/>
    <w:basedOn w:val="HeadingBase"/>
    <w:rsid w:val="00EA24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24D9"/>
    <w:pPr>
      <w:numPr>
        <w:numId w:val="12"/>
      </w:numPr>
    </w:pPr>
  </w:style>
  <w:style w:type="paragraph" w:styleId="PlainText">
    <w:name w:val="Plain Text"/>
    <w:basedOn w:val="Normal"/>
    <w:link w:val="PlainTextChar"/>
    <w:rsid w:val="00EA24D9"/>
    <w:rPr>
      <w:sz w:val="20"/>
    </w:rPr>
  </w:style>
  <w:style w:type="character" w:customStyle="1" w:styleId="PlainTextChar">
    <w:name w:val="Plain Text Char"/>
    <w:basedOn w:val="DefaultParagraphFont"/>
    <w:link w:val="PlainText"/>
    <w:rsid w:val="00EA24D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A24D9"/>
    <w:rPr>
      <w:b/>
      <w:smallCaps/>
    </w:rPr>
  </w:style>
  <w:style w:type="paragraph" w:customStyle="1" w:styleId="TableListNumber">
    <w:name w:val="Table List Number"/>
    <w:basedOn w:val="ListNumber"/>
    <w:rsid w:val="00EA24D9"/>
    <w:pPr>
      <w:numPr>
        <w:numId w:val="0"/>
      </w:numPr>
    </w:pPr>
  </w:style>
  <w:style w:type="paragraph" w:styleId="TOC4">
    <w:name w:val="toc 4"/>
    <w:basedOn w:val="TOCBase"/>
    <w:next w:val="Normal"/>
    <w:semiHidden/>
    <w:rsid w:val="00EA24D9"/>
    <w:pPr>
      <w:tabs>
        <w:tab w:val="right" w:leader="dot" w:pos="9071"/>
      </w:tabs>
      <w:ind w:left="1701"/>
    </w:pPr>
  </w:style>
  <w:style w:type="paragraph" w:customStyle="1" w:styleId="ListAlpha">
    <w:name w:val="List Alpha"/>
    <w:basedOn w:val="List"/>
    <w:rsid w:val="00EA24D9"/>
    <w:pPr>
      <w:numPr>
        <w:numId w:val="9"/>
      </w:numPr>
    </w:pPr>
  </w:style>
  <w:style w:type="paragraph" w:customStyle="1" w:styleId="ListAlpha2">
    <w:name w:val="List Alpha 2"/>
    <w:basedOn w:val="List2"/>
    <w:rsid w:val="00EA24D9"/>
    <w:pPr>
      <w:numPr>
        <w:numId w:val="8"/>
      </w:numPr>
    </w:pPr>
  </w:style>
  <w:style w:type="paragraph" w:styleId="List2">
    <w:name w:val="List 2"/>
    <w:basedOn w:val="BodyText"/>
    <w:rsid w:val="00EA24D9"/>
    <w:pPr>
      <w:tabs>
        <w:tab w:val="left" w:pos="680"/>
      </w:tabs>
      <w:spacing w:before="60" w:after="60"/>
      <w:ind w:left="680" w:hanging="340"/>
    </w:pPr>
  </w:style>
  <w:style w:type="paragraph" w:styleId="List3">
    <w:name w:val="List 3"/>
    <w:basedOn w:val="BodyText"/>
    <w:rsid w:val="00EA24D9"/>
    <w:pPr>
      <w:tabs>
        <w:tab w:val="left" w:pos="1021"/>
      </w:tabs>
      <w:spacing w:before="60" w:after="60"/>
      <w:ind w:left="1020" w:hanging="340"/>
    </w:pPr>
  </w:style>
  <w:style w:type="paragraph" w:styleId="List4">
    <w:name w:val="List 4"/>
    <w:basedOn w:val="BodyText"/>
    <w:rsid w:val="00EA24D9"/>
    <w:pPr>
      <w:tabs>
        <w:tab w:val="left" w:pos="1361"/>
      </w:tabs>
      <w:spacing w:before="60" w:after="60"/>
      <w:ind w:left="1361" w:hanging="340"/>
    </w:pPr>
  </w:style>
  <w:style w:type="paragraph" w:styleId="List5">
    <w:name w:val="List 5"/>
    <w:basedOn w:val="BodyText"/>
    <w:rsid w:val="00EA24D9"/>
    <w:pPr>
      <w:tabs>
        <w:tab w:val="left" w:pos="1701"/>
      </w:tabs>
      <w:spacing w:before="60" w:after="60"/>
      <w:ind w:left="1701" w:hanging="340"/>
    </w:pPr>
  </w:style>
  <w:style w:type="paragraph" w:styleId="ListBullet3">
    <w:name w:val="List Bullet 3"/>
    <w:basedOn w:val="List3"/>
    <w:rsid w:val="00EA24D9"/>
    <w:pPr>
      <w:numPr>
        <w:numId w:val="15"/>
      </w:numPr>
      <w:tabs>
        <w:tab w:val="clear" w:pos="1021"/>
      </w:tabs>
      <w:ind w:left="1037" w:hanging="357"/>
    </w:pPr>
  </w:style>
  <w:style w:type="paragraph" w:styleId="ListBullet4">
    <w:name w:val="List Bullet 4"/>
    <w:basedOn w:val="List4"/>
    <w:rsid w:val="00EA24D9"/>
    <w:pPr>
      <w:numPr>
        <w:numId w:val="3"/>
      </w:numPr>
    </w:pPr>
  </w:style>
  <w:style w:type="paragraph" w:styleId="ListBullet5">
    <w:name w:val="List Bullet 5"/>
    <w:basedOn w:val="List5"/>
    <w:rsid w:val="00EA24D9"/>
    <w:pPr>
      <w:numPr>
        <w:numId w:val="4"/>
      </w:numPr>
    </w:pPr>
  </w:style>
  <w:style w:type="paragraph" w:styleId="ListContinue2">
    <w:name w:val="List Continue 2"/>
    <w:basedOn w:val="List2"/>
    <w:rsid w:val="00EA24D9"/>
    <w:pPr>
      <w:ind w:firstLine="0"/>
    </w:pPr>
  </w:style>
  <w:style w:type="paragraph" w:styleId="ListContinue3">
    <w:name w:val="List Continue 3"/>
    <w:basedOn w:val="List3"/>
    <w:rsid w:val="00EA24D9"/>
    <w:pPr>
      <w:ind w:left="1021" w:firstLine="0"/>
    </w:pPr>
  </w:style>
  <w:style w:type="paragraph" w:styleId="ListContinue4">
    <w:name w:val="List Continue 4"/>
    <w:basedOn w:val="List4"/>
    <w:rsid w:val="00EA24D9"/>
    <w:pPr>
      <w:ind w:firstLine="0"/>
    </w:pPr>
  </w:style>
  <w:style w:type="paragraph" w:styleId="ListContinue5">
    <w:name w:val="List Continue 5"/>
    <w:basedOn w:val="List5"/>
    <w:rsid w:val="00EA24D9"/>
    <w:pPr>
      <w:ind w:firstLine="0"/>
    </w:pPr>
  </w:style>
  <w:style w:type="paragraph" w:styleId="ListNumber3">
    <w:name w:val="List Number 3"/>
    <w:basedOn w:val="List3"/>
    <w:rsid w:val="00EA24D9"/>
    <w:pPr>
      <w:numPr>
        <w:numId w:val="5"/>
      </w:numPr>
    </w:pPr>
  </w:style>
  <w:style w:type="paragraph" w:styleId="ListNumber4">
    <w:name w:val="List Number 4"/>
    <w:basedOn w:val="List4"/>
    <w:rsid w:val="00EA24D9"/>
    <w:pPr>
      <w:numPr>
        <w:numId w:val="6"/>
      </w:numPr>
    </w:pPr>
  </w:style>
  <w:style w:type="paragraph" w:styleId="ListNumber5">
    <w:name w:val="List Number 5"/>
    <w:basedOn w:val="List5"/>
    <w:rsid w:val="00EA24D9"/>
    <w:pPr>
      <w:numPr>
        <w:numId w:val="7"/>
      </w:numPr>
    </w:pPr>
  </w:style>
  <w:style w:type="paragraph" w:styleId="BlockText">
    <w:name w:val="Block Text"/>
    <w:basedOn w:val="Normal"/>
    <w:rsid w:val="00EA24D9"/>
    <w:pPr>
      <w:spacing w:after="120"/>
      <w:ind w:left="1440" w:right="1440"/>
    </w:pPr>
  </w:style>
  <w:style w:type="character" w:customStyle="1" w:styleId="Subscript">
    <w:name w:val="Subscript"/>
    <w:basedOn w:val="DefaultParagraphFont"/>
    <w:rsid w:val="00EA24D9"/>
    <w:rPr>
      <w:sz w:val="16"/>
      <w:vertAlign w:val="subscript"/>
    </w:rPr>
  </w:style>
  <w:style w:type="character" w:customStyle="1" w:styleId="Superscript">
    <w:name w:val="Superscript"/>
    <w:basedOn w:val="DefaultParagraphFont"/>
    <w:rsid w:val="00EA24D9"/>
    <w:rPr>
      <w:sz w:val="16"/>
      <w:vertAlign w:val="superscript"/>
    </w:rPr>
  </w:style>
  <w:style w:type="character" w:customStyle="1" w:styleId="Symbols">
    <w:name w:val="Symbols"/>
    <w:basedOn w:val="DefaultParagraphFont"/>
    <w:rsid w:val="00EA24D9"/>
    <w:rPr>
      <w:rFonts w:ascii="Symbol" w:hAnsi="Symbol"/>
    </w:rPr>
  </w:style>
  <w:style w:type="character" w:customStyle="1" w:styleId="MenuOptions">
    <w:name w:val="Menu Options"/>
    <w:basedOn w:val="DefaultParagraphFont"/>
    <w:rsid w:val="00EA24D9"/>
    <w:rPr>
      <w:rFonts w:ascii="Arial Narrow" w:hAnsi="Arial Narrow"/>
      <w:smallCaps/>
    </w:rPr>
  </w:style>
  <w:style w:type="character" w:customStyle="1" w:styleId="Buttons">
    <w:name w:val="Buttons"/>
    <w:basedOn w:val="DefaultParagraphFont"/>
    <w:rsid w:val="00EA24D9"/>
    <w:rPr>
      <w:b/>
    </w:rPr>
  </w:style>
  <w:style w:type="character" w:customStyle="1" w:styleId="Underlined">
    <w:name w:val="Underlined"/>
    <w:basedOn w:val="DefaultParagraphFont"/>
    <w:rsid w:val="00EA24D9"/>
    <w:rPr>
      <w:u w:val="single"/>
    </w:rPr>
  </w:style>
  <w:style w:type="paragraph" w:customStyle="1" w:styleId="TableBodyTextRight">
    <w:name w:val="Table Body Text Right"/>
    <w:basedOn w:val="TableBodyText"/>
    <w:rsid w:val="00EA24D9"/>
    <w:pPr>
      <w:widowControl w:val="0"/>
      <w:autoSpaceDE w:val="0"/>
      <w:autoSpaceDN w:val="0"/>
      <w:adjustRightInd w:val="0"/>
      <w:jc w:val="right"/>
    </w:pPr>
    <w:rPr>
      <w:rFonts w:cs="Arial"/>
      <w:szCs w:val="18"/>
    </w:rPr>
  </w:style>
  <w:style w:type="paragraph" w:customStyle="1" w:styleId="CopyrightText">
    <w:name w:val="Copyright Text"/>
    <w:basedOn w:val="BodyText"/>
    <w:rsid w:val="00EA24D9"/>
    <w:rPr>
      <w:sz w:val="18"/>
    </w:rPr>
  </w:style>
  <w:style w:type="paragraph" w:customStyle="1" w:styleId="BodySmallRight">
    <w:name w:val="Body Small Right"/>
    <w:basedOn w:val="BodyTextRight"/>
    <w:rsid w:val="00EA24D9"/>
    <w:rPr>
      <w:sz w:val="18"/>
      <w:szCs w:val="18"/>
    </w:rPr>
  </w:style>
  <w:style w:type="paragraph" w:customStyle="1" w:styleId="MarginEdition">
    <w:name w:val="Margin Edition"/>
    <w:basedOn w:val="MarginNote"/>
    <w:rsid w:val="00EA24D9"/>
    <w:pPr>
      <w:spacing w:before="0" w:after="0"/>
    </w:pPr>
    <w:rPr>
      <w:rFonts w:ascii="Times New Roman" w:hAnsi="Times New Roman"/>
      <w:color w:val="999999"/>
    </w:rPr>
  </w:style>
  <w:style w:type="paragraph" w:customStyle="1" w:styleId="Spacer">
    <w:name w:val="Spacer"/>
    <w:basedOn w:val="Normal"/>
    <w:rsid w:val="00EA24D9"/>
    <w:rPr>
      <w:sz w:val="2"/>
      <w:szCs w:val="2"/>
    </w:rPr>
  </w:style>
  <w:style w:type="character" w:customStyle="1" w:styleId="Small">
    <w:name w:val="Small"/>
    <w:basedOn w:val="DefaultParagraphFont"/>
    <w:rsid w:val="00EA24D9"/>
    <w:rPr>
      <w:sz w:val="16"/>
    </w:rPr>
  </w:style>
  <w:style w:type="paragraph" w:customStyle="1" w:styleId="WideTable">
    <w:name w:val="Wide Table"/>
    <w:basedOn w:val="Normal"/>
    <w:rsid w:val="00EA24D9"/>
    <w:pPr>
      <w:ind w:left="-1418"/>
    </w:pPr>
    <w:rPr>
      <w:sz w:val="2"/>
      <w:szCs w:val="2"/>
    </w:rPr>
  </w:style>
  <w:style w:type="character" w:styleId="PageNumber">
    <w:name w:val="page number"/>
    <w:basedOn w:val="DefaultParagraphFont"/>
    <w:rsid w:val="00EA24D9"/>
  </w:style>
  <w:style w:type="paragraph" w:styleId="Quote">
    <w:name w:val="Quote"/>
    <w:basedOn w:val="Heading1"/>
    <w:link w:val="QuoteChar"/>
    <w:qFormat/>
    <w:rsid w:val="00EA24D9"/>
    <w:rPr>
      <w:b w:val="0"/>
      <w:sz w:val="72"/>
      <w:szCs w:val="72"/>
      <w:lang w:val="en-NZ"/>
    </w:rPr>
  </w:style>
  <w:style w:type="character" w:customStyle="1" w:styleId="QuoteChar">
    <w:name w:val="Quote Char"/>
    <w:basedOn w:val="DefaultParagraphFont"/>
    <w:link w:val="Quote"/>
    <w:rsid w:val="00EA24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24D9"/>
    <w:pPr>
      <w:pageBreakBefore/>
    </w:pPr>
  </w:style>
  <w:style w:type="paragraph" w:customStyle="1" w:styleId="Border">
    <w:name w:val="Border"/>
    <w:basedOn w:val="Normal"/>
    <w:qFormat/>
    <w:rsid w:val="00EA24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24D9"/>
    <w:rPr>
      <w:b/>
      <w:bCs/>
      <w:i/>
      <w:iCs/>
      <w:color w:val="auto"/>
    </w:rPr>
  </w:style>
  <w:style w:type="paragraph" w:styleId="IntenseQuote">
    <w:name w:val="Intense Quote"/>
    <w:basedOn w:val="Normal"/>
    <w:next w:val="Normal"/>
    <w:link w:val="IntenseQuoteChar"/>
    <w:uiPriority w:val="30"/>
    <w:qFormat/>
    <w:rsid w:val="00EA24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24D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A24D9"/>
    <w:rPr>
      <w:smallCaps/>
      <w:color w:val="auto"/>
      <w:u w:val="single"/>
    </w:rPr>
  </w:style>
  <w:style w:type="character" w:styleId="IntenseReference">
    <w:name w:val="Intense Reference"/>
    <w:basedOn w:val="DefaultParagraphFont"/>
    <w:uiPriority w:val="32"/>
    <w:qFormat/>
    <w:rsid w:val="00EA24D9"/>
    <w:rPr>
      <w:b/>
      <w:bCs/>
      <w:smallCaps/>
      <w:color w:val="auto"/>
      <w:spacing w:val="5"/>
      <w:u w:val="single"/>
    </w:rPr>
  </w:style>
  <w:style w:type="paragraph" w:customStyle="1" w:styleId="2ColumnHeading">
    <w:name w:val="2Column Heading"/>
    <w:basedOn w:val="BodyText"/>
    <w:qFormat/>
    <w:rsid w:val="00EA24D9"/>
    <w:pPr>
      <w:spacing w:after="60"/>
      <w:ind w:left="-2268"/>
    </w:pPr>
    <w:rPr>
      <w:b/>
    </w:rPr>
  </w:style>
  <w:style w:type="paragraph" w:customStyle="1" w:styleId="Heading1TOC">
    <w:name w:val="Heading1 TOC"/>
    <w:basedOn w:val="Normal"/>
    <w:qFormat/>
    <w:rsid w:val="00EA24D9"/>
    <w:pPr>
      <w:spacing w:before="240" w:after="120"/>
    </w:pPr>
    <w:rPr>
      <w:rFonts w:ascii="Times New Roman" w:hAnsi="Times New Roman"/>
      <w:b/>
      <w:sz w:val="32"/>
    </w:rPr>
  </w:style>
  <w:style w:type="paragraph" w:customStyle="1" w:styleId="Heading2TOC">
    <w:name w:val="Heading2 TOC"/>
    <w:basedOn w:val="Normal"/>
    <w:qFormat/>
    <w:rsid w:val="00EA24D9"/>
    <w:pPr>
      <w:spacing w:before="240" w:after="60"/>
    </w:pPr>
    <w:rPr>
      <w:rFonts w:ascii="Times New Roman" w:hAnsi="Times New Roman"/>
      <w:b/>
      <w:sz w:val="28"/>
    </w:rPr>
  </w:style>
  <w:style w:type="character" w:customStyle="1" w:styleId="Underline">
    <w:name w:val="Underline"/>
    <w:basedOn w:val="DefaultParagraphFont"/>
    <w:qFormat/>
    <w:rsid w:val="00EA24D9"/>
    <w:rPr>
      <w:u w:val="single"/>
    </w:rPr>
  </w:style>
  <w:style w:type="paragraph" w:styleId="BalloonText">
    <w:name w:val="Balloon Text"/>
    <w:basedOn w:val="Normal"/>
    <w:link w:val="BalloonTextChar"/>
    <w:rsid w:val="00EA24D9"/>
    <w:rPr>
      <w:rFonts w:ascii="Tahoma" w:hAnsi="Tahoma" w:cs="Tahoma"/>
      <w:sz w:val="16"/>
      <w:szCs w:val="16"/>
    </w:rPr>
  </w:style>
  <w:style w:type="character" w:customStyle="1" w:styleId="BalloonTextChar">
    <w:name w:val="Balloon Text Char"/>
    <w:basedOn w:val="DefaultParagraphFont"/>
    <w:link w:val="BalloonText"/>
    <w:rsid w:val="00EA24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24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24D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1996</Words>
  <Characters>12910</Characters>
  <Application>Microsoft Office Word</Application>
  <DocSecurity>0</DocSecurity>
  <Lines>438</Lines>
  <Paragraphs>283</Paragraphs>
  <ScaleCrop>false</ScaleCrop>
  <Company>Author-it Software Corporation Ltd.</Company>
  <LinksUpToDate>false</LinksUpToDate>
  <CharactersWithSpaces>14855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CPPSEC3014A Control persons using baton</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2012-05-26T06:21:00Z</dcterms:created>
  <dcterms:modified xsi:type="dcterms:W3CDTF">2012-05-26T06:21:00Z</dcterms:modified>
</cp:coreProperties>
</file>