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5414" w:rsidP="006B5414">
      <w:pPr>
        <w:pStyle w:val="Title"/>
      </w:pPr>
      <w:r>
        <w:fldChar w:fldCharType="begin"/>
      </w:r>
      <w:r>
        <w:instrText xml:space="preserve"> TITLE   \* MERGEFORMAT </w:instrText>
      </w:r>
      <w:r>
        <w:fldChar w:fldCharType="separate"/>
      </w:r>
      <w:r>
        <w:t>CPPSEC3002A Manage conflict through negotiation</w:t>
      </w:r>
      <w:r>
        <w:fldChar w:fldCharType="end"/>
      </w:r>
    </w:p>
    <w:p w:rsidR="006B5414" w:rsidP="006B5414">
      <w:pPr>
        <w:pStyle w:val="Version"/>
        <w:sectPr w:rsidSect="008B076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B076A" w:rsidP="008B076A">
      <w:pPr>
        <w:pStyle w:val="SuperHeading"/>
      </w:pPr>
      <w:r w:rsidRPr="008B076A">
        <w:t>CPPSEC3002A Manage conflict through negotiation</w:t>
      </w:r>
    </w:p>
    <w:p w:rsidR="00000000" w:rsidRPr="008B076A" w:rsidP="008B076A">
      <w:pPr>
        <w:pStyle w:val="Heading1"/>
      </w:pPr>
      <w:bookmarkStart w:id="1" w:name="O_270200"/>
      <w:bookmarkEnd w:id="1"/>
      <w:r w:rsidRPr="008B076A">
        <w:t>Modification History</w:t>
      </w:r>
    </w:p>
    <w:p w:rsidR="00000000" w:rsidRPr="008B076A" w:rsidP="008B076A">
      <w:pPr>
        <w:pStyle w:val="BodyText"/>
      </w:pPr>
      <w:r w:rsidRPr="008B076A">
        <w:t>Not Applicable</w:t>
      </w:r>
    </w:p>
    <w:p w:rsidR="00000000" w:rsidRPr="008B076A" w:rsidP="008B076A">
      <w:pPr>
        <w:pStyle w:val="AllowPageBreak"/>
      </w:pPr>
    </w:p>
    <w:p w:rsidR="00000000" w:rsidRPr="008B076A" w:rsidP="008B076A">
      <w:pPr>
        <w:pStyle w:val="Heading1"/>
      </w:pPr>
      <w:bookmarkStart w:id="2" w:name="O_201795"/>
      <w:bookmarkEnd w:id="2"/>
      <w:r w:rsidRPr="008B076A">
        <w:t>Unit Descriptor</w:t>
      </w:r>
    </w:p>
    <w:tbl>
      <w:tblPr>
        <w:tblW w:w="0" w:type="auto"/>
        <w:tblLayout w:type="fixed"/>
        <w:tblCellMar>
          <w:left w:w="62" w:type="dxa"/>
          <w:right w:w="62" w:type="dxa"/>
        </w:tblCellMar>
        <w:tblLook w:val="0000"/>
      </w:tblPr>
      <w:tblGrid>
        <w:gridCol w:w="2391"/>
        <w:gridCol w:w="6131"/>
      </w:tblGrid>
      <w:tr w:rsidTr="006B5414">
        <w:tblPrEx>
          <w:tblW w:w="0" w:type="auto"/>
          <w:tblLayout w:type="fixed"/>
          <w:tblCellMar>
            <w:left w:w="62" w:type="dxa"/>
            <w:right w:w="62" w:type="dxa"/>
          </w:tblCellMar>
          <w:tblLook w:val="0000"/>
        </w:tblPrEx>
        <w:tc>
          <w:tcPr>
            <w:tcW w:w="2391" w:type="dxa"/>
            <w:tcBorders>
              <w:top w:val="nil"/>
              <w:left w:val="nil"/>
              <w:bottom w:val="nil"/>
              <w:right w:val="nil"/>
            </w:tcBorders>
            <w:tcMar>
              <w:top w:w="0" w:type="dxa"/>
              <w:left w:w="62" w:type="dxa"/>
              <w:bottom w:w="0" w:type="dxa"/>
              <w:right w:w="62" w:type="dxa"/>
            </w:tcMar>
          </w:tcPr>
          <w:p w:rsidR="00000000" w:rsidP="008B076A">
            <w:pPr>
              <w:pStyle w:val="BodyText"/>
              <w:rPr>
                <w:lang w:val="en-NZ"/>
              </w:rPr>
            </w:pPr>
            <w:r w:rsidRPr="008B076A">
              <w:rPr>
                <w:rStyle w:val="SpecialBold"/>
              </w:rPr>
              <w:t>Unit descriptor</w:t>
            </w:r>
          </w:p>
        </w:tc>
        <w:tc>
          <w:tcPr>
            <w:tcW w:w="6131" w:type="dxa"/>
            <w:tcBorders>
              <w:top w:val="nil"/>
              <w:left w:val="nil"/>
              <w:bottom w:val="nil"/>
              <w:right w:val="nil"/>
            </w:tcBorders>
            <w:tcMar>
              <w:top w:w="0" w:type="dxa"/>
              <w:left w:w="62" w:type="dxa"/>
              <w:bottom w:w="0" w:type="dxa"/>
              <w:right w:w="62" w:type="dxa"/>
            </w:tcMar>
          </w:tcPr>
          <w:p w:rsidR="00000000" w:rsidRPr="008B076A" w:rsidP="008B076A">
            <w:pPr>
              <w:pStyle w:val="BodyText"/>
            </w:pPr>
            <w:r w:rsidRPr="008B076A">
              <w:t>This unit of competency specifies the outcomes required to use effective communication techniques to ma</w:t>
            </w:r>
            <w:r w:rsidRPr="008B076A">
              <w:t xml:space="preserve">nage a conflict situation.  It requires the ability to assess security risk situations, accurately receive, interpret and relay information, adapt communication styles and techniques to varying social and cultural environments, and evaluate responses.  </w:t>
            </w:r>
          </w:p>
          <w:p w:rsidR="00000000" w:rsidRPr="008B076A" w:rsidP="008B076A">
            <w:pPr>
              <w:pStyle w:val="BodyText"/>
            </w:pPr>
            <w:r w:rsidRPr="008B076A">
              <w:t>Th</w:t>
            </w:r>
            <w:r w:rsidRPr="008B076A">
              <w:t>is unit may form part of the licensing requirements for persons engaged in security operations in those states and territories where these are regulated activities.</w:t>
            </w:r>
          </w:p>
        </w:tc>
      </w:tr>
    </w:tbl>
    <w:p w:rsidR="006B5414" w:rsidP="008B076A">
      <w:pPr>
        <w:pStyle w:val="BodyText"/>
      </w:pPr>
    </w:p>
    <w:p w:rsidR="006B5414" w:rsidP="008B076A">
      <w:pPr>
        <w:pStyle w:val="BodyText"/>
      </w:pPr>
    </w:p>
    <w:p w:rsidR="00000000" w:rsidRPr="008B076A" w:rsidP="008B076A">
      <w:pPr>
        <w:pStyle w:val="Heading1"/>
      </w:pPr>
      <w:bookmarkStart w:id="3" w:name="O_201797"/>
      <w:bookmarkEnd w:id="3"/>
      <w:r w:rsidRPr="008B076A">
        <w:t>Application of the Unit</w:t>
      </w:r>
    </w:p>
    <w:tbl>
      <w:tblPr>
        <w:tblW w:w="0" w:type="auto"/>
        <w:tblLayout w:type="fixed"/>
        <w:tblCellMar>
          <w:left w:w="62" w:type="dxa"/>
          <w:right w:w="62" w:type="dxa"/>
        </w:tblCellMar>
        <w:tblLook w:val="0000"/>
      </w:tblPr>
      <w:tblGrid>
        <w:gridCol w:w="2391"/>
        <w:gridCol w:w="6131"/>
      </w:tblGrid>
      <w:tr w:rsidTr="006B5414">
        <w:tblPrEx>
          <w:tblW w:w="0" w:type="auto"/>
          <w:tblLayout w:type="fixed"/>
          <w:tblCellMar>
            <w:left w:w="62" w:type="dxa"/>
            <w:right w:w="62" w:type="dxa"/>
          </w:tblCellMar>
          <w:tblLook w:val="0000"/>
        </w:tblPrEx>
        <w:tc>
          <w:tcPr>
            <w:tcW w:w="2391" w:type="dxa"/>
            <w:tcBorders>
              <w:top w:val="nil"/>
              <w:left w:val="nil"/>
              <w:bottom w:val="nil"/>
              <w:right w:val="nil"/>
            </w:tcBorders>
            <w:tcMar>
              <w:top w:w="0" w:type="dxa"/>
              <w:left w:w="62" w:type="dxa"/>
              <w:bottom w:w="0" w:type="dxa"/>
              <w:right w:w="62" w:type="dxa"/>
            </w:tcMar>
          </w:tcPr>
          <w:p w:rsidR="00000000" w:rsidP="008B076A">
            <w:pPr>
              <w:pStyle w:val="BodyText"/>
              <w:rPr>
                <w:lang w:val="en-NZ"/>
              </w:rPr>
            </w:pPr>
            <w:r w:rsidRPr="008B076A">
              <w:rPr>
                <w:rStyle w:val="SpecialBold"/>
              </w:rPr>
              <w:t>Application of the unit</w:t>
            </w:r>
          </w:p>
        </w:tc>
        <w:tc>
          <w:tcPr>
            <w:tcW w:w="6131" w:type="dxa"/>
            <w:tcBorders>
              <w:top w:val="nil"/>
              <w:left w:val="nil"/>
              <w:bottom w:val="nil"/>
              <w:right w:val="nil"/>
            </w:tcBorders>
            <w:tcMar>
              <w:top w:w="0" w:type="dxa"/>
              <w:left w:w="62" w:type="dxa"/>
              <w:bottom w:w="0" w:type="dxa"/>
              <w:right w:w="62" w:type="dxa"/>
            </w:tcMar>
          </w:tcPr>
          <w:p w:rsidR="00000000" w:rsidRPr="008B076A" w:rsidP="008B076A">
            <w:pPr>
              <w:pStyle w:val="BodyText"/>
            </w:pPr>
            <w:r w:rsidRPr="008B076A">
              <w:t>This unit of competency has wide application in the security industry in those roles involving operational activities. Competency requires legal and operational knowledge applicable to relevant sectors of the security industry. The knowledge and skills des</w:t>
            </w:r>
            <w:r w:rsidRPr="008B076A">
              <w:t>cribed in this unit are to be applied within relevant legislative and organisational guidelines.</w:t>
            </w:r>
          </w:p>
        </w:tc>
      </w:tr>
    </w:tbl>
    <w:p w:rsidR="006B5414" w:rsidP="008B076A">
      <w:pPr>
        <w:pStyle w:val="BodyText"/>
      </w:pPr>
    </w:p>
    <w:p w:rsidR="006B5414" w:rsidP="008B076A">
      <w:pPr>
        <w:pStyle w:val="BodyText"/>
      </w:pPr>
    </w:p>
    <w:p w:rsidR="00000000" w:rsidRPr="008B076A" w:rsidP="008B076A">
      <w:pPr>
        <w:pStyle w:val="Heading1"/>
      </w:pPr>
      <w:bookmarkStart w:id="4" w:name="O_278460"/>
      <w:bookmarkEnd w:id="4"/>
      <w:r w:rsidRPr="008B076A">
        <w:t>Licensing/Regulatory Information</w:t>
      </w:r>
    </w:p>
    <w:p w:rsidR="00000000" w:rsidRPr="008B076A" w:rsidP="008B076A">
      <w:pPr>
        <w:pStyle w:val="BodyText"/>
      </w:pPr>
      <w:r w:rsidRPr="008B076A">
        <w:t>Refer to Unit Descriptor</w:t>
      </w:r>
    </w:p>
    <w:p w:rsidR="00000000" w:rsidRPr="008B076A" w:rsidP="008B076A">
      <w:pPr>
        <w:pStyle w:val="AllowPageBreak"/>
      </w:pPr>
    </w:p>
    <w:p w:rsidR="00000000" w:rsidRPr="008B076A" w:rsidP="008B076A">
      <w:pPr>
        <w:pStyle w:val="Heading1"/>
      </w:pPr>
      <w:bookmarkStart w:id="5" w:name="O_283581"/>
      <w:bookmarkEnd w:id="5"/>
      <w:r w:rsidRPr="008B076A">
        <w:t>Pre-Requisites</w:t>
      </w:r>
    </w:p>
    <w:p w:rsidR="00000000" w:rsidRPr="008B076A" w:rsidP="008B076A">
      <w:pPr>
        <w:pStyle w:val="BodyText"/>
      </w:pPr>
      <w:r w:rsidRPr="008B076A">
        <w:t>Not Applicable</w:t>
      </w:r>
    </w:p>
    <w:p w:rsidR="00000000" w:rsidRPr="008B076A" w:rsidP="008B076A">
      <w:pPr>
        <w:pStyle w:val="AllowPageBreak"/>
      </w:pPr>
    </w:p>
    <w:p w:rsidR="00000000" w:rsidRPr="008B076A" w:rsidP="008B076A">
      <w:pPr>
        <w:pStyle w:val="Heading1"/>
      </w:pPr>
      <w:bookmarkStart w:id="6" w:name="O_201796"/>
      <w:bookmarkEnd w:id="6"/>
      <w:r w:rsidRPr="008B076A">
        <w:t>Employability Skills Information</w:t>
      </w:r>
    </w:p>
    <w:tbl>
      <w:tblPr>
        <w:tblW w:w="0" w:type="auto"/>
        <w:tblLayout w:type="fixed"/>
        <w:tblCellMar>
          <w:left w:w="62" w:type="dxa"/>
          <w:right w:w="62" w:type="dxa"/>
        </w:tblCellMar>
        <w:tblLook w:val="0000"/>
      </w:tblPr>
      <w:tblGrid>
        <w:gridCol w:w="2624"/>
        <w:gridCol w:w="5898"/>
      </w:tblGrid>
      <w:tr w:rsidTr="006B5414">
        <w:tblPrEx>
          <w:tblW w:w="0" w:type="auto"/>
          <w:tblLayout w:type="fixed"/>
          <w:tblCellMar>
            <w:left w:w="62" w:type="dxa"/>
            <w:right w:w="62" w:type="dxa"/>
          </w:tblCellMar>
          <w:tblLook w:val="0000"/>
        </w:tblPrEx>
        <w:trPr>
          <w:tblHeader/>
        </w:trPr>
        <w:tc>
          <w:tcPr>
            <w:tcW w:w="2624" w:type="dxa"/>
            <w:tcBorders>
              <w:top w:val="nil"/>
              <w:left w:val="nil"/>
              <w:bottom w:val="nil"/>
              <w:right w:val="nil"/>
            </w:tcBorders>
            <w:tcMar>
              <w:top w:w="0" w:type="dxa"/>
              <w:left w:w="62" w:type="dxa"/>
              <w:bottom w:w="0" w:type="dxa"/>
              <w:right w:w="62" w:type="dxa"/>
            </w:tcMar>
          </w:tcPr>
          <w:p w:rsidR="00000000" w:rsidP="008B076A">
            <w:pPr>
              <w:pStyle w:val="BodyText"/>
              <w:rPr>
                <w:lang w:val="en-NZ"/>
              </w:rPr>
            </w:pPr>
            <w:r w:rsidRPr="008B076A">
              <w:rPr>
                <w:rStyle w:val="SpecialBold"/>
              </w:rPr>
              <w:t>Employability skills</w:t>
            </w:r>
          </w:p>
        </w:tc>
        <w:tc>
          <w:tcPr>
            <w:tcW w:w="5898" w:type="dxa"/>
            <w:tcBorders>
              <w:top w:val="nil"/>
              <w:left w:val="nil"/>
              <w:bottom w:val="nil"/>
              <w:right w:val="nil"/>
            </w:tcBorders>
            <w:tcMar>
              <w:top w:w="0" w:type="dxa"/>
              <w:left w:w="62" w:type="dxa"/>
              <w:bottom w:w="0" w:type="dxa"/>
              <w:right w:w="62" w:type="dxa"/>
            </w:tcMar>
          </w:tcPr>
          <w:p w:rsidR="00000000" w:rsidRPr="008B076A" w:rsidP="008B076A">
            <w:pPr>
              <w:pStyle w:val="BodyText"/>
            </w:pPr>
            <w:r w:rsidRPr="008B076A">
              <w:t>This unit contains employability skills.</w:t>
            </w:r>
          </w:p>
        </w:tc>
      </w:tr>
    </w:tbl>
    <w:p w:rsidR="006B5414" w:rsidP="008B076A">
      <w:pPr>
        <w:pStyle w:val="BodyText"/>
      </w:pPr>
    </w:p>
    <w:p w:rsidR="006B5414" w:rsidP="008B076A">
      <w:pPr>
        <w:pStyle w:val="BodyText"/>
      </w:pPr>
    </w:p>
    <w:p w:rsidR="00000000" w:rsidRPr="008B076A" w:rsidP="008B076A">
      <w:pPr>
        <w:pStyle w:val="Heading1"/>
      </w:pPr>
      <w:bookmarkStart w:id="7" w:name="O_288246"/>
      <w:bookmarkEnd w:id="7"/>
      <w:r w:rsidRPr="008B076A">
        <w:t>Elements and Performance Criteria Pre-Content</w:t>
      </w:r>
    </w:p>
    <w:tbl>
      <w:tblPr>
        <w:tblW w:w="0" w:type="auto"/>
        <w:tblLayout w:type="fixed"/>
        <w:tblCellMar>
          <w:left w:w="62" w:type="dxa"/>
          <w:right w:w="62" w:type="dxa"/>
        </w:tblCellMar>
        <w:tblLook w:val="0000"/>
      </w:tblPr>
      <w:tblGrid>
        <w:gridCol w:w="2412"/>
        <w:gridCol w:w="6110"/>
      </w:tblGrid>
      <w:tr w:rsidTr="006B5414">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8B076A">
            <w:pPr>
              <w:pStyle w:val="BodyText"/>
              <w:rPr>
                <w:lang w:val="en-NZ"/>
              </w:rPr>
            </w:pPr>
            <w:r w:rsidRPr="008B076A">
              <w:t>Elements describe the essential outcomes of a unit of competency.</w:t>
            </w:r>
          </w:p>
        </w:tc>
        <w:tc>
          <w:tcPr>
            <w:tcW w:w="6110" w:type="dxa"/>
            <w:tcBorders>
              <w:top w:val="nil"/>
              <w:left w:val="nil"/>
              <w:bottom w:val="nil"/>
              <w:right w:val="nil"/>
            </w:tcBorders>
            <w:tcMar>
              <w:top w:w="0" w:type="dxa"/>
              <w:left w:w="62" w:type="dxa"/>
              <w:bottom w:w="0" w:type="dxa"/>
              <w:right w:w="62" w:type="dxa"/>
            </w:tcMar>
          </w:tcPr>
          <w:p w:rsidR="00000000" w:rsidRPr="008B076A" w:rsidP="008B076A">
            <w:pPr>
              <w:pStyle w:val="BodyText"/>
            </w:pPr>
            <w:r w:rsidRPr="008B076A">
              <w:t>Performance criteria descr</w:t>
            </w:r>
            <w:r w:rsidRPr="008B076A">
              <w:t xml:space="preserve">ibe the required performance needed to demonstrate achievement of the element. Where </w:t>
            </w:r>
            <w:r w:rsidRPr="008B076A">
              <w:rPr>
                <w:rStyle w:val="BoldandItalics"/>
              </w:rPr>
              <w:t>bold italicised</w:t>
            </w:r>
            <w:r w:rsidRPr="008B076A">
              <w:t xml:space="preserve"> text is used, further information is detailed in the required skills and knowledge section and/or the range statement. Assessment of performance is to be c</w:t>
            </w:r>
            <w:r w:rsidRPr="008B076A">
              <w:t>onsistent with the evidence guide.</w:t>
            </w:r>
          </w:p>
        </w:tc>
      </w:tr>
    </w:tbl>
    <w:p w:rsidR="00000000" w:rsidRPr="008B076A" w:rsidP="008B076A">
      <w:pPr>
        <w:pStyle w:val="BodyText"/>
      </w:pPr>
    </w:p>
    <w:p w:rsidR="00000000" w:rsidRPr="008B076A" w:rsidP="008B076A">
      <w:pPr>
        <w:pStyle w:val="AllowPageBreak"/>
      </w:pPr>
    </w:p>
    <w:p w:rsidR="00000000" w:rsidRPr="008B076A" w:rsidP="008B076A">
      <w:pPr>
        <w:pStyle w:val="Heading1"/>
      </w:pPr>
      <w:bookmarkStart w:id="8" w:name="O_234913"/>
      <w:bookmarkEnd w:id="8"/>
      <w:r w:rsidRPr="008B076A">
        <w:t>Elements and Performance Criteria</w:t>
      </w:r>
    </w:p>
    <w:tbl>
      <w:tblPr>
        <w:tblW w:w="0" w:type="auto"/>
        <w:tblLayout w:type="fixed"/>
        <w:tblCellMar>
          <w:left w:w="62" w:type="dxa"/>
          <w:right w:w="62" w:type="dxa"/>
        </w:tblCellMar>
        <w:tblLook w:val="0000"/>
      </w:tblPr>
      <w:tblGrid>
        <w:gridCol w:w="2412"/>
        <w:gridCol w:w="6110"/>
      </w:tblGrid>
      <w:tr w:rsidTr="006B5414">
        <w:tblPrEx>
          <w:tblW w:w="0" w:type="auto"/>
          <w:tblLayout w:type="fixed"/>
          <w:tblCellMar>
            <w:left w:w="62" w:type="dxa"/>
            <w:right w:w="62" w:type="dxa"/>
          </w:tblCellMar>
          <w:tblLook w:val="0000"/>
        </w:tblPrEx>
        <w:trPr>
          <w:tblHeader/>
        </w:trPr>
        <w:tc>
          <w:tcPr>
            <w:tcW w:w="2412" w:type="dxa"/>
            <w:tcBorders>
              <w:top w:val="nil"/>
              <w:left w:val="nil"/>
              <w:bottom w:val="nil"/>
              <w:right w:val="nil"/>
            </w:tcBorders>
            <w:tcMar>
              <w:top w:w="0" w:type="dxa"/>
              <w:left w:w="62" w:type="dxa"/>
              <w:bottom w:w="0" w:type="dxa"/>
              <w:right w:w="62" w:type="dxa"/>
            </w:tcMar>
          </w:tcPr>
          <w:p w:rsidR="00000000" w:rsidRPr="008B076A" w:rsidP="008B076A">
            <w:pPr>
              <w:pStyle w:val="List"/>
            </w:pPr>
            <w:r w:rsidRPr="008B076A">
              <w:rPr>
                <w:rStyle w:val="SpecialBold"/>
              </w:rPr>
              <w:t>ELEMENT</w:t>
            </w:r>
          </w:p>
        </w:tc>
        <w:tc>
          <w:tcPr>
            <w:tcW w:w="6110" w:type="dxa"/>
            <w:tcBorders>
              <w:top w:val="nil"/>
              <w:left w:val="nil"/>
              <w:bottom w:val="nil"/>
              <w:right w:val="nil"/>
            </w:tcBorders>
            <w:tcMar>
              <w:top w:w="0" w:type="dxa"/>
              <w:left w:w="62" w:type="dxa"/>
              <w:bottom w:w="0" w:type="dxa"/>
              <w:right w:w="62" w:type="dxa"/>
            </w:tcMar>
          </w:tcPr>
          <w:p w:rsidR="00000000" w:rsidP="008B076A">
            <w:pPr>
              <w:pStyle w:val="List"/>
              <w:rPr>
                <w:lang w:val="en-NZ"/>
              </w:rPr>
            </w:pPr>
            <w:r w:rsidRPr="008B076A">
              <w:rPr>
                <w:rStyle w:val="SpecialBold"/>
              </w:rPr>
              <w:t>PERFORMANCE CRITERIA</w:t>
            </w:r>
          </w:p>
        </w:tc>
      </w:tr>
      <w:tr w:rsidTr="006B5414">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8B076A">
            <w:pPr>
              <w:pStyle w:val="List"/>
              <w:rPr>
                <w:lang w:val="en-NZ"/>
              </w:rPr>
            </w:pPr>
            <w:r w:rsidRPr="008B076A">
              <w:rPr>
                <w:rStyle w:val="SpecialBold"/>
              </w:rPr>
              <w:t>1</w:t>
            </w:r>
            <w:r w:rsidRPr="008B076A">
              <w:tab/>
            </w:r>
            <w:r w:rsidRPr="008B076A">
              <w:rPr>
                <w:rStyle w:val="SpecialBold"/>
              </w:rPr>
              <w:t>Assess conflict</w:t>
            </w:r>
            <w:r w:rsidRPr="008B076A">
              <w:t>.</w:t>
            </w:r>
          </w:p>
        </w:tc>
        <w:tc>
          <w:tcPr>
            <w:tcW w:w="6110" w:type="dxa"/>
            <w:tcBorders>
              <w:top w:val="nil"/>
              <w:left w:val="nil"/>
              <w:bottom w:val="nil"/>
              <w:right w:val="nil"/>
            </w:tcBorders>
            <w:tcMar>
              <w:top w:w="0" w:type="dxa"/>
              <w:left w:w="62" w:type="dxa"/>
              <w:bottom w:w="0" w:type="dxa"/>
              <w:right w:w="62" w:type="dxa"/>
            </w:tcMar>
          </w:tcPr>
          <w:p w:rsidR="00000000" w:rsidRPr="008B076A" w:rsidP="008B076A">
            <w:pPr>
              <w:pStyle w:val="List"/>
            </w:pPr>
            <w:r w:rsidRPr="008B076A">
              <w:t>1.1</w:t>
            </w:r>
            <w:r w:rsidRPr="008B076A">
              <w:tab/>
              <w:t xml:space="preserve">Applicable provisions of </w:t>
            </w:r>
            <w:r w:rsidRPr="008B076A">
              <w:rPr>
                <w:rStyle w:val="BoldandItalics"/>
              </w:rPr>
              <w:t>legislative</w:t>
            </w:r>
            <w:r w:rsidRPr="008B076A">
              <w:t xml:space="preserve"> and </w:t>
            </w:r>
            <w:r w:rsidRPr="008B076A">
              <w:rPr>
                <w:rStyle w:val="BoldandItalics"/>
              </w:rPr>
              <w:t>organisational requirements</w:t>
            </w:r>
            <w:r w:rsidRPr="008B076A">
              <w:t xml:space="preserve"> relevant to own role, competence and authority are identified and complied with. </w:t>
            </w:r>
          </w:p>
          <w:p w:rsidR="00000000" w:rsidRPr="008B076A" w:rsidP="008B076A">
            <w:pPr>
              <w:pStyle w:val="List"/>
            </w:pPr>
            <w:r w:rsidRPr="008B076A">
              <w:t>1.2</w:t>
            </w:r>
            <w:r w:rsidRPr="008B076A">
              <w:tab/>
            </w:r>
            <w:r w:rsidRPr="008B076A">
              <w:rPr>
                <w:rStyle w:val="BoldandItalics"/>
              </w:rPr>
              <w:t>Conflict</w:t>
            </w:r>
            <w:r w:rsidRPr="008B076A">
              <w:t xml:space="preserve"> is assessed and </w:t>
            </w:r>
            <w:r w:rsidRPr="008B076A">
              <w:rPr>
                <w:rStyle w:val="BoldandItalics"/>
              </w:rPr>
              <w:t>response options</w:t>
            </w:r>
            <w:r w:rsidRPr="008B076A">
              <w:t xml:space="preserve"> evaluated against legislative requirements.</w:t>
            </w:r>
          </w:p>
          <w:p w:rsidR="00000000" w:rsidRPr="008B076A" w:rsidP="008B076A">
            <w:pPr>
              <w:pStyle w:val="List"/>
            </w:pPr>
            <w:r w:rsidRPr="008B076A">
              <w:t>1.3</w:t>
            </w:r>
            <w:r w:rsidRPr="008B076A">
              <w:tab/>
              <w:t>Causes of conflict and harmful behaviour are determined and appropriate respons</w:t>
            </w:r>
            <w:r w:rsidRPr="008B076A">
              <w:t xml:space="preserve">es to prevent escalation are confirmed. </w:t>
            </w:r>
          </w:p>
          <w:p w:rsidR="00000000" w:rsidRPr="008B076A" w:rsidP="008B076A">
            <w:pPr>
              <w:pStyle w:val="List"/>
            </w:pPr>
            <w:r w:rsidRPr="008B076A">
              <w:t>1.4</w:t>
            </w:r>
            <w:r w:rsidRPr="008B076A">
              <w:tab/>
            </w:r>
            <w:r w:rsidRPr="008B076A">
              <w:rPr>
                <w:rStyle w:val="BoldandItalics"/>
              </w:rPr>
              <w:t>Communication techniques</w:t>
            </w:r>
            <w:r w:rsidRPr="008B076A">
              <w:t xml:space="preserve"> are used to facilitate an effective exchange of information. </w:t>
            </w:r>
          </w:p>
          <w:p w:rsidR="00000000" w:rsidP="008B076A">
            <w:pPr>
              <w:pStyle w:val="List"/>
              <w:rPr>
                <w:lang w:val="en-NZ"/>
              </w:rPr>
            </w:pPr>
            <w:r w:rsidRPr="008B076A">
              <w:t>1.5</w:t>
            </w:r>
            <w:r w:rsidRPr="008B076A">
              <w:tab/>
              <w:t xml:space="preserve">Specialist assistance is sought as required from </w:t>
            </w:r>
            <w:r w:rsidRPr="008B076A">
              <w:rPr>
                <w:rStyle w:val="BoldandItalics"/>
              </w:rPr>
              <w:t>relevant persons</w:t>
            </w:r>
            <w:r w:rsidRPr="008B076A">
              <w:t xml:space="preserve"> in accordance with organisational procedures.</w:t>
            </w:r>
          </w:p>
        </w:tc>
      </w:tr>
      <w:tr w:rsidTr="006B5414">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8B076A">
            <w:pPr>
              <w:pStyle w:val="List"/>
              <w:rPr>
                <w:lang w:val="en-NZ"/>
              </w:rPr>
            </w:pPr>
            <w:r w:rsidRPr="008B076A">
              <w:rPr>
                <w:rStyle w:val="SpecialBold"/>
              </w:rPr>
              <w:t>2</w:t>
            </w:r>
            <w:r w:rsidRPr="008B076A">
              <w:tab/>
            </w:r>
            <w:r w:rsidRPr="008B076A">
              <w:rPr>
                <w:rStyle w:val="SpecialBold"/>
              </w:rPr>
              <w:t>Negot</w:t>
            </w:r>
            <w:r w:rsidRPr="008B076A">
              <w:rPr>
                <w:rStyle w:val="SpecialBold"/>
              </w:rPr>
              <w:t>iate resolution</w:t>
            </w:r>
            <w:r w:rsidRPr="008B076A">
              <w:t>.</w:t>
            </w:r>
          </w:p>
        </w:tc>
        <w:tc>
          <w:tcPr>
            <w:tcW w:w="6110" w:type="dxa"/>
            <w:tcBorders>
              <w:top w:val="nil"/>
              <w:left w:val="nil"/>
              <w:bottom w:val="nil"/>
              <w:right w:val="nil"/>
            </w:tcBorders>
            <w:tcMar>
              <w:top w:w="0" w:type="dxa"/>
              <w:left w:w="62" w:type="dxa"/>
              <w:bottom w:w="0" w:type="dxa"/>
              <w:right w:w="62" w:type="dxa"/>
            </w:tcMar>
          </w:tcPr>
          <w:p w:rsidR="00000000" w:rsidRPr="008B076A" w:rsidP="008B076A">
            <w:pPr>
              <w:pStyle w:val="List"/>
            </w:pPr>
            <w:r w:rsidRPr="008B076A">
              <w:t>2.1</w:t>
            </w:r>
            <w:r w:rsidRPr="008B076A">
              <w:tab/>
              <w:t xml:space="preserve">Conflict is addressed and resolved using established strategies that comply with organisational guidelines. </w:t>
            </w:r>
          </w:p>
          <w:p w:rsidR="00000000" w:rsidRPr="008B076A" w:rsidP="008B076A">
            <w:pPr>
              <w:pStyle w:val="List"/>
            </w:pPr>
            <w:r w:rsidRPr="008B076A">
              <w:t>2.2</w:t>
            </w:r>
            <w:r w:rsidRPr="008B076A">
              <w:tab/>
            </w:r>
            <w:r w:rsidRPr="008B076A">
              <w:rPr>
                <w:rStyle w:val="BoldandItalics"/>
              </w:rPr>
              <w:t>Negotiation techniques</w:t>
            </w:r>
            <w:r w:rsidRPr="008B076A">
              <w:t xml:space="preserve"> are used to maintain positive interaction, divert and minimise aggressive behaviour.</w:t>
            </w:r>
          </w:p>
          <w:p w:rsidR="00000000" w:rsidRPr="008B076A" w:rsidP="008B076A">
            <w:pPr>
              <w:pStyle w:val="List"/>
            </w:pPr>
            <w:r w:rsidRPr="008B076A">
              <w:t>2.3</w:t>
            </w:r>
            <w:r w:rsidRPr="008B076A">
              <w:tab/>
              <w:t>Communicat</w:t>
            </w:r>
            <w:r w:rsidRPr="008B076A">
              <w:t xml:space="preserve">ion reflects sensitivity to individual </w:t>
            </w:r>
            <w:r w:rsidRPr="008B076A">
              <w:rPr>
                <w:rStyle w:val="BoldandItalics"/>
              </w:rPr>
              <w:t>social and cultural differences</w:t>
            </w:r>
            <w:r w:rsidRPr="008B076A">
              <w:t xml:space="preserve"> and used to engage minority groups.</w:t>
            </w:r>
          </w:p>
          <w:p w:rsidR="00000000" w:rsidRPr="008B076A" w:rsidP="008B076A">
            <w:pPr>
              <w:pStyle w:val="List"/>
            </w:pPr>
            <w:r w:rsidRPr="008B076A">
              <w:t>2.4</w:t>
            </w:r>
            <w:r w:rsidRPr="008B076A">
              <w:tab/>
              <w:t>Contradictions, ambiguity, uncertainty or misunderstandings are identified and clarified.</w:t>
            </w:r>
          </w:p>
          <w:p w:rsidR="00000000" w:rsidP="008B076A">
            <w:pPr>
              <w:pStyle w:val="List"/>
              <w:rPr>
                <w:lang w:val="en-NZ"/>
              </w:rPr>
            </w:pPr>
            <w:r w:rsidRPr="008B076A">
              <w:t>2.5</w:t>
            </w:r>
            <w:r w:rsidRPr="008B076A">
              <w:tab/>
              <w:t>Factors which might impact on the safety and securi</w:t>
            </w:r>
            <w:r w:rsidRPr="008B076A">
              <w:t xml:space="preserve">ty of persons are anticipated and </w:t>
            </w:r>
            <w:r w:rsidRPr="008B076A">
              <w:rPr>
                <w:rStyle w:val="BoldandItalics"/>
              </w:rPr>
              <w:t>contingency measures</w:t>
            </w:r>
            <w:r w:rsidRPr="008B076A">
              <w:t xml:space="preserve"> formulated and implemented as required.</w:t>
            </w:r>
          </w:p>
        </w:tc>
      </w:tr>
      <w:tr w:rsidTr="006B5414">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8B076A">
            <w:pPr>
              <w:pStyle w:val="List"/>
              <w:rPr>
                <w:lang w:val="en-NZ"/>
              </w:rPr>
            </w:pPr>
            <w:r w:rsidRPr="008B076A">
              <w:rPr>
                <w:rStyle w:val="SpecialBold"/>
              </w:rPr>
              <w:t>3</w:t>
            </w:r>
            <w:r w:rsidRPr="008B076A">
              <w:tab/>
            </w:r>
            <w:r w:rsidRPr="008B076A">
              <w:rPr>
                <w:rStyle w:val="SpecialBold"/>
              </w:rPr>
              <w:t>Evaluate conflict response</w:t>
            </w:r>
            <w:r w:rsidRPr="008B076A">
              <w:t>.</w:t>
            </w:r>
          </w:p>
        </w:tc>
        <w:tc>
          <w:tcPr>
            <w:tcW w:w="6110" w:type="dxa"/>
            <w:tcBorders>
              <w:top w:val="nil"/>
              <w:left w:val="nil"/>
              <w:bottom w:val="nil"/>
              <w:right w:val="nil"/>
            </w:tcBorders>
            <w:tcMar>
              <w:top w:w="0" w:type="dxa"/>
              <w:left w:w="62" w:type="dxa"/>
              <w:bottom w:w="0" w:type="dxa"/>
              <w:right w:w="62" w:type="dxa"/>
            </w:tcMar>
          </w:tcPr>
          <w:p w:rsidR="00000000" w:rsidRPr="008B076A" w:rsidP="008B076A">
            <w:pPr>
              <w:pStyle w:val="List"/>
            </w:pPr>
            <w:r w:rsidRPr="008B076A">
              <w:t>3.1</w:t>
            </w:r>
            <w:r w:rsidRPr="008B076A">
              <w:tab/>
              <w:t>Effectiveness of response is reviewed and evaluated in accordance with organisational procedures.</w:t>
            </w:r>
          </w:p>
          <w:p w:rsidR="00000000" w:rsidRPr="008B076A" w:rsidP="008B076A">
            <w:pPr>
              <w:pStyle w:val="List"/>
            </w:pPr>
            <w:r w:rsidRPr="008B076A">
              <w:t>3.2</w:t>
            </w:r>
            <w:r w:rsidRPr="008B076A">
              <w:tab/>
            </w:r>
            <w:r w:rsidRPr="008B076A">
              <w:t xml:space="preserve">Incident observations are reported accurately and constructively. </w:t>
            </w:r>
          </w:p>
          <w:p w:rsidR="00000000" w:rsidRPr="008B076A" w:rsidP="008B076A">
            <w:pPr>
              <w:pStyle w:val="List"/>
            </w:pPr>
            <w:r w:rsidRPr="008B076A">
              <w:t>3.3</w:t>
            </w:r>
            <w:r w:rsidRPr="008B076A">
              <w:tab/>
              <w:t>Review findings identify areas for improvement and recommendations for amending future conflict resolution practices.</w:t>
            </w:r>
          </w:p>
          <w:p w:rsidR="00000000" w:rsidRPr="008B076A" w:rsidP="008B076A">
            <w:pPr>
              <w:pStyle w:val="List"/>
            </w:pPr>
            <w:r w:rsidRPr="008B076A">
              <w:t>3.4</w:t>
            </w:r>
            <w:r w:rsidRPr="008B076A">
              <w:tab/>
              <w:t xml:space="preserve">Relevant </w:t>
            </w:r>
            <w:r w:rsidRPr="008B076A">
              <w:rPr>
                <w:rStyle w:val="BoldandItalics"/>
              </w:rPr>
              <w:t>documentation</w:t>
            </w:r>
            <w:r w:rsidRPr="008B076A">
              <w:t xml:space="preserve"> is completed and securely maintained wit</w:t>
            </w:r>
            <w:r w:rsidRPr="008B076A">
              <w:t xml:space="preserve">h due regard to confidentiality in accordance with organisational procedures. </w:t>
            </w:r>
          </w:p>
          <w:p w:rsidR="00000000" w:rsidRPr="008B076A" w:rsidP="008B076A">
            <w:pPr>
              <w:pStyle w:val="List"/>
            </w:pPr>
            <w:r w:rsidRPr="008B076A">
              <w:t>3.5</w:t>
            </w:r>
            <w:r w:rsidRPr="008B076A">
              <w:tab/>
            </w:r>
            <w:r w:rsidRPr="008B076A">
              <w:rPr>
                <w:rStyle w:val="BoldandItalics"/>
              </w:rPr>
              <w:t>Effects of stress</w:t>
            </w:r>
            <w:r w:rsidRPr="008B076A">
              <w:t xml:space="preserve"> and other issues related to own well-being are recognised and managed using appropriate </w:t>
            </w:r>
            <w:r w:rsidRPr="008B076A">
              <w:rPr>
                <w:rStyle w:val="BoldandItalics"/>
              </w:rPr>
              <w:t>stress management techniques</w:t>
            </w:r>
            <w:r w:rsidRPr="008B076A">
              <w:t>.</w:t>
            </w:r>
          </w:p>
        </w:tc>
      </w:tr>
    </w:tbl>
    <w:p w:rsidR="006B5414" w:rsidP="008B076A">
      <w:pPr>
        <w:pStyle w:val="BodyText"/>
      </w:pPr>
    </w:p>
    <w:p w:rsidR="006B5414" w:rsidP="008B076A">
      <w:pPr>
        <w:pStyle w:val="BodyText"/>
      </w:pPr>
    </w:p>
    <w:p w:rsidR="00000000" w:rsidRPr="008B076A" w:rsidP="008B076A">
      <w:pPr>
        <w:pStyle w:val="Heading1"/>
      </w:pPr>
      <w:bookmarkStart w:id="9" w:name="O_258863"/>
      <w:bookmarkEnd w:id="9"/>
      <w:r w:rsidRPr="008B076A">
        <w:t>Required Skills and Knowledge</w:t>
      </w:r>
    </w:p>
    <w:tbl>
      <w:tblPr>
        <w:tblW w:w="0" w:type="auto"/>
        <w:tblLayout w:type="fixed"/>
        <w:tblCellMar>
          <w:left w:w="62" w:type="dxa"/>
          <w:right w:w="62" w:type="dxa"/>
        </w:tblCellMar>
        <w:tblLook w:val="0000"/>
      </w:tblPr>
      <w:tblGrid>
        <w:gridCol w:w="8522"/>
      </w:tblGrid>
      <w:tr w:rsidTr="006B5414">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8B076A">
            <w:pPr>
              <w:pStyle w:val="BodyText"/>
              <w:rPr>
                <w:lang w:val="en-NZ"/>
              </w:rPr>
            </w:pPr>
            <w:r w:rsidRPr="008B076A">
              <w:rPr>
                <w:rStyle w:val="SpecialBold"/>
              </w:rPr>
              <w:t>REQUIRED SKILLS AND KNOWLEDGE</w:t>
            </w:r>
          </w:p>
        </w:tc>
      </w:tr>
      <w:tr w:rsidTr="006B541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B076A">
            <w:pPr>
              <w:pStyle w:val="BodyText"/>
              <w:rPr>
                <w:lang w:val="en-NZ"/>
              </w:rPr>
            </w:pPr>
            <w:r w:rsidRPr="008B076A">
              <w:t>This section describes the skills and knowledge and their level required for this unit.</w:t>
            </w:r>
          </w:p>
        </w:tc>
      </w:tr>
      <w:tr w:rsidTr="006B541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B076A">
            <w:pPr>
              <w:pStyle w:val="BodyText"/>
              <w:rPr>
                <w:lang w:val="en-NZ"/>
              </w:rPr>
            </w:pPr>
            <w:r w:rsidRPr="008B076A">
              <w:rPr>
                <w:rStyle w:val="SpecialBold"/>
              </w:rPr>
              <w:t>Required skills</w:t>
            </w:r>
          </w:p>
        </w:tc>
      </w:tr>
      <w:tr w:rsidTr="006B541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B076A" w:rsidP="008B076A">
            <w:pPr>
              <w:pStyle w:val="ListBullet"/>
            </w:pPr>
            <w:r w:rsidRPr="008B076A">
              <w:t>apply effective communication and negotiation techniques</w:t>
            </w:r>
          </w:p>
          <w:p w:rsidR="00000000" w:rsidRPr="008B076A" w:rsidP="008B076A">
            <w:pPr>
              <w:pStyle w:val="ListBullet"/>
            </w:pPr>
            <w:r w:rsidRPr="008B076A">
              <w:t>apply problem solving strategies</w:t>
            </w:r>
          </w:p>
          <w:p w:rsidR="00000000" w:rsidRPr="008B076A" w:rsidP="008B076A">
            <w:pPr>
              <w:pStyle w:val="ListBullet"/>
            </w:pPr>
            <w:r w:rsidRPr="008B076A">
              <w:t xml:space="preserve">communicate effectively with people from different social, cultural and ethnic backgrounds and of varying physical and mental abilities </w:t>
            </w:r>
          </w:p>
          <w:p w:rsidR="00000000" w:rsidRPr="008B076A" w:rsidP="008B076A">
            <w:pPr>
              <w:pStyle w:val="ListBullet"/>
            </w:pPr>
            <w:r w:rsidRPr="008B076A">
              <w:t xml:space="preserve">communicate using clear and concise language </w:t>
            </w:r>
          </w:p>
          <w:p w:rsidR="00000000" w:rsidRPr="008B076A" w:rsidP="008B076A">
            <w:pPr>
              <w:pStyle w:val="ListBullet"/>
            </w:pPr>
            <w:r w:rsidRPr="008B076A">
              <w:t>conduct an evaluation and review process</w:t>
            </w:r>
          </w:p>
          <w:p w:rsidR="00000000" w:rsidRPr="008B076A" w:rsidP="008B076A">
            <w:pPr>
              <w:pStyle w:val="ListBullet"/>
            </w:pPr>
            <w:r w:rsidRPr="008B076A">
              <w:t>identify and comply with applicable legal and procedural requirements including licensing requirements</w:t>
            </w:r>
          </w:p>
          <w:p w:rsidR="00000000" w:rsidRPr="008B076A" w:rsidP="008B076A">
            <w:pPr>
              <w:pStyle w:val="ListBullet"/>
            </w:pPr>
            <w:r w:rsidRPr="008B076A">
              <w:t>identify and comply with security incident response procedures</w:t>
            </w:r>
          </w:p>
          <w:p w:rsidR="00000000" w:rsidRPr="008B076A" w:rsidP="008B076A">
            <w:pPr>
              <w:pStyle w:val="ListBullet"/>
            </w:pPr>
            <w:r w:rsidRPr="008B076A">
              <w:t>identify potential security threats to people, property and premises</w:t>
            </w:r>
          </w:p>
          <w:p w:rsidR="00000000" w:rsidRPr="008B076A" w:rsidP="008B076A">
            <w:pPr>
              <w:pStyle w:val="ListBullet"/>
            </w:pPr>
            <w:r w:rsidRPr="008B076A">
              <w:t>identify risk factor</w:t>
            </w:r>
            <w:r w:rsidRPr="008B076A">
              <w:t>s and assess degree of risk</w:t>
            </w:r>
          </w:p>
          <w:p w:rsidR="00000000" w:rsidRPr="008B076A" w:rsidP="008B076A">
            <w:pPr>
              <w:pStyle w:val="ListBullet"/>
            </w:pPr>
            <w:r w:rsidRPr="008B076A">
              <w:t>identify support and assistance requirements</w:t>
            </w:r>
          </w:p>
          <w:p w:rsidR="00000000" w:rsidRPr="008B076A" w:rsidP="008B076A">
            <w:pPr>
              <w:pStyle w:val="ListBullet"/>
            </w:pPr>
            <w:r w:rsidRPr="008B076A">
              <w:t>minimise threat to self and others by using appropriate negotiation techniques</w:t>
            </w:r>
          </w:p>
          <w:p w:rsidR="00000000" w:rsidRPr="008B076A" w:rsidP="008B076A">
            <w:pPr>
              <w:pStyle w:val="ListBullet"/>
            </w:pPr>
            <w:r w:rsidRPr="008B076A">
              <w:t xml:space="preserve">observe and accurately record and report information </w:t>
            </w:r>
          </w:p>
          <w:p w:rsidR="00000000" w:rsidRPr="008B076A" w:rsidP="008B076A">
            <w:pPr>
              <w:pStyle w:val="ListBullet"/>
            </w:pPr>
            <w:r w:rsidRPr="008B076A">
              <w:t xml:space="preserve">record, report and document information </w:t>
            </w:r>
          </w:p>
          <w:p w:rsidR="00000000" w:rsidRPr="008B076A" w:rsidP="008B076A">
            <w:pPr>
              <w:pStyle w:val="ListBullet"/>
            </w:pPr>
            <w:r w:rsidRPr="008B076A">
              <w:t xml:space="preserve">review response strategies and make adjustments according to changing circumstances </w:t>
            </w:r>
          </w:p>
          <w:p w:rsidR="00000000" w:rsidRPr="008B076A" w:rsidP="008B076A">
            <w:pPr>
              <w:pStyle w:val="ListBullet"/>
            </w:pPr>
            <w:r w:rsidRPr="008B076A">
              <w:t xml:space="preserve">select and use appropriate personal protection equipment </w:t>
            </w:r>
          </w:p>
          <w:p w:rsidR="00000000" w:rsidP="008B076A">
            <w:pPr>
              <w:pStyle w:val="ListBullet"/>
              <w:rPr>
                <w:lang w:val="en-NZ"/>
              </w:rPr>
            </w:pPr>
            <w:r w:rsidRPr="008B076A">
              <w:t>use negotiation techniques to defuse or resolve conflict.</w:t>
            </w:r>
          </w:p>
        </w:tc>
      </w:tr>
      <w:tr w:rsidTr="006B541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B076A">
            <w:pPr>
              <w:pStyle w:val="BodyText"/>
              <w:rPr>
                <w:lang w:val="en-NZ"/>
              </w:rPr>
            </w:pPr>
            <w:r w:rsidRPr="008B076A">
              <w:rPr>
                <w:rStyle w:val="SpecialBold"/>
              </w:rPr>
              <w:t>Required knowledge</w:t>
            </w:r>
          </w:p>
        </w:tc>
      </w:tr>
      <w:tr w:rsidTr="006B541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B076A" w:rsidP="008B076A">
            <w:pPr>
              <w:pStyle w:val="ListBullet"/>
            </w:pPr>
            <w:r w:rsidRPr="008B076A">
              <w:t>emergency and evacuation procedur</w:t>
            </w:r>
            <w:r w:rsidRPr="008B076A">
              <w:t xml:space="preserve">es </w:t>
            </w:r>
          </w:p>
          <w:p w:rsidR="00000000" w:rsidRPr="008B076A" w:rsidP="008B076A">
            <w:pPr>
              <w:pStyle w:val="ListBullet"/>
            </w:pPr>
            <w:r w:rsidRPr="008B076A">
              <w:t>how people typically respond in conflict situations, especially young people</w:t>
            </w:r>
          </w:p>
          <w:p w:rsidR="00000000" w:rsidRPr="008B076A" w:rsidP="008B076A">
            <w:pPr>
              <w:pStyle w:val="ListBullet"/>
            </w:pPr>
            <w:r w:rsidRPr="008B076A">
              <w:t xml:space="preserve">incident management techniques using negotiation </w:t>
            </w:r>
          </w:p>
          <w:p w:rsidR="00000000" w:rsidRPr="008B076A" w:rsidP="008B076A">
            <w:pPr>
              <w:pStyle w:val="ListBullet"/>
            </w:pPr>
            <w:r w:rsidRPr="008B076A">
              <w:t>indicators of neglect and abuse particularly in young people</w:t>
            </w:r>
          </w:p>
          <w:p w:rsidR="00000000" w:rsidRPr="008B076A" w:rsidP="008B076A">
            <w:pPr>
              <w:pStyle w:val="ListBullet"/>
            </w:pPr>
            <w:r w:rsidRPr="008B076A">
              <w:t>instructions and procedures for responding to security risk situ</w:t>
            </w:r>
            <w:r w:rsidRPr="008B076A">
              <w:t>ations</w:t>
            </w:r>
          </w:p>
          <w:p w:rsidR="00000000" w:rsidRPr="008B076A" w:rsidP="008B076A">
            <w:pPr>
              <w:pStyle w:val="ListBullet"/>
            </w:pPr>
            <w:r w:rsidRPr="008B076A">
              <w:t>legal provisions relating to duty of care of self and others</w:t>
            </w:r>
          </w:p>
          <w:p w:rsidR="00000000" w:rsidRPr="008B076A" w:rsidP="008B076A">
            <w:pPr>
              <w:pStyle w:val="ListBullet"/>
            </w:pPr>
            <w:r w:rsidRPr="008B076A">
              <w:t>limits of own responsibility and authority</w:t>
            </w:r>
          </w:p>
          <w:p w:rsidR="00000000" w:rsidRPr="008B076A" w:rsidP="008B076A">
            <w:pPr>
              <w:pStyle w:val="ListBullet"/>
            </w:pPr>
            <w:r w:rsidRPr="008B076A">
              <w:t>observation and monitoring techniques</w:t>
            </w:r>
          </w:p>
          <w:p w:rsidR="00000000" w:rsidRPr="008B076A" w:rsidP="008B076A">
            <w:pPr>
              <w:pStyle w:val="ListBullet"/>
            </w:pPr>
            <w:r w:rsidRPr="008B076A">
              <w:t xml:space="preserve">operational functions and procedures for the use of communications, security and personal protection equipment </w:t>
            </w:r>
          </w:p>
          <w:p w:rsidR="00000000" w:rsidRPr="008B076A" w:rsidP="008B076A">
            <w:pPr>
              <w:pStyle w:val="ListBullet"/>
            </w:pPr>
            <w:r w:rsidRPr="008B076A">
              <w:t xml:space="preserve">phonetic alphabet </w:t>
            </w:r>
          </w:p>
          <w:p w:rsidR="00000000" w:rsidRPr="008B076A" w:rsidP="008B076A">
            <w:pPr>
              <w:pStyle w:val="ListBullet"/>
            </w:pPr>
            <w:r w:rsidRPr="008B076A">
              <w:t>powers and procedures for effecting an arrest</w:t>
            </w:r>
          </w:p>
          <w:p w:rsidR="00000000" w:rsidRPr="008B076A" w:rsidP="008B076A">
            <w:pPr>
              <w:pStyle w:val="ListBullet"/>
            </w:pPr>
            <w:r w:rsidRPr="008B076A">
              <w:t>principles of effective communication including techniques</w:t>
            </w:r>
          </w:p>
          <w:p w:rsidR="00000000" w:rsidRPr="008B076A" w:rsidP="008B076A">
            <w:pPr>
              <w:pStyle w:val="ListBullet"/>
            </w:pPr>
            <w:r w:rsidRPr="008B076A">
              <w:t>procedures and requi</w:t>
            </w:r>
            <w:r w:rsidRPr="008B076A">
              <w:t xml:space="preserve">rements for documenting security incidents </w:t>
            </w:r>
          </w:p>
          <w:p w:rsidR="00000000" w:rsidRPr="008B076A" w:rsidP="008B076A">
            <w:pPr>
              <w:pStyle w:val="ListBullet"/>
            </w:pPr>
            <w:r w:rsidRPr="008B076A">
              <w:t>reporting structure and processes</w:t>
            </w:r>
          </w:p>
          <w:p w:rsidR="00000000" w:rsidRPr="008B076A" w:rsidP="008B076A">
            <w:pPr>
              <w:pStyle w:val="ListBullet"/>
            </w:pPr>
            <w:r w:rsidRPr="008B076A">
              <w:t>requirements for collecting and presenting evidence</w:t>
            </w:r>
          </w:p>
          <w:p w:rsidR="00000000" w:rsidRPr="008B076A" w:rsidP="008B076A">
            <w:pPr>
              <w:pStyle w:val="ListBullet"/>
            </w:pPr>
            <w:r w:rsidRPr="008B076A">
              <w:t>security incidents and appropriate responses using negotiation</w:t>
            </w:r>
          </w:p>
          <w:p w:rsidR="00000000" w:rsidRPr="008B076A" w:rsidP="008B076A">
            <w:pPr>
              <w:pStyle w:val="ListBullet"/>
            </w:pPr>
            <w:r w:rsidRPr="008B076A">
              <w:t>the effects of power plays on a conflict situation.</w:t>
            </w:r>
          </w:p>
        </w:tc>
      </w:tr>
    </w:tbl>
    <w:p w:rsidR="006B5414" w:rsidP="008B076A">
      <w:pPr>
        <w:pStyle w:val="BodyText"/>
      </w:pPr>
    </w:p>
    <w:p w:rsidR="006B5414" w:rsidP="008B076A">
      <w:pPr>
        <w:pStyle w:val="BodyText"/>
      </w:pPr>
    </w:p>
    <w:p w:rsidR="00000000" w:rsidRPr="008B076A" w:rsidP="008B076A">
      <w:pPr>
        <w:pStyle w:val="Heading1"/>
      </w:pPr>
      <w:bookmarkStart w:id="10" w:name="O_242897"/>
      <w:bookmarkEnd w:id="10"/>
      <w:r w:rsidRPr="008B076A">
        <w:t>Evidence Guide</w:t>
      </w:r>
    </w:p>
    <w:tbl>
      <w:tblPr>
        <w:tblW w:w="9287" w:type="dxa"/>
        <w:tblLayout w:type="fixed"/>
        <w:tblCellMar>
          <w:left w:w="62" w:type="dxa"/>
          <w:right w:w="62" w:type="dxa"/>
        </w:tblCellMar>
        <w:tblLook w:val="0000"/>
      </w:tblPr>
      <w:tblGrid>
        <w:gridCol w:w="2621"/>
        <w:gridCol w:w="6659"/>
        <w:gridCol w:w="7"/>
      </w:tblGrid>
      <w:tr w:rsidTr="006B5414">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8B076A">
            <w:pPr>
              <w:pStyle w:val="BodyText"/>
              <w:rPr>
                <w:lang w:val="en-NZ"/>
              </w:rPr>
            </w:pPr>
            <w:r w:rsidRPr="008B076A">
              <w:rPr>
                <w:rStyle w:val="SpecialBold"/>
              </w:rPr>
              <w:t>EVIDENCE GUIDE</w:t>
            </w:r>
          </w:p>
        </w:tc>
      </w:tr>
      <w:tr w:rsidTr="006B5414">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8B076A">
            <w:pPr>
              <w:pStyle w:val="BodyText"/>
              <w:rPr>
                <w:lang w:val="en-NZ"/>
              </w:rPr>
            </w:pPr>
            <w:r w:rsidRPr="008B076A">
              <w:t>The evidence guide provides advice on assessment and must be read in conjunction with the performance criteria, required skills and knowledge, range statement and the Assessment Guidelines for the Training Package.</w:t>
            </w:r>
          </w:p>
        </w:tc>
      </w:tr>
      <w:tr w:rsidTr="006B5414">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8B076A">
            <w:pPr>
              <w:pStyle w:val="BodyText"/>
              <w:rPr>
                <w:lang w:val="en-NZ"/>
              </w:rPr>
            </w:pPr>
            <w:r w:rsidRPr="008B076A">
              <w:rPr>
                <w:rStyle w:val="SpecialBold"/>
              </w:rPr>
              <w:t>Critical aspects for assessment and evidence required to demonstrate competency in this unit</w:t>
            </w:r>
          </w:p>
        </w:tc>
        <w:tc>
          <w:tcPr>
            <w:tcW w:w="6659" w:type="dxa"/>
            <w:tcBorders>
              <w:top w:val="nil"/>
              <w:left w:val="nil"/>
              <w:bottom w:val="nil"/>
              <w:right w:val="nil"/>
            </w:tcBorders>
            <w:tcMar>
              <w:top w:w="0" w:type="dxa"/>
              <w:left w:w="62" w:type="dxa"/>
              <w:bottom w:w="0" w:type="dxa"/>
              <w:right w:w="62" w:type="dxa"/>
            </w:tcMar>
          </w:tcPr>
          <w:p w:rsidR="00000000" w:rsidRPr="008B076A" w:rsidP="008B076A">
            <w:pPr>
              <w:pStyle w:val="BodyText"/>
            </w:pPr>
            <w:r w:rsidRPr="008B076A">
              <w:t>A person who demonstrates competency in this unit must be able to provide evidence of:</w:t>
            </w:r>
          </w:p>
          <w:p w:rsidR="00000000" w:rsidRPr="008B076A" w:rsidP="008B076A">
            <w:pPr>
              <w:pStyle w:val="ListBullet"/>
            </w:pPr>
            <w:r w:rsidRPr="008B076A">
              <w:t>identifying potential and actual risk factors and their impact on the se</w:t>
            </w:r>
            <w:r w:rsidRPr="008B076A">
              <w:t>curity risk situation</w:t>
            </w:r>
          </w:p>
          <w:p w:rsidR="00000000" w:rsidRPr="008B076A" w:rsidP="008B076A">
            <w:pPr>
              <w:pStyle w:val="ListBullet"/>
            </w:pPr>
            <w:r w:rsidRPr="008B076A">
              <w:t>interpreting and complying with legal and procedural requirements</w:t>
            </w:r>
          </w:p>
          <w:p w:rsidR="00000000" w:rsidRPr="008B076A" w:rsidP="008B076A">
            <w:pPr>
              <w:pStyle w:val="ListBullet"/>
            </w:pPr>
            <w:r w:rsidRPr="008B076A">
              <w:t>selecting response options which are most effective for the objective</w:t>
            </w:r>
          </w:p>
          <w:p w:rsidR="00000000" w:rsidRPr="008B076A" w:rsidP="008B076A">
            <w:pPr>
              <w:pStyle w:val="ListBullet"/>
            </w:pPr>
            <w:r w:rsidRPr="008B076A">
              <w:t>reviewing conflict management strategies and making adjustments according to changing circumstance</w:t>
            </w:r>
            <w:r w:rsidRPr="008B076A">
              <w:t xml:space="preserve">s </w:t>
            </w:r>
          </w:p>
          <w:p w:rsidR="00000000" w:rsidRPr="008B076A" w:rsidP="008B076A">
            <w:pPr>
              <w:pStyle w:val="ListBullet"/>
            </w:pPr>
            <w:r w:rsidRPr="008B076A">
              <w:t>using communication techniques to give clear and accurate information in a form which is preferred and understood by the receiver</w:t>
            </w:r>
          </w:p>
          <w:p w:rsidR="00000000" w:rsidP="008B076A">
            <w:pPr>
              <w:pStyle w:val="ListBullet"/>
              <w:rPr>
                <w:lang w:val="en-NZ"/>
              </w:rPr>
            </w:pPr>
            <w:r w:rsidRPr="008B076A">
              <w:t>using negotiation techniques to defuse and resolve conflict.</w:t>
            </w:r>
          </w:p>
        </w:tc>
      </w:tr>
      <w:tr w:rsidTr="006B5414">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8B076A">
            <w:pPr>
              <w:pStyle w:val="BodyText"/>
              <w:rPr>
                <w:lang w:val="en-NZ"/>
              </w:rPr>
            </w:pPr>
            <w:r w:rsidRPr="008B076A">
              <w:rPr>
                <w:rStyle w:val="SpecialBold"/>
              </w:rPr>
              <w:t>Context of and specific resources for assessment</w:t>
            </w:r>
          </w:p>
        </w:tc>
        <w:tc>
          <w:tcPr>
            <w:tcW w:w="6659" w:type="dxa"/>
            <w:tcBorders>
              <w:top w:val="nil"/>
              <w:left w:val="nil"/>
              <w:bottom w:val="nil"/>
              <w:right w:val="nil"/>
            </w:tcBorders>
            <w:tcMar>
              <w:top w:w="0" w:type="dxa"/>
              <w:left w:w="62" w:type="dxa"/>
              <w:bottom w:w="0" w:type="dxa"/>
              <w:right w:w="62" w:type="dxa"/>
            </w:tcMar>
          </w:tcPr>
          <w:p w:rsidR="00000000" w:rsidRPr="008B076A" w:rsidP="008B076A">
            <w:pPr>
              <w:pStyle w:val="BodyText"/>
            </w:pPr>
            <w:r w:rsidRPr="008B076A">
              <w:t>Context o</w:t>
            </w:r>
            <w:r w:rsidRPr="008B076A">
              <w:t>f assessment includes:</w:t>
            </w:r>
          </w:p>
          <w:p w:rsidR="00000000" w:rsidRPr="008B076A" w:rsidP="008B076A">
            <w:pPr>
              <w:pStyle w:val="ListBullet"/>
            </w:pPr>
            <w:r w:rsidRPr="008B076A">
              <w:t>a setting in the workplace or environment that simulates the conditions of performance described in the elements, performance criteria and range statement.</w:t>
            </w:r>
          </w:p>
          <w:p w:rsidR="00000000" w:rsidRPr="008B076A" w:rsidP="008B076A">
            <w:pPr>
              <w:pStyle w:val="BodyText"/>
            </w:pPr>
            <w:r w:rsidRPr="008B076A">
              <w:t>Resource implications for assessment include:</w:t>
            </w:r>
          </w:p>
          <w:p w:rsidR="00000000" w:rsidRPr="008B076A" w:rsidP="008B076A">
            <w:pPr>
              <w:pStyle w:val="ListBullet"/>
            </w:pPr>
            <w:r w:rsidRPr="008B076A">
              <w:t>access to a registered provid</w:t>
            </w:r>
            <w:r w:rsidRPr="008B076A">
              <w:t>er of assessment services</w:t>
            </w:r>
          </w:p>
          <w:p w:rsidR="00000000" w:rsidRPr="008B076A" w:rsidP="008B076A">
            <w:pPr>
              <w:pStyle w:val="ListBullet"/>
            </w:pPr>
            <w:r w:rsidRPr="008B076A">
              <w:t>access to a suitable venue and equipment</w:t>
            </w:r>
          </w:p>
          <w:p w:rsidR="00000000" w:rsidRPr="008B076A" w:rsidP="008B076A">
            <w:pPr>
              <w:pStyle w:val="ListBullet"/>
            </w:pPr>
            <w:r w:rsidRPr="008B076A">
              <w:t>access to plain English version of relevant statutes and procedures</w:t>
            </w:r>
          </w:p>
          <w:p w:rsidR="00000000" w:rsidRPr="008B076A" w:rsidP="008B076A">
            <w:pPr>
              <w:pStyle w:val="ListBullet"/>
            </w:pPr>
            <w:r w:rsidRPr="008B076A">
              <w:t>assessment instruments including personal planner and assessment record book</w:t>
            </w:r>
          </w:p>
          <w:p w:rsidR="00000000" w:rsidRPr="008B076A" w:rsidP="008B076A">
            <w:pPr>
              <w:pStyle w:val="ListBullet"/>
            </w:pPr>
            <w:r w:rsidRPr="008B076A">
              <w:t xml:space="preserve">work schedules, organisational policies and </w:t>
            </w:r>
            <w:r w:rsidRPr="008B076A">
              <w:t>duty statements.</w:t>
            </w:r>
          </w:p>
          <w:p w:rsidR="00000000" w:rsidP="008B076A">
            <w:pPr>
              <w:pStyle w:val="BodyText"/>
              <w:rPr>
                <w:lang w:val="en-NZ"/>
              </w:rPr>
            </w:pPr>
            <w:r w:rsidRPr="008B076A">
              <w:t>Reasonable adjustments must be made to assessment processes where required for people with disabilities. This could include access to modified equipment and other physical resources, and the provision of appropriate assessment support.</w:t>
            </w:r>
          </w:p>
        </w:tc>
      </w:tr>
      <w:tr w:rsidTr="006B5414">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8B076A">
            <w:pPr>
              <w:pStyle w:val="BodyText"/>
              <w:rPr>
                <w:lang w:val="en-NZ"/>
              </w:rPr>
            </w:pPr>
            <w:r w:rsidRPr="008B076A">
              <w:rPr>
                <w:rStyle w:val="SpecialBold"/>
              </w:rPr>
              <w:t>Me</w:t>
            </w:r>
            <w:r w:rsidRPr="008B076A">
              <w:rPr>
                <w:rStyle w:val="SpecialBold"/>
              </w:rPr>
              <w:t>thod of assessment</w:t>
            </w:r>
          </w:p>
        </w:tc>
        <w:tc>
          <w:tcPr>
            <w:tcW w:w="6659" w:type="dxa"/>
            <w:tcBorders>
              <w:top w:val="nil"/>
              <w:left w:val="nil"/>
              <w:bottom w:val="nil"/>
              <w:right w:val="nil"/>
            </w:tcBorders>
            <w:tcMar>
              <w:top w:w="0" w:type="dxa"/>
              <w:left w:w="62" w:type="dxa"/>
              <w:bottom w:w="0" w:type="dxa"/>
              <w:right w:w="62" w:type="dxa"/>
            </w:tcMar>
          </w:tcPr>
          <w:p w:rsidR="00000000" w:rsidRPr="008B076A" w:rsidP="008B076A">
            <w:pPr>
              <w:pStyle w:val="BodyText"/>
            </w:pPr>
            <w:r w:rsidRPr="008B076A">
              <w:t>This unit of competency could be assessed using the following methods of assessment:</w:t>
            </w:r>
          </w:p>
          <w:p w:rsidR="00000000" w:rsidRPr="008B076A" w:rsidP="008B076A">
            <w:pPr>
              <w:pStyle w:val="ListBullet"/>
            </w:pPr>
            <w:r w:rsidRPr="008B076A">
              <w:t>observation of processes and procedures</w:t>
            </w:r>
          </w:p>
          <w:p w:rsidR="00000000" w:rsidP="008B076A">
            <w:pPr>
              <w:pStyle w:val="ListBullet"/>
              <w:rPr>
                <w:lang w:val="en-NZ"/>
              </w:rPr>
            </w:pPr>
            <w:r w:rsidRPr="008B076A">
              <w:t>questioning of underpinning knowledge and skills.</w:t>
            </w:r>
          </w:p>
        </w:tc>
      </w:tr>
      <w:tr w:rsidTr="006B5414">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8B076A">
            <w:pPr>
              <w:pStyle w:val="BodyText"/>
              <w:rPr>
                <w:lang w:val="en-NZ"/>
              </w:rPr>
            </w:pPr>
            <w:r w:rsidRPr="008B076A">
              <w:rPr>
                <w:rStyle w:val="SpecialBold"/>
              </w:rPr>
              <w:t>Guidance information for assessment</w:t>
            </w:r>
          </w:p>
        </w:tc>
        <w:tc>
          <w:tcPr>
            <w:tcW w:w="6659" w:type="dxa"/>
            <w:tcBorders>
              <w:top w:val="nil"/>
              <w:left w:val="nil"/>
              <w:bottom w:val="nil"/>
              <w:right w:val="nil"/>
            </w:tcBorders>
            <w:tcMar>
              <w:top w:w="0" w:type="dxa"/>
              <w:left w:w="62" w:type="dxa"/>
              <w:bottom w:w="0" w:type="dxa"/>
              <w:right w:w="62" w:type="dxa"/>
            </w:tcMar>
          </w:tcPr>
          <w:p w:rsidR="00000000" w:rsidRPr="008B076A" w:rsidP="008B076A">
            <w:pPr>
              <w:pStyle w:val="BodyText"/>
            </w:pPr>
            <w:r w:rsidRPr="008B076A">
              <w:t xml:space="preserve">Assessment processes and techniques must be culturally appropriate and suitable to the language, literacy and numeracy capacity of the candidate and the competency being assessed. In all cases where practical assessment is used, it should be combined with </w:t>
            </w:r>
            <w:r w:rsidRPr="008B076A">
              <w:t>targeted questioning to assess the underpinning knowledge.</w:t>
            </w:r>
          </w:p>
          <w:p w:rsidR="00000000" w:rsidRPr="008B076A" w:rsidP="008B076A">
            <w:pPr>
              <w:pStyle w:val="BodyText"/>
            </w:pPr>
            <w:r w:rsidRPr="008B076A">
              <w:t>Oral questioning or written assessment may be used to assess underpinning knowledge. In assessment situations where the candidate is offered a choice between oral questioning and written assessment</w:t>
            </w:r>
            <w:r w:rsidRPr="008B076A">
              <w:t>, questions are to be identical.</w:t>
            </w:r>
          </w:p>
          <w:p w:rsidR="00000000" w:rsidRPr="008B076A" w:rsidP="008B076A">
            <w:pPr>
              <w:pStyle w:val="BodyText"/>
            </w:pPr>
            <w:r w:rsidRPr="008B076A">
              <w:t>Supplementary evidence may be obtained from relevant authenticated correspondence from existing supervisors, team leaders or specialist training staff.</w:t>
            </w:r>
          </w:p>
        </w:tc>
      </w:tr>
    </w:tbl>
    <w:p w:rsidR="006B5414" w:rsidP="008B076A">
      <w:pPr>
        <w:pStyle w:val="BodyText"/>
      </w:pPr>
    </w:p>
    <w:p w:rsidR="006B5414" w:rsidP="008B076A">
      <w:pPr>
        <w:pStyle w:val="BodyText"/>
      </w:pPr>
    </w:p>
    <w:p w:rsidR="00000000" w:rsidRPr="008B076A" w:rsidP="008B076A">
      <w:pPr>
        <w:pStyle w:val="Heading1"/>
      </w:pPr>
      <w:bookmarkStart w:id="11" w:name="O_250880"/>
      <w:bookmarkEnd w:id="11"/>
      <w:r w:rsidRPr="008B076A">
        <w:t>Range Statement</w:t>
      </w:r>
    </w:p>
    <w:tbl>
      <w:tblPr>
        <w:tblW w:w="0" w:type="auto"/>
        <w:tblLayout w:type="fixed"/>
        <w:tblCellMar>
          <w:left w:w="62" w:type="dxa"/>
          <w:right w:w="62" w:type="dxa"/>
        </w:tblCellMar>
        <w:tblLook w:val="0000"/>
      </w:tblPr>
      <w:tblGrid>
        <w:gridCol w:w="2412"/>
        <w:gridCol w:w="6110"/>
      </w:tblGrid>
      <w:tr w:rsidTr="006B5414">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8B076A">
            <w:pPr>
              <w:pStyle w:val="BodyText"/>
              <w:rPr>
                <w:lang w:val="en-NZ"/>
              </w:rPr>
            </w:pPr>
            <w:r w:rsidRPr="008B076A">
              <w:rPr>
                <w:rStyle w:val="SpecialBold"/>
              </w:rPr>
              <w:t>RANGE STATEMENT</w:t>
            </w:r>
          </w:p>
        </w:tc>
      </w:tr>
      <w:tr w:rsidTr="006B5414">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8B076A">
            <w:pPr>
              <w:pStyle w:val="BodyText"/>
              <w:rPr>
                <w:lang w:val="en-NZ"/>
              </w:rPr>
            </w:pPr>
            <w:r w:rsidRPr="008B076A">
              <w:t>The range statement relates to the unit of competency as a whole. It allows for different work environments and situations that may affect performance. Bold italicised wording, if used in the performance criteria, is detailed below. Essential operating con</w:t>
            </w:r>
            <w:r w:rsidRPr="008B076A">
              <w:t>ditions that may be present with training and assessment (depending on the work situation, needs of the candidate, accessibility of the item, and local industry and regional contexts) may also be included.</w:t>
            </w:r>
          </w:p>
        </w:tc>
      </w:tr>
      <w:tr w:rsidTr="006B5414">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8B076A">
            <w:pPr>
              <w:pStyle w:val="BodyText"/>
              <w:rPr>
                <w:lang w:val="en-NZ"/>
              </w:rPr>
            </w:pPr>
            <w:r w:rsidRPr="008B076A">
              <w:rPr>
                <w:rStyle w:val="BoldandItalics"/>
              </w:rPr>
              <w:t>Legislative requirements may relate to</w:t>
            </w:r>
            <w:r w:rsidRPr="008B076A">
              <w:t xml:space="preserve">: </w:t>
            </w:r>
          </w:p>
        </w:tc>
        <w:tc>
          <w:tcPr>
            <w:tcW w:w="6110" w:type="dxa"/>
            <w:tcBorders>
              <w:top w:val="nil"/>
              <w:left w:val="nil"/>
              <w:bottom w:val="nil"/>
              <w:right w:val="nil"/>
            </w:tcBorders>
            <w:tcMar>
              <w:top w:w="0" w:type="dxa"/>
              <w:left w:w="62" w:type="dxa"/>
              <w:bottom w:w="0" w:type="dxa"/>
              <w:right w:w="62" w:type="dxa"/>
            </w:tcMar>
          </w:tcPr>
          <w:p w:rsidR="00000000" w:rsidRPr="008B076A" w:rsidP="008B076A">
            <w:pPr>
              <w:pStyle w:val="ListBullet"/>
            </w:pPr>
            <w:r w:rsidRPr="008B076A">
              <w:t>appreh</w:t>
            </w:r>
            <w:r w:rsidRPr="008B076A">
              <w:t xml:space="preserve">ension and powers of arrest </w:t>
            </w:r>
          </w:p>
          <w:p w:rsidR="00000000" w:rsidRPr="008B076A" w:rsidP="008B076A">
            <w:pPr>
              <w:pStyle w:val="ListBullet"/>
            </w:pPr>
            <w:r w:rsidRPr="008B076A">
              <w:t>Australian standards and quality assurance requirements</w:t>
            </w:r>
          </w:p>
          <w:p w:rsidR="00000000" w:rsidRPr="008B076A" w:rsidP="008B076A">
            <w:pPr>
              <w:pStyle w:val="ListBullet"/>
            </w:pPr>
            <w:r w:rsidRPr="008B076A">
              <w:t>counter-terrorism</w:t>
            </w:r>
          </w:p>
          <w:p w:rsidR="00000000" w:rsidRPr="008B076A" w:rsidP="008B076A">
            <w:pPr>
              <w:pStyle w:val="ListBullet"/>
            </w:pPr>
            <w:r w:rsidRPr="008B076A">
              <w:t>crowd control and control of persons under the influence of intoxicating substances</w:t>
            </w:r>
          </w:p>
          <w:p w:rsidR="00000000" w:rsidRPr="008B076A" w:rsidP="008B076A">
            <w:pPr>
              <w:pStyle w:val="ListBullet"/>
            </w:pPr>
            <w:r w:rsidRPr="008B076A">
              <w:t>force continuum, use of force guidelines</w:t>
            </w:r>
          </w:p>
          <w:p w:rsidR="00000000" w:rsidRPr="008B076A" w:rsidP="008B076A">
            <w:pPr>
              <w:pStyle w:val="ListBullet"/>
            </w:pPr>
            <w:r w:rsidRPr="008B076A">
              <w:t>general 'duty of care' respo</w:t>
            </w:r>
            <w:r w:rsidRPr="008B076A">
              <w:t>nsibilities</w:t>
            </w:r>
          </w:p>
          <w:p w:rsidR="00000000" w:rsidRPr="008B076A" w:rsidP="008B076A">
            <w:pPr>
              <w:pStyle w:val="ListBullet"/>
            </w:pPr>
            <w:r w:rsidRPr="008B076A">
              <w:t>inspection of people and property, and search and seizure of goods</w:t>
            </w:r>
          </w:p>
          <w:p w:rsidR="00000000" w:rsidRPr="008B076A" w:rsidP="008B076A">
            <w:pPr>
              <w:pStyle w:val="ListBullet"/>
            </w:pPr>
            <w:r w:rsidRPr="008B076A">
              <w:t>licensing or certification requirements</w:t>
            </w:r>
          </w:p>
          <w:p w:rsidR="00000000" w:rsidRPr="008B076A" w:rsidP="008B076A">
            <w:pPr>
              <w:pStyle w:val="ListBullet"/>
            </w:pPr>
            <w:r w:rsidRPr="008B076A">
              <w:t>privacy and confidentiality</w:t>
            </w:r>
          </w:p>
          <w:p w:rsidR="00000000" w:rsidRPr="008B076A" w:rsidP="008B076A">
            <w:pPr>
              <w:pStyle w:val="ListBullet"/>
            </w:pPr>
            <w:r w:rsidRPr="008B076A">
              <w:t>relevant commonwealth, state and territory legislation, codes and national standards for:</w:t>
            </w:r>
          </w:p>
          <w:p w:rsidR="00000000" w:rsidRPr="008B076A" w:rsidP="008B076A">
            <w:pPr>
              <w:pStyle w:val="ListBullet2"/>
            </w:pPr>
            <w:r w:rsidRPr="008B076A">
              <w:t>anti-discrimination</w:t>
            </w:r>
          </w:p>
          <w:p w:rsidR="00000000" w:rsidRPr="008B076A" w:rsidP="008B076A">
            <w:pPr>
              <w:pStyle w:val="ListBullet2"/>
            </w:pPr>
            <w:r w:rsidRPr="008B076A">
              <w:t>cultural and ethnic diversity</w:t>
            </w:r>
          </w:p>
          <w:p w:rsidR="00000000" w:rsidRPr="008B076A" w:rsidP="008B076A">
            <w:pPr>
              <w:pStyle w:val="ListBullet2"/>
            </w:pPr>
            <w:r w:rsidRPr="008B076A">
              <w:t>environmental issues</w:t>
            </w:r>
          </w:p>
          <w:p w:rsidR="00000000" w:rsidRPr="008B076A" w:rsidP="008B076A">
            <w:pPr>
              <w:pStyle w:val="ListBullet2"/>
            </w:pPr>
            <w:r w:rsidRPr="008B076A">
              <w:t>equal employment opportunity</w:t>
            </w:r>
          </w:p>
          <w:p w:rsidR="00000000" w:rsidRPr="008B076A" w:rsidP="008B076A">
            <w:pPr>
              <w:pStyle w:val="ListBullet2"/>
            </w:pPr>
            <w:r w:rsidRPr="008B076A">
              <w:t>industrial relations</w:t>
            </w:r>
          </w:p>
          <w:p w:rsidR="00000000" w:rsidRPr="008B076A" w:rsidP="008B076A">
            <w:pPr>
              <w:pStyle w:val="ListBullet2"/>
            </w:pPr>
            <w:r w:rsidRPr="008B076A">
              <w:t>Occupational Health and Safety (OHS)</w:t>
            </w:r>
          </w:p>
          <w:p w:rsidR="00000000" w:rsidRPr="008B076A" w:rsidP="008B076A">
            <w:pPr>
              <w:pStyle w:val="ListBullet"/>
            </w:pPr>
            <w:r w:rsidRPr="008B076A">
              <w:t xml:space="preserve">relevant industry codes of practice </w:t>
            </w:r>
          </w:p>
          <w:p w:rsidR="00000000" w:rsidRPr="008B076A" w:rsidP="008B076A">
            <w:pPr>
              <w:pStyle w:val="ListBullet"/>
            </w:pPr>
            <w:r w:rsidRPr="008B076A">
              <w:t>trespass and the removal of persons</w:t>
            </w:r>
          </w:p>
          <w:p w:rsidR="00000000" w:rsidRPr="008B076A" w:rsidP="008B076A">
            <w:pPr>
              <w:pStyle w:val="ListBullet"/>
            </w:pPr>
            <w:r w:rsidRPr="008B076A">
              <w:t>use of restraints and we</w:t>
            </w:r>
            <w:r w:rsidRPr="008B076A">
              <w:t>apons:</w:t>
            </w:r>
          </w:p>
          <w:p w:rsidR="00000000" w:rsidRPr="008B076A" w:rsidP="008B076A">
            <w:pPr>
              <w:pStyle w:val="ListBullet2"/>
            </w:pPr>
            <w:r w:rsidRPr="008B076A">
              <w:t>batons</w:t>
            </w:r>
          </w:p>
          <w:p w:rsidR="00000000" w:rsidRPr="008B076A" w:rsidP="008B076A">
            <w:pPr>
              <w:pStyle w:val="ListBullet2"/>
            </w:pPr>
            <w:r w:rsidRPr="008B076A">
              <w:t>firearms</w:t>
            </w:r>
          </w:p>
          <w:p w:rsidR="00000000" w:rsidRPr="008B076A" w:rsidP="008B076A">
            <w:pPr>
              <w:pStyle w:val="ListBullet2"/>
            </w:pPr>
            <w:r w:rsidRPr="008B076A">
              <w:t>handcuffs</w:t>
            </w:r>
          </w:p>
          <w:p w:rsidR="00000000" w:rsidRPr="008B076A" w:rsidP="008B076A">
            <w:pPr>
              <w:pStyle w:val="ListBullet2"/>
            </w:pPr>
            <w:r w:rsidRPr="008B076A">
              <w:t>spray</w:t>
            </w:r>
          </w:p>
          <w:p w:rsidR="00000000" w:rsidP="008B076A">
            <w:pPr>
              <w:pStyle w:val="ListBullet"/>
              <w:rPr>
                <w:lang w:val="en-NZ"/>
              </w:rPr>
            </w:pPr>
            <w:r w:rsidRPr="008B076A">
              <w:t>Young Offenders Act.</w:t>
            </w:r>
          </w:p>
        </w:tc>
      </w:tr>
      <w:tr w:rsidTr="006B5414">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8B076A">
            <w:pPr>
              <w:pStyle w:val="BodyText"/>
              <w:rPr>
                <w:lang w:val="en-NZ"/>
              </w:rPr>
            </w:pPr>
            <w:r w:rsidRPr="008B076A">
              <w:rPr>
                <w:rStyle w:val="BoldandItalics"/>
              </w:rPr>
              <w:t>Organisational requirements may relate to</w:t>
            </w:r>
            <w:r w:rsidRPr="008B076A">
              <w:t>:</w:t>
            </w:r>
          </w:p>
        </w:tc>
        <w:tc>
          <w:tcPr>
            <w:tcW w:w="6110" w:type="dxa"/>
            <w:tcBorders>
              <w:top w:val="nil"/>
              <w:left w:val="nil"/>
              <w:bottom w:val="nil"/>
              <w:right w:val="nil"/>
            </w:tcBorders>
            <w:tcMar>
              <w:top w:w="0" w:type="dxa"/>
              <w:left w:w="62" w:type="dxa"/>
              <w:bottom w:w="0" w:type="dxa"/>
              <w:right w:w="62" w:type="dxa"/>
            </w:tcMar>
          </w:tcPr>
          <w:p w:rsidR="00000000" w:rsidRPr="008B076A" w:rsidP="008B076A">
            <w:pPr>
              <w:pStyle w:val="ListBullet"/>
            </w:pPr>
            <w:r w:rsidRPr="008B076A">
              <w:t>access and equity policies, principles and practices</w:t>
            </w:r>
          </w:p>
          <w:p w:rsidR="00000000" w:rsidRPr="008B076A" w:rsidP="008B076A">
            <w:pPr>
              <w:pStyle w:val="ListBullet"/>
            </w:pPr>
            <w:r w:rsidRPr="008B076A">
              <w:t>business and performance plans</w:t>
            </w:r>
          </w:p>
          <w:p w:rsidR="00000000" w:rsidRPr="008B076A" w:rsidP="008B076A">
            <w:pPr>
              <w:pStyle w:val="ListBullet"/>
            </w:pPr>
            <w:r w:rsidRPr="008B076A">
              <w:t>client service standards</w:t>
            </w:r>
          </w:p>
          <w:p w:rsidR="00000000" w:rsidRPr="008B076A" w:rsidP="008B076A">
            <w:pPr>
              <w:pStyle w:val="ListBullet"/>
            </w:pPr>
            <w:r w:rsidRPr="008B076A">
              <w:t>code of conduct, code of ethics</w:t>
            </w:r>
          </w:p>
          <w:p w:rsidR="00000000" w:rsidRPr="008B076A" w:rsidP="008B076A">
            <w:pPr>
              <w:pStyle w:val="ListBullet"/>
            </w:pPr>
            <w:r w:rsidRPr="008B076A">
              <w:t>communication and reporting procedures</w:t>
            </w:r>
          </w:p>
          <w:p w:rsidR="00000000" w:rsidRPr="008B076A" w:rsidP="008B076A">
            <w:pPr>
              <w:pStyle w:val="ListBullet"/>
            </w:pPr>
            <w:r w:rsidRPr="008B076A">
              <w:t>complaint and dispute resolution procedures</w:t>
            </w:r>
          </w:p>
          <w:p w:rsidR="00000000" w:rsidRPr="008B076A" w:rsidP="008B076A">
            <w:pPr>
              <w:pStyle w:val="ListBullet"/>
            </w:pPr>
            <w:r w:rsidRPr="008B076A">
              <w:t>emergency and evacuation procedures</w:t>
            </w:r>
          </w:p>
          <w:p w:rsidR="00000000" w:rsidRPr="008B076A" w:rsidP="008B076A">
            <w:pPr>
              <w:pStyle w:val="ListBullet"/>
            </w:pPr>
            <w:r w:rsidRPr="008B076A">
              <w:t xml:space="preserve">employer and employee rights and responsibilities </w:t>
            </w:r>
          </w:p>
          <w:p w:rsidR="00000000" w:rsidRPr="008B076A" w:rsidP="008B076A">
            <w:pPr>
              <w:pStyle w:val="ListBullet"/>
            </w:pPr>
            <w:r w:rsidRPr="008B076A">
              <w:t>OHS policies, procedures and programs</w:t>
            </w:r>
          </w:p>
          <w:p w:rsidR="00000000" w:rsidRPr="008B076A" w:rsidP="008B076A">
            <w:pPr>
              <w:pStyle w:val="ListBullet"/>
            </w:pPr>
            <w:r w:rsidRPr="008B076A">
              <w:t>outlines of mediation processes</w:t>
            </w:r>
          </w:p>
          <w:p w:rsidR="00000000" w:rsidRPr="008B076A" w:rsidP="008B076A">
            <w:pPr>
              <w:pStyle w:val="ListBullet"/>
            </w:pPr>
            <w:r w:rsidRPr="008B076A">
              <w:t>own role, respon</w:t>
            </w:r>
            <w:r w:rsidRPr="008B076A">
              <w:t xml:space="preserve">sibility and authority </w:t>
            </w:r>
          </w:p>
          <w:p w:rsidR="00000000" w:rsidRPr="008B076A" w:rsidP="008B076A">
            <w:pPr>
              <w:pStyle w:val="ListBullet"/>
            </w:pPr>
            <w:r w:rsidRPr="008B076A">
              <w:t>personal and professional development</w:t>
            </w:r>
          </w:p>
          <w:p w:rsidR="00000000" w:rsidRPr="008B076A" w:rsidP="008B076A">
            <w:pPr>
              <w:pStyle w:val="ListBullet"/>
            </w:pPr>
            <w:r w:rsidRPr="008B076A">
              <w:t>privacy and confidentiality of information</w:t>
            </w:r>
          </w:p>
          <w:p w:rsidR="00000000" w:rsidRPr="008B076A" w:rsidP="008B076A">
            <w:pPr>
              <w:pStyle w:val="ListBullet"/>
            </w:pPr>
            <w:r w:rsidRPr="008B076A">
              <w:t>quality assurance and continuous improvement processes and standards</w:t>
            </w:r>
          </w:p>
          <w:p w:rsidR="00000000" w:rsidRPr="008B076A" w:rsidP="008B076A">
            <w:pPr>
              <w:pStyle w:val="ListBullet"/>
            </w:pPr>
            <w:r w:rsidRPr="008B076A">
              <w:t>resource parameters and procedures</w:t>
            </w:r>
          </w:p>
          <w:p w:rsidR="00000000" w:rsidRPr="008B076A" w:rsidP="008B076A">
            <w:pPr>
              <w:pStyle w:val="ListBullet"/>
            </w:pPr>
            <w:r w:rsidRPr="008B076A">
              <w:t>roles, functions and responsibilities of securi</w:t>
            </w:r>
            <w:r w:rsidRPr="008B076A">
              <w:t>ty personnel</w:t>
            </w:r>
          </w:p>
          <w:p w:rsidR="00000000" w:rsidP="008B076A">
            <w:pPr>
              <w:pStyle w:val="ListBullet"/>
              <w:rPr>
                <w:lang w:val="en-NZ"/>
              </w:rPr>
            </w:pPr>
            <w:r w:rsidRPr="008B076A">
              <w:t>storage and disposal of information.</w:t>
            </w:r>
          </w:p>
        </w:tc>
      </w:tr>
      <w:tr w:rsidTr="006B5414">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8B076A">
            <w:pPr>
              <w:pStyle w:val="BodyText"/>
              <w:rPr>
                <w:lang w:val="en-NZ"/>
              </w:rPr>
            </w:pPr>
            <w:r w:rsidRPr="008B076A">
              <w:rPr>
                <w:rStyle w:val="BoldandItalics"/>
              </w:rPr>
              <w:t>Conflict</w:t>
            </w:r>
            <w:r w:rsidRPr="008B076A">
              <w:t xml:space="preserve"> </w:t>
            </w:r>
            <w:r w:rsidRPr="008B076A">
              <w:rPr>
                <w:rStyle w:val="SpecialBold"/>
              </w:rPr>
              <w:t>situations may relate to</w:t>
            </w:r>
            <w:r w:rsidRPr="008B076A">
              <w:t xml:space="preserve">: </w:t>
            </w:r>
          </w:p>
        </w:tc>
        <w:tc>
          <w:tcPr>
            <w:tcW w:w="6110" w:type="dxa"/>
            <w:tcBorders>
              <w:top w:val="nil"/>
              <w:left w:val="nil"/>
              <w:bottom w:val="nil"/>
              <w:right w:val="nil"/>
            </w:tcBorders>
            <w:tcMar>
              <w:top w:w="0" w:type="dxa"/>
              <w:left w:w="62" w:type="dxa"/>
              <w:bottom w:w="0" w:type="dxa"/>
              <w:right w:w="62" w:type="dxa"/>
            </w:tcMar>
          </w:tcPr>
          <w:p w:rsidR="00000000" w:rsidRPr="008B076A" w:rsidP="008B076A">
            <w:pPr>
              <w:pStyle w:val="ListBullet"/>
            </w:pPr>
            <w:r w:rsidRPr="008B076A">
              <w:t>accidents resulting in injury</w:t>
            </w:r>
          </w:p>
          <w:p w:rsidR="00000000" w:rsidRPr="008B076A" w:rsidP="008B076A">
            <w:pPr>
              <w:pStyle w:val="ListBullet"/>
            </w:pPr>
            <w:r w:rsidRPr="008B076A">
              <w:t>conflicts between members of public</w:t>
            </w:r>
          </w:p>
          <w:p w:rsidR="00000000" w:rsidRPr="008B076A" w:rsidP="008B076A">
            <w:pPr>
              <w:pStyle w:val="ListBullet"/>
            </w:pPr>
            <w:r w:rsidRPr="008B076A">
              <w:t>cultural differences</w:t>
            </w:r>
          </w:p>
          <w:p w:rsidR="00000000" w:rsidRPr="008B076A" w:rsidP="008B076A">
            <w:pPr>
              <w:pStyle w:val="ListBullet"/>
            </w:pPr>
            <w:r w:rsidRPr="008B076A">
              <w:t>destruction of property</w:t>
            </w:r>
          </w:p>
          <w:p w:rsidR="00000000" w:rsidRPr="008B076A" w:rsidP="008B076A">
            <w:pPr>
              <w:pStyle w:val="ListBullet"/>
            </w:pPr>
            <w:r w:rsidRPr="008B076A">
              <w:t>ejection of persons</w:t>
            </w:r>
          </w:p>
          <w:p w:rsidR="00000000" w:rsidRPr="008B076A" w:rsidP="008B076A">
            <w:pPr>
              <w:pStyle w:val="ListBullet"/>
            </w:pPr>
            <w:r w:rsidRPr="008B076A">
              <w:t>persons carrying weapons</w:t>
            </w:r>
          </w:p>
          <w:p w:rsidR="00000000" w:rsidRPr="008B076A" w:rsidP="008B076A">
            <w:pPr>
              <w:pStyle w:val="ListBullet"/>
            </w:pPr>
            <w:r w:rsidRPr="008B076A">
              <w:t>persons refusing to follow directions and guidance</w:t>
            </w:r>
          </w:p>
          <w:p w:rsidR="00000000" w:rsidRPr="008B076A" w:rsidP="008B076A">
            <w:pPr>
              <w:pStyle w:val="ListBullet"/>
            </w:pPr>
            <w:r w:rsidRPr="008B076A">
              <w:t>persons suffering from emotional distress or mental illness</w:t>
            </w:r>
          </w:p>
          <w:p w:rsidR="00000000" w:rsidRPr="008B076A" w:rsidP="008B076A">
            <w:pPr>
              <w:pStyle w:val="ListBullet"/>
            </w:pPr>
            <w:r w:rsidRPr="008B076A">
              <w:t>persons under the influence of intoxicating substances</w:t>
            </w:r>
          </w:p>
          <w:p w:rsidR="00000000" w:rsidRPr="008B076A" w:rsidP="008B076A">
            <w:pPr>
              <w:pStyle w:val="ListBullet"/>
            </w:pPr>
            <w:r w:rsidRPr="008B076A">
              <w:t>persons with criminal intent</w:t>
            </w:r>
          </w:p>
          <w:p w:rsidR="00000000" w:rsidRPr="008B076A" w:rsidP="008B076A">
            <w:pPr>
              <w:pStyle w:val="ListBullet"/>
            </w:pPr>
            <w:r w:rsidRPr="008B076A">
              <w:t>responses of young people due to past experiences of trauma o</w:t>
            </w:r>
            <w:r w:rsidRPr="008B076A">
              <w:t>r torture</w:t>
            </w:r>
          </w:p>
          <w:p w:rsidR="00000000" w:rsidRPr="008B076A" w:rsidP="008B076A">
            <w:pPr>
              <w:pStyle w:val="ListBullet"/>
            </w:pPr>
            <w:r w:rsidRPr="008B076A">
              <w:t>riots and demonstrations</w:t>
            </w:r>
          </w:p>
          <w:p w:rsidR="00000000" w:rsidRPr="008B076A" w:rsidP="008B076A">
            <w:pPr>
              <w:pStyle w:val="ListBullet"/>
            </w:pPr>
            <w:r w:rsidRPr="008B076A">
              <w:t>situations affecting the security of self, others or property</w:t>
            </w:r>
          </w:p>
          <w:p w:rsidR="00000000" w:rsidP="008B076A">
            <w:pPr>
              <w:pStyle w:val="ListBullet"/>
              <w:rPr>
                <w:lang w:val="en-NZ"/>
              </w:rPr>
            </w:pPr>
            <w:r w:rsidRPr="008B076A">
              <w:t>violent, aggressive or threatening persons.</w:t>
            </w:r>
          </w:p>
        </w:tc>
      </w:tr>
      <w:tr w:rsidTr="006B5414">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8B076A">
            <w:pPr>
              <w:pStyle w:val="BodyText"/>
              <w:rPr>
                <w:lang w:val="en-NZ"/>
              </w:rPr>
            </w:pPr>
            <w:r w:rsidRPr="008B076A">
              <w:rPr>
                <w:rStyle w:val="BoldandItalics"/>
              </w:rPr>
              <w:t>Response</w:t>
            </w:r>
            <w:r w:rsidRPr="008B076A">
              <w:t xml:space="preserve"> </w:t>
            </w:r>
            <w:r w:rsidRPr="008B076A">
              <w:rPr>
                <w:rStyle w:val="SpecialBold"/>
              </w:rPr>
              <w:t>may involve</w:t>
            </w:r>
            <w:r w:rsidRPr="008B076A">
              <w:t>:</w:t>
            </w:r>
          </w:p>
        </w:tc>
        <w:tc>
          <w:tcPr>
            <w:tcW w:w="6110" w:type="dxa"/>
            <w:tcBorders>
              <w:top w:val="nil"/>
              <w:left w:val="nil"/>
              <w:bottom w:val="nil"/>
              <w:right w:val="nil"/>
            </w:tcBorders>
            <w:tcMar>
              <w:top w:w="0" w:type="dxa"/>
              <w:left w:w="62" w:type="dxa"/>
              <w:bottom w:w="0" w:type="dxa"/>
              <w:right w:w="62" w:type="dxa"/>
            </w:tcMar>
          </w:tcPr>
          <w:p w:rsidR="00000000" w:rsidRPr="008B076A" w:rsidP="008B076A">
            <w:pPr>
              <w:pStyle w:val="ListBullet"/>
            </w:pPr>
            <w:r w:rsidRPr="008B076A">
              <w:t>defusing the situation</w:t>
            </w:r>
          </w:p>
          <w:p w:rsidR="00000000" w:rsidRPr="008B076A" w:rsidP="008B076A">
            <w:pPr>
              <w:pStyle w:val="ListBullet"/>
            </w:pPr>
            <w:r w:rsidRPr="008B076A">
              <w:t>evacuating the premises</w:t>
            </w:r>
          </w:p>
          <w:p w:rsidR="00000000" w:rsidRPr="008B076A" w:rsidP="008B076A">
            <w:pPr>
              <w:pStyle w:val="ListBullet"/>
            </w:pPr>
            <w:r w:rsidRPr="008B076A">
              <w:t>isolating area of potential risk</w:t>
            </w:r>
          </w:p>
          <w:p w:rsidR="00000000" w:rsidRPr="008B076A" w:rsidP="008B076A">
            <w:pPr>
              <w:pStyle w:val="ListBullet"/>
            </w:pPr>
            <w:r w:rsidRPr="008B076A">
              <w:t>isolating risk</w:t>
            </w:r>
          </w:p>
          <w:p w:rsidR="00000000" w:rsidRPr="008B076A" w:rsidP="008B076A">
            <w:pPr>
              <w:pStyle w:val="ListBullet"/>
            </w:pPr>
            <w:r w:rsidRPr="008B076A">
              <w:t>notifying relevant emergency services agencies</w:t>
            </w:r>
          </w:p>
          <w:p w:rsidR="00000000" w:rsidRPr="008B076A" w:rsidP="008B076A">
            <w:pPr>
              <w:pStyle w:val="ListBullet"/>
            </w:pPr>
            <w:r w:rsidRPr="008B076A">
              <w:t>providing access for emergency services</w:t>
            </w:r>
          </w:p>
          <w:p w:rsidR="00000000" w:rsidRPr="008B076A" w:rsidP="008B076A">
            <w:pPr>
              <w:pStyle w:val="ListBullet"/>
            </w:pPr>
            <w:r w:rsidRPr="008B076A">
              <w:t>provision of first aid</w:t>
            </w:r>
          </w:p>
          <w:p w:rsidR="00000000" w:rsidRPr="008B076A" w:rsidP="008B076A">
            <w:pPr>
              <w:pStyle w:val="ListBullet"/>
            </w:pPr>
            <w:r w:rsidRPr="008B076A">
              <w:t xml:space="preserve">requesting back-up support or assistance </w:t>
            </w:r>
          </w:p>
          <w:p w:rsidR="00000000" w:rsidRPr="008B076A" w:rsidP="008B076A">
            <w:pPr>
              <w:pStyle w:val="ListBullet"/>
            </w:pPr>
            <w:r w:rsidRPr="008B076A">
              <w:t>tactical withdrawal</w:t>
            </w:r>
          </w:p>
          <w:p w:rsidR="00000000" w:rsidP="008B076A">
            <w:pPr>
              <w:pStyle w:val="ListBullet"/>
              <w:rPr>
                <w:lang w:val="en-NZ"/>
              </w:rPr>
            </w:pPr>
            <w:r w:rsidRPr="008B076A">
              <w:t>use of negotiation techniques.</w:t>
            </w:r>
          </w:p>
        </w:tc>
      </w:tr>
      <w:tr w:rsidTr="006B5414">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8B076A">
            <w:pPr>
              <w:pStyle w:val="BodyText"/>
              <w:rPr>
                <w:lang w:val="en-NZ"/>
              </w:rPr>
            </w:pPr>
            <w:r w:rsidRPr="008B076A">
              <w:rPr>
                <w:rStyle w:val="BoldandItalics"/>
              </w:rPr>
              <w:t>Interpersonal techniques</w:t>
            </w:r>
            <w:r w:rsidRPr="008B076A">
              <w:t xml:space="preserve"> may involve:</w:t>
            </w:r>
            <w:r w:rsidRPr="008B076A">
              <w:t xml:space="preserve"> </w:t>
            </w:r>
          </w:p>
        </w:tc>
        <w:tc>
          <w:tcPr>
            <w:tcW w:w="6110" w:type="dxa"/>
            <w:tcBorders>
              <w:top w:val="nil"/>
              <w:left w:val="nil"/>
              <w:bottom w:val="nil"/>
              <w:right w:val="nil"/>
            </w:tcBorders>
            <w:tcMar>
              <w:top w:w="0" w:type="dxa"/>
              <w:left w:w="62" w:type="dxa"/>
              <w:bottom w:w="0" w:type="dxa"/>
              <w:right w:w="62" w:type="dxa"/>
            </w:tcMar>
          </w:tcPr>
          <w:p w:rsidR="00000000" w:rsidRPr="008B076A" w:rsidP="008B076A">
            <w:pPr>
              <w:pStyle w:val="ListBullet"/>
            </w:pPr>
            <w:r w:rsidRPr="008B076A">
              <w:t xml:space="preserve">active listening </w:t>
            </w:r>
          </w:p>
          <w:p w:rsidR="00000000" w:rsidRPr="008B076A" w:rsidP="008B076A">
            <w:pPr>
              <w:pStyle w:val="ListBullet"/>
            </w:pPr>
            <w:r w:rsidRPr="008B076A">
              <w:t>being non-judgemental</w:t>
            </w:r>
          </w:p>
          <w:p w:rsidR="00000000" w:rsidRPr="008B076A" w:rsidP="008B076A">
            <w:pPr>
              <w:pStyle w:val="ListBullet"/>
            </w:pPr>
            <w:r w:rsidRPr="008B076A">
              <w:t>being respectful and non-discriminatory</w:t>
            </w:r>
          </w:p>
          <w:p w:rsidR="00000000" w:rsidRPr="008B076A" w:rsidP="008B076A">
            <w:pPr>
              <w:pStyle w:val="ListBullet"/>
            </w:pPr>
            <w:r w:rsidRPr="008B076A">
              <w:t>constructive feedback</w:t>
            </w:r>
          </w:p>
          <w:p w:rsidR="00000000" w:rsidRPr="008B076A" w:rsidP="008B076A">
            <w:pPr>
              <w:pStyle w:val="ListBullet"/>
            </w:pPr>
            <w:r w:rsidRPr="008B076A">
              <w:t>control of tone of voice, facial expression and body language</w:t>
            </w:r>
          </w:p>
          <w:p w:rsidR="00000000" w:rsidRPr="008B076A" w:rsidP="008B076A">
            <w:pPr>
              <w:pStyle w:val="ListBullet"/>
            </w:pPr>
            <w:r w:rsidRPr="008B076A">
              <w:t>culturally aware and sensitive use of language and concepts which engage minority groups</w:t>
            </w:r>
          </w:p>
          <w:p w:rsidR="00000000" w:rsidRPr="008B076A" w:rsidP="008B076A">
            <w:pPr>
              <w:pStyle w:val="ListBullet"/>
            </w:pPr>
            <w:r w:rsidRPr="008B076A">
              <w:t>demonstrating flexibility and willingness to negotiate</w:t>
            </w:r>
          </w:p>
          <w:p w:rsidR="00000000" w:rsidRPr="008B076A" w:rsidP="008B076A">
            <w:pPr>
              <w:pStyle w:val="ListBullet"/>
            </w:pPr>
            <w:r w:rsidRPr="008B076A">
              <w:t>effective verbal and non-verbal communication</w:t>
            </w:r>
          </w:p>
          <w:p w:rsidR="00000000" w:rsidRPr="008B076A" w:rsidP="008B076A">
            <w:pPr>
              <w:pStyle w:val="ListBullet"/>
            </w:pPr>
            <w:r w:rsidRPr="008B076A">
              <w:t>maintaining professionalism</w:t>
            </w:r>
          </w:p>
          <w:p w:rsidR="00000000" w:rsidRPr="008B076A" w:rsidP="008B076A">
            <w:pPr>
              <w:pStyle w:val="ListBullet"/>
            </w:pPr>
            <w:r w:rsidRPr="008B076A">
              <w:t xml:space="preserve">providing sufficient time for questions and responses </w:t>
            </w:r>
          </w:p>
          <w:p w:rsidR="00000000" w:rsidRPr="008B076A" w:rsidP="008B076A">
            <w:pPr>
              <w:pStyle w:val="ListBullet"/>
            </w:pPr>
            <w:r w:rsidRPr="008B076A">
              <w:t>reflection, summarising and paraphrasing</w:t>
            </w:r>
          </w:p>
          <w:p w:rsidR="00000000" w:rsidRPr="008B076A" w:rsidP="008B076A">
            <w:pPr>
              <w:pStyle w:val="ListBullet"/>
            </w:pPr>
            <w:r w:rsidRPr="008B076A">
              <w:t>two-way interaction</w:t>
            </w:r>
          </w:p>
          <w:p w:rsidR="00000000" w:rsidRPr="008B076A" w:rsidP="008B076A">
            <w:pPr>
              <w:pStyle w:val="ListBullet"/>
            </w:pPr>
            <w:r w:rsidRPr="008B076A">
              <w:t>use of plai</w:t>
            </w:r>
            <w:r w:rsidRPr="008B076A">
              <w:t>n English</w:t>
            </w:r>
          </w:p>
          <w:p w:rsidR="00000000" w:rsidP="008B076A">
            <w:pPr>
              <w:pStyle w:val="ListBullet"/>
              <w:rPr>
                <w:lang w:val="en-NZ"/>
              </w:rPr>
            </w:pPr>
            <w:r w:rsidRPr="008B076A">
              <w:t>use of positive, confident and cooperative language.</w:t>
            </w:r>
          </w:p>
        </w:tc>
      </w:tr>
      <w:tr w:rsidTr="006B5414">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8B076A">
            <w:pPr>
              <w:pStyle w:val="BodyText"/>
              <w:rPr>
                <w:lang w:val="en-NZ"/>
              </w:rPr>
            </w:pPr>
            <w:r w:rsidRPr="008B076A">
              <w:rPr>
                <w:rStyle w:val="BoldandItalics"/>
              </w:rPr>
              <w:t>Relevant persons</w:t>
            </w:r>
            <w:r w:rsidRPr="008B076A">
              <w:t xml:space="preserve"> </w:t>
            </w:r>
            <w:r w:rsidRPr="008B076A">
              <w:rPr>
                <w:rStyle w:val="SpecialBold"/>
              </w:rPr>
              <w:t>may include</w:t>
            </w:r>
            <w:r w:rsidRPr="008B076A">
              <w:t>:</w:t>
            </w:r>
          </w:p>
        </w:tc>
        <w:tc>
          <w:tcPr>
            <w:tcW w:w="6110" w:type="dxa"/>
            <w:tcBorders>
              <w:top w:val="nil"/>
              <w:left w:val="nil"/>
              <w:bottom w:val="nil"/>
              <w:right w:val="nil"/>
            </w:tcBorders>
            <w:tcMar>
              <w:top w:w="0" w:type="dxa"/>
              <w:left w:w="62" w:type="dxa"/>
              <w:bottom w:w="0" w:type="dxa"/>
              <w:right w:w="62" w:type="dxa"/>
            </w:tcMar>
          </w:tcPr>
          <w:p w:rsidR="00000000" w:rsidRPr="008B076A" w:rsidP="008B076A">
            <w:pPr>
              <w:pStyle w:val="ListBullet"/>
            </w:pPr>
            <w:r w:rsidRPr="008B076A">
              <w:t>colleagues</w:t>
            </w:r>
          </w:p>
          <w:p w:rsidR="00000000" w:rsidRPr="008B076A" w:rsidP="008B076A">
            <w:pPr>
              <w:pStyle w:val="ListBullet"/>
            </w:pPr>
            <w:r w:rsidRPr="008B076A">
              <w:t>emergency services personnel</w:t>
            </w:r>
          </w:p>
          <w:p w:rsidR="00000000" w:rsidRPr="008B076A" w:rsidP="008B076A">
            <w:pPr>
              <w:pStyle w:val="ListBullet"/>
            </w:pPr>
            <w:r w:rsidRPr="008B076A">
              <w:t>members of the public</w:t>
            </w:r>
          </w:p>
          <w:p w:rsidR="00000000" w:rsidP="008B076A">
            <w:pPr>
              <w:pStyle w:val="ListBullet"/>
              <w:rPr>
                <w:lang w:val="en-NZ"/>
              </w:rPr>
            </w:pPr>
            <w:r w:rsidRPr="008B076A">
              <w:t>supervisor.</w:t>
            </w:r>
          </w:p>
        </w:tc>
      </w:tr>
      <w:tr w:rsidTr="006B5414">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8B076A">
            <w:pPr>
              <w:pStyle w:val="BodyText"/>
              <w:rPr>
                <w:lang w:val="en-NZ"/>
              </w:rPr>
            </w:pPr>
            <w:r w:rsidRPr="008B076A">
              <w:rPr>
                <w:rStyle w:val="BoldandItalics"/>
              </w:rPr>
              <w:t>Negotiation techniques</w:t>
            </w:r>
            <w:r w:rsidRPr="008B076A">
              <w:t xml:space="preserve"> </w:t>
            </w:r>
            <w:r w:rsidRPr="008B076A">
              <w:rPr>
                <w:rStyle w:val="SpecialBold"/>
              </w:rPr>
              <w:t>may include</w:t>
            </w:r>
            <w:r w:rsidRPr="008B076A">
              <w:t xml:space="preserve">: </w:t>
            </w:r>
          </w:p>
        </w:tc>
        <w:tc>
          <w:tcPr>
            <w:tcW w:w="6110" w:type="dxa"/>
            <w:tcBorders>
              <w:top w:val="nil"/>
              <w:left w:val="nil"/>
              <w:bottom w:val="nil"/>
              <w:right w:val="nil"/>
            </w:tcBorders>
            <w:tcMar>
              <w:top w:w="0" w:type="dxa"/>
              <w:left w:w="62" w:type="dxa"/>
              <w:bottom w:w="0" w:type="dxa"/>
              <w:right w:w="62" w:type="dxa"/>
            </w:tcMar>
          </w:tcPr>
          <w:p w:rsidR="00000000" w:rsidRPr="008B076A" w:rsidP="008B076A">
            <w:pPr>
              <w:pStyle w:val="ListBullet"/>
            </w:pPr>
            <w:r w:rsidRPr="008B076A">
              <w:t>analysing personal values and their impact on attitudes and interactions in order to avoid personalising issues, discriminations and stereotyping</w:t>
            </w:r>
          </w:p>
          <w:p w:rsidR="00000000" w:rsidRPr="008B076A" w:rsidP="008B076A">
            <w:pPr>
              <w:pStyle w:val="ListBullet"/>
            </w:pPr>
            <w:r w:rsidRPr="008B076A">
              <w:t xml:space="preserve">demonstrating flexibility and willingness to negotiate </w:t>
            </w:r>
          </w:p>
          <w:p w:rsidR="00000000" w:rsidRPr="008B076A" w:rsidP="008B076A">
            <w:pPr>
              <w:pStyle w:val="ListBullet"/>
            </w:pPr>
            <w:r w:rsidRPr="008B076A">
              <w:t>interpreting and assessing actions for risk</w:t>
            </w:r>
          </w:p>
          <w:p w:rsidR="00000000" w:rsidRPr="008B076A" w:rsidP="008B076A">
            <w:pPr>
              <w:pStyle w:val="ListBullet"/>
            </w:pPr>
            <w:r w:rsidRPr="008B076A">
              <w:t>interpreti</w:t>
            </w:r>
            <w:r w:rsidRPr="008B076A">
              <w:t>ng non-verbal and verbal messages</w:t>
            </w:r>
          </w:p>
          <w:p w:rsidR="00000000" w:rsidRPr="008B076A" w:rsidP="008B076A">
            <w:pPr>
              <w:pStyle w:val="ListBullet"/>
            </w:pPr>
            <w:r w:rsidRPr="008B076A">
              <w:t>observation techniques</w:t>
            </w:r>
          </w:p>
          <w:p w:rsidR="00000000" w:rsidRPr="008B076A" w:rsidP="008B076A">
            <w:pPr>
              <w:pStyle w:val="ListBullet"/>
            </w:pPr>
            <w:r w:rsidRPr="008B076A">
              <w:t>questioning to clarify and confirm understanding</w:t>
            </w:r>
          </w:p>
          <w:p w:rsidR="00000000" w:rsidRPr="008B076A" w:rsidP="008B076A">
            <w:pPr>
              <w:pStyle w:val="ListBullet"/>
            </w:pPr>
            <w:r w:rsidRPr="008B076A">
              <w:t>resolving differences sensitively taking into account cultural considerations</w:t>
            </w:r>
          </w:p>
          <w:p w:rsidR="00000000" w:rsidP="008B076A">
            <w:pPr>
              <w:pStyle w:val="ListBullet"/>
              <w:rPr>
                <w:lang w:val="en-NZ"/>
              </w:rPr>
            </w:pPr>
            <w:r w:rsidRPr="008B076A">
              <w:t>use of clear presentations of options and consequences.</w:t>
            </w:r>
          </w:p>
        </w:tc>
      </w:tr>
      <w:tr w:rsidTr="006B5414">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8B076A">
            <w:pPr>
              <w:pStyle w:val="BodyText"/>
              <w:rPr>
                <w:lang w:val="en-NZ"/>
              </w:rPr>
            </w:pPr>
            <w:r w:rsidRPr="008B076A">
              <w:rPr>
                <w:rStyle w:val="BoldandItalics"/>
              </w:rPr>
              <w:t>Social and cultural differences</w:t>
            </w:r>
            <w:r w:rsidRPr="008B076A">
              <w:t xml:space="preserve"> </w:t>
            </w:r>
            <w:r w:rsidRPr="008B076A">
              <w:rPr>
                <w:rStyle w:val="SpecialBold"/>
              </w:rPr>
              <w:t>may relate to</w:t>
            </w:r>
            <w:r w:rsidRPr="008B076A">
              <w:t xml:space="preserve">: </w:t>
            </w:r>
          </w:p>
        </w:tc>
        <w:tc>
          <w:tcPr>
            <w:tcW w:w="6110" w:type="dxa"/>
            <w:tcBorders>
              <w:top w:val="nil"/>
              <w:left w:val="nil"/>
              <w:bottom w:val="nil"/>
              <w:right w:val="nil"/>
            </w:tcBorders>
            <w:tcMar>
              <w:top w:w="0" w:type="dxa"/>
              <w:left w:w="62" w:type="dxa"/>
              <w:bottom w:w="0" w:type="dxa"/>
              <w:right w:w="62" w:type="dxa"/>
            </w:tcMar>
          </w:tcPr>
          <w:p w:rsidR="00000000" w:rsidRPr="008B076A" w:rsidP="008B076A">
            <w:pPr>
              <w:pStyle w:val="ListBullet"/>
            </w:pPr>
            <w:r w:rsidRPr="008B076A">
              <w:t>dress and personal presentation</w:t>
            </w:r>
          </w:p>
          <w:p w:rsidR="00000000" w:rsidRPr="008B076A" w:rsidP="008B076A">
            <w:pPr>
              <w:pStyle w:val="ListBullet"/>
            </w:pPr>
            <w:r w:rsidRPr="008B076A">
              <w:t>food</w:t>
            </w:r>
          </w:p>
          <w:p w:rsidR="00000000" w:rsidRPr="008B076A" w:rsidP="008B076A">
            <w:pPr>
              <w:pStyle w:val="ListBullet"/>
            </w:pPr>
            <w:r w:rsidRPr="008B076A">
              <w:t>language</w:t>
            </w:r>
          </w:p>
          <w:p w:rsidR="00000000" w:rsidRPr="008B076A" w:rsidP="008B076A">
            <w:pPr>
              <w:pStyle w:val="ListBullet"/>
            </w:pPr>
            <w:r w:rsidRPr="008B076A">
              <w:t>religion</w:t>
            </w:r>
          </w:p>
          <w:p w:rsidR="00000000" w:rsidRPr="008B076A" w:rsidP="008B076A">
            <w:pPr>
              <w:pStyle w:val="ListBullet"/>
            </w:pPr>
            <w:r w:rsidRPr="008B076A">
              <w:t>social conventions</w:t>
            </w:r>
          </w:p>
          <w:p w:rsidR="00000000" w:rsidRPr="008B076A" w:rsidP="008B076A">
            <w:pPr>
              <w:pStyle w:val="ListBullet"/>
            </w:pPr>
            <w:r w:rsidRPr="008B076A">
              <w:t>traditional practices</w:t>
            </w:r>
          </w:p>
          <w:p w:rsidR="00000000" w:rsidP="008B076A">
            <w:pPr>
              <w:pStyle w:val="ListBullet"/>
              <w:rPr>
                <w:lang w:val="en-NZ"/>
              </w:rPr>
            </w:pPr>
            <w:r w:rsidRPr="008B076A">
              <w:t>values and beliefs.</w:t>
            </w:r>
          </w:p>
        </w:tc>
      </w:tr>
      <w:tr w:rsidTr="006B5414">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8B076A">
            <w:pPr>
              <w:pStyle w:val="BodyText"/>
              <w:rPr>
                <w:lang w:val="en-NZ"/>
              </w:rPr>
            </w:pPr>
            <w:r w:rsidRPr="008B076A">
              <w:rPr>
                <w:rStyle w:val="BoldandItalics"/>
              </w:rPr>
              <w:t>Contingency measures</w:t>
            </w:r>
            <w:r w:rsidRPr="008B076A">
              <w:t xml:space="preserve"> </w:t>
            </w:r>
            <w:r w:rsidRPr="008B076A">
              <w:rPr>
                <w:rStyle w:val="SpecialBold"/>
              </w:rPr>
              <w:t>may relate to</w:t>
            </w:r>
            <w:r w:rsidRPr="008B076A">
              <w:t xml:space="preserve">: </w:t>
            </w:r>
          </w:p>
        </w:tc>
        <w:tc>
          <w:tcPr>
            <w:tcW w:w="6110" w:type="dxa"/>
            <w:tcBorders>
              <w:top w:val="nil"/>
              <w:left w:val="nil"/>
              <w:bottom w:val="nil"/>
              <w:right w:val="nil"/>
            </w:tcBorders>
            <w:tcMar>
              <w:top w:w="0" w:type="dxa"/>
              <w:left w:w="62" w:type="dxa"/>
              <w:bottom w:w="0" w:type="dxa"/>
              <w:right w:w="62" w:type="dxa"/>
            </w:tcMar>
          </w:tcPr>
          <w:p w:rsidR="00000000" w:rsidRPr="008B076A" w:rsidP="008B076A">
            <w:pPr>
              <w:pStyle w:val="ListBullet"/>
            </w:pPr>
            <w:r w:rsidRPr="008B076A">
              <w:t>counselling</w:t>
            </w:r>
          </w:p>
          <w:p w:rsidR="00000000" w:rsidRPr="008B076A" w:rsidP="008B076A">
            <w:pPr>
              <w:pStyle w:val="ListBullet"/>
            </w:pPr>
            <w:r w:rsidRPr="008B076A">
              <w:t xml:space="preserve">cultural support </w:t>
            </w:r>
          </w:p>
          <w:p w:rsidR="00000000" w:rsidRPr="008B076A" w:rsidP="008B076A">
            <w:pPr>
              <w:pStyle w:val="ListBullet"/>
            </w:pPr>
            <w:r w:rsidRPr="008B076A">
              <w:t>defusing strategies</w:t>
            </w:r>
          </w:p>
          <w:p w:rsidR="00000000" w:rsidRPr="008B076A" w:rsidP="008B076A">
            <w:pPr>
              <w:pStyle w:val="ListBullet"/>
            </w:pPr>
            <w:r w:rsidRPr="008B076A">
              <w:t>fi</w:t>
            </w:r>
            <w:r w:rsidRPr="008B076A">
              <w:t>rst-aid</w:t>
            </w:r>
          </w:p>
          <w:p w:rsidR="00000000" w:rsidRPr="008B076A" w:rsidP="008B076A">
            <w:pPr>
              <w:pStyle w:val="ListBullet"/>
            </w:pPr>
            <w:r w:rsidRPr="008B076A">
              <w:t>intervention</w:t>
            </w:r>
          </w:p>
          <w:p w:rsidR="00000000" w:rsidRPr="008B076A" w:rsidP="008B076A">
            <w:pPr>
              <w:pStyle w:val="ListBullet"/>
            </w:pPr>
            <w:r w:rsidRPr="008B076A">
              <w:t>mediation</w:t>
            </w:r>
          </w:p>
          <w:p w:rsidR="00000000" w:rsidRPr="008B076A" w:rsidP="008B076A">
            <w:pPr>
              <w:pStyle w:val="ListBullet"/>
            </w:pPr>
            <w:r w:rsidRPr="008B076A">
              <w:t>separation or isolation</w:t>
            </w:r>
          </w:p>
          <w:p w:rsidR="00000000" w:rsidP="008B076A">
            <w:pPr>
              <w:pStyle w:val="ListBullet"/>
              <w:rPr>
                <w:lang w:val="en-NZ"/>
              </w:rPr>
            </w:pPr>
            <w:r w:rsidRPr="008B076A">
              <w:t>specialists or experts.</w:t>
            </w:r>
          </w:p>
        </w:tc>
      </w:tr>
      <w:tr w:rsidTr="006B5414">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8B076A">
            <w:pPr>
              <w:pStyle w:val="BodyText"/>
              <w:rPr>
                <w:lang w:val="en-NZ"/>
              </w:rPr>
            </w:pPr>
            <w:r w:rsidRPr="008B076A">
              <w:rPr>
                <w:rStyle w:val="BoldandItalics"/>
              </w:rPr>
              <w:t>Documentation</w:t>
            </w:r>
            <w:r w:rsidRPr="008B076A">
              <w:t xml:space="preserve"> </w:t>
            </w:r>
            <w:r w:rsidRPr="008B076A">
              <w:rPr>
                <w:rStyle w:val="SpecialBold"/>
              </w:rPr>
              <w:t>may include</w:t>
            </w:r>
            <w:r w:rsidRPr="008B076A">
              <w:t xml:space="preserve">: </w:t>
            </w:r>
          </w:p>
        </w:tc>
        <w:tc>
          <w:tcPr>
            <w:tcW w:w="6110" w:type="dxa"/>
            <w:tcBorders>
              <w:top w:val="nil"/>
              <w:left w:val="nil"/>
              <w:bottom w:val="nil"/>
              <w:right w:val="nil"/>
            </w:tcBorders>
            <w:tcMar>
              <w:top w:w="0" w:type="dxa"/>
              <w:left w:w="62" w:type="dxa"/>
              <w:bottom w:w="0" w:type="dxa"/>
              <w:right w:w="62" w:type="dxa"/>
            </w:tcMar>
          </w:tcPr>
          <w:p w:rsidR="00000000" w:rsidRPr="008B076A" w:rsidP="008B076A">
            <w:pPr>
              <w:pStyle w:val="ListBullet"/>
            </w:pPr>
            <w:r w:rsidRPr="008B076A">
              <w:t>activity logs</w:t>
            </w:r>
          </w:p>
          <w:p w:rsidR="00000000" w:rsidRPr="008B076A" w:rsidP="008B076A">
            <w:pPr>
              <w:pStyle w:val="ListBullet"/>
            </w:pPr>
            <w:r w:rsidRPr="008B076A">
              <w:t>incident reports</w:t>
            </w:r>
          </w:p>
          <w:p w:rsidR="00000000" w:rsidRPr="008B076A" w:rsidP="008B076A">
            <w:pPr>
              <w:pStyle w:val="ListBullet"/>
            </w:pPr>
            <w:r w:rsidRPr="008B076A">
              <w:t>request for assistance forms</w:t>
            </w:r>
          </w:p>
          <w:p w:rsidR="00000000" w:rsidRPr="008B076A" w:rsidP="008B076A">
            <w:pPr>
              <w:pStyle w:val="ListBullet"/>
            </w:pPr>
            <w:r w:rsidRPr="008B076A">
              <w:t>vehicle and personnel movements</w:t>
            </w:r>
          </w:p>
          <w:p w:rsidR="00000000" w:rsidP="008B076A">
            <w:pPr>
              <w:pStyle w:val="ListBullet"/>
              <w:rPr>
                <w:lang w:val="en-NZ"/>
              </w:rPr>
            </w:pPr>
            <w:r w:rsidRPr="008B076A">
              <w:t>written and electronic reports.</w:t>
            </w:r>
          </w:p>
        </w:tc>
      </w:tr>
      <w:tr w:rsidTr="006B5414">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8B076A">
            <w:pPr>
              <w:pStyle w:val="BodyText"/>
              <w:rPr>
                <w:lang w:val="en-NZ"/>
              </w:rPr>
            </w:pPr>
            <w:r w:rsidRPr="008B076A">
              <w:rPr>
                <w:rStyle w:val="BoldandItalics"/>
              </w:rPr>
              <w:t>Effects of stress</w:t>
            </w:r>
            <w:r w:rsidRPr="008B076A">
              <w:t xml:space="preserve"> </w:t>
            </w:r>
            <w:r w:rsidRPr="008B076A">
              <w:rPr>
                <w:rStyle w:val="SpecialBold"/>
              </w:rPr>
              <w:t>may include</w:t>
            </w:r>
            <w:r w:rsidRPr="008B076A">
              <w:t>:</w:t>
            </w:r>
          </w:p>
        </w:tc>
        <w:tc>
          <w:tcPr>
            <w:tcW w:w="6110" w:type="dxa"/>
            <w:tcBorders>
              <w:top w:val="nil"/>
              <w:left w:val="nil"/>
              <w:bottom w:val="nil"/>
              <w:right w:val="nil"/>
            </w:tcBorders>
            <w:tcMar>
              <w:top w:w="0" w:type="dxa"/>
              <w:left w:w="62" w:type="dxa"/>
              <w:bottom w:w="0" w:type="dxa"/>
              <w:right w:w="62" w:type="dxa"/>
            </w:tcMar>
          </w:tcPr>
          <w:p w:rsidR="00000000" w:rsidRPr="008B076A" w:rsidP="008B076A">
            <w:pPr>
              <w:pStyle w:val="ListBullet"/>
            </w:pPr>
            <w:r w:rsidRPr="008B076A">
              <w:t>frustration</w:t>
            </w:r>
          </w:p>
          <w:p w:rsidR="00000000" w:rsidRPr="008B076A" w:rsidP="008B076A">
            <w:pPr>
              <w:pStyle w:val="ListBullet"/>
            </w:pPr>
            <w:r w:rsidRPr="008B076A">
              <w:t>inability to concentrate</w:t>
            </w:r>
          </w:p>
          <w:p w:rsidR="00000000" w:rsidRPr="008B076A" w:rsidP="008B076A">
            <w:pPr>
              <w:pStyle w:val="ListBullet"/>
            </w:pPr>
            <w:r w:rsidRPr="008B076A">
              <w:t>increasing aggression</w:t>
            </w:r>
          </w:p>
          <w:p w:rsidR="00000000" w:rsidRPr="008B076A" w:rsidP="008B076A">
            <w:pPr>
              <w:pStyle w:val="ListBullet"/>
            </w:pPr>
            <w:r w:rsidRPr="008B076A">
              <w:t>over-talking</w:t>
            </w:r>
          </w:p>
          <w:p w:rsidR="00000000" w:rsidRPr="008B076A" w:rsidP="008B076A">
            <w:pPr>
              <w:pStyle w:val="ListBullet"/>
            </w:pPr>
            <w:r w:rsidRPr="008B076A">
              <w:t xml:space="preserve">tiredness </w:t>
            </w:r>
          </w:p>
          <w:p w:rsidR="00000000" w:rsidP="008B076A">
            <w:pPr>
              <w:pStyle w:val="ListBullet"/>
              <w:rPr>
                <w:lang w:val="en-NZ"/>
              </w:rPr>
            </w:pPr>
            <w:r w:rsidRPr="008B076A">
              <w:t>uncoordinated movements.</w:t>
            </w:r>
          </w:p>
        </w:tc>
      </w:tr>
      <w:tr w:rsidTr="006B5414">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8B076A">
            <w:pPr>
              <w:pStyle w:val="BodyText"/>
              <w:rPr>
                <w:lang w:val="en-NZ"/>
              </w:rPr>
            </w:pPr>
            <w:r w:rsidRPr="008B076A">
              <w:rPr>
                <w:rStyle w:val="BoldandItalics"/>
              </w:rPr>
              <w:t>Stress management techniques</w:t>
            </w:r>
            <w:r w:rsidRPr="008B076A">
              <w:t xml:space="preserve"> </w:t>
            </w:r>
            <w:r w:rsidRPr="008B076A">
              <w:rPr>
                <w:rStyle w:val="SpecialBold"/>
              </w:rPr>
              <w:t>may include</w:t>
            </w:r>
            <w:r w:rsidRPr="008B076A">
              <w:t>:</w:t>
            </w:r>
          </w:p>
        </w:tc>
        <w:tc>
          <w:tcPr>
            <w:tcW w:w="6110" w:type="dxa"/>
            <w:tcBorders>
              <w:top w:val="nil"/>
              <w:left w:val="nil"/>
              <w:bottom w:val="nil"/>
              <w:right w:val="nil"/>
            </w:tcBorders>
            <w:tcMar>
              <w:top w:w="0" w:type="dxa"/>
              <w:left w:w="62" w:type="dxa"/>
              <w:bottom w:w="0" w:type="dxa"/>
              <w:right w:w="62" w:type="dxa"/>
            </w:tcMar>
          </w:tcPr>
          <w:p w:rsidR="00000000" w:rsidRPr="008B076A" w:rsidP="008B076A">
            <w:pPr>
              <w:pStyle w:val="ListBullet"/>
            </w:pPr>
            <w:r w:rsidRPr="008B076A">
              <w:t xml:space="preserve">conscious use of personal recreational activities </w:t>
            </w:r>
          </w:p>
          <w:p w:rsidR="00000000" w:rsidRPr="008B076A" w:rsidP="008B076A">
            <w:pPr>
              <w:pStyle w:val="ListBullet"/>
            </w:pPr>
            <w:r w:rsidRPr="008B076A">
              <w:t>counselling</w:t>
            </w:r>
          </w:p>
          <w:p w:rsidR="00000000" w:rsidRPr="008B076A" w:rsidP="008B076A">
            <w:pPr>
              <w:pStyle w:val="ListBullet"/>
            </w:pPr>
            <w:r w:rsidRPr="008B076A">
              <w:t>formal debriefing processes</w:t>
            </w:r>
          </w:p>
          <w:p w:rsidR="00000000" w:rsidRPr="008B076A" w:rsidP="008B076A">
            <w:pPr>
              <w:pStyle w:val="ListBullet"/>
            </w:pPr>
            <w:r w:rsidRPr="008B076A">
              <w:t>informal exploration of incidents with team members and supporters</w:t>
            </w:r>
          </w:p>
          <w:p w:rsidR="00000000" w:rsidRPr="008B076A" w:rsidP="008B076A">
            <w:pPr>
              <w:pStyle w:val="ListBullet"/>
            </w:pPr>
            <w:r w:rsidRPr="008B076A">
              <w:t>review of practice and resources.</w:t>
            </w:r>
          </w:p>
        </w:tc>
      </w:tr>
    </w:tbl>
    <w:p w:rsidR="006B5414" w:rsidP="008B076A">
      <w:pPr>
        <w:pStyle w:val="BodyText"/>
      </w:pPr>
    </w:p>
    <w:p w:rsidR="006B5414" w:rsidP="008B076A">
      <w:pPr>
        <w:pStyle w:val="BodyText"/>
      </w:pPr>
    </w:p>
    <w:p w:rsidR="00000000" w:rsidRPr="008B076A" w:rsidP="008B076A">
      <w:pPr>
        <w:pStyle w:val="Heading1"/>
      </w:pPr>
      <w:bookmarkStart w:id="12" w:name="O_201799"/>
      <w:bookmarkEnd w:id="12"/>
      <w:r w:rsidRPr="008B076A">
        <w:t>Unit Sector(s)</w:t>
      </w:r>
    </w:p>
    <w:tbl>
      <w:tblPr>
        <w:tblW w:w="0" w:type="auto"/>
        <w:tblLayout w:type="fixed"/>
        <w:tblCellMar>
          <w:left w:w="62" w:type="dxa"/>
          <w:right w:w="62" w:type="dxa"/>
        </w:tblCellMar>
        <w:tblLook w:val="0000"/>
      </w:tblPr>
      <w:tblGrid>
        <w:gridCol w:w="2391"/>
        <w:gridCol w:w="6131"/>
      </w:tblGrid>
      <w:tr w:rsidTr="006B5414">
        <w:tblPrEx>
          <w:tblW w:w="0" w:type="auto"/>
          <w:tblLayout w:type="fixed"/>
          <w:tblCellMar>
            <w:left w:w="62" w:type="dxa"/>
            <w:right w:w="62" w:type="dxa"/>
          </w:tblCellMar>
          <w:tblLook w:val="0000"/>
        </w:tblPrEx>
        <w:trPr>
          <w:tblHeader/>
        </w:trPr>
        <w:tc>
          <w:tcPr>
            <w:tcW w:w="2391" w:type="dxa"/>
            <w:tcBorders>
              <w:top w:val="nil"/>
              <w:left w:val="nil"/>
              <w:bottom w:val="nil"/>
              <w:right w:val="nil"/>
            </w:tcBorders>
            <w:tcMar>
              <w:top w:w="0" w:type="dxa"/>
              <w:left w:w="62" w:type="dxa"/>
              <w:bottom w:w="0" w:type="dxa"/>
              <w:right w:w="62" w:type="dxa"/>
            </w:tcMar>
          </w:tcPr>
          <w:p w:rsidR="00000000" w:rsidP="008B076A">
            <w:pPr>
              <w:pStyle w:val="BodyText"/>
              <w:rPr>
                <w:lang w:val="en-NZ"/>
              </w:rPr>
            </w:pPr>
            <w:r w:rsidRPr="008B076A">
              <w:rPr>
                <w:rStyle w:val="SpecialBold"/>
              </w:rPr>
              <w:t>Unit sector</w:t>
            </w:r>
          </w:p>
        </w:tc>
        <w:tc>
          <w:tcPr>
            <w:tcW w:w="6131" w:type="dxa"/>
            <w:tcBorders>
              <w:top w:val="nil"/>
              <w:left w:val="nil"/>
              <w:bottom w:val="nil"/>
              <w:right w:val="nil"/>
            </w:tcBorders>
            <w:tcMar>
              <w:top w:w="0" w:type="dxa"/>
              <w:left w:w="62" w:type="dxa"/>
              <w:bottom w:w="0" w:type="dxa"/>
              <w:right w:w="62" w:type="dxa"/>
            </w:tcMar>
          </w:tcPr>
          <w:p w:rsidR="00000000" w:rsidRPr="008B076A" w:rsidP="008B076A">
            <w:pPr>
              <w:pStyle w:val="BodyText"/>
            </w:pPr>
            <w:r w:rsidRPr="008B076A">
              <w:t>Security</w:t>
            </w:r>
          </w:p>
        </w:tc>
      </w:tr>
    </w:tbl>
    <w:p w:rsidR="006B5414" w:rsidP="008B076A">
      <w:pPr>
        <w:pStyle w:val="BodyText"/>
      </w:pPr>
    </w:p>
    <w:p w:rsidR="006B5414" w:rsidP="008B076A">
      <w:pPr>
        <w:pStyle w:val="BodyText"/>
      </w:pPr>
    </w:p>
    <w:p w:rsidR="00000000" w:rsidRPr="008B076A" w:rsidP="008B076A">
      <w:pPr>
        <w:pStyle w:val="Heading1"/>
      </w:pPr>
      <w:bookmarkStart w:id="13" w:name="O_201798"/>
      <w:bookmarkEnd w:id="13"/>
      <w:r w:rsidRPr="008B076A">
        <w:t>Competency field</w:t>
      </w:r>
    </w:p>
    <w:tbl>
      <w:tblPr>
        <w:tblW w:w="0" w:type="auto"/>
        <w:tblLayout w:type="fixed"/>
        <w:tblCellMar>
          <w:left w:w="62" w:type="dxa"/>
          <w:right w:w="62" w:type="dxa"/>
        </w:tblCellMar>
        <w:tblLook w:val="0000"/>
      </w:tblPr>
      <w:tblGrid>
        <w:gridCol w:w="2450"/>
        <w:gridCol w:w="6072"/>
      </w:tblGrid>
      <w:tr w:rsidTr="006B5414">
        <w:tblPrEx>
          <w:tblW w:w="0" w:type="auto"/>
          <w:tblLayout w:type="fixed"/>
          <w:tblCellMar>
            <w:left w:w="62" w:type="dxa"/>
            <w:right w:w="62" w:type="dxa"/>
          </w:tblCellMar>
          <w:tblLook w:val="0000"/>
        </w:tblPrEx>
        <w:trPr>
          <w:tblHeader/>
        </w:trPr>
        <w:tc>
          <w:tcPr>
            <w:tcW w:w="2450" w:type="dxa"/>
            <w:tcBorders>
              <w:top w:val="nil"/>
              <w:left w:val="nil"/>
              <w:bottom w:val="nil"/>
              <w:right w:val="nil"/>
            </w:tcBorders>
            <w:tcMar>
              <w:top w:w="0" w:type="dxa"/>
              <w:left w:w="62" w:type="dxa"/>
              <w:bottom w:w="0" w:type="dxa"/>
              <w:right w:w="62" w:type="dxa"/>
            </w:tcMar>
          </w:tcPr>
          <w:p w:rsidR="00000000" w:rsidP="008B076A">
            <w:pPr>
              <w:pStyle w:val="BodyText"/>
              <w:rPr>
                <w:lang w:val="en-NZ"/>
              </w:rPr>
            </w:pPr>
            <w:r w:rsidRPr="008B076A">
              <w:rPr>
                <w:rStyle w:val="SpecialBold"/>
              </w:rPr>
              <w:t>Competency field</w:t>
            </w:r>
          </w:p>
        </w:tc>
        <w:tc>
          <w:tcPr>
            <w:tcW w:w="6072" w:type="dxa"/>
            <w:tcBorders>
              <w:top w:val="nil"/>
              <w:left w:val="nil"/>
              <w:bottom w:val="nil"/>
              <w:right w:val="nil"/>
            </w:tcBorders>
            <w:tcMar>
              <w:top w:w="0" w:type="dxa"/>
              <w:left w:w="62" w:type="dxa"/>
              <w:bottom w:w="0" w:type="dxa"/>
              <w:right w:w="62" w:type="dxa"/>
            </w:tcMar>
          </w:tcPr>
          <w:p w:rsidR="00000000" w:rsidRPr="008B076A" w:rsidP="008B076A">
            <w:pPr>
              <w:pStyle w:val="BodyText"/>
            </w:pPr>
            <w:r w:rsidRPr="008B076A">
              <w:t>Operations</w:t>
            </w:r>
          </w:p>
        </w:tc>
      </w:tr>
    </w:tbl>
    <w:p w:rsidR="006B5414" w:rsidP="008B076A">
      <w:pPr>
        <w:pStyle w:val="BodyText"/>
      </w:pPr>
    </w:p>
    <w:p w:rsidR="006B5414" w:rsidP="008B076A">
      <w:pPr>
        <w:pStyle w:val="BodyText"/>
      </w:pPr>
    </w:p>
    <w:p w:rsidR="00000000" w:rsidRPr="008B076A" w:rsidP="008B076A"/>
    <w:sectPr w:rsidSect="008B076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7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B5414" w:rsidP="006B541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7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414" w:rsidP="008B07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B5414" w:rsidP="008B076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6B5414" w:rsidP="008B076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7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B5414" w:rsidP="006B541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7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414" w:rsidP="008B076A">
    <w:pPr>
      <w:pStyle w:val="Header"/>
      <w:framePr w:wrap="around"/>
    </w:pPr>
    <w:r>
      <w:fldChar w:fldCharType="begin"/>
    </w:r>
    <w:r>
      <w:instrText xml:space="preserve"> TITLE   \* MERGEFORMAT </w:instrText>
    </w:r>
    <w:r>
      <w:fldChar w:fldCharType="separate"/>
    </w:r>
    <w:r>
      <w:t>CPPSEC3002A Manage conflict through negotiation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B5414" w:rsidP="008B076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C900D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0BE3D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C1CF4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076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B076A"/>
    <w:pPr>
      <w:spacing w:before="360" w:after="60"/>
      <w:outlineLvl w:val="0"/>
    </w:pPr>
    <w:rPr>
      <w:sz w:val="32"/>
    </w:rPr>
  </w:style>
  <w:style w:type="paragraph" w:styleId="Heading2">
    <w:name w:val="heading 2"/>
    <w:basedOn w:val="HeadingBase"/>
    <w:next w:val="BodyText"/>
    <w:link w:val="Heading2Char"/>
    <w:qFormat/>
    <w:rsid w:val="008B076A"/>
    <w:pPr>
      <w:keepLines/>
      <w:spacing w:before="240" w:after="120"/>
      <w:outlineLvl w:val="1"/>
    </w:pPr>
    <w:rPr>
      <w:sz w:val="28"/>
      <w:szCs w:val="40"/>
    </w:rPr>
  </w:style>
  <w:style w:type="paragraph" w:styleId="Heading3">
    <w:name w:val="heading 3"/>
    <w:basedOn w:val="HeadingBase"/>
    <w:next w:val="BodyText"/>
    <w:link w:val="Heading3Char"/>
    <w:qFormat/>
    <w:rsid w:val="008B076A"/>
    <w:pPr>
      <w:spacing w:before="180" w:after="120"/>
      <w:outlineLvl w:val="2"/>
    </w:pPr>
    <w:rPr>
      <w:spacing w:val="-10"/>
      <w:kern w:val="32"/>
    </w:rPr>
  </w:style>
  <w:style w:type="paragraph" w:styleId="Heading4">
    <w:name w:val="heading 4"/>
    <w:basedOn w:val="HeadingBase"/>
    <w:next w:val="BodyText"/>
    <w:link w:val="Heading4Char"/>
    <w:qFormat/>
    <w:rsid w:val="008B076A"/>
    <w:pPr>
      <w:spacing w:before="160" w:after="120"/>
      <w:outlineLvl w:val="3"/>
    </w:pPr>
    <w:rPr>
      <w:sz w:val="22"/>
    </w:rPr>
  </w:style>
  <w:style w:type="paragraph" w:styleId="Heading5">
    <w:name w:val="heading 5"/>
    <w:basedOn w:val="HeadingBase"/>
    <w:next w:val="Normal"/>
    <w:link w:val="Heading5Char"/>
    <w:qFormat/>
    <w:rsid w:val="008B076A"/>
    <w:pPr>
      <w:spacing w:before="80"/>
      <w:outlineLvl w:val="4"/>
    </w:pPr>
    <w:rPr>
      <w:color w:val="918585"/>
      <w:sz w:val="20"/>
    </w:rPr>
  </w:style>
  <w:style w:type="paragraph" w:styleId="Heading6">
    <w:name w:val="heading 6"/>
    <w:basedOn w:val="HeadingBase"/>
    <w:next w:val="Normal"/>
    <w:link w:val="Heading6Char"/>
    <w:qFormat/>
    <w:rsid w:val="008B076A"/>
    <w:pPr>
      <w:spacing w:before="60"/>
      <w:outlineLvl w:val="5"/>
    </w:pPr>
    <w:rPr>
      <w:color w:val="918585"/>
      <w:sz w:val="20"/>
    </w:rPr>
  </w:style>
  <w:style w:type="paragraph" w:styleId="Heading7">
    <w:name w:val="heading 7"/>
    <w:basedOn w:val="Normal"/>
    <w:next w:val="Normal"/>
    <w:link w:val="Heading7Char"/>
    <w:qFormat/>
    <w:rsid w:val="008B076A"/>
    <w:pPr>
      <w:ind w:left="720"/>
      <w:outlineLvl w:val="6"/>
    </w:pPr>
    <w:rPr>
      <w:i/>
    </w:rPr>
  </w:style>
  <w:style w:type="paragraph" w:styleId="Heading8">
    <w:name w:val="heading 8"/>
    <w:basedOn w:val="Normal"/>
    <w:next w:val="Normal"/>
    <w:link w:val="Heading8Char"/>
    <w:qFormat/>
    <w:rsid w:val="008B076A"/>
    <w:pPr>
      <w:ind w:left="720"/>
      <w:outlineLvl w:val="7"/>
    </w:pPr>
    <w:rPr>
      <w:i/>
    </w:rPr>
  </w:style>
  <w:style w:type="paragraph" w:styleId="Heading9">
    <w:name w:val="heading 9"/>
    <w:basedOn w:val="Normal"/>
    <w:next w:val="Normal"/>
    <w:link w:val="Heading9Char"/>
    <w:qFormat/>
    <w:rsid w:val="008B076A"/>
    <w:pPr>
      <w:ind w:left="720"/>
      <w:outlineLvl w:val="8"/>
    </w:pPr>
    <w:rPr>
      <w:i/>
    </w:rPr>
  </w:style>
  <w:style w:type="character" w:default="1" w:styleId="DefaultParagraphFont">
    <w:name w:val="Default Paragraph Font"/>
    <w:uiPriority w:val="1"/>
    <w:unhideWhenUsed/>
    <w:rsid w:val="008B07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076A"/>
  </w:style>
  <w:style w:type="character" w:customStyle="1" w:styleId="Heading1Char">
    <w:name w:val="Heading 1 Char"/>
    <w:basedOn w:val="DefaultParagraphFont"/>
    <w:link w:val="Heading1"/>
    <w:rsid w:val="008B076A"/>
    <w:rPr>
      <w:rFonts w:ascii="Times New Roman" w:eastAsia="Times New Roman" w:hAnsi="Times New Roman" w:cs="Times New Roman"/>
      <w:b/>
      <w:sz w:val="32"/>
      <w:szCs w:val="20"/>
      <w:lang w:eastAsia="en-US"/>
    </w:rPr>
  </w:style>
  <w:style w:type="paragraph" w:styleId="BodyText">
    <w:name w:val="Body Text"/>
    <w:basedOn w:val="Normal"/>
    <w:link w:val="BodyTextChar"/>
    <w:rsid w:val="008B076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B076A"/>
    <w:rPr>
      <w:rFonts w:ascii="Times New Roman" w:eastAsia="Times New Roman" w:hAnsi="Times New Roman" w:cs="Times New Roman"/>
      <w:sz w:val="24"/>
      <w:lang w:val="en-US" w:eastAsia="en-US"/>
    </w:rPr>
  </w:style>
  <w:style w:type="paragraph" w:styleId="Footer">
    <w:name w:val="footer"/>
    <w:basedOn w:val="Normal"/>
    <w:link w:val="FooterChar"/>
    <w:rsid w:val="008B07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076A"/>
    <w:rPr>
      <w:rFonts w:ascii="Times New Roman" w:eastAsia="Times New Roman" w:hAnsi="Times New Roman" w:cs="Times New Roman"/>
      <w:sz w:val="16"/>
      <w:lang w:val="en-US" w:eastAsia="en-US"/>
    </w:rPr>
  </w:style>
  <w:style w:type="paragraph" w:styleId="List">
    <w:name w:val="List"/>
    <w:basedOn w:val="BodyText"/>
    <w:next w:val="BodyText"/>
    <w:rsid w:val="008B076A"/>
    <w:pPr>
      <w:tabs>
        <w:tab w:val="left" w:pos="340"/>
      </w:tabs>
      <w:spacing w:before="60" w:after="60"/>
      <w:ind w:left="340" w:hanging="340"/>
    </w:pPr>
  </w:style>
  <w:style w:type="paragraph" w:styleId="ListBullet">
    <w:name w:val="List Bullet"/>
    <w:basedOn w:val="List"/>
    <w:rsid w:val="008B076A"/>
    <w:pPr>
      <w:numPr>
        <w:numId w:val="13"/>
      </w:numPr>
      <w:tabs>
        <w:tab w:val="clear" w:pos="340"/>
      </w:tabs>
      <w:spacing w:before="40" w:after="40"/>
    </w:pPr>
  </w:style>
  <w:style w:type="character" w:customStyle="1" w:styleId="SpecialBold">
    <w:name w:val="Special Bold"/>
    <w:basedOn w:val="DefaultParagraphFont"/>
    <w:rsid w:val="008B076A"/>
    <w:rPr>
      <w:b/>
      <w:spacing w:val="0"/>
    </w:rPr>
  </w:style>
  <w:style w:type="paragraph" w:styleId="ListBullet2">
    <w:name w:val="List Bullet 2"/>
    <w:basedOn w:val="List2"/>
    <w:rsid w:val="008B076A"/>
    <w:pPr>
      <w:numPr>
        <w:numId w:val="14"/>
      </w:numPr>
      <w:tabs>
        <w:tab w:val="clear" w:pos="680"/>
      </w:tabs>
    </w:pPr>
  </w:style>
  <w:style w:type="paragraph" w:styleId="Header">
    <w:name w:val="header"/>
    <w:basedOn w:val="Normal"/>
    <w:link w:val="HeaderChar"/>
    <w:rsid w:val="008B07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076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B076A"/>
    <w:pPr>
      <w:spacing w:before="240" w:after="120"/>
      <w:outlineLvl w:val="0"/>
    </w:pPr>
    <w:rPr>
      <w:rFonts w:ascii="Times New Roman" w:hAnsi="Times New Roman"/>
      <w:b/>
      <w:sz w:val="28"/>
    </w:rPr>
  </w:style>
  <w:style w:type="paragraph" w:customStyle="1" w:styleId="AllowPageBreak">
    <w:name w:val="AllowPageBreak"/>
    <w:rsid w:val="008B076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B076A"/>
    <w:rPr>
      <w:b/>
      <w:i/>
      <w:u w:val="none"/>
    </w:rPr>
  </w:style>
  <w:style w:type="character" w:customStyle="1" w:styleId="Heading2Char">
    <w:name w:val="Heading 2 Char"/>
    <w:basedOn w:val="DefaultParagraphFont"/>
    <w:link w:val="Heading2"/>
    <w:rsid w:val="008B07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07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B07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B07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07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076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B076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B076A"/>
    <w:rPr>
      <w:rFonts w:ascii="Courier New" w:eastAsia="Times New Roman" w:hAnsi="Courier New" w:cs="Times New Roman"/>
      <w:i/>
      <w:szCs w:val="20"/>
      <w:lang w:val="en-US" w:eastAsia="en-US"/>
    </w:rPr>
  </w:style>
  <w:style w:type="paragraph" w:customStyle="1" w:styleId="HeadingBase">
    <w:name w:val="Heading Base"/>
    <w:rsid w:val="008B07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076A"/>
    <w:pPr>
      <w:tabs>
        <w:tab w:val="right" w:leader="dot" w:pos="9072"/>
      </w:tabs>
      <w:ind w:left="567"/>
    </w:pPr>
    <w:rPr>
      <w:szCs w:val="22"/>
    </w:rPr>
  </w:style>
  <w:style w:type="paragraph" w:customStyle="1" w:styleId="TOCBase">
    <w:name w:val="TOC Base"/>
    <w:rsid w:val="008B07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076A"/>
    <w:pPr>
      <w:tabs>
        <w:tab w:val="right" w:leader="dot" w:pos="9072"/>
      </w:tabs>
      <w:spacing w:before="40" w:after="40"/>
      <w:ind w:left="284"/>
    </w:pPr>
    <w:rPr>
      <w:rFonts w:ascii="Times New Roman" w:hAnsi="Times New Roman"/>
    </w:rPr>
  </w:style>
  <w:style w:type="paragraph" w:styleId="TOC1">
    <w:name w:val="toc 1"/>
    <w:basedOn w:val="TOCBase"/>
    <w:next w:val="Normal"/>
    <w:rsid w:val="008B076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B076A"/>
    <w:pPr>
      <w:spacing w:before="5040"/>
      <w:jc w:val="center"/>
    </w:pPr>
    <w:rPr>
      <w:sz w:val="48"/>
      <w:szCs w:val="72"/>
      <w:lang w:val="en-US"/>
    </w:rPr>
  </w:style>
  <w:style w:type="character" w:customStyle="1" w:styleId="TitleChar">
    <w:name w:val="Title Char"/>
    <w:basedOn w:val="DefaultParagraphFont"/>
    <w:link w:val="Title"/>
    <w:rsid w:val="008B07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076A"/>
    <w:pPr>
      <w:tabs>
        <w:tab w:val="left" w:pos="3600"/>
        <w:tab w:val="left" w:pos="3958"/>
      </w:tabs>
    </w:pPr>
  </w:style>
  <w:style w:type="paragraph" w:customStyle="1" w:styleId="Note">
    <w:name w:val="Note"/>
    <w:basedOn w:val="BodyText"/>
    <w:rsid w:val="008B07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B076A"/>
    <w:pPr>
      <w:framePr w:wrap="auto" w:hAnchor="text" w:y="6049"/>
    </w:pPr>
    <w:rPr>
      <w:color w:val="000000"/>
      <w:sz w:val="40"/>
    </w:rPr>
  </w:style>
  <w:style w:type="paragraph" w:customStyle="1" w:styleId="TOCTitle">
    <w:name w:val="TOCTitle"/>
    <w:basedOn w:val="Heading1"/>
    <w:rsid w:val="008B076A"/>
    <w:pPr>
      <w:spacing w:after="240"/>
      <w:jc w:val="center"/>
      <w:outlineLvl w:val="9"/>
    </w:pPr>
    <w:rPr>
      <w:caps/>
    </w:rPr>
  </w:style>
  <w:style w:type="paragraph" w:customStyle="1" w:styleId="Version">
    <w:name w:val="Version"/>
    <w:rsid w:val="008B076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B076A"/>
    <w:pPr>
      <w:keepNext w:val="0"/>
      <w:tabs>
        <w:tab w:val="right" w:pos="4176"/>
      </w:tabs>
      <w:ind w:left="198" w:hanging="198"/>
    </w:pPr>
    <w:rPr>
      <w:rFonts w:ascii="Garamond" w:hAnsi="Garamond"/>
    </w:rPr>
  </w:style>
  <w:style w:type="paragraph" w:styleId="IndexHeading">
    <w:name w:val="index heading"/>
    <w:basedOn w:val="Normal"/>
    <w:next w:val="Index1"/>
    <w:semiHidden/>
    <w:rsid w:val="008B076A"/>
    <w:pPr>
      <w:spacing w:before="120" w:after="120"/>
    </w:pPr>
    <w:rPr>
      <w:rFonts w:ascii="Arial" w:hAnsi="Arial"/>
      <w:b/>
      <w:color w:val="918585"/>
      <w:sz w:val="24"/>
    </w:rPr>
  </w:style>
  <w:style w:type="paragraph" w:customStyle="1" w:styleId="Chapter">
    <w:name w:val="Chapter"/>
    <w:basedOn w:val="Normal"/>
    <w:rsid w:val="008B076A"/>
    <w:pPr>
      <w:spacing w:before="240"/>
    </w:pPr>
    <w:rPr>
      <w:rFonts w:ascii="Times New Roman" w:hAnsi="Times New Roman"/>
      <w:smallCaps/>
      <w:spacing w:val="80"/>
      <w:sz w:val="28"/>
    </w:rPr>
  </w:style>
  <w:style w:type="paragraph" w:customStyle="1" w:styleId="InChapter">
    <w:name w:val="InChapter"/>
    <w:basedOn w:val="Heading3"/>
    <w:rsid w:val="008B076A"/>
    <w:pPr>
      <w:spacing w:after="240"/>
      <w:outlineLvl w:val="9"/>
    </w:pPr>
    <w:rPr>
      <w:noProof/>
    </w:rPr>
  </w:style>
  <w:style w:type="paragraph" w:styleId="Index2">
    <w:name w:val="index 2"/>
    <w:basedOn w:val="Normal"/>
    <w:next w:val="Normal"/>
    <w:semiHidden/>
    <w:rsid w:val="008B076A"/>
    <w:pPr>
      <w:tabs>
        <w:tab w:val="right" w:pos="4176"/>
      </w:tabs>
      <w:ind w:left="568" w:hanging="284"/>
    </w:pPr>
    <w:rPr>
      <w:rFonts w:ascii="Garamond" w:hAnsi="Garamond"/>
    </w:rPr>
  </w:style>
  <w:style w:type="paragraph" w:customStyle="1" w:styleId="Byline">
    <w:name w:val="Byline"/>
    <w:rsid w:val="008B07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076A"/>
    <w:pPr>
      <w:tabs>
        <w:tab w:val="clear" w:pos="3600"/>
        <w:tab w:val="clear" w:pos="3958"/>
      </w:tabs>
      <w:jc w:val="right"/>
    </w:pPr>
  </w:style>
  <w:style w:type="character" w:styleId="Emphasis">
    <w:name w:val="Emphasis"/>
    <w:basedOn w:val="DefaultParagraphFont"/>
    <w:qFormat/>
    <w:rsid w:val="008B076A"/>
    <w:rPr>
      <w:i/>
    </w:rPr>
  </w:style>
  <w:style w:type="paragraph" w:styleId="Caption">
    <w:name w:val="caption"/>
    <w:basedOn w:val="BodyText"/>
    <w:next w:val="Normal"/>
    <w:qFormat/>
    <w:rsid w:val="008B076A"/>
    <w:pPr>
      <w:framePr w:w="2268" w:hSpace="181" w:vSpace="181" w:wrap="around" w:vAnchor="text" w:hAnchor="page" w:x="1135" w:y="285" w:anchorLock="1"/>
    </w:pPr>
    <w:rPr>
      <w:i/>
    </w:rPr>
  </w:style>
  <w:style w:type="paragraph" w:customStyle="1" w:styleId="MiniTOCTitle">
    <w:name w:val="MiniTOCTitle"/>
    <w:basedOn w:val="Heading4"/>
    <w:rsid w:val="008B076A"/>
    <w:pPr>
      <w:spacing w:before="240"/>
      <w:outlineLvl w:val="9"/>
    </w:pPr>
    <w:rPr>
      <w:noProof/>
      <w:sz w:val="24"/>
    </w:rPr>
  </w:style>
  <w:style w:type="paragraph" w:customStyle="1" w:styleId="MiniTOCItem">
    <w:name w:val="MiniTOCItem"/>
    <w:basedOn w:val="ListBullet"/>
    <w:rsid w:val="008B076A"/>
    <w:pPr>
      <w:numPr>
        <w:numId w:val="0"/>
      </w:numPr>
      <w:tabs>
        <w:tab w:val="right" w:leader="dot" w:pos="6521"/>
      </w:tabs>
      <w:spacing w:before="0" w:after="0"/>
    </w:pPr>
  </w:style>
  <w:style w:type="paragraph" w:customStyle="1" w:styleId="TOFTitle">
    <w:name w:val="TOFTitle"/>
    <w:basedOn w:val="TOCTitle"/>
    <w:rsid w:val="008B076A"/>
  </w:style>
  <w:style w:type="paragraph" w:styleId="TableofFigures">
    <w:name w:val="table of figures"/>
    <w:basedOn w:val="Normal"/>
    <w:next w:val="Normal"/>
    <w:semiHidden/>
    <w:rsid w:val="008B076A"/>
    <w:pPr>
      <w:tabs>
        <w:tab w:val="right" w:leader="dot" w:pos="9072"/>
      </w:tabs>
      <w:ind w:left="970" w:hanging="403"/>
    </w:pPr>
    <w:rPr>
      <w:rFonts w:ascii="Times New Roman" w:hAnsi="Times New Roman"/>
      <w:b/>
    </w:rPr>
  </w:style>
  <w:style w:type="paragraph" w:styleId="ListNumber">
    <w:name w:val="List Number"/>
    <w:basedOn w:val="List"/>
    <w:rsid w:val="008B076A"/>
    <w:pPr>
      <w:numPr>
        <w:numId w:val="11"/>
      </w:numPr>
    </w:pPr>
  </w:style>
  <w:style w:type="character" w:customStyle="1" w:styleId="WingdingSymbols">
    <w:name w:val="Wingding Symbols"/>
    <w:rsid w:val="008B076A"/>
    <w:rPr>
      <w:rFonts w:ascii="Wingdings" w:hAnsi="Wingdings"/>
    </w:rPr>
  </w:style>
  <w:style w:type="paragraph" w:customStyle="1" w:styleId="TableHeading">
    <w:name w:val="Table Heading"/>
    <w:basedOn w:val="HeadingBase"/>
    <w:rsid w:val="008B076A"/>
    <w:pPr>
      <w:keepLines/>
      <w:pBdr>
        <w:bottom w:val="single" w:sz="6" w:space="1" w:color="918585"/>
      </w:pBdr>
      <w:spacing w:before="240"/>
    </w:pPr>
  </w:style>
  <w:style w:type="character" w:customStyle="1" w:styleId="HotSpot">
    <w:name w:val="HotSpot"/>
    <w:rsid w:val="008B076A"/>
    <w:rPr>
      <w:color w:val="0033CC"/>
      <w:u w:val="none"/>
    </w:rPr>
  </w:style>
  <w:style w:type="paragraph" w:customStyle="1" w:styleId="BodyTextRight">
    <w:name w:val="Body Text Right"/>
    <w:basedOn w:val="BodyText"/>
    <w:rsid w:val="008B076A"/>
    <w:pPr>
      <w:spacing w:before="0" w:after="0"/>
      <w:jc w:val="right"/>
    </w:pPr>
  </w:style>
  <w:style w:type="paragraph" w:styleId="Index3">
    <w:name w:val="index 3"/>
    <w:basedOn w:val="ListNumber2"/>
    <w:next w:val="Normal"/>
    <w:semiHidden/>
    <w:rsid w:val="008B076A"/>
    <w:pPr>
      <w:numPr>
        <w:numId w:val="0"/>
      </w:numPr>
      <w:tabs>
        <w:tab w:val="right" w:leader="dot" w:pos="4176"/>
      </w:tabs>
    </w:pPr>
  </w:style>
  <w:style w:type="paragraph" w:styleId="ListNumber2">
    <w:name w:val="List Number 2"/>
    <w:basedOn w:val="List2"/>
    <w:rsid w:val="008B076A"/>
    <w:pPr>
      <w:numPr>
        <w:numId w:val="10"/>
      </w:numPr>
      <w:tabs>
        <w:tab w:val="clear" w:pos="1060"/>
      </w:tabs>
    </w:pPr>
  </w:style>
  <w:style w:type="paragraph" w:customStyle="1" w:styleId="MarginNote">
    <w:name w:val="Margin Note"/>
    <w:basedOn w:val="BodyText"/>
    <w:rsid w:val="008B07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07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076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B076A"/>
    <w:rPr>
      <w:sz w:val="32"/>
    </w:rPr>
  </w:style>
  <w:style w:type="paragraph" w:customStyle="1" w:styleId="HeadingProcedure">
    <w:name w:val="Heading Procedure"/>
    <w:basedOn w:val="HeadingBase"/>
    <w:next w:val="Normal"/>
    <w:rsid w:val="008B076A"/>
    <w:pPr>
      <w:tabs>
        <w:tab w:val="left" w:pos="0"/>
      </w:tabs>
      <w:spacing w:before="120" w:after="60"/>
    </w:pPr>
    <w:rPr>
      <w:i/>
      <w:color w:val="918585"/>
      <w:sz w:val="22"/>
    </w:rPr>
  </w:style>
  <w:style w:type="paragraph" w:customStyle="1" w:styleId="TableBodyText">
    <w:name w:val="Table Body Text"/>
    <w:basedOn w:val="BodyText"/>
    <w:rsid w:val="008B076A"/>
    <w:pPr>
      <w:spacing w:before="60" w:after="60"/>
    </w:pPr>
  </w:style>
  <w:style w:type="paragraph" w:styleId="ListContinue">
    <w:name w:val="List Continue"/>
    <w:basedOn w:val="List"/>
    <w:rsid w:val="008B076A"/>
    <w:pPr>
      <w:ind w:firstLine="0"/>
    </w:pPr>
  </w:style>
  <w:style w:type="paragraph" w:customStyle="1" w:styleId="ListNote">
    <w:name w:val="List Note"/>
    <w:basedOn w:val="List"/>
    <w:rsid w:val="008B076A"/>
    <w:pPr>
      <w:pBdr>
        <w:top w:val="single" w:sz="6" w:space="2" w:color="918585"/>
        <w:bottom w:val="single" w:sz="6" w:space="2" w:color="918585"/>
      </w:pBdr>
      <w:tabs>
        <w:tab w:val="left" w:pos="1021"/>
      </w:tabs>
      <w:ind w:firstLine="0"/>
    </w:pPr>
  </w:style>
  <w:style w:type="paragraph" w:customStyle="1" w:styleId="Warning">
    <w:name w:val="Warning"/>
    <w:basedOn w:val="BodyText"/>
    <w:rsid w:val="008B076A"/>
    <w:pPr>
      <w:shd w:val="clear" w:color="auto" w:fill="D9D9D9"/>
      <w:tabs>
        <w:tab w:val="left" w:pos="992"/>
      </w:tabs>
      <w:ind w:left="119" w:right="119"/>
    </w:pPr>
    <w:rPr>
      <w:sz w:val="20"/>
    </w:rPr>
  </w:style>
  <w:style w:type="paragraph" w:customStyle="1" w:styleId="MarginIcons">
    <w:name w:val="Margin Icons"/>
    <w:basedOn w:val="BodyText"/>
    <w:rsid w:val="008B07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076A"/>
    <w:rPr>
      <w:rFonts w:ascii="Courier New" w:hAnsi="Courier New"/>
    </w:rPr>
  </w:style>
  <w:style w:type="paragraph" w:customStyle="1" w:styleId="NoteBullet">
    <w:name w:val="Note Bullet"/>
    <w:basedOn w:val="Note"/>
    <w:rsid w:val="008B076A"/>
    <w:pPr>
      <w:tabs>
        <w:tab w:val="clear" w:pos="680"/>
      </w:tabs>
      <w:spacing w:before="60" w:after="60"/>
    </w:pPr>
  </w:style>
  <w:style w:type="paragraph" w:customStyle="1" w:styleId="SubHeading2">
    <w:name w:val="SubHeading2"/>
    <w:basedOn w:val="HeadingBase"/>
    <w:rsid w:val="008B076A"/>
    <w:pPr>
      <w:spacing w:before="240" w:after="60"/>
    </w:pPr>
    <w:rPr>
      <w:sz w:val="20"/>
    </w:rPr>
  </w:style>
  <w:style w:type="paragraph" w:customStyle="1" w:styleId="SubHeading1">
    <w:name w:val="SubHeading1"/>
    <w:basedOn w:val="HeadingBase"/>
    <w:rsid w:val="008B076A"/>
    <w:pPr>
      <w:spacing w:before="240" w:after="60"/>
    </w:pPr>
    <w:rPr>
      <w:color w:val="918585"/>
      <w:sz w:val="22"/>
    </w:rPr>
  </w:style>
  <w:style w:type="paragraph" w:customStyle="1" w:styleId="SideHeading">
    <w:name w:val="Side Heading"/>
    <w:basedOn w:val="HeadingBase"/>
    <w:rsid w:val="008B07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076A"/>
    <w:pPr>
      <w:numPr>
        <w:numId w:val="12"/>
      </w:numPr>
    </w:pPr>
  </w:style>
  <w:style w:type="paragraph" w:styleId="PlainText">
    <w:name w:val="Plain Text"/>
    <w:basedOn w:val="Normal"/>
    <w:link w:val="PlainTextChar"/>
    <w:rsid w:val="008B076A"/>
    <w:rPr>
      <w:sz w:val="20"/>
    </w:rPr>
  </w:style>
  <w:style w:type="character" w:customStyle="1" w:styleId="PlainTextChar">
    <w:name w:val="Plain Text Char"/>
    <w:basedOn w:val="DefaultParagraphFont"/>
    <w:link w:val="PlainText"/>
    <w:rsid w:val="008B076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B076A"/>
    <w:rPr>
      <w:b/>
      <w:smallCaps/>
    </w:rPr>
  </w:style>
  <w:style w:type="paragraph" w:customStyle="1" w:styleId="TableListNumber">
    <w:name w:val="Table List Number"/>
    <w:basedOn w:val="ListNumber"/>
    <w:rsid w:val="008B076A"/>
    <w:pPr>
      <w:numPr>
        <w:numId w:val="0"/>
      </w:numPr>
    </w:pPr>
  </w:style>
  <w:style w:type="paragraph" w:styleId="TOC4">
    <w:name w:val="toc 4"/>
    <w:basedOn w:val="TOCBase"/>
    <w:next w:val="Normal"/>
    <w:semiHidden/>
    <w:rsid w:val="008B076A"/>
    <w:pPr>
      <w:tabs>
        <w:tab w:val="right" w:leader="dot" w:pos="9071"/>
      </w:tabs>
      <w:ind w:left="1701"/>
    </w:pPr>
  </w:style>
  <w:style w:type="paragraph" w:customStyle="1" w:styleId="ListAlpha">
    <w:name w:val="List Alpha"/>
    <w:basedOn w:val="List"/>
    <w:rsid w:val="008B076A"/>
    <w:pPr>
      <w:numPr>
        <w:numId w:val="9"/>
      </w:numPr>
    </w:pPr>
  </w:style>
  <w:style w:type="paragraph" w:customStyle="1" w:styleId="ListAlpha2">
    <w:name w:val="List Alpha 2"/>
    <w:basedOn w:val="List2"/>
    <w:rsid w:val="008B076A"/>
    <w:pPr>
      <w:numPr>
        <w:numId w:val="8"/>
      </w:numPr>
    </w:pPr>
  </w:style>
  <w:style w:type="paragraph" w:styleId="List2">
    <w:name w:val="List 2"/>
    <w:basedOn w:val="BodyText"/>
    <w:rsid w:val="008B076A"/>
    <w:pPr>
      <w:tabs>
        <w:tab w:val="left" w:pos="680"/>
      </w:tabs>
      <w:spacing w:before="60" w:after="60"/>
      <w:ind w:left="680" w:hanging="340"/>
    </w:pPr>
  </w:style>
  <w:style w:type="paragraph" w:styleId="List3">
    <w:name w:val="List 3"/>
    <w:basedOn w:val="BodyText"/>
    <w:rsid w:val="008B076A"/>
    <w:pPr>
      <w:tabs>
        <w:tab w:val="left" w:pos="1021"/>
      </w:tabs>
      <w:spacing w:before="60" w:after="60"/>
      <w:ind w:left="1020" w:hanging="340"/>
    </w:pPr>
  </w:style>
  <w:style w:type="paragraph" w:styleId="List4">
    <w:name w:val="List 4"/>
    <w:basedOn w:val="BodyText"/>
    <w:rsid w:val="008B076A"/>
    <w:pPr>
      <w:tabs>
        <w:tab w:val="left" w:pos="1361"/>
      </w:tabs>
      <w:spacing w:before="60" w:after="60"/>
      <w:ind w:left="1361" w:hanging="340"/>
    </w:pPr>
  </w:style>
  <w:style w:type="paragraph" w:styleId="List5">
    <w:name w:val="List 5"/>
    <w:basedOn w:val="BodyText"/>
    <w:rsid w:val="008B076A"/>
    <w:pPr>
      <w:tabs>
        <w:tab w:val="left" w:pos="1701"/>
      </w:tabs>
      <w:spacing w:before="60" w:after="60"/>
      <w:ind w:left="1701" w:hanging="340"/>
    </w:pPr>
  </w:style>
  <w:style w:type="paragraph" w:styleId="ListBullet3">
    <w:name w:val="List Bullet 3"/>
    <w:basedOn w:val="List3"/>
    <w:rsid w:val="008B076A"/>
    <w:pPr>
      <w:numPr>
        <w:numId w:val="15"/>
      </w:numPr>
      <w:tabs>
        <w:tab w:val="clear" w:pos="1021"/>
      </w:tabs>
      <w:ind w:left="1037" w:hanging="357"/>
    </w:pPr>
  </w:style>
  <w:style w:type="paragraph" w:styleId="ListBullet4">
    <w:name w:val="List Bullet 4"/>
    <w:basedOn w:val="List4"/>
    <w:rsid w:val="008B076A"/>
    <w:pPr>
      <w:numPr>
        <w:numId w:val="3"/>
      </w:numPr>
    </w:pPr>
  </w:style>
  <w:style w:type="paragraph" w:styleId="ListBullet5">
    <w:name w:val="List Bullet 5"/>
    <w:basedOn w:val="List5"/>
    <w:rsid w:val="008B076A"/>
    <w:pPr>
      <w:numPr>
        <w:numId w:val="4"/>
      </w:numPr>
    </w:pPr>
  </w:style>
  <w:style w:type="paragraph" w:styleId="ListContinue2">
    <w:name w:val="List Continue 2"/>
    <w:basedOn w:val="List2"/>
    <w:rsid w:val="008B076A"/>
    <w:pPr>
      <w:ind w:firstLine="0"/>
    </w:pPr>
  </w:style>
  <w:style w:type="paragraph" w:styleId="ListContinue3">
    <w:name w:val="List Continue 3"/>
    <w:basedOn w:val="List3"/>
    <w:rsid w:val="008B076A"/>
    <w:pPr>
      <w:ind w:left="1021" w:firstLine="0"/>
    </w:pPr>
  </w:style>
  <w:style w:type="paragraph" w:styleId="ListContinue4">
    <w:name w:val="List Continue 4"/>
    <w:basedOn w:val="List4"/>
    <w:rsid w:val="008B076A"/>
    <w:pPr>
      <w:ind w:firstLine="0"/>
    </w:pPr>
  </w:style>
  <w:style w:type="paragraph" w:styleId="ListContinue5">
    <w:name w:val="List Continue 5"/>
    <w:basedOn w:val="List5"/>
    <w:rsid w:val="008B076A"/>
    <w:pPr>
      <w:ind w:firstLine="0"/>
    </w:pPr>
  </w:style>
  <w:style w:type="paragraph" w:styleId="ListNumber3">
    <w:name w:val="List Number 3"/>
    <w:basedOn w:val="List3"/>
    <w:rsid w:val="008B076A"/>
    <w:pPr>
      <w:numPr>
        <w:numId w:val="5"/>
      </w:numPr>
    </w:pPr>
  </w:style>
  <w:style w:type="paragraph" w:styleId="ListNumber4">
    <w:name w:val="List Number 4"/>
    <w:basedOn w:val="List4"/>
    <w:rsid w:val="008B076A"/>
    <w:pPr>
      <w:numPr>
        <w:numId w:val="6"/>
      </w:numPr>
    </w:pPr>
  </w:style>
  <w:style w:type="paragraph" w:styleId="ListNumber5">
    <w:name w:val="List Number 5"/>
    <w:basedOn w:val="List5"/>
    <w:rsid w:val="008B076A"/>
    <w:pPr>
      <w:numPr>
        <w:numId w:val="7"/>
      </w:numPr>
    </w:pPr>
  </w:style>
  <w:style w:type="paragraph" w:styleId="BlockText">
    <w:name w:val="Block Text"/>
    <w:basedOn w:val="Normal"/>
    <w:rsid w:val="008B076A"/>
    <w:pPr>
      <w:spacing w:after="120"/>
      <w:ind w:left="1440" w:right="1440"/>
    </w:pPr>
  </w:style>
  <w:style w:type="character" w:customStyle="1" w:styleId="Subscript">
    <w:name w:val="Subscript"/>
    <w:basedOn w:val="DefaultParagraphFont"/>
    <w:rsid w:val="008B076A"/>
    <w:rPr>
      <w:sz w:val="16"/>
      <w:vertAlign w:val="subscript"/>
    </w:rPr>
  </w:style>
  <w:style w:type="character" w:customStyle="1" w:styleId="Superscript">
    <w:name w:val="Superscript"/>
    <w:basedOn w:val="DefaultParagraphFont"/>
    <w:rsid w:val="008B076A"/>
    <w:rPr>
      <w:sz w:val="16"/>
      <w:vertAlign w:val="superscript"/>
    </w:rPr>
  </w:style>
  <w:style w:type="character" w:customStyle="1" w:styleId="Symbols">
    <w:name w:val="Symbols"/>
    <w:basedOn w:val="DefaultParagraphFont"/>
    <w:rsid w:val="008B076A"/>
    <w:rPr>
      <w:rFonts w:ascii="Symbol" w:hAnsi="Symbol"/>
    </w:rPr>
  </w:style>
  <w:style w:type="character" w:customStyle="1" w:styleId="MenuOptions">
    <w:name w:val="Menu Options"/>
    <w:basedOn w:val="DefaultParagraphFont"/>
    <w:rsid w:val="008B076A"/>
    <w:rPr>
      <w:rFonts w:ascii="Arial Narrow" w:hAnsi="Arial Narrow"/>
      <w:smallCaps/>
    </w:rPr>
  </w:style>
  <w:style w:type="character" w:customStyle="1" w:styleId="Buttons">
    <w:name w:val="Buttons"/>
    <w:basedOn w:val="DefaultParagraphFont"/>
    <w:rsid w:val="008B076A"/>
    <w:rPr>
      <w:b/>
    </w:rPr>
  </w:style>
  <w:style w:type="character" w:customStyle="1" w:styleId="Underlined">
    <w:name w:val="Underlined"/>
    <w:basedOn w:val="DefaultParagraphFont"/>
    <w:rsid w:val="008B076A"/>
    <w:rPr>
      <w:u w:val="single"/>
    </w:rPr>
  </w:style>
  <w:style w:type="paragraph" w:customStyle="1" w:styleId="TableBodyTextRight">
    <w:name w:val="Table Body Text Right"/>
    <w:basedOn w:val="TableBodyText"/>
    <w:rsid w:val="008B076A"/>
    <w:pPr>
      <w:widowControl w:val="0"/>
      <w:autoSpaceDE w:val="0"/>
      <w:autoSpaceDN w:val="0"/>
      <w:adjustRightInd w:val="0"/>
      <w:jc w:val="right"/>
    </w:pPr>
    <w:rPr>
      <w:rFonts w:cs="Arial"/>
      <w:szCs w:val="18"/>
    </w:rPr>
  </w:style>
  <w:style w:type="paragraph" w:customStyle="1" w:styleId="CopyrightText">
    <w:name w:val="Copyright Text"/>
    <w:basedOn w:val="BodyText"/>
    <w:rsid w:val="008B076A"/>
    <w:rPr>
      <w:sz w:val="18"/>
    </w:rPr>
  </w:style>
  <w:style w:type="paragraph" w:customStyle="1" w:styleId="BodySmallRight">
    <w:name w:val="Body Small Right"/>
    <w:basedOn w:val="BodyTextRight"/>
    <w:rsid w:val="008B076A"/>
    <w:rPr>
      <w:sz w:val="18"/>
      <w:szCs w:val="18"/>
    </w:rPr>
  </w:style>
  <w:style w:type="paragraph" w:customStyle="1" w:styleId="MarginEdition">
    <w:name w:val="Margin Edition"/>
    <w:basedOn w:val="MarginNote"/>
    <w:rsid w:val="008B076A"/>
    <w:pPr>
      <w:spacing w:before="0" w:after="0"/>
    </w:pPr>
    <w:rPr>
      <w:rFonts w:ascii="Times New Roman" w:hAnsi="Times New Roman"/>
      <w:color w:val="999999"/>
    </w:rPr>
  </w:style>
  <w:style w:type="paragraph" w:customStyle="1" w:styleId="Spacer">
    <w:name w:val="Spacer"/>
    <w:basedOn w:val="Normal"/>
    <w:rsid w:val="008B076A"/>
    <w:rPr>
      <w:sz w:val="2"/>
      <w:szCs w:val="2"/>
    </w:rPr>
  </w:style>
  <w:style w:type="character" w:customStyle="1" w:styleId="Small">
    <w:name w:val="Small"/>
    <w:basedOn w:val="DefaultParagraphFont"/>
    <w:rsid w:val="008B076A"/>
    <w:rPr>
      <w:sz w:val="16"/>
    </w:rPr>
  </w:style>
  <w:style w:type="paragraph" w:customStyle="1" w:styleId="WideTable">
    <w:name w:val="Wide Table"/>
    <w:basedOn w:val="Normal"/>
    <w:rsid w:val="008B076A"/>
    <w:pPr>
      <w:ind w:left="-1418"/>
    </w:pPr>
    <w:rPr>
      <w:sz w:val="2"/>
      <w:szCs w:val="2"/>
    </w:rPr>
  </w:style>
  <w:style w:type="character" w:styleId="PageNumber">
    <w:name w:val="page number"/>
    <w:basedOn w:val="DefaultParagraphFont"/>
    <w:rsid w:val="008B076A"/>
  </w:style>
  <w:style w:type="paragraph" w:styleId="Quote">
    <w:name w:val="Quote"/>
    <w:basedOn w:val="Heading1"/>
    <w:link w:val="QuoteChar"/>
    <w:qFormat/>
    <w:rsid w:val="008B076A"/>
    <w:rPr>
      <w:b w:val="0"/>
      <w:sz w:val="72"/>
      <w:szCs w:val="72"/>
      <w:lang w:val="en-NZ"/>
    </w:rPr>
  </w:style>
  <w:style w:type="character" w:customStyle="1" w:styleId="QuoteChar">
    <w:name w:val="Quote Char"/>
    <w:basedOn w:val="DefaultParagraphFont"/>
    <w:link w:val="Quote"/>
    <w:rsid w:val="008B07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076A"/>
    <w:pPr>
      <w:pageBreakBefore/>
    </w:pPr>
  </w:style>
  <w:style w:type="paragraph" w:customStyle="1" w:styleId="Border">
    <w:name w:val="Border"/>
    <w:basedOn w:val="Normal"/>
    <w:qFormat/>
    <w:rsid w:val="008B07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076A"/>
    <w:rPr>
      <w:b/>
      <w:bCs/>
      <w:i/>
      <w:iCs/>
      <w:color w:val="auto"/>
    </w:rPr>
  </w:style>
  <w:style w:type="paragraph" w:styleId="IntenseQuote">
    <w:name w:val="Intense Quote"/>
    <w:basedOn w:val="Normal"/>
    <w:next w:val="Normal"/>
    <w:link w:val="IntenseQuoteChar"/>
    <w:uiPriority w:val="30"/>
    <w:qFormat/>
    <w:rsid w:val="008B07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076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B076A"/>
    <w:rPr>
      <w:smallCaps/>
      <w:color w:val="auto"/>
      <w:u w:val="single"/>
    </w:rPr>
  </w:style>
  <w:style w:type="character" w:styleId="IntenseReference">
    <w:name w:val="Intense Reference"/>
    <w:basedOn w:val="DefaultParagraphFont"/>
    <w:uiPriority w:val="32"/>
    <w:qFormat/>
    <w:rsid w:val="008B076A"/>
    <w:rPr>
      <w:b/>
      <w:bCs/>
      <w:smallCaps/>
      <w:color w:val="auto"/>
      <w:spacing w:val="5"/>
      <w:u w:val="single"/>
    </w:rPr>
  </w:style>
  <w:style w:type="paragraph" w:customStyle="1" w:styleId="2ColumnHeading">
    <w:name w:val="2Column Heading"/>
    <w:basedOn w:val="BodyText"/>
    <w:qFormat/>
    <w:rsid w:val="008B076A"/>
    <w:pPr>
      <w:spacing w:after="60"/>
      <w:ind w:left="-2268"/>
    </w:pPr>
    <w:rPr>
      <w:b/>
    </w:rPr>
  </w:style>
  <w:style w:type="paragraph" w:customStyle="1" w:styleId="Heading1TOC">
    <w:name w:val="Heading1 TOC"/>
    <w:basedOn w:val="Normal"/>
    <w:qFormat/>
    <w:rsid w:val="008B076A"/>
    <w:pPr>
      <w:spacing w:before="240" w:after="120"/>
    </w:pPr>
    <w:rPr>
      <w:rFonts w:ascii="Times New Roman" w:hAnsi="Times New Roman"/>
      <w:b/>
      <w:sz w:val="32"/>
    </w:rPr>
  </w:style>
  <w:style w:type="paragraph" w:customStyle="1" w:styleId="Heading2TOC">
    <w:name w:val="Heading2 TOC"/>
    <w:basedOn w:val="Normal"/>
    <w:qFormat/>
    <w:rsid w:val="008B076A"/>
    <w:pPr>
      <w:spacing w:before="240" w:after="60"/>
    </w:pPr>
    <w:rPr>
      <w:rFonts w:ascii="Times New Roman" w:hAnsi="Times New Roman"/>
      <w:b/>
      <w:sz w:val="28"/>
    </w:rPr>
  </w:style>
  <w:style w:type="character" w:customStyle="1" w:styleId="Underline">
    <w:name w:val="Underline"/>
    <w:basedOn w:val="DefaultParagraphFont"/>
    <w:qFormat/>
    <w:rsid w:val="008B076A"/>
    <w:rPr>
      <w:u w:val="single"/>
    </w:rPr>
  </w:style>
  <w:style w:type="paragraph" w:styleId="BalloonText">
    <w:name w:val="Balloon Text"/>
    <w:basedOn w:val="Normal"/>
    <w:link w:val="BalloonTextChar"/>
    <w:rsid w:val="008B076A"/>
    <w:rPr>
      <w:rFonts w:ascii="Tahoma" w:hAnsi="Tahoma" w:cs="Tahoma"/>
      <w:sz w:val="16"/>
      <w:szCs w:val="16"/>
    </w:rPr>
  </w:style>
  <w:style w:type="character" w:customStyle="1" w:styleId="BalloonTextChar">
    <w:name w:val="Balloon Text Char"/>
    <w:basedOn w:val="DefaultParagraphFont"/>
    <w:link w:val="BalloonText"/>
    <w:rsid w:val="008B076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B076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B076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1777</Words>
  <Characters>11974</Characters>
  <Application>Microsoft Office Word</Application>
  <DocSecurity>0</DocSecurity>
  <Lines>393</Lines>
  <Paragraphs>253</Paragraphs>
  <ScaleCrop>false</ScaleCrop>
  <Company>Author-it Software Corporation Ltd.</Company>
  <LinksUpToDate>false</LinksUpToDate>
  <CharactersWithSpaces>13705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CPPSEC3002A Manage conflict through negotiation</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2012-05-26T06:20:00Z</dcterms:created>
  <dcterms:modified xsi:type="dcterms:W3CDTF">2012-05-26T06:20:00Z</dcterms:modified>
</cp:coreProperties>
</file>