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7EFC" w:rsidP="005B7EFC">
      <w:pPr>
        <w:pStyle w:val="Title"/>
      </w:pPr>
      <w:r>
        <w:fldChar w:fldCharType="begin"/>
      </w:r>
      <w:r>
        <w:instrText xml:space="preserve"> TITLE   \* MERGEFORMAT </w:instrText>
      </w:r>
      <w:r>
        <w:fldChar w:fldCharType="separate"/>
      </w:r>
      <w:r>
        <w:t>CPPSEC3001A Maintain workplace safety in the security industry</w:t>
      </w:r>
      <w:r>
        <w:fldChar w:fldCharType="end"/>
      </w:r>
    </w:p>
    <w:p w:rsidR="005B7EFC" w:rsidP="005B7EFC">
      <w:pPr>
        <w:pStyle w:val="Version"/>
        <w:sectPr w:rsidSect="00F149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49FA" w:rsidP="00F149FA">
      <w:pPr>
        <w:pStyle w:val="SuperHeading"/>
      </w:pPr>
      <w:r w:rsidRPr="00F149FA">
        <w:t>CPPSEC3001A Maintain workplace safety in the security industry</w:t>
      </w:r>
    </w:p>
    <w:p w:rsidR="00000000" w:rsidRPr="00F149FA" w:rsidP="00F149FA">
      <w:pPr>
        <w:pStyle w:val="Heading1"/>
      </w:pPr>
      <w:bookmarkStart w:id="1" w:name="O_270199"/>
      <w:bookmarkEnd w:id="1"/>
      <w:r w:rsidRPr="00F149FA">
        <w:t>Modification History</w:t>
      </w:r>
    </w:p>
    <w:p w:rsidR="00000000" w:rsidRPr="00F149FA" w:rsidP="00F149FA">
      <w:pPr>
        <w:pStyle w:val="BodyText"/>
      </w:pPr>
      <w:r w:rsidRPr="00F149FA">
        <w:t>Not Applicable</w:t>
      </w:r>
    </w:p>
    <w:p w:rsidR="00000000" w:rsidRPr="00F149FA" w:rsidP="00F149FA">
      <w:pPr>
        <w:pStyle w:val="AllowPageBreak"/>
      </w:pPr>
    </w:p>
    <w:p w:rsidR="00000000" w:rsidRPr="00F149FA" w:rsidP="00F149FA">
      <w:pPr>
        <w:pStyle w:val="Heading1"/>
      </w:pPr>
      <w:bookmarkStart w:id="2" w:name="O_201790"/>
      <w:bookmarkEnd w:id="2"/>
      <w:r w:rsidRPr="00F149FA">
        <w:t>Unit Descriptor</w:t>
      </w:r>
    </w:p>
    <w:tbl>
      <w:tblPr>
        <w:tblW w:w="0" w:type="auto"/>
        <w:tblLayout w:type="fixed"/>
        <w:tblCellMar>
          <w:left w:w="62" w:type="dxa"/>
          <w:right w:w="62" w:type="dxa"/>
        </w:tblCellMar>
        <w:tblLook w:val="0000"/>
      </w:tblPr>
      <w:tblGrid>
        <w:gridCol w:w="2391"/>
        <w:gridCol w:w="6131"/>
      </w:tblGrid>
      <w:tr w:rsidTr="005B7EFC">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F149FA" w:rsidP="00F149FA">
            <w:pPr>
              <w:pStyle w:val="BodyText"/>
            </w:pPr>
            <w:r w:rsidRPr="00F149FA">
              <w:t xml:space="preserve">This unit of competency specifies the outcomes required to maintain Occupational Health </w:t>
            </w:r>
            <w:r w:rsidRPr="00F149FA">
              <w:t xml:space="preserve">and Safety (OHS) policies and procedures to ensure the safety of self and others in a security work environment.  It requires the ability to monitor risk controls and support OHS awareness and training processes.  </w:t>
            </w:r>
          </w:p>
          <w:p w:rsidR="00000000" w:rsidRPr="00F149FA" w:rsidP="00F149FA">
            <w:pPr>
              <w:pStyle w:val="BodyText"/>
            </w:pPr>
            <w:r w:rsidRPr="00F149FA">
              <w:t xml:space="preserve">This unit may form part of the licensing </w:t>
            </w:r>
            <w:r w:rsidRPr="00F149FA">
              <w:t>requirements for persons engaged in security operations in those states and territories where these are regulated activities.</w:t>
            </w:r>
          </w:p>
        </w:tc>
      </w:tr>
    </w:tbl>
    <w:p w:rsidR="005B7EFC" w:rsidP="00F149FA">
      <w:pPr>
        <w:pStyle w:val="BodyText"/>
      </w:pPr>
    </w:p>
    <w:p w:rsidR="005B7EFC" w:rsidP="00F149FA">
      <w:pPr>
        <w:pStyle w:val="BodyText"/>
      </w:pPr>
    </w:p>
    <w:p w:rsidR="00000000" w:rsidRPr="00F149FA" w:rsidP="00F149FA">
      <w:pPr>
        <w:pStyle w:val="Heading1"/>
      </w:pPr>
      <w:bookmarkStart w:id="3" w:name="O_201792"/>
      <w:bookmarkEnd w:id="3"/>
      <w:r w:rsidRPr="00F149FA">
        <w:t>Application of the Unit</w:t>
      </w:r>
    </w:p>
    <w:tbl>
      <w:tblPr>
        <w:tblW w:w="0" w:type="auto"/>
        <w:tblLayout w:type="fixed"/>
        <w:tblCellMar>
          <w:left w:w="62" w:type="dxa"/>
          <w:right w:w="62" w:type="dxa"/>
        </w:tblCellMar>
        <w:tblLook w:val="0000"/>
      </w:tblPr>
      <w:tblGrid>
        <w:gridCol w:w="2391"/>
        <w:gridCol w:w="6131"/>
      </w:tblGrid>
      <w:tr w:rsidTr="005B7EFC">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F149FA" w:rsidP="00F149FA">
            <w:pPr>
              <w:pStyle w:val="BodyText"/>
            </w:pPr>
            <w:r w:rsidRPr="00F149FA">
              <w:t>This unit of competency has wide application in a range of work roles in the security industry.  Work is performed under limited supervision and competency requires judgement and decision-making.  The knowledge and skills described in this unit are to be a</w:t>
            </w:r>
            <w:r w:rsidRPr="00F149FA">
              <w:t>pplied within relevant legislative and organisational guidelines.</w:t>
            </w:r>
          </w:p>
        </w:tc>
      </w:tr>
    </w:tbl>
    <w:p w:rsidR="005B7EFC" w:rsidP="00F149FA">
      <w:pPr>
        <w:pStyle w:val="BodyText"/>
      </w:pPr>
    </w:p>
    <w:p w:rsidR="005B7EFC" w:rsidP="00F149FA">
      <w:pPr>
        <w:pStyle w:val="BodyText"/>
      </w:pPr>
    </w:p>
    <w:p w:rsidR="00000000" w:rsidRPr="00F149FA" w:rsidP="00F149FA">
      <w:pPr>
        <w:pStyle w:val="Heading1"/>
      </w:pPr>
      <w:bookmarkStart w:id="4" w:name="O_278459"/>
      <w:bookmarkEnd w:id="4"/>
      <w:r w:rsidRPr="00F149FA">
        <w:t>Licensing/Regulatory Information</w:t>
      </w:r>
    </w:p>
    <w:p w:rsidR="00000000" w:rsidRPr="00F149FA" w:rsidP="00F149FA">
      <w:pPr>
        <w:pStyle w:val="BodyText"/>
      </w:pPr>
      <w:r w:rsidRPr="00F149FA">
        <w:t>Refer to Unit Descriptor</w:t>
      </w:r>
    </w:p>
    <w:p w:rsidR="00000000" w:rsidRPr="00F149FA" w:rsidP="00F149FA">
      <w:pPr>
        <w:pStyle w:val="AllowPageBreak"/>
      </w:pPr>
    </w:p>
    <w:p w:rsidR="00000000" w:rsidRPr="00F149FA" w:rsidP="00F149FA">
      <w:pPr>
        <w:pStyle w:val="Heading1"/>
      </w:pPr>
      <w:bookmarkStart w:id="5" w:name="O_283580"/>
      <w:bookmarkEnd w:id="5"/>
      <w:r w:rsidRPr="00F149FA">
        <w:t>Pre-Requisites</w:t>
      </w:r>
    </w:p>
    <w:p w:rsidR="00000000" w:rsidRPr="00F149FA" w:rsidP="00F149FA">
      <w:pPr>
        <w:pStyle w:val="BodyText"/>
      </w:pPr>
      <w:r w:rsidRPr="00F149FA">
        <w:t>Not Applicable</w:t>
      </w:r>
    </w:p>
    <w:p w:rsidR="00000000" w:rsidRPr="00F149FA" w:rsidP="00F149FA">
      <w:pPr>
        <w:pStyle w:val="AllowPageBreak"/>
      </w:pPr>
    </w:p>
    <w:p w:rsidR="00000000" w:rsidRPr="00F149FA" w:rsidP="00F149FA">
      <w:pPr>
        <w:pStyle w:val="Heading1"/>
      </w:pPr>
      <w:bookmarkStart w:id="6" w:name="O_201791"/>
      <w:bookmarkEnd w:id="6"/>
      <w:r w:rsidRPr="00F149FA">
        <w:t>Employability Skills Information</w:t>
      </w:r>
    </w:p>
    <w:tbl>
      <w:tblPr>
        <w:tblW w:w="0" w:type="auto"/>
        <w:tblLayout w:type="fixed"/>
        <w:tblCellMar>
          <w:left w:w="62" w:type="dxa"/>
          <w:right w:w="62" w:type="dxa"/>
        </w:tblCellMar>
        <w:tblLook w:val="0000"/>
      </w:tblPr>
      <w:tblGrid>
        <w:gridCol w:w="2624"/>
        <w:gridCol w:w="5898"/>
      </w:tblGrid>
      <w:tr w:rsidTr="005B7EFC">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F149FA" w:rsidP="00F149FA">
            <w:pPr>
              <w:pStyle w:val="BodyText"/>
            </w:pPr>
            <w:r w:rsidRPr="00F149FA">
              <w:t>This unit contains employability skills.</w:t>
            </w:r>
          </w:p>
        </w:tc>
      </w:tr>
    </w:tbl>
    <w:p w:rsidR="005B7EFC" w:rsidP="00F149FA">
      <w:pPr>
        <w:pStyle w:val="BodyText"/>
      </w:pPr>
    </w:p>
    <w:p w:rsidR="005B7EFC" w:rsidP="00F149FA">
      <w:pPr>
        <w:pStyle w:val="BodyText"/>
      </w:pPr>
    </w:p>
    <w:p w:rsidR="00000000" w:rsidRPr="00F149FA" w:rsidP="00F149FA">
      <w:pPr>
        <w:pStyle w:val="Heading1"/>
      </w:pPr>
      <w:bookmarkStart w:id="7" w:name="O_288245"/>
      <w:bookmarkEnd w:id="7"/>
      <w:r w:rsidRPr="00F149FA">
        <w:t>Elements and Performance Criteria Pre-Content</w:t>
      </w:r>
    </w:p>
    <w:tbl>
      <w:tblPr>
        <w:tblW w:w="0" w:type="auto"/>
        <w:tblLayout w:type="fixed"/>
        <w:tblCellMar>
          <w:left w:w="62" w:type="dxa"/>
          <w:right w:w="62" w:type="dxa"/>
        </w:tblCellMar>
        <w:tblLook w:val="0000"/>
      </w:tblPr>
      <w:tblGrid>
        <w:gridCol w:w="2412"/>
        <w:gridCol w:w="6110"/>
      </w:tblGrid>
      <w:tr w:rsidTr="005B7EF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F149FA" w:rsidP="00F149FA">
            <w:pPr>
              <w:pStyle w:val="BodyText"/>
            </w:pPr>
            <w:r w:rsidRPr="00F149FA">
              <w:t xml:space="preserve">Performance criteria describe the required performance needed to demonstrate achievement of the element. Where </w:t>
            </w:r>
            <w:r w:rsidRPr="00F149FA">
              <w:rPr>
                <w:rStyle w:val="BoldandItalics"/>
              </w:rPr>
              <w:t>bold italicised</w:t>
            </w:r>
            <w:r w:rsidRPr="00F149FA">
              <w:t xml:space="preserve"> text is used, further information is detailed in the required skills and knowledge section and/or the range statement. Assessment</w:t>
            </w:r>
            <w:r w:rsidRPr="00F149FA">
              <w:t xml:space="preserve"> of performance is to be consistent with the evidence guide.</w:t>
            </w:r>
          </w:p>
        </w:tc>
      </w:tr>
    </w:tbl>
    <w:p w:rsidR="00000000" w:rsidRPr="00F149FA" w:rsidP="00F149FA">
      <w:pPr>
        <w:pStyle w:val="BodyText"/>
      </w:pPr>
    </w:p>
    <w:p w:rsidR="00000000" w:rsidRPr="00F149FA" w:rsidP="00F149FA">
      <w:pPr>
        <w:pStyle w:val="AllowPageBreak"/>
      </w:pPr>
    </w:p>
    <w:p w:rsidR="00000000" w:rsidRPr="00F149FA" w:rsidP="00F149FA">
      <w:pPr>
        <w:pStyle w:val="Heading1"/>
      </w:pPr>
      <w:bookmarkStart w:id="8" w:name="O_234912"/>
      <w:bookmarkEnd w:id="8"/>
      <w:r w:rsidRPr="00F149FA">
        <w:t>Elements and Performance Criteria</w:t>
      </w:r>
    </w:p>
    <w:tbl>
      <w:tblPr>
        <w:tblW w:w="0" w:type="auto"/>
        <w:tblLayout w:type="fixed"/>
        <w:tblCellMar>
          <w:left w:w="62" w:type="dxa"/>
          <w:right w:w="62" w:type="dxa"/>
        </w:tblCellMar>
        <w:tblLook w:val="0000"/>
      </w:tblPr>
      <w:tblGrid>
        <w:gridCol w:w="2412"/>
        <w:gridCol w:w="6110"/>
      </w:tblGrid>
      <w:tr w:rsidTr="005B7EFC">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F149FA" w:rsidP="00F149FA">
            <w:pPr>
              <w:pStyle w:val="List"/>
            </w:pPr>
            <w:r w:rsidRPr="00F149FA">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F149FA">
            <w:pPr>
              <w:pStyle w:val="List"/>
              <w:rPr>
                <w:lang w:val="en-NZ"/>
              </w:rPr>
            </w:pPr>
            <w:r w:rsidRPr="00F149FA">
              <w:rPr>
                <w:rStyle w:val="SpecialBold"/>
              </w:rPr>
              <w:t>PERFORMANCE CRITERIA</w:t>
            </w:r>
          </w:p>
        </w:tc>
      </w:tr>
      <w:tr w:rsidTr="005B7EF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149FA">
            <w:pPr>
              <w:pStyle w:val="List"/>
              <w:rPr>
                <w:lang w:val="en-NZ"/>
              </w:rPr>
            </w:pPr>
            <w:r w:rsidRPr="00F149FA">
              <w:rPr>
                <w:rStyle w:val="SpecialBold"/>
              </w:rPr>
              <w:t>1</w:t>
            </w:r>
            <w:r w:rsidRPr="00F149FA">
              <w:tab/>
            </w:r>
            <w:r w:rsidRPr="00F149FA">
              <w:rPr>
                <w:rStyle w:val="SpecialBold"/>
              </w:rPr>
              <w:t>Maintain OHS awareness within the workplace</w:t>
            </w:r>
            <w:r w:rsidRPr="00F149FA">
              <w:t>.</w:t>
            </w:r>
          </w:p>
        </w:tc>
        <w:tc>
          <w:tcPr>
            <w:tcW w:w="6110" w:type="dxa"/>
            <w:tcBorders>
              <w:top w:val="nil"/>
              <w:left w:val="nil"/>
              <w:bottom w:val="nil"/>
              <w:right w:val="nil"/>
            </w:tcBorders>
            <w:tcMar>
              <w:top w:w="0" w:type="dxa"/>
              <w:left w:w="62" w:type="dxa"/>
              <w:bottom w:w="0" w:type="dxa"/>
              <w:right w:w="62" w:type="dxa"/>
            </w:tcMar>
          </w:tcPr>
          <w:p w:rsidR="00000000" w:rsidRPr="00F149FA" w:rsidP="00F149FA">
            <w:pPr>
              <w:pStyle w:val="List"/>
            </w:pPr>
            <w:r w:rsidRPr="00F149FA">
              <w:t>1.1</w:t>
            </w:r>
            <w:r w:rsidRPr="00F149FA">
              <w:tab/>
              <w:t xml:space="preserve">Organisational </w:t>
            </w:r>
            <w:r w:rsidRPr="00F149FA">
              <w:rPr>
                <w:rStyle w:val="BoldandItalics"/>
              </w:rPr>
              <w:t>OHS policies and procedures</w:t>
            </w:r>
            <w:r w:rsidRPr="00F149FA">
              <w:t xml:space="preserve"> are </w:t>
            </w:r>
            <w:r w:rsidRPr="00F149FA">
              <w:t xml:space="preserve">explained to team members and complied with in accordance with </w:t>
            </w:r>
            <w:r w:rsidRPr="00F149FA">
              <w:rPr>
                <w:rStyle w:val="BoldandItalics"/>
              </w:rPr>
              <w:t>legislative requirements</w:t>
            </w:r>
            <w:r w:rsidRPr="00F149FA">
              <w:t>.</w:t>
            </w:r>
          </w:p>
          <w:p w:rsidR="00000000" w:rsidRPr="00F149FA" w:rsidP="00F149FA">
            <w:pPr>
              <w:pStyle w:val="List"/>
            </w:pPr>
            <w:r w:rsidRPr="00F149FA">
              <w:t>1.2</w:t>
            </w:r>
            <w:r w:rsidRPr="00F149FA">
              <w:tab/>
            </w:r>
            <w:r w:rsidRPr="00F149FA">
              <w:rPr>
                <w:rStyle w:val="BoldandItalics"/>
              </w:rPr>
              <w:t>Consultative arrangements</w:t>
            </w:r>
            <w:r w:rsidRPr="00F149FA">
              <w:t xml:space="preserve"> are monitored to encourage team members to contribute to the management of OHS in the workplace. </w:t>
            </w:r>
          </w:p>
          <w:p w:rsidR="00000000" w:rsidRPr="00F149FA" w:rsidP="00F149FA">
            <w:pPr>
              <w:pStyle w:val="List"/>
            </w:pPr>
            <w:r w:rsidRPr="00F149FA">
              <w:t>1.3</w:t>
            </w:r>
            <w:r w:rsidRPr="00F149FA">
              <w:tab/>
            </w:r>
            <w:r w:rsidRPr="00F149FA">
              <w:rPr>
                <w:rStyle w:val="BoldandItalics"/>
              </w:rPr>
              <w:t>Communication skills</w:t>
            </w:r>
            <w:r w:rsidRPr="00F149FA">
              <w:t xml:space="preserve"> and </w:t>
            </w:r>
            <w:r w:rsidRPr="00F149FA">
              <w:rPr>
                <w:rStyle w:val="BoldandItalics"/>
              </w:rPr>
              <w:t>interperso</w:t>
            </w:r>
            <w:r w:rsidRPr="00F149FA">
              <w:rPr>
                <w:rStyle w:val="BoldandItalics"/>
              </w:rPr>
              <w:t>nal techniques</w:t>
            </w:r>
            <w:r w:rsidRPr="00F149FA">
              <w:t xml:space="preserve"> are used to explain the importance of OHS awareness.</w:t>
            </w:r>
          </w:p>
          <w:p w:rsidR="00000000" w:rsidP="00F149FA">
            <w:pPr>
              <w:pStyle w:val="List"/>
              <w:rPr>
                <w:lang w:val="en-NZ"/>
              </w:rPr>
            </w:pPr>
            <w:r w:rsidRPr="00F149FA">
              <w:t>1.4</w:t>
            </w:r>
            <w:r w:rsidRPr="00F149FA">
              <w:tab/>
              <w:t xml:space="preserve">Recommendations are provided to </w:t>
            </w:r>
            <w:r w:rsidRPr="00F149FA">
              <w:rPr>
                <w:rStyle w:val="BoldandItalics"/>
              </w:rPr>
              <w:t>relevant persons</w:t>
            </w:r>
            <w:r w:rsidRPr="00F149FA">
              <w:t xml:space="preserve"> to improve the effectiveness of OHS policies and procedures.</w:t>
            </w:r>
          </w:p>
        </w:tc>
      </w:tr>
      <w:tr w:rsidTr="005B7EF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149FA">
            <w:pPr>
              <w:pStyle w:val="List"/>
              <w:rPr>
                <w:lang w:val="en-NZ"/>
              </w:rPr>
            </w:pPr>
            <w:r w:rsidRPr="00F149FA">
              <w:rPr>
                <w:rStyle w:val="SpecialBold"/>
              </w:rPr>
              <w:t>2</w:t>
            </w:r>
            <w:r w:rsidRPr="00F149FA">
              <w:tab/>
            </w:r>
            <w:r w:rsidRPr="00F149FA">
              <w:rPr>
                <w:rStyle w:val="SpecialBold"/>
              </w:rPr>
              <w:t>Monitor security risk control procedures</w:t>
            </w:r>
            <w:r w:rsidRPr="00F149FA">
              <w:t>.</w:t>
            </w:r>
          </w:p>
        </w:tc>
        <w:tc>
          <w:tcPr>
            <w:tcW w:w="6110" w:type="dxa"/>
            <w:tcBorders>
              <w:top w:val="nil"/>
              <w:left w:val="nil"/>
              <w:bottom w:val="nil"/>
              <w:right w:val="nil"/>
            </w:tcBorders>
            <w:tcMar>
              <w:top w:w="0" w:type="dxa"/>
              <w:left w:w="62" w:type="dxa"/>
              <w:bottom w:w="0" w:type="dxa"/>
              <w:right w:w="62" w:type="dxa"/>
            </w:tcMar>
          </w:tcPr>
          <w:p w:rsidR="00000000" w:rsidRPr="00F149FA" w:rsidP="00F149FA">
            <w:pPr>
              <w:pStyle w:val="List"/>
            </w:pPr>
            <w:r w:rsidRPr="00F149FA">
              <w:t>2.1</w:t>
            </w:r>
            <w:r w:rsidRPr="00F149FA">
              <w:tab/>
              <w:t xml:space="preserve">Inadequacies in </w:t>
            </w:r>
            <w:r w:rsidRPr="00F149FA">
              <w:rPr>
                <w:rStyle w:val="BoldandItalics"/>
              </w:rPr>
              <w:t>procedure</w:t>
            </w:r>
            <w:r w:rsidRPr="00F149FA">
              <w:rPr>
                <w:rStyle w:val="BoldandItalics"/>
              </w:rPr>
              <w:t>s for controlling security risks</w:t>
            </w:r>
            <w:r w:rsidRPr="00F149FA">
              <w:t xml:space="preserve"> are identified and promptly reported to relevant persons.</w:t>
            </w:r>
          </w:p>
          <w:p w:rsidR="00000000" w:rsidRPr="00F149FA" w:rsidP="00F149FA">
            <w:pPr>
              <w:pStyle w:val="List"/>
            </w:pPr>
            <w:r w:rsidRPr="00F149FA">
              <w:t>2.2</w:t>
            </w:r>
            <w:r w:rsidRPr="00F149FA">
              <w:tab/>
              <w:t>Inadequacies in resource allocation for implementing risk control measures are identified and reported to relevant persons.</w:t>
            </w:r>
          </w:p>
          <w:p w:rsidR="00000000" w:rsidRPr="00F149FA" w:rsidP="00F149FA">
            <w:pPr>
              <w:pStyle w:val="List"/>
            </w:pPr>
            <w:r w:rsidRPr="00F149FA">
              <w:t>2.3</w:t>
            </w:r>
            <w:r w:rsidRPr="00F149FA">
              <w:tab/>
              <w:t xml:space="preserve">Security </w:t>
            </w:r>
            <w:r w:rsidRPr="00F149FA">
              <w:rPr>
                <w:rStyle w:val="BoldandItalics"/>
              </w:rPr>
              <w:t>hazards</w:t>
            </w:r>
            <w:r w:rsidRPr="00F149FA">
              <w:t xml:space="preserve"> are investigated</w:t>
            </w:r>
            <w:r w:rsidRPr="00F149FA">
              <w:t xml:space="preserve"> to identify their cause in accordance with risk control procedures.</w:t>
            </w:r>
          </w:p>
          <w:p w:rsidR="00000000" w:rsidP="00F149FA">
            <w:pPr>
              <w:pStyle w:val="List"/>
              <w:rPr>
                <w:lang w:val="en-NZ"/>
              </w:rPr>
            </w:pPr>
            <w:r w:rsidRPr="00F149FA">
              <w:t>2.4</w:t>
            </w:r>
            <w:r w:rsidRPr="00F149FA">
              <w:tab/>
              <w:t xml:space="preserve">Risk control procedures are applied and </w:t>
            </w:r>
            <w:r w:rsidRPr="00F149FA">
              <w:rPr>
                <w:rStyle w:val="BoldandItalics"/>
              </w:rPr>
              <w:t>records</w:t>
            </w:r>
            <w:r w:rsidRPr="00F149FA">
              <w:t xml:space="preserve"> maintained in accordance with legislative requirements and organisational procedures.</w:t>
            </w:r>
          </w:p>
        </w:tc>
      </w:tr>
      <w:tr w:rsidTr="005B7EF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149FA">
            <w:pPr>
              <w:pStyle w:val="List"/>
              <w:rPr>
                <w:lang w:val="en-NZ"/>
              </w:rPr>
            </w:pPr>
            <w:r w:rsidRPr="00F149FA">
              <w:rPr>
                <w:rStyle w:val="SpecialBold"/>
              </w:rPr>
              <w:t>3</w:t>
            </w:r>
            <w:r w:rsidRPr="00F149FA">
              <w:tab/>
            </w:r>
            <w:r w:rsidRPr="00F149FA">
              <w:rPr>
                <w:rStyle w:val="SpecialBold"/>
              </w:rPr>
              <w:t>Support OHS training</w:t>
            </w:r>
            <w:r w:rsidRPr="00F149FA">
              <w:t>.</w:t>
            </w:r>
          </w:p>
        </w:tc>
        <w:tc>
          <w:tcPr>
            <w:tcW w:w="6110" w:type="dxa"/>
            <w:tcBorders>
              <w:top w:val="nil"/>
              <w:left w:val="nil"/>
              <w:bottom w:val="nil"/>
              <w:right w:val="nil"/>
            </w:tcBorders>
            <w:tcMar>
              <w:top w:w="0" w:type="dxa"/>
              <w:left w:w="62" w:type="dxa"/>
              <w:bottom w:w="0" w:type="dxa"/>
              <w:right w:w="62" w:type="dxa"/>
            </w:tcMar>
          </w:tcPr>
          <w:p w:rsidR="00000000" w:rsidRPr="00F149FA" w:rsidP="00F149FA">
            <w:pPr>
              <w:pStyle w:val="List"/>
            </w:pPr>
            <w:r w:rsidRPr="00F149FA">
              <w:t>3.1</w:t>
            </w:r>
            <w:r w:rsidRPr="00F149FA">
              <w:tab/>
              <w:t>OHS learning require</w:t>
            </w:r>
            <w:r w:rsidRPr="00F149FA">
              <w:t xml:space="preserve">ments of self and team members are identified and advice on </w:t>
            </w:r>
            <w:r w:rsidRPr="00F149FA">
              <w:rPr>
                <w:rStyle w:val="BoldandItalics"/>
              </w:rPr>
              <w:t>training needs</w:t>
            </w:r>
            <w:r w:rsidRPr="00F149FA">
              <w:t xml:space="preserve"> provided to relevant persons.</w:t>
            </w:r>
          </w:p>
          <w:p w:rsidR="00000000" w:rsidRPr="00F149FA" w:rsidP="00F149FA">
            <w:pPr>
              <w:pStyle w:val="List"/>
            </w:pPr>
            <w:r w:rsidRPr="00F149FA">
              <w:t>3.2</w:t>
            </w:r>
            <w:r w:rsidRPr="00F149FA">
              <w:tab/>
            </w:r>
            <w:r w:rsidRPr="00F149FA">
              <w:rPr>
                <w:rStyle w:val="BoldandItalics"/>
              </w:rPr>
              <w:t>Opportunities</w:t>
            </w:r>
            <w:r w:rsidRPr="00F149FA">
              <w:t xml:space="preserve"> for participation of self and team members in OHS training are supported and organised in accordance with identified learning needs a</w:t>
            </w:r>
            <w:r w:rsidRPr="00F149FA">
              <w:t>nd organisational procedures.</w:t>
            </w:r>
          </w:p>
          <w:p w:rsidR="00000000" w:rsidRPr="00F149FA" w:rsidP="00F149FA">
            <w:pPr>
              <w:pStyle w:val="List"/>
            </w:pPr>
            <w:r w:rsidRPr="00F149FA">
              <w:t>3.3</w:t>
            </w:r>
            <w:r w:rsidRPr="00F149FA">
              <w:tab/>
              <w:t xml:space="preserve">Coaching and mentoring assistance is provided to team members to support </w:t>
            </w:r>
            <w:r w:rsidRPr="00F149FA">
              <w:rPr>
                <w:rStyle w:val="BoldandItalics"/>
              </w:rPr>
              <w:t>OHS participative arrangements</w:t>
            </w:r>
            <w:r w:rsidRPr="00F149FA">
              <w:t xml:space="preserve"> and skill development.</w:t>
            </w:r>
          </w:p>
        </w:tc>
      </w:tr>
    </w:tbl>
    <w:p w:rsidR="005B7EFC" w:rsidP="00F149FA">
      <w:pPr>
        <w:pStyle w:val="BodyText"/>
      </w:pPr>
    </w:p>
    <w:p w:rsidR="005B7EFC" w:rsidP="00F149FA">
      <w:pPr>
        <w:pStyle w:val="BodyText"/>
      </w:pPr>
    </w:p>
    <w:p w:rsidR="00000000" w:rsidRPr="00F149FA" w:rsidP="00F149FA">
      <w:pPr>
        <w:pStyle w:val="Heading1"/>
      </w:pPr>
      <w:bookmarkStart w:id="9" w:name="O_258862"/>
      <w:bookmarkEnd w:id="9"/>
      <w:r w:rsidRPr="00F149FA">
        <w:t>Required Skills and Knowledge</w:t>
      </w:r>
    </w:p>
    <w:tbl>
      <w:tblPr>
        <w:tblW w:w="0" w:type="auto"/>
        <w:tblLayout w:type="fixed"/>
        <w:tblCellMar>
          <w:left w:w="62" w:type="dxa"/>
          <w:right w:w="62" w:type="dxa"/>
        </w:tblCellMar>
        <w:tblLook w:val="0000"/>
      </w:tblPr>
      <w:tblGrid>
        <w:gridCol w:w="8522"/>
      </w:tblGrid>
      <w:tr w:rsidTr="005B7EF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rPr>
                <w:rStyle w:val="SpecialBold"/>
              </w:rPr>
              <w:t>REQUIRED SKILLS AND KNOWLEDGE</w:t>
            </w:r>
          </w:p>
        </w:tc>
      </w:tr>
      <w:tr w:rsidTr="005B7E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t>This section describes the skills and knowledge and their level required for this unit.</w:t>
            </w:r>
          </w:p>
        </w:tc>
      </w:tr>
      <w:tr w:rsidTr="005B7E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rPr>
                <w:rStyle w:val="SpecialBold"/>
              </w:rPr>
              <w:t>Required skills</w:t>
            </w:r>
          </w:p>
        </w:tc>
      </w:tr>
      <w:tr w:rsidTr="005B7E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149FA" w:rsidP="00F149FA">
            <w:pPr>
              <w:pStyle w:val="ListBullet"/>
            </w:pPr>
            <w:r w:rsidRPr="00F149FA">
              <w:t>accurately receive and follow instructions and procedures</w:t>
            </w:r>
          </w:p>
          <w:p w:rsidR="00000000" w:rsidRPr="00F149FA" w:rsidP="00F149FA">
            <w:pPr>
              <w:pStyle w:val="ListBullet"/>
            </w:pPr>
            <w:r w:rsidRPr="00F149FA">
              <w:t xml:space="preserve">accurately record and report details of hazards, risks and incidents </w:t>
            </w:r>
          </w:p>
          <w:p w:rsidR="00000000" w:rsidRPr="00F149FA" w:rsidP="00F149FA">
            <w:pPr>
              <w:pStyle w:val="ListBullet"/>
            </w:pPr>
            <w:r w:rsidRPr="00F149FA">
              <w:t>application of t</w:t>
            </w:r>
            <w:r w:rsidRPr="00F149FA">
              <w:t>he hierarchy of controls</w:t>
            </w:r>
          </w:p>
          <w:p w:rsidR="00000000" w:rsidRPr="00F149FA" w:rsidP="00F149FA">
            <w:pPr>
              <w:pStyle w:val="ListBullet"/>
            </w:pPr>
            <w:r w:rsidRPr="00F149FA">
              <w:t>calculate resources required to monitor OHS in the workplace</w:t>
            </w:r>
          </w:p>
          <w:p w:rsidR="00000000" w:rsidRPr="00F149FA" w:rsidP="00F149FA">
            <w:pPr>
              <w:pStyle w:val="ListBullet"/>
            </w:pPr>
            <w:r w:rsidRPr="00F149FA">
              <w:t>communication skills to convey and discuss OHS concerns and information</w:t>
            </w:r>
          </w:p>
          <w:p w:rsidR="00000000" w:rsidRPr="00F149FA" w:rsidP="00F149FA">
            <w:pPr>
              <w:pStyle w:val="ListBullet"/>
            </w:pPr>
            <w:r w:rsidRPr="00F149FA">
              <w:t>communication to engage with minority groups (eg young people, old people, people with an addictio</w:t>
            </w:r>
            <w:r w:rsidRPr="00F149FA">
              <w:t>n or disability, Indigenous Australians, people from Culturally and Linguistically Diverse (CALD) backgrounds)</w:t>
            </w:r>
          </w:p>
          <w:p w:rsidR="00000000" w:rsidRPr="00F149FA" w:rsidP="00F149FA">
            <w:pPr>
              <w:pStyle w:val="ListBullet"/>
            </w:pPr>
            <w:r w:rsidRPr="00F149FA">
              <w:t>data analysis to monitor incidents (accidents) and the work environment, and to evaluate the effectiveness of risk control measures and OHS proce</w:t>
            </w:r>
            <w:r w:rsidRPr="00F149FA">
              <w:t>dures</w:t>
            </w:r>
          </w:p>
          <w:p w:rsidR="00000000" w:rsidRPr="00F149FA" w:rsidP="00F149FA">
            <w:pPr>
              <w:pStyle w:val="ListBullet"/>
            </w:pPr>
            <w:r w:rsidRPr="00F149FA">
              <w:t>mentoring to support OHS training in the workplace</w:t>
            </w:r>
          </w:p>
          <w:p w:rsidR="00000000" w:rsidRPr="00F149FA" w:rsidP="00F149FA">
            <w:pPr>
              <w:pStyle w:val="ListBullet"/>
            </w:pPr>
            <w:r w:rsidRPr="00F149FA">
              <w:t>numeracy skills to estimate time to complete tasks and resource requirements</w:t>
            </w:r>
          </w:p>
          <w:p w:rsidR="00000000" w:rsidRPr="00F149FA" w:rsidP="00F149FA">
            <w:pPr>
              <w:pStyle w:val="ListBullet"/>
            </w:pPr>
            <w:r w:rsidRPr="00F149FA">
              <w:t>problem solving</w:t>
            </w:r>
          </w:p>
          <w:p w:rsidR="00000000" w:rsidRPr="00F149FA" w:rsidP="00F149FA">
            <w:pPr>
              <w:pStyle w:val="ListBullet"/>
            </w:pPr>
            <w:r w:rsidRPr="00F149FA">
              <w:t>read, analyse and interpret OHS information including common OHS signs and symbols</w:t>
            </w:r>
          </w:p>
          <w:p w:rsidR="00000000" w:rsidP="00F149FA">
            <w:pPr>
              <w:pStyle w:val="ListBullet"/>
              <w:rPr>
                <w:lang w:val="en-NZ"/>
              </w:rPr>
            </w:pPr>
            <w:r w:rsidRPr="00F149FA">
              <w:t>risk assessment and haz</w:t>
            </w:r>
            <w:r w:rsidRPr="00F149FA">
              <w:t>ard identification.</w:t>
            </w:r>
          </w:p>
        </w:tc>
      </w:tr>
      <w:tr w:rsidTr="005B7E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rPr>
                <w:rStyle w:val="SpecialBold"/>
              </w:rPr>
              <w:t>Required knowledge</w:t>
            </w:r>
          </w:p>
        </w:tc>
      </w:tr>
      <w:tr w:rsidTr="005B7E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149FA" w:rsidP="00F149FA">
            <w:pPr>
              <w:pStyle w:val="ListBullet"/>
            </w:pPr>
            <w:r w:rsidRPr="00F149FA">
              <w:t>common types and purpose of Personal Protective Equipment (PPE)</w:t>
            </w:r>
          </w:p>
          <w:p w:rsidR="00000000" w:rsidRPr="00F149FA" w:rsidP="00F149FA">
            <w:pPr>
              <w:pStyle w:val="ListBullet"/>
            </w:pPr>
            <w:r w:rsidRPr="00F149FA">
              <w:t>communication channels and procedures for maintaining safety</w:t>
            </w:r>
          </w:p>
          <w:p w:rsidR="00000000" w:rsidRPr="00F149FA" w:rsidP="00F149FA">
            <w:pPr>
              <w:pStyle w:val="ListBullet"/>
            </w:pPr>
            <w:r w:rsidRPr="00F149FA">
              <w:t>designated workplace OHS personnel</w:t>
            </w:r>
          </w:p>
          <w:p w:rsidR="00000000" w:rsidRPr="00F149FA" w:rsidP="00F149FA">
            <w:pPr>
              <w:pStyle w:val="ListBullet"/>
            </w:pPr>
            <w:r w:rsidRPr="00F149FA">
              <w:t>duty of care requirements of self and others</w:t>
            </w:r>
          </w:p>
          <w:p w:rsidR="00000000" w:rsidRPr="00F149FA" w:rsidP="00F149FA">
            <w:pPr>
              <w:pStyle w:val="ListBullet"/>
            </w:pPr>
            <w:r w:rsidRPr="00F149FA">
              <w:t>effects of stress on self and team members</w:t>
            </w:r>
          </w:p>
          <w:p w:rsidR="00000000" w:rsidRPr="00F149FA" w:rsidP="00F149FA">
            <w:pPr>
              <w:pStyle w:val="ListBullet"/>
            </w:pPr>
            <w:r w:rsidRPr="00F149FA">
              <w:t>general rights and responsibilities of employers and employees with regard to OHS and consultative arrangements</w:t>
            </w:r>
          </w:p>
          <w:p w:rsidR="00000000" w:rsidRPr="00F149FA" w:rsidP="00F149FA">
            <w:pPr>
              <w:pStyle w:val="ListBullet"/>
            </w:pPr>
            <w:r w:rsidRPr="00F149FA">
              <w:t>guidelines relating to use of force</w:t>
            </w:r>
          </w:p>
          <w:p w:rsidR="00000000" w:rsidRPr="00F149FA" w:rsidP="00F149FA">
            <w:pPr>
              <w:pStyle w:val="ListBullet"/>
            </w:pPr>
            <w:r w:rsidRPr="00F149FA">
              <w:t>licensing requirements in the security industry</w:t>
            </w:r>
          </w:p>
          <w:p w:rsidR="00000000" w:rsidRPr="00F149FA" w:rsidP="00F149FA">
            <w:pPr>
              <w:pStyle w:val="ListBullet"/>
            </w:pPr>
            <w:r w:rsidRPr="00F149FA">
              <w:t xml:space="preserve">OHS hierarchy of </w:t>
            </w:r>
            <w:r w:rsidRPr="00F149FA">
              <w:t>control and procedures for its application</w:t>
            </w:r>
          </w:p>
          <w:p w:rsidR="00000000" w:rsidRPr="00F149FA" w:rsidP="00F149FA">
            <w:pPr>
              <w:pStyle w:val="ListBullet"/>
            </w:pPr>
            <w:r w:rsidRPr="00F149FA">
              <w:t>own responsibilities to comply with safe working practices</w:t>
            </w:r>
          </w:p>
          <w:p w:rsidR="00000000" w:rsidRPr="00F149FA" w:rsidP="00F149FA">
            <w:pPr>
              <w:pStyle w:val="ListBullet"/>
            </w:pPr>
            <w:r w:rsidRPr="00F149FA">
              <w:t>principles and application of risk management and controls</w:t>
            </w:r>
          </w:p>
          <w:p w:rsidR="00000000" w:rsidRPr="00F149FA" w:rsidP="00F149FA">
            <w:pPr>
              <w:pStyle w:val="ListBullet"/>
            </w:pPr>
            <w:r w:rsidRPr="00F149FA">
              <w:t>procedures for emergency, evacuation and first aid response</w:t>
            </w:r>
          </w:p>
          <w:p w:rsidR="00000000" w:rsidRPr="00F149FA" w:rsidP="00F149FA">
            <w:pPr>
              <w:pStyle w:val="ListBullet"/>
            </w:pPr>
            <w:r w:rsidRPr="00F149FA">
              <w:t>range and meanings of common OHS si</w:t>
            </w:r>
            <w:r w:rsidRPr="00F149FA">
              <w:t xml:space="preserve">gns and symbols </w:t>
            </w:r>
          </w:p>
          <w:p w:rsidR="00000000" w:rsidRPr="00F149FA" w:rsidP="00F149FA">
            <w:pPr>
              <w:pStyle w:val="ListBullet"/>
            </w:pPr>
            <w:r w:rsidRPr="00F149FA">
              <w:t>range of potential security workplace hazards, risks and emergency situations</w:t>
            </w:r>
          </w:p>
          <w:p w:rsidR="00000000" w:rsidRPr="00F149FA" w:rsidP="00F149FA">
            <w:pPr>
              <w:pStyle w:val="ListBullet"/>
            </w:pPr>
            <w:r w:rsidRPr="00F149FA">
              <w:t>signs and indicators of work-related stress.</w:t>
            </w:r>
          </w:p>
        </w:tc>
      </w:tr>
    </w:tbl>
    <w:p w:rsidR="005B7EFC" w:rsidP="00F149FA">
      <w:pPr>
        <w:pStyle w:val="BodyText"/>
      </w:pPr>
    </w:p>
    <w:p w:rsidR="005B7EFC" w:rsidP="00F149FA">
      <w:pPr>
        <w:pStyle w:val="BodyText"/>
      </w:pPr>
    </w:p>
    <w:p w:rsidR="00000000" w:rsidRPr="00F149FA" w:rsidP="00F149FA">
      <w:pPr>
        <w:pStyle w:val="Heading1"/>
      </w:pPr>
      <w:bookmarkStart w:id="10" w:name="O_242896"/>
      <w:bookmarkEnd w:id="10"/>
      <w:r w:rsidRPr="00F149FA">
        <w:t>Evidence Guide</w:t>
      </w:r>
    </w:p>
    <w:tbl>
      <w:tblPr>
        <w:tblW w:w="9287" w:type="dxa"/>
        <w:tblLayout w:type="fixed"/>
        <w:tblCellMar>
          <w:left w:w="62" w:type="dxa"/>
          <w:right w:w="62" w:type="dxa"/>
        </w:tblCellMar>
        <w:tblLook w:val="0000"/>
      </w:tblPr>
      <w:tblGrid>
        <w:gridCol w:w="2621"/>
        <w:gridCol w:w="6659"/>
        <w:gridCol w:w="7"/>
      </w:tblGrid>
      <w:tr w:rsidTr="005B7EFC">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rPr>
                <w:rStyle w:val="SpecialBold"/>
              </w:rPr>
              <w:t>EVIDENCE GUIDE</w:t>
            </w:r>
          </w:p>
        </w:tc>
      </w:tr>
      <w:tr w:rsidTr="005B7EFC">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t>The evidence guide provides advice on assessment and must be read in conjunction with the performance criteria, required skills and knowledge, range statement and the Assessment Guidelines for the Training Package.</w:t>
            </w:r>
          </w:p>
        </w:tc>
      </w:tr>
      <w:tr w:rsidTr="005B7EFC">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rPr>
                <w:rStyle w:val="SpecialBold"/>
              </w:rPr>
              <w:t>Critical aspects for assessment and evi</w:t>
            </w:r>
            <w:r w:rsidRPr="00F149FA">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F149FA" w:rsidP="00F149FA">
            <w:pPr>
              <w:pStyle w:val="BodyText"/>
            </w:pPr>
            <w:r w:rsidRPr="00F149FA">
              <w:t>A person who demonstrates competency in this unit must be able to provide evidence of:</w:t>
            </w:r>
          </w:p>
          <w:p w:rsidR="00000000" w:rsidRPr="00F149FA" w:rsidP="00F149FA">
            <w:pPr>
              <w:pStyle w:val="ListBullet"/>
            </w:pPr>
            <w:r w:rsidRPr="00F149FA">
              <w:t>complying with applicable OHS policies and procedures and legislation, and using consultative arrangements to ensu</w:t>
            </w:r>
            <w:r w:rsidRPr="00F149FA">
              <w:t>re team members support the implementation of OHS in the workplace</w:t>
            </w:r>
          </w:p>
          <w:p w:rsidR="00000000" w:rsidRPr="00F149FA" w:rsidP="00F149FA">
            <w:pPr>
              <w:pStyle w:val="ListBullet"/>
            </w:pPr>
            <w:r w:rsidRPr="00F149FA">
              <w:t>monitoring procedures for controlling security hazards and risks using the hierarchy of controls, and identifying gaps or additional resource requirements</w:t>
            </w:r>
          </w:p>
          <w:p w:rsidR="00000000" w:rsidRPr="00F149FA" w:rsidP="00F149FA">
            <w:pPr>
              <w:pStyle w:val="ListBullet"/>
            </w:pPr>
            <w:r w:rsidRPr="00F149FA">
              <w:t>supporting OHS training within the</w:t>
            </w:r>
            <w:r w:rsidRPr="00F149FA">
              <w:t xml:space="preserve"> work team through the identification of OHS training needs and learning opportunities, and providing OHS mentoring to individuals and the team</w:t>
            </w:r>
          </w:p>
          <w:p w:rsidR="00000000" w:rsidP="00F149FA">
            <w:pPr>
              <w:pStyle w:val="ListBullet"/>
              <w:rPr>
                <w:lang w:val="en-NZ"/>
              </w:rPr>
            </w:pPr>
            <w:r w:rsidRPr="00F149FA">
              <w:t>accessing, interpreting and communicating up-to-date security information to the work team to inform and improve</w:t>
            </w:r>
            <w:r w:rsidRPr="00F149FA">
              <w:t xml:space="preserve"> OHS practices.</w:t>
            </w:r>
          </w:p>
        </w:tc>
      </w:tr>
      <w:tr w:rsidTr="005B7EFC">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F149FA" w:rsidP="00F149FA">
            <w:pPr>
              <w:pStyle w:val="BodyText"/>
            </w:pPr>
            <w:r w:rsidRPr="00F149FA">
              <w:t>Context of assessment includes:</w:t>
            </w:r>
          </w:p>
          <w:p w:rsidR="00000000" w:rsidRPr="00F149FA" w:rsidP="00F149FA">
            <w:pPr>
              <w:pStyle w:val="ListBullet"/>
            </w:pPr>
            <w:r w:rsidRPr="00F149FA">
              <w:t>a setting in the workplace or environment that simulates the conditions of performance described in the elements, performance criteria and range statement.</w:t>
            </w:r>
          </w:p>
          <w:p w:rsidR="00000000" w:rsidRPr="00F149FA" w:rsidP="00F149FA">
            <w:pPr>
              <w:pStyle w:val="BodyText"/>
            </w:pPr>
            <w:r w:rsidRPr="00F149FA">
              <w:t>Resource implications for assessment include:</w:t>
            </w:r>
          </w:p>
          <w:p w:rsidR="00000000" w:rsidRPr="00F149FA" w:rsidP="00F149FA">
            <w:pPr>
              <w:pStyle w:val="ListBullet"/>
            </w:pPr>
            <w:r w:rsidRPr="00F149FA">
              <w:t>access to a registered provider of assessment services</w:t>
            </w:r>
          </w:p>
          <w:p w:rsidR="00000000" w:rsidRPr="00F149FA" w:rsidP="00F149FA">
            <w:pPr>
              <w:pStyle w:val="ListBullet"/>
            </w:pPr>
            <w:r w:rsidRPr="00F149FA">
              <w:t>access to a suitable venue and equipment</w:t>
            </w:r>
          </w:p>
          <w:p w:rsidR="00000000" w:rsidRPr="00F149FA" w:rsidP="00F149FA">
            <w:pPr>
              <w:pStyle w:val="ListBullet"/>
            </w:pPr>
            <w:r w:rsidRPr="00F149FA">
              <w:t>access to plain English version of relevant statutes and procedures</w:t>
            </w:r>
          </w:p>
          <w:p w:rsidR="00000000" w:rsidRPr="00F149FA" w:rsidP="00F149FA">
            <w:pPr>
              <w:pStyle w:val="ListBullet"/>
            </w:pPr>
            <w:r w:rsidRPr="00F149FA">
              <w:t>assessment instruments including personal pla</w:t>
            </w:r>
            <w:r w:rsidRPr="00F149FA">
              <w:t>nner and assessment record book</w:t>
            </w:r>
          </w:p>
          <w:p w:rsidR="00000000" w:rsidRPr="00F149FA" w:rsidP="00F149FA">
            <w:pPr>
              <w:pStyle w:val="ListBullet"/>
            </w:pPr>
            <w:r w:rsidRPr="00F149FA">
              <w:t>work schedules, organisational policies and duty statements.</w:t>
            </w:r>
          </w:p>
          <w:p w:rsidR="00000000" w:rsidP="00F149FA">
            <w:pPr>
              <w:pStyle w:val="BodyText"/>
              <w:rPr>
                <w:lang w:val="en-NZ"/>
              </w:rPr>
            </w:pPr>
            <w:r w:rsidRPr="00F149FA">
              <w:t xml:space="preserve">Reasonable adjustments must be made to assessment processes where required for people with disabilities. This could include access to modified equipment and other </w:t>
            </w:r>
            <w:r w:rsidRPr="00F149FA">
              <w:t>physical resources, and the provision of appropriate assessment support.</w:t>
            </w:r>
          </w:p>
        </w:tc>
      </w:tr>
      <w:tr w:rsidTr="005B7EFC">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t>This unit of competency should be assessed using questioning of underpinning knowledge and skills.</w:t>
            </w:r>
          </w:p>
        </w:tc>
      </w:tr>
      <w:tr w:rsidTr="005B7EFC">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F149FA" w:rsidP="00F149FA">
            <w:pPr>
              <w:pStyle w:val="BodyText"/>
            </w:pPr>
            <w:r w:rsidRPr="00F149FA">
              <w:t>Assess</w:t>
            </w:r>
            <w:r w:rsidRPr="00F149FA">
              <w:t>ment processes and techniques must be culturally appropriate and suitable to the language, literacy and numeracy capacity of the candidate and the competency being assessed. In all cases where practical assessment is used, it should be combined with target</w:t>
            </w:r>
            <w:r w:rsidRPr="00F149FA">
              <w:t>ed questioning to assess the underpinning knowledge.</w:t>
            </w:r>
          </w:p>
          <w:p w:rsidR="00000000" w:rsidRPr="00F149FA" w:rsidP="00F149FA">
            <w:pPr>
              <w:pStyle w:val="BodyText"/>
            </w:pPr>
            <w:r w:rsidRPr="00F149FA">
              <w:t>Oral questioning or written assessment may be used to assess underpinning knowledge. In assessment situations where the candidate is offered a choice between oral questioning and written assessment, ques</w:t>
            </w:r>
            <w:r w:rsidRPr="00F149FA">
              <w:t>tions are to be identical.</w:t>
            </w:r>
          </w:p>
          <w:p w:rsidR="00000000" w:rsidRPr="00F149FA" w:rsidP="00F149FA">
            <w:pPr>
              <w:pStyle w:val="BodyText"/>
            </w:pPr>
            <w:r w:rsidRPr="00F149FA">
              <w:t>Supplementary evidence may be obtained from relevant authenticated correspondence from existing supervisors, team leaders or specialist training staff.</w:t>
            </w:r>
          </w:p>
        </w:tc>
      </w:tr>
    </w:tbl>
    <w:p w:rsidR="005B7EFC" w:rsidP="00F149FA">
      <w:pPr>
        <w:pStyle w:val="BodyText"/>
      </w:pPr>
    </w:p>
    <w:p w:rsidR="005B7EFC" w:rsidP="00F149FA">
      <w:pPr>
        <w:pStyle w:val="BodyText"/>
      </w:pPr>
    </w:p>
    <w:p w:rsidR="00000000" w:rsidRPr="00F149FA" w:rsidP="00F149FA">
      <w:pPr>
        <w:pStyle w:val="Heading1"/>
      </w:pPr>
      <w:bookmarkStart w:id="11" w:name="O_250879"/>
      <w:bookmarkEnd w:id="11"/>
      <w:r w:rsidRPr="00F149FA">
        <w:t>Range Statement</w:t>
      </w:r>
    </w:p>
    <w:tbl>
      <w:tblPr>
        <w:tblW w:w="0" w:type="auto"/>
        <w:tblLayout w:type="fixed"/>
        <w:tblCellMar>
          <w:left w:w="62" w:type="dxa"/>
          <w:right w:w="62" w:type="dxa"/>
        </w:tblCellMar>
        <w:tblLook w:val="0000"/>
      </w:tblPr>
      <w:tblGrid>
        <w:gridCol w:w="2412"/>
        <w:gridCol w:w="6110"/>
      </w:tblGrid>
      <w:tr w:rsidTr="005B7EF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rPr>
                <w:rStyle w:val="SpecialBold"/>
              </w:rPr>
              <w:t>RANGE STATEMENT</w:t>
            </w:r>
          </w:p>
        </w:tc>
      </w:tr>
      <w:tr w:rsidTr="005B7EF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t xml:space="preserve">The range statement </w:t>
            </w:r>
            <w:r w:rsidRPr="00F149FA">
              <w:t xml:space="preserve">relates to the unit of competency as a whole. It allows for different work environments and situations that may affect performance. Bold italicised wording, if used in the performance criteria, is detailed below. Essential operating conditions that may be </w:t>
            </w:r>
            <w:r w:rsidRPr="00F149FA">
              <w:t>present with training and assessment (depending on the work situation, needs of the candidate, accessibility of the item, and local industry and regional contexts) may also be included.</w:t>
            </w:r>
          </w:p>
        </w:tc>
      </w:tr>
      <w:tr w:rsidTr="005B7EF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rPr>
                <w:rStyle w:val="BoldandItalics"/>
              </w:rPr>
              <w:t>OHS policies and procedures</w:t>
            </w:r>
            <w:r w:rsidRPr="00F149FA">
              <w:t xml:space="preserve"> </w:t>
            </w:r>
            <w:r w:rsidRPr="00F149FA">
              <w:rPr>
                <w:rStyle w:val="SpecialBold"/>
              </w:rPr>
              <w:t>may relate to</w:t>
            </w:r>
            <w:r w:rsidRPr="00F149FA">
              <w:t>:</w:t>
            </w:r>
          </w:p>
        </w:tc>
        <w:tc>
          <w:tcPr>
            <w:tcW w:w="6110" w:type="dxa"/>
            <w:tcBorders>
              <w:top w:val="nil"/>
              <w:left w:val="nil"/>
              <w:bottom w:val="nil"/>
              <w:right w:val="nil"/>
            </w:tcBorders>
            <w:tcMar>
              <w:top w:w="0" w:type="dxa"/>
              <w:left w:w="62" w:type="dxa"/>
              <w:bottom w:w="0" w:type="dxa"/>
              <w:right w:w="62" w:type="dxa"/>
            </w:tcMar>
          </w:tcPr>
          <w:p w:rsidR="00000000" w:rsidRPr="00F149FA" w:rsidP="00F149FA">
            <w:pPr>
              <w:pStyle w:val="ListBullet"/>
            </w:pPr>
            <w:r w:rsidRPr="00F149FA">
              <w:t>application of first aid</w:t>
            </w:r>
          </w:p>
          <w:p w:rsidR="00000000" w:rsidRPr="00F149FA" w:rsidP="00F149FA">
            <w:pPr>
              <w:pStyle w:val="ListBullet"/>
            </w:pPr>
            <w:r w:rsidRPr="00F149FA">
              <w:t>emergency and evacuation response</w:t>
            </w:r>
          </w:p>
          <w:p w:rsidR="00000000" w:rsidRPr="00F149FA" w:rsidP="00F149FA">
            <w:pPr>
              <w:pStyle w:val="ListBullet"/>
            </w:pPr>
            <w:r w:rsidRPr="00F149FA">
              <w:t xml:space="preserve">equipment maintenance and use </w:t>
            </w:r>
          </w:p>
          <w:p w:rsidR="00000000" w:rsidRPr="00F149FA" w:rsidP="00F149FA">
            <w:pPr>
              <w:pStyle w:val="ListBullet"/>
            </w:pPr>
            <w:r w:rsidRPr="00F149FA">
              <w:t>hazard and risk identification and reporting</w:t>
            </w:r>
          </w:p>
          <w:p w:rsidR="00000000" w:rsidRPr="00F149FA" w:rsidP="00F149FA">
            <w:pPr>
              <w:pStyle w:val="ListBullet"/>
            </w:pPr>
            <w:r w:rsidRPr="00F149FA">
              <w:t xml:space="preserve">OHS consultation and participative arrangements </w:t>
            </w:r>
          </w:p>
          <w:p w:rsidR="00000000" w:rsidRPr="00F149FA" w:rsidP="00F149FA">
            <w:pPr>
              <w:pStyle w:val="ListBullet"/>
            </w:pPr>
            <w:r w:rsidRPr="00F149FA">
              <w:t>reporting accidents, incidents, injuries and near misses</w:t>
            </w:r>
          </w:p>
          <w:p w:rsidR="00000000" w:rsidRPr="00F149FA" w:rsidP="00F149FA">
            <w:pPr>
              <w:pStyle w:val="ListBullet"/>
            </w:pPr>
            <w:r w:rsidRPr="00F149FA">
              <w:t>restraint and apprehension of persons</w:t>
            </w:r>
          </w:p>
          <w:p w:rsidR="00000000" w:rsidRPr="00F149FA" w:rsidP="00F149FA">
            <w:pPr>
              <w:pStyle w:val="ListBullet"/>
            </w:pPr>
            <w:r w:rsidRPr="00F149FA">
              <w:t>r</w:t>
            </w:r>
            <w:r w:rsidRPr="00F149FA">
              <w:t>isk assessment and control measures</w:t>
            </w:r>
          </w:p>
          <w:p w:rsidR="00000000" w:rsidRPr="00F149FA" w:rsidP="00F149FA">
            <w:pPr>
              <w:pStyle w:val="ListBullet"/>
            </w:pPr>
            <w:r w:rsidRPr="00F149FA">
              <w:t>safe operating procedures and instructions for use of equipment and technology</w:t>
            </w:r>
          </w:p>
          <w:p w:rsidR="00000000" w:rsidRPr="00F149FA" w:rsidP="00F149FA">
            <w:pPr>
              <w:pStyle w:val="ListBullet"/>
            </w:pPr>
            <w:r w:rsidRPr="00F149FA">
              <w:t>security licensing requirements</w:t>
            </w:r>
          </w:p>
          <w:p w:rsidR="00000000" w:rsidRPr="00F149FA" w:rsidP="00F149FA">
            <w:pPr>
              <w:pStyle w:val="ListBullet"/>
            </w:pPr>
            <w:r w:rsidRPr="00F149FA">
              <w:t>stress management</w:t>
            </w:r>
          </w:p>
          <w:p w:rsidR="00000000" w:rsidRPr="00F149FA" w:rsidP="00F149FA">
            <w:pPr>
              <w:pStyle w:val="ListBullet"/>
            </w:pPr>
            <w:r w:rsidRPr="00F149FA">
              <w:t>suspected terrorist activity</w:t>
            </w:r>
          </w:p>
          <w:p w:rsidR="00000000" w:rsidRPr="00F149FA" w:rsidP="00F149FA">
            <w:pPr>
              <w:pStyle w:val="ListBullet"/>
            </w:pPr>
            <w:r w:rsidRPr="00F149FA">
              <w:t>use and maintenance of PPE</w:t>
            </w:r>
          </w:p>
          <w:p w:rsidR="00000000" w:rsidRPr="00F149FA" w:rsidP="00F149FA">
            <w:pPr>
              <w:pStyle w:val="ListBullet"/>
            </w:pPr>
            <w:r w:rsidRPr="00F149FA">
              <w:t>use of firearms, handcuffs, batons and spray</w:t>
            </w:r>
          </w:p>
          <w:p w:rsidR="00000000" w:rsidRPr="00F149FA" w:rsidP="00F149FA">
            <w:pPr>
              <w:pStyle w:val="ListBullet"/>
            </w:pPr>
            <w:r w:rsidRPr="00F149FA">
              <w:t>use of force</w:t>
            </w:r>
          </w:p>
          <w:p w:rsidR="00000000" w:rsidP="00F149FA">
            <w:pPr>
              <w:pStyle w:val="ListBullet"/>
              <w:rPr>
                <w:lang w:val="en-NZ"/>
              </w:rPr>
            </w:pPr>
            <w:r w:rsidRPr="00F149FA">
              <w:t>use, storage and disposal of hazardous substances or dangerous items.</w:t>
            </w:r>
          </w:p>
        </w:tc>
      </w:tr>
      <w:tr w:rsidTr="005B7EF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rPr>
                <w:rStyle w:val="BoldandItalics"/>
              </w:rPr>
              <w:t>Legislative requirements may relate to</w:t>
            </w:r>
            <w:r w:rsidRPr="00F149FA">
              <w:t xml:space="preserve">: </w:t>
            </w:r>
          </w:p>
        </w:tc>
        <w:tc>
          <w:tcPr>
            <w:tcW w:w="6110" w:type="dxa"/>
            <w:tcBorders>
              <w:top w:val="nil"/>
              <w:left w:val="nil"/>
              <w:bottom w:val="nil"/>
              <w:right w:val="nil"/>
            </w:tcBorders>
            <w:tcMar>
              <w:top w:w="0" w:type="dxa"/>
              <w:left w:w="62" w:type="dxa"/>
              <w:bottom w:w="0" w:type="dxa"/>
              <w:right w:w="62" w:type="dxa"/>
            </w:tcMar>
          </w:tcPr>
          <w:p w:rsidR="00000000" w:rsidRPr="00F149FA" w:rsidP="00F149FA">
            <w:pPr>
              <w:pStyle w:val="ListBullet"/>
            </w:pPr>
            <w:r w:rsidRPr="00F149FA">
              <w:t>anti-discrimination and diversity</w:t>
            </w:r>
          </w:p>
          <w:p w:rsidR="00000000" w:rsidRPr="00F149FA" w:rsidP="00F149FA">
            <w:pPr>
              <w:pStyle w:val="ListBullet"/>
            </w:pPr>
            <w:r w:rsidRPr="00F149FA">
              <w:t>Australian standards, codes of practice and regulat</w:t>
            </w:r>
            <w:r w:rsidRPr="00F149FA">
              <w:t>ions</w:t>
            </w:r>
          </w:p>
          <w:p w:rsidR="00000000" w:rsidRPr="00F149FA" w:rsidP="00F149FA">
            <w:pPr>
              <w:pStyle w:val="ListBullet"/>
            </w:pPr>
            <w:r w:rsidRPr="00F149FA">
              <w:t>award and enterprise agreements</w:t>
            </w:r>
          </w:p>
          <w:p w:rsidR="00000000" w:rsidRPr="00F149FA" w:rsidP="00F149FA">
            <w:pPr>
              <w:pStyle w:val="ListBullet"/>
            </w:pPr>
            <w:r w:rsidRPr="00F149FA">
              <w:t xml:space="preserve">duty of care </w:t>
            </w:r>
          </w:p>
          <w:p w:rsidR="00000000" w:rsidRPr="00F149FA" w:rsidP="00F149FA">
            <w:pPr>
              <w:pStyle w:val="ListBullet"/>
            </w:pPr>
            <w:r w:rsidRPr="00F149FA">
              <w:t>evidence collection</w:t>
            </w:r>
          </w:p>
          <w:p w:rsidR="00000000" w:rsidRPr="00F149FA" w:rsidP="00F149FA">
            <w:pPr>
              <w:pStyle w:val="ListBullet"/>
            </w:pPr>
            <w:r w:rsidRPr="00F149FA">
              <w:t>licensing arrangements and certification requirements</w:t>
            </w:r>
          </w:p>
          <w:p w:rsidR="00000000" w:rsidRPr="00F149FA" w:rsidP="00F149FA">
            <w:pPr>
              <w:pStyle w:val="ListBullet"/>
            </w:pPr>
            <w:r w:rsidRPr="00F149FA">
              <w:t>OHS issue resolution</w:t>
            </w:r>
          </w:p>
          <w:p w:rsidR="00000000" w:rsidRPr="00F149FA" w:rsidP="00F149FA">
            <w:pPr>
              <w:pStyle w:val="ListBullet"/>
            </w:pPr>
            <w:r w:rsidRPr="00F149FA">
              <w:t>relevant commonwealth, state and territory OHS legislation, codes of practice and regulations</w:t>
            </w:r>
          </w:p>
          <w:p w:rsidR="00000000" w:rsidRPr="00F149FA" w:rsidP="00F149FA">
            <w:pPr>
              <w:pStyle w:val="ListBullet"/>
            </w:pPr>
            <w:r w:rsidRPr="00F149FA">
              <w:t xml:space="preserve">roles and responsibilities of OHS representatives and committees </w:t>
            </w:r>
          </w:p>
          <w:p w:rsidR="00000000" w:rsidRPr="00F149FA" w:rsidP="00F149FA">
            <w:pPr>
              <w:pStyle w:val="ListBullet"/>
            </w:pPr>
            <w:r w:rsidRPr="00F149FA">
              <w:t>trade practices</w:t>
            </w:r>
          </w:p>
          <w:p w:rsidR="00000000" w:rsidP="00F149FA">
            <w:pPr>
              <w:pStyle w:val="ListBullet"/>
              <w:rPr>
                <w:lang w:val="en-NZ"/>
              </w:rPr>
            </w:pPr>
            <w:r w:rsidRPr="00F149FA">
              <w:t>use of force.</w:t>
            </w:r>
          </w:p>
        </w:tc>
      </w:tr>
      <w:tr w:rsidTr="005B7EF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rPr>
                <w:rStyle w:val="BoldandItalics"/>
              </w:rPr>
              <w:t>Consultative arrangements may include</w:t>
            </w:r>
            <w:r w:rsidRPr="00F149FA">
              <w:t>:</w:t>
            </w:r>
          </w:p>
        </w:tc>
        <w:tc>
          <w:tcPr>
            <w:tcW w:w="6110" w:type="dxa"/>
            <w:tcBorders>
              <w:top w:val="nil"/>
              <w:left w:val="nil"/>
              <w:bottom w:val="nil"/>
              <w:right w:val="nil"/>
            </w:tcBorders>
            <w:tcMar>
              <w:top w:w="0" w:type="dxa"/>
              <w:left w:w="62" w:type="dxa"/>
              <w:bottom w:w="0" w:type="dxa"/>
              <w:right w:w="62" w:type="dxa"/>
            </w:tcMar>
          </w:tcPr>
          <w:p w:rsidR="00000000" w:rsidRPr="00F149FA" w:rsidP="00F149FA">
            <w:pPr>
              <w:pStyle w:val="ListBullet"/>
            </w:pPr>
            <w:r w:rsidRPr="00F149FA">
              <w:t>discussions with OHS representatives</w:t>
            </w:r>
          </w:p>
          <w:p w:rsidR="00000000" w:rsidRPr="00F149FA" w:rsidP="00F149FA">
            <w:pPr>
              <w:pStyle w:val="ListBullet"/>
            </w:pPr>
            <w:r w:rsidRPr="00F149FA">
              <w:t>formal and informal meetings to discuss OHS issues and information</w:t>
            </w:r>
          </w:p>
          <w:p w:rsidR="00000000" w:rsidRPr="00F149FA" w:rsidP="00F149FA">
            <w:pPr>
              <w:pStyle w:val="ListBullet"/>
            </w:pPr>
            <w:r w:rsidRPr="00F149FA">
              <w:t>industry inform</w:t>
            </w:r>
            <w:r w:rsidRPr="00F149FA">
              <w:t>ation and newsletters covering OHS issues</w:t>
            </w:r>
          </w:p>
          <w:p w:rsidR="00000000" w:rsidRPr="00F149FA" w:rsidP="00F149FA">
            <w:pPr>
              <w:pStyle w:val="ListBullet"/>
            </w:pPr>
            <w:r w:rsidRPr="00F149FA">
              <w:t>OHS committees</w:t>
            </w:r>
          </w:p>
          <w:p w:rsidR="00000000" w:rsidP="00F149FA">
            <w:pPr>
              <w:pStyle w:val="ListBullet"/>
              <w:rPr>
                <w:lang w:val="en-NZ"/>
              </w:rPr>
            </w:pPr>
            <w:r w:rsidRPr="00F149FA">
              <w:t>suggestions, requests and concerns put forward by employees to management.</w:t>
            </w:r>
          </w:p>
        </w:tc>
      </w:tr>
      <w:tr w:rsidTr="005B7EF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rPr>
                <w:rStyle w:val="BoldandItalics"/>
              </w:rPr>
              <w:t>Communication skills</w:t>
            </w:r>
            <w:r w:rsidRPr="00F149FA">
              <w:t xml:space="preserve"> </w:t>
            </w:r>
            <w:r w:rsidRPr="00F149FA">
              <w:rPr>
                <w:rStyle w:val="SpecialBold"/>
              </w:rPr>
              <w:t>may include</w:t>
            </w:r>
            <w:r w:rsidRPr="00F149FA">
              <w:t>:</w:t>
            </w:r>
          </w:p>
        </w:tc>
        <w:tc>
          <w:tcPr>
            <w:tcW w:w="6110" w:type="dxa"/>
            <w:tcBorders>
              <w:top w:val="nil"/>
              <w:left w:val="nil"/>
              <w:bottom w:val="nil"/>
              <w:right w:val="nil"/>
            </w:tcBorders>
            <w:tcMar>
              <w:top w:w="0" w:type="dxa"/>
              <w:left w:w="62" w:type="dxa"/>
              <w:bottom w:w="0" w:type="dxa"/>
              <w:right w:w="62" w:type="dxa"/>
            </w:tcMar>
          </w:tcPr>
          <w:p w:rsidR="00000000" w:rsidRPr="00F149FA" w:rsidP="00F149FA">
            <w:pPr>
              <w:pStyle w:val="ListBullet"/>
            </w:pPr>
            <w:r w:rsidRPr="00F149FA">
              <w:t>active listening</w:t>
            </w:r>
          </w:p>
          <w:p w:rsidR="00000000" w:rsidRPr="00F149FA" w:rsidP="00F149FA">
            <w:pPr>
              <w:pStyle w:val="ListBullet"/>
            </w:pPr>
            <w:r w:rsidRPr="00F149FA">
              <w:t>comprehension</w:t>
            </w:r>
          </w:p>
          <w:p w:rsidR="00000000" w:rsidRPr="00F149FA" w:rsidP="00F149FA">
            <w:pPr>
              <w:pStyle w:val="ListBullet"/>
            </w:pPr>
            <w:r w:rsidRPr="00F149FA">
              <w:t>note-taking</w:t>
            </w:r>
          </w:p>
          <w:p w:rsidR="00000000" w:rsidRPr="00F149FA" w:rsidP="00F149FA">
            <w:pPr>
              <w:pStyle w:val="ListBullet"/>
            </w:pPr>
            <w:r w:rsidRPr="00F149FA">
              <w:t>positive body language</w:t>
            </w:r>
          </w:p>
          <w:p w:rsidR="00000000" w:rsidRPr="00F149FA" w:rsidP="00F149FA">
            <w:pPr>
              <w:pStyle w:val="ListBullet"/>
            </w:pPr>
            <w:r w:rsidRPr="00F149FA">
              <w:t xml:space="preserve">questioning </w:t>
            </w:r>
          </w:p>
          <w:p w:rsidR="00000000" w:rsidRPr="00F149FA" w:rsidP="00F149FA">
            <w:pPr>
              <w:pStyle w:val="ListBullet"/>
            </w:pPr>
            <w:r w:rsidRPr="00F149FA">
              <w:t>reading accurately</w:t>
            </w:r>
          </w:p>
          <w:p w:rsidR="00000000" w:rsidRPr="00F149FA" w:rsidP="00F149FA">
            <w:pPr>
              <w:pStyle w:val="ListBullet"/>
            </w:pPr>
            <w:r w:rsidRPr="00F149FA">
              <w:t>speaking clearly</w:t>
            </w:r>
          </w:p>
          <w:p w:rsidR="00000000" w:rsidRPr="00F149FA" w:rsidP="00F149FA">
            <w:pPr>
              <w:pStyle w:val="ListBullet"/>
            </w:pPr>
            <w:r w:rsidRPr="00F149FA">
              <w:t>summarising</w:t>
            </w:r>
          </w:p>
          <w:p w:rsidR="00000000" w:rsidP="00F149FA">
            <w:pPr>
              <w:pStyle w:val="ListBullet"/>
              <w:rPr>
                <w:lang w:val="en-NZ"/>
              </w:rPr>
            </w:pPr>
            <w:r w:rsidRPr="00F149FA">
              <w:t>writing.</w:t>
            </w:r>
          </w:p>
        </w:tc>
      </w:tr>
      <w:tr w:rsidTr="005B7EF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rPr>
                <w:rStyle w:val="BoldandItalics"/>
              </w:rPr>
              <w:t>Interpersonal techniques</w:t>
            </w:r>
            <w:r w:rsidRPr="00F149FA">
              <w:t xml:space="preserve"> </w:t>
            </w:r>
            <w:r w:rsidRPr="00F149FA">
              <w:rPr>
                <w:rStyle w:val="SpecialBold"/>
              </w:rPr>
              <w:t>may include</w:t>
            </w:r>
            <w:r w:rsidRPr="00F149FA">
              <w:t>:</w:t>
            </w:r>
          </w:p>
        </w:tc>
        <w:tc>
          <w:tcPr>
            <w:tcW w:w="6110" w:type="dxa"/>
            <w:tcBorders>
              <w:top w:val="nil"/>
              <w:left w:val="nil"/>
              <w:bottom w:val="nil"/>
              <w:right w:val="nil"/>
            </w:tcBorders>
            <w:tcMar>
              <w:top w:w="0" w:type="dxa"/>
              <w:left w:w="62" w:type="dxa"/>
              <w:bottom w:w="0" w:type="dxa"/>
              <w:right w:w="62" w:type="dxa"/>
            </w:tcMar>
          </w:tcPr>
          <w:p w:rsidR="00000000" w:rsidRPr="00F149FA" w:rsidP="00F149FA">
            <w:pPr>
              <w:pStyle w:val="ListBullet"/>
            </w:pPr>
            <w:r w:rsidRPr="00F149FA">
              <w:t>active listening</w:t>
            </w:r>
          </w:p>
          <w:p w:rsidR="00000000" w:rsidRPr="00F149FA" w:rsidP="00F149FA">
            <w:pPr>
              <w:pStyle w:val="ListBullet"/>
            </w:pPr>
            <w:r w:rsidRPr="00F149FA">
              <w:t>being respectful and non-discriminatory to others</w:t>
            </w:r>
          </w:p>
          <w:p w:rsidR="00000000" w:rsidRPr="00F149FA" w:rsidP="00F149FA">
            <w:pPr>
              <w:pStyle w:val="ListBullet"/>
            </w:pPr>
            <w:r w:rsidRPr="00F149FA">
              <w:t>control of tone of voice and body language</w:t>
            </w:r>
          </w:p>
          <w:p w:rsidR="00000000" w:rsidRPr="00F149FA" w:rsidP="00F149FA">
            <w:pPr>
              <w:pStyle w:val="ListBullet"/>
            </w:pPr>
            <w:r w:rsidRPr="00F149FA">
              <w:t>demonstrating flexibility and willingness to nego</w:t>
            </w:r>
            <w:r w:rsidRPr="00F149FA">
              <w:t>tiate</w:t>
            </w:r>
          </w:p>
          <w:p w:rsidR="00000000" w:rsidRPr="00F149FA" w:rsidP="00F149FA">
            <w:pPr>
              <w:pStyle w:val="ListBullet"/>
            </w:pPr>
            <w:r w:rsidRPr="00F149FA">
              <w:t>engaging with minority groups</w:t>
            </w:r>
          </w:p>
          <w:p w:rsidR="00000000" w:rsidRPr="00F149FA" w:rsidP="00F149FA">
            <w:pPr>
              <w:pStyle w:val="ListBullet"/>
            </w:pPr>
            <w:r w:rsidRPr="00F149FA">
              <w:t>interpreting non-verbal and verbal messages</w:t>
            </w:r>
          </w:p>
          <w:p w:rsidR="00000000" w:rsidRPr="00F149FA" w:rsidP="00F149FA">
            <w:pPr>
              <w:pStyle w:val="ListBullet"/>
            </w:pPr>
            <w:r w:rsidRPr="00F149FA">
              <w:t>maintaining professionalism</w:t>
            </w:r>
          </w:p>
          <w:p w:rsidR="00000000" w:rsidRPr="00F149FA" w:rsidP="00F149FA">
            <w:pPr>
              <w:pStyle w:val="ListBullet"/>
            </w:pPr>
            <w:r w:rsidRPr="00F149FA">
              <w:t>providing and receiving constructive feedback</w:t>
            </w:r>
          </w:p>
          <w:p w:rsidR="00000000" w:rsidRPr="00F149FA" w:rsidP="00F149FA">
            <w:pPr>
              <w:pStyle w:val="ListBullet"/>
            </w:pPr>
            <w:r w:rsidRPr="00F149FA">
              <w:t>questioning to clarify and confirm understanding</w:t>
            </w:r>
          </w:p>
          <w:p w:rsidR="00000000" w:rsidRPr="00F149FA" w:rsidP="00F149FA">
            <w:pPr>
              <w:pStyle w:val="ListBullet"/>
            </w:pPr>
            <w:r w:rsidRPr="00F149FA">
              <w:t>two-way communication</w:t>
            </w:r>
          </w:p>
          <w:p w:rsidR="00000000" w:rsidRPr="00F149FA" w:rsidP="00F149FA">
            <w:pPr>
              <w:pStyle w:val="ListBullet"/>
            </w:pPr>
            <w:r w:rsidRPr="00F149FA">
              <w:t>use of communication appropriate to cultural differences</w:t>
            </w:r>
          </w:p>
          <w:p w:rsidR="00000000" w:rsidP="00F149FA">
            <w:pPr>
              <w:pStyle w:val="ListBullet"/>
              <w:rPr>
                <w:lang w:val="en-NZ"/>
              </w:rPr>
            </w:pPr>
            <w:r w:rsidRPr="00F149FA">
              <w:t>use of positive, confident and cooperative language.</w:t>
            </w:r>
          </w:p>
        </w:tc>
      </w:tr>
      <w:tr w:rsidTr="005B7EF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rPr>
                <w:rStyle w:val="BoldandItalics"/>
              </w:rPr>
              <w:t>Relevant persons may include</w:t>
            </w:r>
            <w:r w:rsidRPr="00F149FA">
              <w:t>:</w:t>
            </w:r>
          </w:p>
        </w:tc>
        <w:tc>
          <w:tcPr>
            <w:tcW w:w="6110" w:type="dxa"/>
            <w:tcBorders>
              <w:top w:val="nil"/>
              <w:left w:val="nil"/>
              <w:bottom w:val="nil"/>
              <w:right w:val="nil"/>
            </w:tcBorders>
            <w:tcMar>
              <w:top w:w="0" w:type="dxa"/>
              <w:left w:w="62" w:type="dxa"/>
              <w:bottom w:w="0" w:type="dxa"/>
              <w:right w:w="62" w:type="dxa"/>
            </w:tcMar>
          </w:tcPr>
          <w:p w:rsidR="00000000" w:rsidRPr="00F149FA" w:rsidP="00F149FA">
            <w:pPr>
              <w:pStyle w:val="ListBullet"/>
            </w:pPr>
            <w:r w:rsidRPr="00F149FA">
              <w:t>first aid personnel</w:t>
            </w:r>
          </w:p>
          <w:p w:rsidR="00000000" w:rsidRPr="00F149FA" w:rsidP="00F149FA">
            <w:pPr>
              <w:pStyle w:val="ListBullet"/>
            </w:pPr>
            <w:r w:rsidRPr="00F149FA">
              <w:t>management</w:t>
            </w:r>
          </w:p>
          <w:p w:rsidR="00000000" w:rsidRPr="00F149FA" w:rsidP="00F149FA">
            <w:pPr>
              <w:pStyle w:val="ListBullet"/>
            </w:pPr>
            <w:r w:rsidRPr="00F149FA">
              <w:t>OHS committees</w:t>
            </w:r>
          </w:p>
          <w:p w:rsidR="00000000" w:rsidRPr="00F149FA" w:rsidP="00F149FA">
            <w:pPr>
              <w:pStyle w:val="ListBullet"/>
            </w:pPr>
            <w:r w:rsidRPr="00F149FA">
              <w:t>OHS representatives</w:t>
            </w:r>
          </w:p>
          <w:p w:rsidR="00000000" w:rsidP="00F149FA">
            <w:pPr>
              <w:pStyle w:val="ListBullet"/>
              <w:rPr>
                <w:lang w:val="en-NZ"/>
              </w:rPr>
            </w:pPr>
            <w:r w:rsidRPr="00F149FA">
              <w:t>supervisor.</w:t>
            </w:r>
          </w:p>
        </w:tc>
      </w:tr>
      <w:tr w:rsidTr="005B7EF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rPr>
                <w:rStyle w:val="BoldandItalics"/>
              </w:rPr>
              <w:t>Risk</w:t>
            </w:r>
            <w:r w:rsidRPr="00F149FA">
              <w:t xml:space="preserve"> </w:t>
            </w:r>
            <w:r w:rsidRPr="00F149FA">
              <w:rPr>
                <w:rStyle w:val="SpecialBold"/>
              </w:rPr>
              <w:t>relates to</w:t>
            </w:r>
            <w:r w:rsidRPr="00F149FA">
              <w:t>:</w:t>
            </w:r>
          </w:p>
        </w:tc>
        <w:tc>
          <w:tcPr>
            <w:tcW w:w="6110" w:type="dxa"/>
            <w:tcBorders>
              <w:top w:val="nil"/>
              <w:left w:val="nil"/>
              <w:bottom w:val="nil"/>
              <w:right w:val="nil"/>
            </w:tcBorders>
            <w:tcMar>
              <w:top w:w="0" w:type="dxa"/>
              <w:left w:w="62" w:type="dxa"/>
              <w:bottom w:w="0" w:type="dxa"/>
              <w:right w:w="62" w:type="dxa"/>
            </w:tcMar>
          </w:tcPr>
          <w:p w:rsidR="00000000" w:rsidP="00F149FA">
            <w:pPr>
              <w:pStyle w:val="ListBullet"/>
              <w:rPr>
                <w:lang w:val="en-NZ"/>
              </w:rPr>
            </w:pPr>
            <w:r w:rsidRPr="00F149FA">
              <w:t>the likelihood of</w:t>
            </w:r>
            <w:r w:rsidRPr="00F149FA">
              <w:t xml:space="preserve"> a hazard causing injury or harm.</w:t>
            </w:r>
          </w:p>
        </w:tc>
      </w:tr>
      <w:tr w:rsidTr="005B7EF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rPr>
                <w:rStyle w:val="BoldandItalics"/>
              </w:rPr>
              <w:t>Security risks</w:t>
            </w:r>
            <w:r w:rsidRPr="00F149FA">
              <w:t xml:space="preserve"> </w:t>
            </w:r>
            <w:r w:rsidRPr="00F149FA">
              <w:rPr>
                <w:rStyle w:val="SpecialBold"/>
              </w:rPr>
              <w:t>may include</w:t>
            </w:r>
            <w:r w:rsidRPr="00F149FA">
              <w:t>:</w:t>
            </w:r>
          </w:p>
        </w:tc>
        <w:tc>
          <w:tcPr>
            <w:tcW w:w="6110" w:type="dxa"/>
            <w:tcBorders>
              <w:top w:val="nil"/>
              <w:left w:val="nil"/>
              <w:bottom w:val="nil"/>
              <w:right w:val="nil"/>
            </w:tcBorders>
            <w:tcMar>
              <w:top w:w="0" w:type="dxa"/>
              <w:left w:w="62" w:type="dxa"/>
              <w:bottom w:w="0" w:type="dxa"/>
              <w:right w:w="62" w:type="dxa"/>
            </w:tcMar>
          </w:tcPr>
          <w:p w:rsidR="00000000" w:rsidRPr="00F149FA" w:rsidP="00F149FA">
            <w:pPr>
              <w:pStyle w:val="ListBullet"/>
            </w:pPr>
            <w:r w:rsidRPr="00F149FA">
              <w:t>biological hazards</w:t>
            </w:r>
          </w:p>
          <w:p w:rsidR="00000000" w:rsidRPr="00F149FA" w:rsidP="00F149FA">
            <w:pPr>
              <w:pStyle w:val="ListBullet"/>
            </w:pPr>
            <w:r w:rsidRPr="00F149FA">
              <w:t>chemical spills</w:t>
            </w:r>
          </w:p>
          <w:p w:rsidR="00000000" w:rsidRPr="00F149FA" w:rsidP="00F149FA">
            <w:pPr>
              <w:pStyle w:val="ListBullet"/>
            </w:pPr>
            <w:r w:rsidRPr="00F149FA">
              <w:t>electrical faults</w:t>
            </w:r>
          </w:p>
          <w:p w:rsidR="00000000" w:rsidRPr="00F149FA" w:rsidP="00F149FA">
            <w:pPr>
              <w:pStyle w:val="ListBullet"/>
            </w:pPr>
            <w:r w:rsidRPr="00F149FA">
              <w:t>explosives</w:t>
            </w:r>
          </w:p>
          <w:p w:rsidR="00000000" w:rsidRPr="00F149FA" w:rsidP="00F149FA">
            <w:pPr>
              <w:pStyle w:val="ListBullet"/>
            </w:pPr>
            <w:r w:rsidRPr="00F149FA">
              <w:t>injury to personnel</w:t>
            </w:r>
          </w:p>
          <w:p w:rsidR="00000000" w:rsidRPr="00F149FA" w:rsidP="00F149FA">
            <w:pPr>
              <w:pStyle w:val="ListBullet"/>
            </w:pPr>
            <w:r w:rsidRPr="00F149FA">
              <w:t>noise, light, heat, smoke</w:t>
            </w:r>
          </w:p>
          <w:p w:rsidR="00000000" w:rsidRPr="00F149FA" w:rsidP="00F149FA">
            <w:pPr>
              <w:pStyle w:val="ListBullet"/>
            </w:pPr>
            <w:r w:rsidRPr="00F149FA">
              <w:t>persons carrying weapons</w:t>
            </w:r>
          </w:p>
          <w:p w:rsidR="00000000" w:rsidRPr="00F149FA" w:rsidP="00F149FA">
            <w:pPr>
              <w:pStyle w:val="ListBullet"/>
            </w:pPr>
            <w:r w:rsidRPr="00F149FA">
              <w:t>persons causing a public nuisance</w:t>
            </w:r>
          </w:p>
          <w:p w:rsidR="00000000" w:rsidRPr="00F149FA" w:rsidP="00F149FA">
            <w:pPr>
              <w:pStyle w:val="ListBullet"/>
            </w:pPr>
            <w:r w:rsidRPr="00F149FA">
              <w:t>persons demonstrating suspicious behaviour</w:t>
            </w:r>
          </w:p>
          <w:p w:rsidR="00000000" w:rsidRPr="00F149FA" w:rsidP="00F149FA">
            <w:pPr>
              <w:pStyle w:val="ListBullet"/>
            </w:pPr>
            <w:r w:rsidRPr="00F149FA">
              <w:t>persons suffering from emotional or physical distress</w:t>
            </w:r>
          </w:p>
          <w:p w:rsidR="00000000" w:rsidRPr="00F149FA" w:rsidP="00F149FA">
            <w:pPr>
              <w:pStyle w:val="ListBullet"/>
            </w:pPr>
            <w:r w:rsidRPr="00F149FA">
              <w:t>persons under the influence of intoxicating substances</w:t>
            </w:r>
          </w:p>
          <w:p w:rsidR="00000000" w:rsidRPr="00F149FA" w:rsidP="00F149FA">
            <w:pPr>
              <w:pStyle w:val="ListBullet"/>
            </w:pPr>
            <w:r w:rsidRPr="00F149FA">
              <w:t>persons with criminal intent</w:t>
            </w:r>
          </w:p>
          <w:p w:rsidR="00000000" w:rsidRPr="00F149FA" w:rsidP="00F149FA">
            <w:pPr>
              <w:pStyle w:val="ListBullet"/>
            </w:pPr>
            <w:r w:rsidRPr="00F149FA">
              <w:t>persons, vehicles and equipment in unsuitable locations</w:t>
            </w:r>
          </w:p>
          <w:p w:rsidR="00000000" w:rsidRPr="00F149FA" w:rsidP="00F149FA">
            <w:pPr>
              <w:pStyle w:val="ListBullet"/>
            </w:pPr>
            <w:r w:rsidRPr="00F149FA">
              <w:t>suspicious packages or substances</w:t>
            </w:r>
          </w:p>
          <w:p w:rsidR="00000000" w:rsidRPr="00F149FA" w:rsidP="00F149FA">
            <w:pPr>
              <w:pStyle w:val="ListBullet"/>
            </w:pPr>
            <w:r w:rsidRPr="00F149FA">
              <w:t>terrorism</w:t>
            </w:r>
          </w:p>
          <w:p w:rsidR="00000000" w:rsidP="00F149FA">
            <w:pPr>
              <w:pStyle w:val="ListBullet"/>
              <w:rPr>
                <w:lang w:val="en-NZ"/>
              </w:rPr>
            </w:pPr>
            <w:r w:rsidRPr="00F149FA">
              <w:t>violence or physical threats.</w:t>
            </w:r>
          </w:p>
        </w:tc>
      </w:tr>
      <w:tr w:rsidTr="005B7EF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rPr>
                <w:rStyle w:val="BoldandItalics"/>
              </w:rPr>
              <w:t>Procedures for controlling security risks</w:t>
            </w:r>
            <w:r w:rsidRPr="00F149FA">
              <w:t xml:space="preserve"> </w:t>
            </w:r>
            <w:r w:rsidRPr="00F149FA">
              <w:rPr>
                <w:rStyle w:val="SpecialBold"/>
              </w:rPr>
              <w:t>may relate to</w:t>
            </w:r>
            <w:r w:rsidRPr="00F149FA">
              <w:t>:</w:t>
            </w:r>
          </w:p>
        </w:tc>
        <w:tc>
          <w:tcPr>
            <w:tcW w:w="6110" w:type="dxa"/>
            <w:tcBorders>
              <w:top w:val="nil"/>
              <w:left w:val="nil"/>
              <w:bottom w:val="nil"/>
              <w:right w:val="nil"/>
            </w:tcBorders>
            <w:tcMar>
              <w:top w:w="0" w:type="dxa"/>
              <w:left w:w="62" w:type="dxa"/>
              <w:bottom w:w="0" w:type="dxa"/>
              <w:right w:w="62" w:type="dxa"/>
            </w:tcMar>
          </w:tcPr>
          <w:p w:rsidR="00000000" w:rsidRPr="00F149FA" w:rsidP="00F149FA">
            <w:pPr>
              <w:pStyle w:val="ListBullet"/>
            </w:pPr>
            <w:r w:rsidRPr="00F149FA">
              <w:t>application of the hierarchy of controls</w:t>
            </w:r>
          </w:p>
          <w:p w:rsidR="00000000" w:rsidRPr="00F149FA" w:rsidP="00F149FA">
            <w:pPr>
              <w:pStyle w:val="ListBullet"/>
            </w:pPr>
            <w:r w:rsidRPr="00F149FA">
              <w:t>complying with safe operating procedures for equipment</w:t>
            </w:r>
          </w:p>
          <w:p w:rsidR="00000000" w:rsidRPr="00F149FA" w:rsidP="00F149FA">
            <w:pPr>
              <w:pStyle w:val="ListBullet"/>
            </w:pPr>
            <w:r w:rsidRPr="00F149FA">
              <w:t>correct selection, use, sto</w:t>
            </w:r>
            <w:r w:rsidRPr="00F149FA">
              <w:t>rage and maintenance of PPE</w:t>
            </w:r>
          </w:p>
          <w:p w:rsidR="00000000" w:rsidRPr="00F149FA" w:rsidP="00F149FA">
            <w:pPr>
              <w:pStyle w:val="ListBullet"/>
            </w:pPr>
            <w:r w:rsidRPr="00F149FA">
              <w:t xml:space="preserve">directing or requesting back-up support </w:t>
            </w:r>
          </w:p>
          <w:p w:rsidR="00000000" w:rsidRPr="00F149FA" w:rsidP="00F149FA">
            <w:pPr>
              <w:pStyle w:val="ListBullet"/>
            </w:pPr>
            <w:r w:rsidRPr="00F149FA">
              <w:t>evacuation</w:t>
            </w:r>
          </w:p>
          <w:p w:rsidR="00000000" w:rsidRPr="00F149FA" w:rsidP="00F149FA">
            <w:pPr>
              <w:pStyle w:val="ListBullet"/>
            </w:pPr>
            <w:r w:rsidRPr="00F149FA">
              <w:t>maintaining vigilance, awareness and observation in the work environment</w:t>
            </w:r>
          </w:p>
          <w:p w:rsidR="00000000" w:rsidRPr="00F149FA" w:rsidP="00F149FA">
            <w:pPr>
              <w:pStyle w:val="ListBullet"/>
            </w:pPr>
            <w:r w:rsidRPr="00F149FA">
              <w:t>negotiation and conflict resolution</w:t>
            </w:r>
          </w:p>
          <w:p w:rsidR="00000000" w:rsidRPr="00F149FA" w:rsidP="00F149FA">
            <w:pPr>
              <w:pStyle w:val="ListBullet"/>
            </w:pPr>
            <w:r w:rsidRPr="00F149FA">
              <w:t>OHS communication and reporting</w:t>
            </w:r>
          </w:p>
          <w:p w:rsidR="00000000" w:rsidRPr="00F149FA" w:rsidP="00F149FA">
            <w:pPr>
              <w:pStyle w:val="ListBullet"/>
            </w:pPr>
            <w:r w:rsidRPr="00F149FA">
              <w:t xml:space="preserve">safe lifting and manual handling </w:t>
            </w:r>
          </w:p>
          <w:p w:rsidR="00000000" w:rsidRPr="00F149FA" w:rsidP="00F149FA">
            <w:pPr>
              <w:pStyle w:val="ListBullet"/>
            </w:pPr>
            <w:r w:rsidRPr="00F149FA">
              <w:t>s</w:t>
            </w:r>
            <w:r w:rsidRPr="00F149FA">
              <w:t xml:space="preserve">ecurity of documents, cash, equipment and persons </w:t>
            </w:r>
          </w:p>
          <w:p w:rsidR="00000000" w:rsidRPr="00F149FA" w:rsidP="00F149FA">
            <w:pPr>
              <w:pStyle w:val="ListBullet"/>
            </w:pPr>
            <w:r w:rsidRPr="00F149FA">
              <w:t>use of fire safety equipment</w:t>
            </w:r>
          </w:p>
          <w:p w:rsidR="00000000" w:rsidP="00F149FA">
            <w:pPr>
              <w:pStyle w:val="ListBullet"/>
              <w:rPr>
                <w:lang w:val="en-NZ"/>
              </w:rPr>
            </w:pPr>
            <w:r w:rsidRPr="00F149FA">
              <w:t>use of reasonable force.</w:t>
            </w:r>
          </w:p>
        </w:tc>
      </w:tr>
      <w:tr w:rsidTr="005B7EF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rPr>
                <w:rStyle w:val="BoldandItalics"/>
              </w:rPr>
              <w:t>Hazard relates to</w:t>
            </w:r>
            <w:r w:rsidRPr="00F149FA">
              <w:t>:</w:t>
            </w:r>
          </w:p>
        </w:tc>
        <w:tc>
          <w:tcPr>
            <w:tcW w:w="6110" w:type="dxa"/>
            <w:tcBorders>
              <w:top w:val="nil"/>
              <w:left w:val="nil"/>
              <w:bottom w:val="nil"/>
              <w:right w:val="nil"/>
            </w:tcBorders>
            <w:tcMar>
              <w:top w:w="0" w:type="dxa"/>
              <w:left w:w="62" w:type="dxa"/>
              <w:bottom w:w="0" w:type="dxa"/>
              <w:right w:w="62" w:type="dxa"/>
            </w:tcMar>
          </w:tcPr>
          <w:p w:rsidR="00000000" w:rsidP="00F149FA">
            <w:pPr>
              <w:pStyle w:val="ListBullet"/>
              <w:rPr>
                <w:lang w:val="en-NZ"/>
              </w:rPr>
            </w:pPr>
            <w:r w:rsidRPr="00F149FA">
              <w:t>any thing (including an intrinsic property of a thing) or situation with the potential to cause injury or harm.</w:t>
            </w:r>
          </w:p>
        </w:tc>
      </w:tr>
      <w:tr w:rsidTr="005B7EF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rPr>
                <w:rStyle w:val="BoldandItalics"/>
              </w:rPr>
              <w:t>Hazards may be identified through</w:t>
            </w:r>
            <w:r w:rsidRPr="00F149FA">
              <w:t>:</w:t>
            </w:r>
          </w:p>
        </w:tc>
        <w:tc>
          <w:tcPr>
            <w:tcW w:w="6110" w:type="dxa"/>
            <w:tcBorders>
              <w:top w:val="nil"/>
              <w:left w:val="nil"/>
              <w:bottom w:val="nil"/>
              <w:right w:val="nil"/>
            </w:tcBorders>
            <w:tcMar>
              <w:top w:w="0" w:type="dxa"/>
              <w:left w:w="62" w:type="dxa"/>
              <w:bottom w:w="0" w:type="dxa"/>
              <w:right w:w="62" w:type="dxa"/>
            </w:tcMar>
          </w:tcPr>
          <w:p w:rsidR="00000000" w:rsidRPr="00F149FA" w:rsidP="00F149FA">
            <w:pPr>
              <w:pStyle w:val="ListBullet"/>
            </w:pPr>
            <w:r w:rsidRPr="00F149FA">
              <w:t>consultation</w:t>
            </w:r>
          </w:p>
          <w:p w:rsidR="00000000" w:rsidRPr="00F149FA" w:rsidP="00F149FA">
            <w:pPr>
              <w:pStyle w:val="ListBullet"/>
            </w:pPr>
            <w:r w:rsidRPr="00F149FA">
              <w:t>continuous monitoring of work environment</w:t>
            </w:r>
          </w:p>
          <w:p w:rsidR="00000000" w:rsidRPr="00F149FA" w:rsidP="00F149FA">
            <w:pPr>
              <w:pStyle w:val="ListBullet"/>
            </w:pPr>
            <w:r w:rsidRPr="00F149FA">
              <w:t>debrief and review of security incidents</w:t>
            </w:r>
          </w:p>
          <w:p w:rsidR="00000000" w:rsidRPr="00F149FA" w:rsidP="00F149FA">
            <w:pPr>
              <w:pStyle w:val="ListBullet"/>
            </w:pPr>
            <w:r w:rsidRPr="00F149FA">
              <w:t xml:space="preserve">regular informal and informal discussions with team members </w:t>
            </w:r>
          </w:p>
          <w:p w:rsidR="00000000" w:rsidRPr="00F149FA" w:rsidP="00F149FA">
            <w:pPr>
              <w:pStyle w:val="ListBullet"/>
            </w:pPr>
            <w:r w:rsidRPr="00F149FA">
              <w:t>regular inspections of equipment and work environment</w:t>
            </w:r>
          </w:p>
          <w:p w:rsidR="00000000" w:rsidP="00F149FA">
            <w:pPr>
              <w:pStyle w:val="ListBullet"/>
              <w:rPr>
                <w:lang w:val="en-NZ"/>
              </w:rPr>
            </w:pPr>
            <w:r w:rsidRPr="00F149FA">
              <w:t>review of</w:t>
            </w:r>
            <w:r w:rsidRPr="00F149FA">
              <w:t xml:space="preserve"> workplace health and safety records.</w:t>
            </w:r>
          </w:p>
        </w:tc>
      </w:tr>
      <w:tr w:rsidTr="005B7EF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rPr>
                <w:rStyle w:val="BoldandItalics"/>
              </w:rPr>
              <w:t>OHS records</w:t>
            </w:r>
            <w:r w:rsidRPr="00F149FA">
              <w:t xml:space="preserve"> </w:t>
            </w:r>
            <w:r w:rsidRPr="00F149FA">
              <w:rPr>
                <w:rStyle w:val="SpecialBold"/>
              </w:rPr>
              <w:t>may relate to</w:t>
            </w:r>
            <w:r w:rsidRPr="00F149FA">
              <w:t>:</w:t>
            </w:r>
          </w:p>
        </w:tc>
        <w:tc>
          <w:tcPr>
            <w:tcW w:w="6110" w:type="dxa"/>
            <w:tcBorders>
              <w:top w:val="nil"/>
              <w:left w:val="nil"/>
              <w:bottom w:val="nil"/>
              <w:right w:val="nil"/>
            </w:tcBorders>
            <w:tcMar>
              <w:top w:w="0" w:type="dxa"/>
              <w:left w:w="62" w:type="dxa"/>
              <w:bottom w:w="0" w:type="dxa"/>
              <w:right w:w="62" w:type="dxa"/>
            </w:tcMar>
          </w:tcPr>
          <w:p w:rsidR="00000000" w:rsidRPr="00F149FA" w:rsidP="00F149FA">
            <w:pPr>
              <w:pStyle w:val="ListBullet"/>
            </w:pPr>
            <w:r w:rsidRPr="00F149FA">
              <w:t>first aid and medical post records</w:t>
            </w:r>
          </w:p>
          <w:p w:rsidR="00000000" w:rsidRPr="00F149FA" w:rsidP="00F149FA">
            <w:pPr>
              <w:pStyle w:val="ListBullet"/>
            </w:pPr>
            <w:r w:rsidRPr="00F149FA">
              <w:t>identified hazards and risks</w:t>
            </w:r>
          </w:p>
          <w:p w:rsidR="00000000" w:rsidRPr="00F149FA" w:rsidP="00F149FA">
            <w:pPr>
              <w:pStyle w:val="ListBullet"/>
            </w:pPr>
            <w:r w:rsidRPr="00F149FA">
              <w:t>industry warnings and security alerts</w:t>
            </w:r>
          </w:p>
          <w:p w:rsidR="00000000" w:rsidRPr="00F149FA" w:rsidP="00F149FA">
            <w:pPr>
              <w:pStyle w:val="ListBullet"/>
            </w:pPr>
            <w:r w:rsidRPr="00F149FA">
              <w:t>maintenance and testing reports</w:t>
            </w:r>
          </w:p>
          <w:p w:rsidR="00000000" w:rsidRPr="00F149FA" w:rsidP="00F149FA">
            <w:pPr>
              <w:pStyle w:val="ListBullet"/>
            </w:pPr>
            <w:r w:rsidRPr="00F149FA">
              <w:t>manufacturer and supplier information for security equipment</w:t>
            </w:r>
          </w:p>
          <w:p w:rsidR="00000000" w:rsidRPr="00F149FA" w:rsidP="00F149FA">
            <w:pPr>
              <w:pStyle w:val="ListBullet"/>
            </w:pPr>
            <w:r w:rsidRPr="00F149FA">
              <w:t>OHS instruction and training</w:t>
            </w:r>
          </w:p>
          <w:p w:rsidR="00000000" w:rsidRPr="00F149FA" w:rsidP="00F149FA">
            <w:pPr>
              <w:pStyle w:val="ListBullet"/>
            </w:pPr>
            <w:r w:rsidRPr="00F149FA">
              <w:t>OHS issues which have been raised and reported</w:t>
            </w:r>
          </w:p>
          <w:p w:rsidR="00000000" w:rsidRPr="00F149FA" w:rsidP="00F149FA">
            <w:pPr>
              <w:pStyle w:val="ListBullet"/>
            </w:pPr>
            <w:r w:rsidRPr="00F149FA">
              <w:t>procedures for handling prohibited or dangerous items</w:t>
            </w:r>
          </w:p>
          <w:p w:rsidR="00000000" w:rsidRPr="00F149FA" w:rsidP="00F149FA">
            <w:pPr>
              <w:pStyle w:val="ListBullet"/>
            </w:pPr>
            <w:r w:rsidRPr="00F149FA">
              <w:t>reports of accidents and injuries</w:t>
            </w:r>
          </w:p>
          <w:p w:rsidR="00000000" w:rsidRPr="00F149FA" w:rsidP="00F149FA">
            <w:pPr>
              <w:pStyle w:val="ListBullet"/>
            </w:pPr>
            <w:r w:rsidRPr="00F149FA">
              <w:t xml:space="preserve">surveillance and monitoring of </w:t>
            </w:r>
            <w:r w:rsidRPr="00F149FA">
              <w:t>work environment</w:t>
            </w:r>
          </w:p>
          <w:p w:rsidR="00000000" w:rsidP="00F149FA">
            <w:pPr>
              <w:pStyle w:val="ListBullet"/>
              <w:rPr>
                <w:lang w:val="en-NZ"/>
              </w:rPr>
            </w:pPr>
            <w:r w:rsidRPr="00F149FA">
              <w:t>workers compensation and rehabilitation records.</w:t>
            </w:r>
          </w:p>
        </w:tc>
      </w:tr>
      <w:tr w:rsidTr="005B7EF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rPr>
                <w:rStyle w:val="BoldandItalics"/>
              </w:rPr>
              <w:t>Training needs</w:t>
            </w:r>
            <w:r w:rsidRPr="00F149FA">
              <w:t xml:space="preserve"> </w:t>
            </w:r>
            <w:r w:rsidRPr="00F149FA">
              <w:rPr>
                <w:rStyle w:val="SpecialBold"/>
              </w:rPr>
              <w:t>may relate to</w:t>
            </w:r>
            <w:r w:rsidRPr="00F149FA">
              <w:t>:</w:t>
            </w:r>
          </w:p>
        </w:tc>
        <w:tc>
          <w:tcPr>
            <w:tcW w:w="6110" w:type="dxa"/>
            <w:tcBorders>
              <w:top w:val="nil"/>
              <w:left w:val="nil"/>
              <w:bottom w:val="nil"/>
              <w:right w:val="nil"/>
            </w:tcBorders>
            <w:tcMar>
              <w:top w:w="0" w:type="dxa"/>
              <w:left w:w="62" w:type="dxa"/>
              <w:bottom w:w="0" w:type="dxa"/>
              <w:right w:w="62" w:type="dxa"/>
            </w:tcMar>
          </w:tcPr>
          <w:p w:rsidR="00000000" w:rsidRPr="00F149FA" w:rsidP="00F149FA">
            <w:pPr>
              <w:pStyle w:val="ListBullet"/>
            </w:pPr>
            <w:r w:rsidRPr="00F149FA">
              <w:t>additional work experience or exchange opportunities</w:t>
            </w:r>
          </w:p>
          <w:p w:rsidR="00000000" w:rsidRPr="00F149FA" w:rsidP="00F149FA">
            <w:pPr>
              <w:pStyle w:val="ListBullet"/>
            </w:pPr>
            <w:r w:rsidRPr="00F149FA">
              <w:t>attendance at OHS seminars or conferences</w:t>
            </w:r>
          </w:p>
          <w:p w:rsidR="00000000" w:rsidRPr="00F149FA" w:rsidP="00F149FA">
            <w:pPr>
              <w:pStyle w:val="ListBullet"/>
            </w:pPr>
            <w:r w:rsidRPr="00F149FA">
              <w:t>emergency and evacuation training</w:t>
            </w:r>
          </w:p>
          <w:p w:rsidR="00000000" w:rsidRPr="00F149FA" w:rsidP="00F149FA">
            <w:pPr>
              <w:pStyle w:val="ListBullet"/>
            </w:pPr>
            <w:r w:rsidRPr="00F149FA">
              <w:t xml:space="preserve">OHS induction </w:t>
            </w:r>
          </w:p>
          <w:p w:rsidR="00000000" w:rsidRPr="00F149FA" w:rsidP="00F149FA">
            <w:pPr>
              <w:pStyle w:val="ListBullet"/>
            </w:pPr>
            <w:r w:rsidRPr="00F149FA">
              <w:t>participating in formal or informal learning programs</w:t>
            </w:r>
          </w:p>
          <w:p w:rsidR="00000000" w:rsidRPr="00F149FA" w:rsidP="00F149FA">
            <w:pPr>
              <w:pStyle w:val="ListBullet"/>
            </w:pPr>
            <w:r w:rsidRPr="00F149FA">
              <w:t>undertaking personal study</w:t>
            </w:r>
          </w:p>
          <w:p w:rsidR="00000000" w:rsidP="00F149FA">
            <w:pPr>
              <w:pStyle w:val="ListBullet"/>
              <w:rPr>
                <w:lang w:val="en-NZ"/>
              </w:rPr>
            </w:pPr>
            <w:r w:rsidRPr="00F149FA">
              <w:t>workplace coaching, mentoring or supervision.</w:t>
            </w:r>
          </w:p>
        </w:tc>
      </w:tr>
      <w:tr w:rsidTr="005B7EF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rPr>
                <w:rStyle w:val="BoldandItalics"/>
              </w:rPr>
              <w:t>Learning opportunities</w:t>
            </w:r>
            <w:r w:rsidRPr="00F149FA">
              <w:t xml:space="preserve"> </w:t>
            </w:r>
            <w:r w:rsidRPr="00F149FA">
              <w:rPr>
                <w:rStyle w:val="SpecialBold"/>
              </w:rPr>
              <w:t>may include</w:t>
            </w:r>
            <w:r w:rsidRPr="00F149FA">
              <w:t>:</w:t>
            </w:r>
          </w:p>
        </w:tc>
        <w:tc>
          <w:tcPr>
            <w:tcW w:w="6110" w:type="dxa"/>
            <w:tcBorders>
              <w:top w:val="nil"/>
              <w:left w:val="nil"/>
              <w:bottom w:val="nil"/>
              <w:right w:val="nil"/>
            </w:tcBorders>
            <w:tcMar>
              <w:top w:w="0" w:type="dxa"/>
              <w:left w:w="62" w:type="dxa"/>
              <w:bottom w:w="0" w:type="dxa"/>
              <w:right w:w="62" w:type="dxa"/>
            </w:tcMar>
          </w:tcPr>
          <w:p w:rsidR="00000000" w:rsidRPr="00F149FA" w:rsidP="00F149FA">
            <w:pPr>
              <w:pStyle w:val="ListBullet"/>
            </w:pPr>
            <w:r w:rsidRPr="00F149FA">
              <w:t>career planning or development</w:t>
            </w:r>
          </w:p>
          <w:p w:rsidR="00000000" w:rsidRPr="00F149FA" w:rsidP="00F149FA">
            <w:pPr>
              <w:pStyle w:val="ListBullet"/>
            </w:pPr>
            <w:r w:rsidRPr="00F149FA">
              <w:t>conducting a workplace skills assessment</w:t>
            </w:r>
          </w:p>
          <w:p w:rsidR="00000000" w:rsidRPr="00F149FA" w:rsidP="00F149FA">
            <w:pPr>
              <w:pStyle w:val="ListBullet"/>
            </w:pPr>
            <w:r w:rsidRPr="00F149FA">
              <w:t>participation in fo</w:t>
            </w:r>
            <w:r w:rsidRPr="00F149FA">
              <w:t>rmal or informal learning programs</w:t>
            </w:r>
          </w:p>
          <w:p w:rsidR="00000000" w:rsidRPr="00F149FA" w:rsidP="00F149FA">
            <w:pPr>
              <w:pStyle w:val="ListBullet"/>
            </w:pPr>
            <w:r w:rsidRPr="00F149FA">
              <w:t>undertaking a performance appraisal</w:t>
            </w:r>
          </w:p>
          <w:p w:rsidR="00000000" w:rsidRPr="00F149FA" w:rsidP="00F149FA">
            <w:pPr>
              <w:pStyle w:val="ListBullet"/>
            </w:pPr>
            <w:r w:rsidRPr="00F149FA">
              <w:t>undertaking personal study</w:t>
            </w:r>
          </w:p>
          <w:p w:rsidR="00000000" w:rsidRPr="00F149FA" w:rsidP="00F149FA">
            <w:pPr>
              <w:pStyle w:val="ListBullet"/>
            </w:pPr>
            <w:r w:rsidRPr="00F149FA">
              <w:t>work experience or exchange opportunities</w:t>
            </w:r>
          </w:p>
          <w:p w:rsidR="00000000" w:rsidRPr="00F149FA" w:rsidP="00F149FA">
            <w:pPr>
              <w:pStyle w:val="ListBullet"/>
            </w:pPr>
            <w:r w:rsidRPr="00F149FA">
              <w:t>workplace coaching, mentoring or supervision</w:t>
            </w:r>
          </w:p>
          <w:p w:rsidR="00000000" w:rsidP="00F149FA">
            <w:pPr>
              <w:pStyle w:val="ListBullet"/>
              <w:rPr>
                <w:lang w:val="en-NZ"/>
              </w:rPr>
            </w:pPr>
            <w:r w:rsidRPr="00F149FA">
              <w:t>workplace projects.</w:t>
            </w:r>
          </w:p>
        </w:tc>
      </w:tr>
      <w:tr w:rsidTr="005B7EF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rPr>
                <w:rStyle w:val="BoldandItalics"/>
              </w:rPr>
              <w:t>OHS participative arrangements</w:t>
            </w:r>
            <w:r w:rsidRPr="00F149FA">
              <w:t xml:space="preserve"> </w:t>
            </w:r>
            <w:r w:rsidRPr="00F149FA">
              <w:rPr>
                <w:rStyle w:val="SpecialBold"/>
              </w:rPr>
              <w:t>may relate to</w:t>
            </w:r>
            <w:r w:rsidRPr="00F149FA">
              <w:t>:</w:t>
            </w:r>
          </w:p>
        </w:tc>
        <w:tc>
          <w:tcPr>
            <w:tcW w:w="6110" w:type="dxa"/>
            <w:tcBorders>
              <w:top w:val="nil"/>
              <w:left w:val="nil"/>
              <w:bottom w:val="nil"/>
              <w:right w:val="nil"/>
            </w:tcBorders>
            <w:tcMar>
              <w:top w:w="0" w:type="dxa"/>
              <w:left w:w="62" w:type="dxa"/>
              <w:bottom w:w="0" w:type="dxa"/>
              <w:right w:w="62" w:type="dxa"/>
            </w:tcMar>
          </w:tcPr>
          <w:p w:rsidR="00000000" w:rsidRPr="00F149FA" w:rsidP="00F149FA">
            <w:pPr>
              <w:pStyle w:val="ListBullet"/>
            </w:pPr>
            <w:r w:rsidRPr="00F149FA">
              <w:t>accessing and exchanging up-to-date information and industry trends relating to OHS to maintain awareness and vigilance</w:t>
            </w:r>
          </w:p>
          <w:p w:rsidR="00000000" w:rsidRPr="00F149FA" w:rsidP="00F149FA">
            <w:pPr>
              <w:pStyle w:val="ListBullet"/>
            </w:pPr>
            <w:r w:rsidRPr="00F149FA">
              <w:t>discussions with OHS representatives</w:t>
            </w:r>
          </w:p>
          <w:p w:rsidR="00000000" w:rsidRPr="00F149FA" w:rsidP="00F149FA">
            <w:pPr>
              <w:pStyle w:val="ListBullet"/>
            </w:pPr>
            <w:r w:rsidRPr="00F149FA">
              <w:t>formal and informal meetings to discuss OHS concerns or issues</w:t>
            </w:r>
          </w:p>
          <w:p w:rsidR="00000000" w:rsidRPr="00F149FA" w:rsidP="00F149FA">
            <w:pPr>
              <w:pStyle w:val="ListBullet"/>
            </w:pPr>
            <w:r w:rsidRPr="00F149FA">
              <w:t>participation in debriefing and revi</w:t>
            </w:r>
            <w:r w:rsidRPr="00F149FA">
              <w:t>ew processes.</w:t>
            </w:r>
          </w:p>
        </w:tc>
      </w:tr>
    </w:tbl>
    <w:p w:rsidR="005B7EFC" w:rsidP="00F149FA">
      <w:pPr>
        <w:pStyle w:val="BodyText"/>
      </w:pPr>
    </w:p>
    <w:p w:rsidR="005B7EFC" w:rsidP="00F149FA">
      <w:pPr>
        <w:pStyle w:val="BodyText"/>
      </w:pPr>
    </w:p>
    <w:p w:rsidR="00000000" w:rsidRPr="00F149FA" w:rsidP="00F149FA">
      <w:pPr>
        <w:pStyle w:val="Heading1"/>
      </w:pPr>
      <w:bookmarkStart w:id="12" w:name="O_201794"/>
      <w:bookmarkEnd w:id="12"/>
      <w:r w:rsidRPr="00F149FA">
        <w:t>Unit Sector(s)</w:t>
      </w:r>
    </w:p>
    <w:tbl>
      <w:tblPr>
        <w:tblW w:w="0" w:type="auto"/>
        <w:tblLayout w:type="fixed"/>
        <w:tblCellMar>
          <w:left w:w="62" w:type="dxa"/>
          <w:right w:w="62" w:type="dxa"/>
        </w:tblCellMar>
        <w:tblLook w:val="0000"/>
      </w:tblPr>
      <w:tblGrid>
        <w:gridCol w:w="2391"/>
        <w:gridCol w:w="6131"/>
      </w:tblGrid>
      <w:tr w:rsidTr="005B7EFC">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F149FA" w:rsidP="00F149FA">
            <w:pPr>
              <w:pStyle w:val="BodyText"/>
            </w:pPr>
            <w:r w:rsidRPr="00F149FA">
              <w:t>Security</w:t>
            </w:r>
          </w:p>
        </w:tc>
      </w:tr>
    </w:tbl>
    <w:p w:rsidR="005B7EFC" w:rsidP="00F149FA">
      <w:pPr>
        <w:pStyle w:val="BodyText"/>
      </w:pPr>
    </w:p>
    <w:p w:rsidR="005B7EFC" w:rsidP="00F149FA">
      <w:pPr>
        <w:pStyle w:val="BodyText"/>
      </w:pPr>
    </w:p>
    <w:p w:rsidR="00000000" w:rsidRPr="00F149FA" w:rsidP="00F149FA">
      <w:pPr>
        <w:pStyle w:val="Heading1"/>
      </w:pPr>
      <w:bookmarkStart w:id="13" w:name="O_201793"/>
      <w:bookmarkEnd w:id="13"/>
      <w:r w:rsidRPr="00F149FA">
        <w:t>Competency field</w:t>
      </w:r>
    </w:p>
    <w:tbl>
      <w:tblPr>
        <w:tblW w:w="0" w:type="auto"/>
        <w:tblLayout w:type="fixed"/>
        <w:tblCellMar>
          <w:left w:w="62" w:type="dxa"/>
          <w:right w:w="62" w:type="dxa"/>
        </w:tblCellMar>
        <w:tblLook w:val="0000"/>
      </w:tblPr>
      <w:tblGrid>
        <w:gridCol w:w="2450"/>
        <w:gridCol w:w="6072"/>
      </w:tblGrid>
      <w:tr w:rsidTr="005B7EFC">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F149FA">
            <w:pPr>
              <w:pStyle w:val="BodyText"/>
              <w:rPr>
                <w:lang w:val="en-NZ"/>
              </w:rPr>
            </w:pPr>
            <w:r w:rsidRPr="00F149FA">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F149FA" w:rsidP="00F149FA">
            <w:pPr>
              <w:pStyle w:val="BodyText"/>
            </w:pPr>
            <w:r w:rsidRPr="00F149FA">
              <w:t>Operations</w:t>
            </w:r>
          </w:p>
        </w:tc>
      </w:tr>
    </w:tbl>
    <w:p w:rsidR="005B7EFC" w:rsidP="00F149FA">
      <w:pPr>
        <w:pStyle w:val="BodyText"/>
      </w:pPr>
    </w:p>
    <w:p w:rsidR="005B7EFC" w:rsidP="00F149FA">
      <w:pPr>
        <w:pStyle w:val="BodyText"/>
      </w:pPr>
    </w:p>
    <w:p w:rsidR="00000000" w:rsidRPr="00F149FA" w:rsidP="00F149FA"/>
    <w:sectPr w:rsidSect="00F149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9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7EFC" w:rsidP="005B7E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9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EFC" w:rsidP="00F149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B7EFC" w:rsidP="00F149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B7EFC" w:rsidP="00F149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9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7EFC" w:rsidP="005B7E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9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EFC" w:rsidP="00F149FA">
    <w:pPr>
      <w:pStyle w:val="Header"/>
      <w:framePr w:wrap="around"/>
    </w:pPr>
    <w:r>
      <w:fldChar w:fldCharType="begin"/>
    </w:r>
    <w:r>
      <w:instrText xml:space="preserve"> TITLE   \* MERGEFORMAT </w:instrText>
    </w:r>
    <w:r>
      <w:fldChar w:fldCharType="separate"/>
    </w:r>
    <w:r>
      <w:t>CPPSEC3001A Maintain workplace safety in the security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B7EFC" w:rsidP="00F149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9C2D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3845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9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49FA"/>
    <w:pPr>
      <w:spacing w:before="360" w:after="60"/>
      <w:outlineLvl w:val="0"/>
    </w:pPr>
    <w:rPr>
      <w:sz w:val="32"/>
    </w:rPr>
  </w:style>
  <w:style w:type="paragraph" w:styleId="Heading2">
    <w:name w:val="heading 2"/>
    <w:basedOn w:val="HeadingBase"/>
    <w:next w:val="BodyText"/>
    <w:link w:val="Heading2Char"/>
    <w:qFormat/>
    <w:rsid w:val="00F149FA"/>
    <w:pPr>
      <w:keepLines/>
      <w:spacing w:before="240" w:after="120"/>
      <w:outlineLvl w:val="1"/>
    </w:pPr>
    <w:rPr>
      <w:sz w:val="28"/>
      <w:szCs w:val="40"/>
    </w:rPr>
  </w:style>
  <w:style w:type="paragraph" w:styleId="Heading3">
    <w:name w:val="heading 3"/>
    <w:basedOn w:val="HeadingBase"/>
    <w:next w:val="BodyText"/>
    <w:link w:val="Heading3Char"/>
    <w:qFormat/>
    <w:rsid w:val="00F149FA"/>
    <w:pPr>
      <w:spacing w:before="180" w:after="120"/>
      <w:outlineLvl w:val="2"/>
    </w:pPr>
    <w:rPr>
      <w:spacing w:val="-10"/>
      <w:kern w:val="32"/>
    </w:rPr>
  </w:style>
  <w:style w:type="paragraph" w:styleId="Heading4">
    <w:name w:val="heading 4"/>
    <w:basedOn w:val="HeadingBase"/>
    <w:next w:val="BodyText"/>
    <w:link w:val="Heading4Char"/>
    <w:qFormat/>
    <w:rsid w:val="00F149FA"/>
    <w:pPr>
      <w:spacing w:before="160" w:after="120"/>
      <w:outlineLvl w:val="3"/>
    </w:pPr>
    <w:rPr>
      <w:sz w:val="22"/>
    </w:rPr>
  </w:style>
  <w:style w:type="paragraph" w:styleId="Heading5">
    <w:name w:val="heading 5"/>
    <w:basedOn w:val="HeadingBase"/>
    <w:next w:val="Normal"/>
    <w:link w:val="Heading5Char"/>
    <w:qFormat/>
    <w:rsid w:val="00F149FA"/>
    <w:pPr>
      <w:spacing w:before="80"/>
      <w:outlineLvl w:val="4"/>
    </w:pPr>
    <w:rPr>
      <w:color w:val="918585"/>
      <w:sz w:val="20"/>
    </w:rPr>
  </w:style>
  <w:style w:type="paragraph" w:styleId="Heading6">
    <w:name w:val="heading 6"/>
    <w:basedOn w:val="HeadingBase"/>
    <w:next w:val="Normal"/>
    <w:link w:val="Heading6Char"/>
    <w:qFormat/>
    <w:rsid w:val="00F149FA"/>
    <w:pPr>
      <w:spacing w:before="60"/>
      <w:outlineLvl w:val="5"/>
    </w:pPr>
    <w:rPr>
      <w:color w:val="918585"/>
      <w:sz w:val="20"/>
    </w:rPr>
  </w:style>
  <w:style w:type="paragraph" w:styleId="Heading7">
    <w:name w:val="heading 7"/>
    <w:basedOn w:val="Normal"/>
    <w:next w:val="Normal"/>
    <w:link w:val="Heading7Char"/>
    <w:qFormat/>
    <w:rsid w:val="00F149FA"/>
    <w:pPr>
      <w:ind w:left="720"/>
      <w:outlineLvl w:val="6"/>
    </w:pPr>
    <w:rPr>
      <w:i/>
    </w:rPr>
  </w:style>
  <w:style w:type="paragraph" w:styleId="Heading8">
    <w:name w:val="heading 8"/>
    <w:basedOn w:val="Normal"/>
    <w:next w:val="Normal"/>
    <w:link w:val="Heading8Char"/>
    <w:qFormat/>
    <w:rsid w:val="00F149FA"/>
    <w:pPr>
      <w:ind w:left="720"/>
      <w:outlineLvl w:val="7"/>
    </w:pPr>
    <w:rPr>
      <w:i/>
    </w:rPr>
  </w:style>
  <w:style w:type="paragraph" w:styleId="Heading9">
    <w:name w:val="heading 9"/>
    <w:basedOn w:val="Normal"/>
    <w:next w:val="Normal"/>
    <w:link w:val="Heading9Char"/>
    <w:qFormat/>
    <w:rsid w:val="00F149FA"/>
    <w:pPr>
      <w:ind w:left="720"/>
      <w:outlineLvl w:val="8"/>
    </w:pPr>
    <w:rPr>
      <w:i/>
    </w:rPr>
  </w:style>
  <w:style w:type="character" w:default="1" w:styleId="DefaultParagraphFont">
    <w:name w:val="Default Paragraph Font"/>
    <w:uiPriority w:val="1"/>
    <w:unhideWhenUsed/>
    <w:rsid w:val="00F149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49FA"/>
  </w:style>
  <w:style w:type="character" w:customStyle="1" w:styleId="Heading1Char">
    <w:name w:val="Heading 1 Char"/>
    <w:basedOn w:val="DefaultParagraphFont"/>
    <w:link w:val="Heading1"/>
    <w:rsid w:val="00F149FA"/>
    <w:rPr>
      <w:rFonts w:ascii="Times New Roman" w:eastAsia="Times New Roman" w:hAnsi="Times New Roman" w:cs="Times New Roman"/>
      <w:b/>
      <w:sz w:val="32"/>
      <w:szCs w:val="20"/>
      <w:lang w:eastAsia="en-US"/>
    </w:rPr>
  </w:style>
  <w:style w:type="paragraph" w:styleId="BodyText">
    <w:name w:val="Body Text"/>
    <w:basedOn w:val="Normal"/>
    <w:link w:val="BodyTextChar"/>
    <w:rsid w:val="00F149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49FA"/>
    <w:rPr>
      <w:rFonts w:ascii="Times New Roman" w:eastAsia="Times New Roman" w:hAnsi="Times New Roman" w:cs="Times New Roman"/>
      <w:sz w:val="24"/>
      <w:lang w:val="en-US" w:eastAsia="en-US"/>
    </w:rPr>
  </w:style>
  <w:style w:type="paragraph" w:styleId="Footer">
    <w:name w:val="footer"/>
    <w:basedOn w:val="Normal"/>
    <w:link w:val="FooterChar"/>
    <w:rsid w:val="00F149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49FA"/>
    <w:rPr>
      <w:rFonts w:ascii="Times New Roman" w:eastAsia="Times New Roman" w:hAnsi="Times New Roman" w:cs="Times New Roman"/>
      <w:sz w:val="16"/>
      <w:lang w:val="en-US" w:eastAsia="en-US"/>
    </w:rPr>
  </w:style>
  <w:style w:type="paragraph" w:styleId="List">
    <w:name w:val="List"/>
    <w:basedOn w:val="BodyText"/>
    <w:next w:val="BodyText"/>
    <w:rsid w:val="00F149FA"/>
    <w:pPr>
      <w:tabs>
        <w:tab w:val="left" w:pos="340"/>
      </w:tabs>
      <w:spacing w:before="60" w:after="60"/>
      <w:ind w:left="340" w:hanging="340"/>
    </w:pPr>
  </w:style>
  <w:style w:type="paragraph" w:styleId="ListBullet">
    <w:name w:val="List Bullet"/>
    <w:basedOn w:val="List"/>
    <w:rsid w:val="00F149FA"/>
    <w:pPr>
      <w:numPr>
        <w:numId w:val="12"/>
      </w:numPr>
      <w:tabs>
        <w:tab w:val="clear" w:pos="340"/>
      </w:tabs>
      <w:spacing w:before="40" w:after="40"/>
    </w:pPr>
  </w:style>
  <w:style w:type="character" w:customStyle="1" w:styleId="SpecialBold">
    <w:name w:val="Special Bold"/>
    <w:basedOn w:val="DefaultParagraphFont"/>
    <w:rsid w:val="00F149FA"/>
    <w:rPr>
      <w:b/>
      <w:spacing w:val="0"/>
    </w:rPr>
  </w:style>
  <w:style w:type="paragraph" w:styleId="Header">
    <w:name w:val="header"/>
    <w:basedOn w:val="Normal"/>
    <w:link w:val="HeaderChar"/>
    <w:rsid w:val="00F149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49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49FA"/>
    <w:pPr>
      <w:spacing w:before="240" w:after="120"/>
      <w:outlineLvl w:val="0"/>
    </w:pPr>
    <w:rPr>
      <w:rFonts w:ascii="Times New Roman" w:hAnsi="Times New Roman"/>
      <w:b/>
      <w:sz w:val="28"/>
    </w:rPr>
  </w:style>
  <w:style w:type="paragraph" w:customStyle="1" w:styleId="AllowPageBreak">
    <w:name w:val="AllowPageBreak"/>
    <w:rsid w:val="00F149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149FA"/>
    <w:rPr>
      <w:b/>
      <w:i/>
      <w:u w:val="none"/>
    </w:rPr>
  </w:style>
  <w:style w:type="character" w:customStyle="1" w:styleId="Heading2Char">
    <w:name w:val="Heading 2 Char"/>
    <w:basedOn w:val="DefaultParagraphFont"/>
    <w:link w:val="Heading2"/>
    <w:rsid w:val="00F149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49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49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49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49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49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49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49FA"/>
    <w:rPr>
      <w:rFonts w:ascii="Courier New" w:eastAsia="Times New Roman" w:hAnsi="Courier New" w:cs="Times New Roman"/>
      <w:i/>
      <w:szCs w:val="20"/>
      <w:lang w:val="en-US" w:eastAsia="en-US"/>
    </w:rPr>
  </w:style>
  <w:style w:type="paragraph" w:customStyle="1" w:styleId="HeadingBase">
    <w:name w:val="Heading Base"/>
    <w:rsid w:val="00F149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49FA"/>
    <w:pPr>
      <w:tabs>
        <w:tab w:val="right" w:leader="dot" w:pos="9072"/>
      </w:tabs>
      <w:ind w:left="567"/>
    </w:pPr>
    <w:rPr>
      <w:szCs w:val="22"/>
    </w:rPr>
  </w:style>
  <w:style w:type="paragraph" w:customStyle="1" w:styleId="TOCBase">
    <w:name w:val="TOC Base"/>
    <w:rsid w:val="00F149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49FA"/>
    <w:pPr>
      <w:tabs>
        <w:tab w:val="right" w:leader="dot" w:pos="9072"/>
      </w:tabs>
      <w:spacing w:before="40" w:after="40"/>
      <w:ind w:left="284"/>
    </w:pPr>
    <w:rPr>
      <w:rFonts w:ascii="Times New Roman" w:hAnsi="Times New Roman"/>
    </w:rPr>
  </w:style>
  <w:style w:type="paragraph" w:styleId="TOC1">
    <w:name w:val="toc 1"/>
    <w:basedOn w:val="TOCBase"/>
    <w:next w:val="Normal"/>
    <w:rsid w:val="00F149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49FA"/>
    <w:pPr>
      <w:spacing w:before="5040"/>
      <w:jc w:val="center"/>
    </w:pPr>
    <w:rPr>
      <w:sz w:val="48"/>
      <w:szCs w:val="72"/>
      <w:lang w:val="en-US"/>
    </w:rPr>
  </w:style>
  <w:style w:type="character" w:customStyle="1" w:styleId="TitleChar">
    <w:name w:val="Title Char"/>
    <w:basedOn w:val="DefaultParagraphFont"/>
    <w:link w:val="Title"/>
    <w:rsid w:val="00F149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49FA"/>
    <w:pPr>
      <w:tabs>
        <w:tab w:val="left" w:pos="3600"/>
        <w:tab w:val="left" w:pos="3958"/>
      </w:tabs>
    </w:pPr>
  </w:style>
  <w:style w:type="paragraph" w:customStyle="1" w:styleId="Note">
    <w:name w:val="Note"/>
    <w:basedOn w:val="BodyText"/>
    <w:rsid w:val="00F149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49FA"/>
    <w:pPr>
      <w:framePr w:wrap="auto" w:hAnchor="text" w:y="6049"/>
    </w:pPr>
    <w:rPr>
      <w:color w:val="000000"/>
      <w:sz w:val="40"/>
    </w:rPr>
  </w:style>
  <w:style w:type="paragraph" w:customStyle="1" w:styleId="TOCTitle">
    <w:name w:val="TOCTitle"/>
    <w:basedOn w:val="Heading1"/>
    <w:rsid w:val="00F149FA"/>
    <w:pPr>
      <w:spacing w:after="240"/>
      <w:jc w:val="center"/>
      <w:outlineLvl w:val="9"/>
    </w:pPr>
    <w:rPr>
      <w:caps/>
    </w:rPr>
  </w:style>
  <w:style w:type="paragraph" w:customStyle="1" w:styleId="Version">
    <w:name w:val="Version"/>
    <w:rsid w:val="00F149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49FA"/>
    <w:pPr>
      <w:numPr>
        <w:numId w:val="13"/>
      </w:numPr>
      <w:tabs>
        <w:tab w:val="clear" w:pos="680"/>
      </w:tabs>
    </w:pPr>
  </w:style>
  <w:style w:type="paragraph" w:styleId="Index1">
    <w:name w:val="index 1"/>
    <w:basedOn w:val="Normal"/>
    <w:next w:val="Normal"/>
    <w:semiHidden/>
    <w:rsid w:val="00F149FA"/>
    <w:pPr>
      <w:keepNext w:val="0"/>
      <w:tabs>
        <w:tab w:val="right" w:pos="4176"/>
      </w:tabs>
      <w:ind w:left="198" w:hanging="198"/>
    </w:pPr>
    <w:rPr>
      <w:rFonts w:ascii="Garamond" w:hAnsi="Garamond"/>
    </w:rPr>
  </w:style>
  <w:style w:type="paragraph" w:styleId="IndexHeading">
    <w:name w:val="index heading"/>
    <w:basedOn w:val="Normal"/>
    <w:next w:val="Index1"/>
    <w:semiHidden/>
    <w:rsid w:val="00F149FA"/>
    <w:pPr>
      <w:spacing w:before="120" w:after="120"/>
    </w:pPr>
    <w:rPr>
      <w:rFonts w:ascii="Arial" w:hAnsi="Arial"/>
      <w:b/>
      <w:color w:val="918585"/>
      <w:sz w:val="24"/>
    </w:rPr>
  </w:style>
  <w:style w:type="paragraph" w:customStyle="1" w:styleId="Chapter">
    <w:name w:val="Chapter"/>
    <w:basedOn w:val="Normal"/>
    <w:rsid w:val="00F149FA"/>
    <w:pPr>
      <w:spacing w:before="240"/>
    </w:pPr>
    <w:rPr>
      <w:rFonts w:ascii="Times New Roman" w:hAnsi="Times New Roman"/>
      <w:smallCaps/>
      <w:spacing w:val="80"/>
      <w:sz w:val="28"/>
    </w:rPr>
  </w:style>
  <w:style w:type="paragraph" w:customStyle="1" w:styleId="InChapter">
    <w:name w:val="InChapter"/>
    <w:basedOn w:val="Heading3"/>
    <w:rsid w:val="00F149FA"/>
    <w:pPr>
      <w:spacing w:after="240"/>
      <w:outlineLvl w:val="9"/>
    </w:pPr>
    <w:rPr>
      <w:noProof/>
    </w:rPr>
  </w:style>
  <w:style w:type="paragraph" w:styleId="Index2">
    <w:name w:val="index 2"/>
    <w:basedOn w:val="Normal"/>
    <w:next w:val="Normal"/>
    <w:semiHidden/>
    <w:rsid w:val="00F149FA"/>
    <w:pPr>
      <w:tabs>
        <w:tab w:val="right" w:pos="4176"/>
      </w:tabs>
      <w:ind w:left="568" w:hanging="284"/>
    </w:pPr>
    <w:rPr>
      <w:rFonts w:ascii="Garamond" w:hAnsi="Garamond"/>
    </w:rPr>
  </w:style>
  <w:style w:type="paragraph" w:customStyle="1" w:styleId="Byline">
    <w:name w:val="Byline"/>
    <w:rsid w:val="00F149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49FA"/>
    <w:pPr>
      <w:tabs>
        <w:tab w:val="clear" w:pos="3600"/>
        <w:tab w:val="clear" w:pos="3958"/>
      </w:tabs>
      <w:jc w:val="right"/>
    </w:pPr>
  </w:style>
  <w:style w:type="character" w:styleId="Emphasis">
    <w:name w:val="Emphasis"/>
    <w:basedOn w:val="DefaultParagraphFont"/>
    <w:qFormat/>
    <w:rsid w:val="00F149FA"/>
    <w:rPr>
      <w:i/>
    </w:rPr>
  </w:style>
  <w:style w:type="paragraph" w:styleId="Caption">
    <w:name w:val="caption"/>
    <w:basedOn w:val="BodyText"/>
    <w:next w:val="Normal"/>
    <w:qFormat/>
    <w:rsid w:val="00F149FA"/>
    <w:pPr>
      <w:framePr w:w="2268" w:hSpace="181" w:vSpace="181" w:wrap="around" w:vAnchor="text" w:hAnchor="page" w:x="1135" w:y="285" w:anchorLock="1"/>
    </w:pPr>
    <w:rPr>
      <w:i/>
    </w:rPr>
  </w:style>
  <w:style w:type="paragraph" w:customStyle="1" w:styleId="MiniTOCTitle">
    <w:name w:val="MiniTOCTitle"/>
    <w:basedOn w:val="Heading4"/>
    <w:rsid w:val="00F149FA"/>
    <w:pPr>
      <w:spacing w:before="240"/>
      <w:outlineLvl w:val="9"/>
    </w:pPr>
    <w:rPr>
      <w:noProof/>
      <w:sz w:val="24"/>
    </w:rPr>
  </w:style>
  <w:style w:type="paragraph" w:customStyle="1" w:styleId="MiniTOCItem">
    <w:name w:val="MiniTOCItem"/>
    <w:basedOn w:val="ListBullet"/>
    <w:rsid w:val="00F149FA"/>
    <w:pPr>
      <w:numPr>
        <w:numId w:val="0"/>
      </w:numPr>
      <w:tabs>
        <w:tab w:val="right" w:leader="dot" w:pos="6521"/>
      </w:tabs>
      <w:spacing w:before="0" w:after="0"/>
    </w:pPr>
  </w:style>
  <w:style w:type="paragraph" w:customStyle="1" w:styleId="TOFTitle">
    <w:name w:val="TOFTitle"/>
    <w:basedOn w:val="TOCTitle"/>
    <w:rsid w:val="00F149FA"/>
  </w:style>
  <w:style w:type="paragraph" w:styleId="TableofFigures">
    <w:name w:val="table of figures"/>
    <w:basedOn w:val="Normal"/>
    <w:next w:val="Normal"/>
    <w:semiHidden/>
    <w:rsid w:val="00F149FA"/>
    <w:pPr>
      <w:tabs>
        <w:tab w:val="right" w:leader="dot" w:pos="9072"/>
      </w:tabs>
      <w:ind w:left="970" w:hanging="403"/>
    </w:pPr>
    <w:rPr>
      <w:rFonts w:ascii="Times New Roman" w:hAnsi="Times New Roman"/>
      <w:b/>
    </w:rPr>
  </w:style>
  <w:style w:type="paragraph" w:styleId="ListNumber">
    <w:name w:val="List Number"/>
    <w:basedOn w:val="List"/>
    <w:rsid w:val="00F149FA"/>
    <w:pPr>
      <w:numPr>
        <w:numId w:val="10"/>
      </w:numPr>
    </w:pPr>
  </w:style>
  <w:style w:type="character" w:customStyle="1" w:styleId="WingdingSymbols">
    <w:name w:val="Wingding Symbols"/>
    <w:rsid w:val="00F149FA"/>
    <w:rPr>
      <w:rFonts w:ascii="Wingdings" w:hAnsi="Wingdings"/>
    </w:rPr>
  </w:style>
  <w:style w:type="paragraph" w:customStyle="1" w:styleId="TableHeading">
    <w:name w:val="Table Heading"/>
    <w:basedOn w:val="HeadingBase"/>
    <w:rsid w:val="00F149FA"/>
    <w:pPr>
      <w:keepLines/>
      <w:pBdr>
        <w:bottom w:val="single" w:sz="6" w:space="1" w:color="918585"/>
      </w:pBdr>
      <w:spacing w:before="240"/>
    </w:pPr>
  </w:style>
  <w:style w:type="character" w:customStyle="1" w:styleId="HotSpot">
    <w:name w:val="HotSpot"/>
    <w:rsid w:val="00F149FA"/>
    <w:rPr>
      <w:color w:val="0033CC"/>
      <w:u w:val="none"/>
    </w:rPr>
  </w:style>
  <w:style w:type="paragraph" w:customStyle="1" w:styleId="BodyTextRight">
    <w:name w:val="Body Text Right"/>
    <w:basedOn w:val="BodyText"/>
    <w:rsid w:val="00F149FA"/>
    <w:pPr>
      <w:spacing w:before="0" w:after="0"/>
      <w:jc w:val="right"/>
    </w:pPr>
  </w:style>
  <w:style w:type="paragraph" w:styleId="Index3">
    <w:name w:val="index 3"/>
    <w:basedOn w:val="ListNumber2"/>
    <w:next w:val="Normal"/>
    <w:semiHidden/>
    <w:rsid w:val="00F149FA"/>
    <w:pPr>
      <w:numPr>
        <w:numId w:val="0"/>
      </w:numPr>
      <w:tabs>
        <w:tab w:val="right" w:leader="dot" w:pos="4176"/>
      </w:tabs>
    </w:pPr>
  </w:style>
  <w:style w:type="paragraph" w:styleId="ListNumber2">
    <w:name w:val="List Number 2"/>
    <w:basedOn w:val="List2"/>
    <w:rsid w:val="00F149FA"/>
    <w:pPr>
      <w:numPr>
        <w:numId w:val="9"/>
      </w:numPr>
      <w:tabs>
        <w:tab w:val="clear" w:pos="1060"/>
      </w:tabs>
    </w:pPr>
  </w:style>
  <w:style w:type="paragraph" w:customStyle="1" w:styleId="MarginNote">
    <w:name w:val="Margin Note"/>
    <w:basedOn w:val="BodyText"/>
    <w:rsid w:val="00F149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49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49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49FA"/>
    <w:rPr>
      <w:sz w:val="32"/>
    </w:rPr>
  </w:style>
  <w:style w:type="paragraph" w:customStyle="1" w:styleId="HeadingProcedure">
    <w:name w:val="Heading Procedure"/>
    <w:basedOn w:val="HeadingBase"/>
    <w:next w:val="Normal"/>
    <w:rsid w:val="00F149FA"/>
    <w:pPr>
      <w:tabs>
        <w:tab w:val="left" w:pos="0"/>
      </w:tabs>
      <w:spacing w:before="120" w:after="60"/>
    </w:pPr>
    <w:rPr>
      <w:i/>
      <w:color w:val="918585"/>
      <w:sz w:val="22"/>
    </w:rPr>
  </w:style>
  <w:style w:type="paragraph" w:customStyle="1" w:styleId="TableBodyText">
    <w:name w:val="Table Body Text"/>
    <w:basedOn w:val="BodyText"/>
    <w:rsid w:val="00F149FA"/>
    <w:pPr>
      <w:spacing w:before="60" w:after="60"/>
    </w:pPr>
  </w:style>
  <w:style w:type="paragraph" w:styleId="ListContinue">
    <w:name w:val="List Continue"/>
    <w:basedOn w:val="List"/>
    <w:rsid w:val="00F149FA"/>
    <w:pPr>
      <w:ind w:firstLine="0"/>
    </w:pPr>
  </w:style>
  <w:style w:type="paragraph" w:customStyle="1" w:styleId="ListNote">
    <w:name w:val="List Note"/>
    <w:basedOn w:val="List"/>
    <w:rsid w:val="00F149FA"/>
    <w:pPr>
      <w:pBdr>
        <w:top w:val="single" w:sz="6" w:space="2" w:color="918585"/>
        <w:bottom w:val="single" w:sz="6" w:space="2" w:color="918585"/>
      </w:pBdr>
      <w:tabs>
        <w:tab w:val="left" w:pos="1021"/>
      </w:tabs>
      <w:ind w:firstLine="0"/>
    </w:pPr>
  </w:style>
  <w:style w:type="paragraph" w:customStyle="1" w:styleId="Warning">
    <w:name w:val="Warning"/>
    <w:basedOn w:val="BodyText"/>
    <w:rsid w:val="00F149FA"/>
    <w:pPr>
      <w:shd w:val="clear" w:color="auto" w:fill="D9D9D9"/>
      <w:tabs>
        <w:tab w:val="left" w:pos="992"/>
      </w:tabs>
      <w:ind w:left="119" w:right="119"/>
    </w:pPr>
    <w:rPr>
      <w:sz w:val="20"/>
    </w:rPr>
  </w:style>
  <w:style w:type="paragraph" w:customStyle="1" w:styleId="MarginIcons">
    <w:name w:val="Margin Icons"/>
    <w:basedOn w:val="BodyText"/>
    <w:rsid w:val="00F149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49FA"/>
    <w:rPr>
      <w:rFonts w:ascii="Courier New" w:hAnsi="Courier New"/>
    </w:rPr>
  </w:style>
  <w:style w:type="paragraph" w:customStyle="1" w:styleId="NoteBullet">
    <w:name w:val="Note Bullet"/>
    <w:basedOn w:val="Note"/>
    <w:rsid w:val="00F149FA"/>
    <w:pPr>
      <w:tabs>
        <w:tab w:val="clear" w:pos="680"/>
      </w:tabs>
      <w:spacing w:before="60" w:after="60"/>
    </w:pPr>
  </w:style>
  <w:style w:type="paragraph" w:customStyle="1" w:styleId="SubHeading2">
    <w:name w:val="SubHeading2"/>
    <w:basedOn w:val="HeadingBase"/>
    <w:rsid w:val="00F149FA"/>
    <w:pPr>
      <w:spacing w:before="240" w:after="60"/>
    </w:pPr>
    <w:rPr>
      <w:sz w:val="20"/>
    </w:rPr>
  </w:style>
  <w:style w:type="paragraph" w:customStyle="1" w:styleId="SubHeading1">
    <w:name w:val="SubHeading1"/>
    <w:basedOn w:val="HeadingBase"/>
    <w:rsid w:val="00F149FA"/>
    <w:pPr>
      <w:spacing w:before="240" w:after="60"/>
    </w:pPr>
    <w:rPr>
      <w:color w:val="918585"/>
      <w:sz w:val="22"/>
    </w:rPr>
  </w:style>
  <w:style w:type="paragraph" w:customStyle="1" w:styleId="SideHeading">
    <w:name w:val="Side Heading"/>
    <w:basedOn w:val="HeadingBase"/>
    <w:rsid w:val="00F149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49FA"/>
    <w:pPr>
      <w:tabs>
        <w:tab w:val="num" w:pos="360"/>
      </w:tabs>
    </w:pPr>
  </w:style>
  <w:style w:type="paragraph" w:styleId="PlainText">
    <w:name w:val="Plain Text"/>
    <w:basedOn w:val="Normal"/>
    <w:link w:val="PlainTextChar"/>
    <w:rsid w:val="00F149FA"/>
    <w:rPr>
      <w:sz w:val="20"/>
    </w:rPr>
  </w:style>
  <w:style w:type="character" w:customStyle="1" w:styleId="PlainTextChar">
    <w:name w:val="Plain Text Char"/>
    <w:basedOn w:val="DefaultParagraphFont"/>
    <w:link w:val="PlainText"/>
    <w:rsid w:val="00F149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49FA"/>
    <w:rPr>
      <w:b/>
      <w:smallCaps/>
    </w:rPr>
  </w:style>
  <w:style w:type="paragraph" w:customStyle="1" w:styleId="TableListNumber">
    <w:name w:val="Table List Number"/>
    <w:basedOn w:val="ListNumber"/>
    <w:rsid w:val="00F149FA"/>
    <w:pPr>
      <w:numPr>
        <w:numId w:val="0"/>
      </w:numPr>
    </w:pPr>
  </w:style>
  <w:style w:type="paragraph" w:styleId="TOC4">
    <w:name w:val="toc 4"/>
    <w:basedOn w:val="TOCBase"/>
    <w:next w:val="Normal"/>
    <w:semiHidden/>
    <w:rsid w:val="00F149FA"/>
    <w:pPr>
      <w:tabs>
        <w:tab w:val="right" w:leader="dot" w:pos="9071"/>
      </w:tabs>
      <w:ind w:left="1701"/>
    </w:pPr>
  </w:style>
  <w:style w:type="paragraph" w:customStyle="1" w:styleId="ListAlpha">
    <w:name w:val="List Alpha"/>
    <w:basedOn w:val="List"/>
    <w:rsid w:val="00F149FA"/>
    <w:pPr>
      <w:numPr>
        <w:numId w:val="8"/>
      </w:numPr>
    </w:pPr>
  </w:style>
  <w:style w:type="paragraph" w:customStyle="1" w:styleId="ListAlpha2">
    <w:name w:val="List Alpha 2"/>
    <w:basedOn w:val="List2"/>
    <w:rsid w:val="00F149FA"/>
    <w:pPr>
      <w:numPr>
        <w:numId w:val="7"/>
      </w:numPr>
    </w:pPr>
  </w:style>
  <w:style w:type="paragraph" w:styleId="List2">
    <w:name w:val="List 2"/>
    <w:basedOn w:val="BodyText"/>
    <w:rsid w:val="00F149FA"/>
    <w:pPr>
      <w:tabs>
        <w:tab w:val="left" w:pos="680"/>
      </w:tabs>
      <w:spacing w:before="60" w:after="60"/>
      <w:ind w:left="680" w:hanging="340"/>
    </w:pPr>
  </w:style>
  <w:style w:type="paragraph" w:styleId="List3">
    <w:name w:val="List 3"/>
    <w:basedOn w:val="BodyText"/>
    <w:rsid w:val="00F149FA"/>
    <w:pPr>
      <w:tabs>
        <w:tab w:val="left" w:pos="1021"/>
      </w:tabs>
      <w:spacing w:before="60" w:after="60"/>
      <w:ind w:left="1020" w:hanging="340"/>
    </w:pPr>
  </w:style>
  <w:style w:type="paragraph" w:styleId="List4">
    <w:name w:val="List 4"/>
    <w:basedOn w:val="BodyText"/>
    <w:rsid w:val="00F149FA"/>
    <w:pPr>
      <w:tabs>
        <w:tab w:val="left" w:pos="1361"/>
      </w:tabs>
      <w:spacing w:before="60" w:after="60"/>
      <w:ind w:left="1361" w:hanging="340"/>
    </w:pPr>
  </w:style>
  <w:style w:type="paragraph" w:styleId="List5">
    <w:name w:val="List 5"/>
    <w:basedOn w:val="BodyText"/>
    <w:rsid w:val="00F149FA"/>
    <w:pPr>
      <w:tabs>
        <w:tab w:val="left" w:pos="1701"/>
      </w:tabs>
      <w:spacing w:before="60" w:after="60"/>
      <w:ind w:left="1701" w:hanging="340"/>
    </w:pPr>
  </w:style>
  <w:style w:type="paragraph" w:styleId="ListBullet3">
    <w:name w:val="List Bullet 3"/>
    <w:basedOn w:val="List3"/>
    <w:rsid w:val="00F149FA"/>
    <w:pPr>
      <w:numPr>
        <w:numId w:val="14"/>
      </w:numPr>
      <w:tabs>
        <w:tab w:val="clear" w:pos="1021"/>
      </w:tabs>
      <w:ind w:left="1037" w:hanging="357"/>
    </w:pPr>
  </w:style>
  <w:style w:type="paragraph" w:styleId="ListBullet4">
    <w:name w:val="List Bullet 4"/>
    <w:basedOn w:val="List4"/>
    <w:rsid w:val="00F149FA"/>
    <w:pPr>
      <w:numPr>
        <w:numId w:val="2"/>
      </w:numPr>
    </w:pPr>
  </w:style>
  <w:style w:type="paragraph" w:styleId="ListBullet5">
    <w:name w:val="List Bullet 5"/>
    <w:basedOn w:val="List5"/>
    <w:rsid w:val="00F149FA"/>
    <w:pPr>
      <w:numPr>
        <w:numId w:val="3"/>
      </w:numPr>
    </w:pPr>
  </w:style>
  <w:style w:type="paragraph" w:styleId="ListContinue2">
    <w:name w:val="List Continue 2"/>
    <w:basedOn w:val="List2"/>
    <w:rsid w:val="00F149FA"/>
    <w:pPr>
      <w:ind w:firstLine="0"/>
    </w:pPr>
  </w:style>
  <w:style w:type="paragraph" w:styleId="ListContinue3">
    <w:name w:val="List Continue 3"/>
    <w:basedOn w:val="List3"/>
    <w:rsid w:val="00F149FA"/>
    <w:pPr>
      <w:ind w:left="1021" w:firstLine="0"/>
    </w:pPr>
  </w:style>
  <w:style w:type="paragraph" w:styleId="ListContinue4">
    <w:name w:val="List Continue 4"/>
    <w:basedOn w:val="List4"/>
    <w:rsid w:val="00F149FA"/>
    <w:pPr>
      <w:ind w:firstLine="0"/>
    </w:pPr>
  </w:style>
  <w:style w:type="paragraph" w:styleId="ListContinue5">
    <w:name w:val="List Continue 5"/>
    <w:basedOn w:val="List5"/>
    <w:rsid w:val="00F149FA"/>
    <w:pPr>
      <w:ind w:firstLine="0"/>
    </w:pPr>
  </w:style>
  <w:style w:type="paragraph" w:styleId="ListNumber3">
    <w:name w:val="List Number 3"/>
    <w:basedOn w:val="List3"/>
    <w:rsid w:val="00F149FA"/>
    <w:pPr>
      <w:numPr>
        <w:numId w:val="4"/>
      </w:numPr>
    </w:pPr>
  </w:style>
  <w:style w:type="paragraph" w:styleId="ListNumber4">
    <w:name w:val="List Number 4"/>
    <w:basedOn w:val="List4"/>
    <w:rsid w:val="00F149FA"/>
    <w:pPr>
      <w:numPr>
        <w:numId w:val="5"/>
      </w:numPr>
    </w:pPr>
  </w:style>
  <w:style w:type="paragraph" w:styleId="ListNumber5">
    <w:name w:val="List Number 5"/>
    <w:basedOn w:val="List5"/>
    <w:rsid w:val="00F149FA"/>
    <w:pPr>
      <w:numPr>
        <w:numId w:val="6"/>
      </w:numPr>
    </w:pPr>
  </w:style>
  <w:style w:type="paragraph" w:styleId="BlockText">
    <w:name w:val="Block Text"/>
    <w:basedOn w:val="Normal"/>
    <w:rsid w:val="00F149FA"/>
    <w:pPr>
      <w:spacing w:after="120"/>
      <w:ind w:left="1440" w:right="1440"/>
    </w:pPr>
  </w:style>
  <w:style w:type="character" w:customStyle="1" w:styleId="Subscript">
    <w:name w:val="Subscript"/>
    <w:basedOn w:val="DefaultParagraphFont"/>
    <w:rsid w:val="00F149FA"/>
    <w:rPr>
      <w:sz w:val="16"/>
      <w:vertAlign w:val="subscript"/>
    </w:rPr>
  </w:style>
  <w:style w:type="character" w:customStyle="1" w:styleId="Superscript">
    <w:name w:val="Superscript"/>
    <w:basedOn w:val="DefaultParagraphFont"/>
    <w:rsid w:val="00F149FA"/>
    <w:rPr>
      <w:sz w:val="16"/>
      <w:vertAlign w:val="superscript"/>
    </w:rPr>
  </w:style>
  <w:style w:type="character" w:customStyle="1" w:styleId="Symbols">
    <w:name w:val="Symbols"/>
    <w:basedOn w:val="DefaultParagraphFont"/>
    <w:rsid w:val="00F149FA"/>
    <w:rPr>
      <w:rFonts w:ascii="Symbol" w:hAnsi="Symbol"/>
    </w:rPr>
  </w:style>
  <w:style w:type="character" w:customStyle="1" w:styleId="MenuOptions">
    <w:name w:val="Menu Options"/>
    <w:basedOn w:val="DefaultParagraphFont"/>
    <w:rsid w:val="00F149FA"/>
    <w:rPr>
      <w:rFonts w:ascii="Arial Narrow" w:hAnsi="Arial Narrow"/>
      <w:smallCaps/>
    </w:rPr>
  </w:style>
  <w:style w:type="character" w:customStyle="1" w:styleId="Buttons">
    <w:name w:val="Buttons"/>
    <w:basedOn w:val="DefaultParagraphFont"/>
    <w:rsid w:val="00F149FA"/>
    <w:rPr>
      <w:b/>
    </w:rPr>
  </w:style>
  <w:style w:type="character" w:customStyle="1" w:styleId="Underlined">
    <w:name w:val="Underlined"/>
    <w:basedOn w:val="DefaultParagraphFont"/>
    <w:rsid w:val="00F149FA"/>
    <w:rPr>
      <w:u w:val="single"/>
    </w:rPr>
  </w:style>
  <w:style w:type="paragraph" w:customStyle="1" w:styleId="TableBodyTextRight">
    <w:name w:val="Table Body Text Right"/>
    <w:basedOn w:val="TableBodyText"/>
    <w:rsid w:val="00F149FA"/>
    <w:pPr>
      <w:widowControl w:val="0"/>
      <w:autoSpaceDE w:val="0"/>
      <w:autoSpaceDN w:val="0"/>
      <w:adjustRightInd w:val="0"/>
      <w:jc w:val="right"/>
    </w:pPr>
    <w:rPr>
      <w:rFonts w:cs="Arial"/>
      <w:szCs w:val="18"/>
    </w:rPr>
  </w:style>
  <w:style w:type="paragraph" w:customStyle="1" w:styleId="CopyrightText">
    <w:name w:val="Copyright Text"/>
    <w:basedOn w:val="BodyText"/>
    <w:rsid w:val="00F149FA"/>
    <w:rPr>
      <w:sz w:val="18"/>
    </w:rPr>
  </w:style>
  <w:style w:type="paragraph" w:customStyle="1" w:styleId="BodySmallRight">
    <w:name w:val="Body Small Right"/>
    <w:basedOn w:val="BodyTextRight"/>
    <w:rsid w:val="00F149FA"/>
    <w:rPr>
      <w:sz w:val="18"/>
      <w:szCs w:val="18"/>
    </w:rPr>
  </w:style>
  <w:style w:type="paragraph" w:customStyle="1" w:styleId="MarginEdition">
    <w:name w:val="Margin Edition"/>
    <w:basedOn w:val="MarginNote"/>
    <w:rsid w:val="00F149FA"/>
    <w:pPr>
      <w:spacing w:before="0" w:after="0"/>
    </w:pPr>
    <w:rPr>
      <w:rFonts w:ascii="Times New Roman" w:hAnsi="Times New Roman"/>
      <w:color w:val="999999"/>
    </w:rPr>
  </w:style>
  <w:style w:type="paragraph" w:customStyle="1" w:styleId="Spacer">
    <w:name w:val="Spacer"/>
    <w:basedOn w:val="Normal"/>
    <w:rsid w:val="00F149FA"/>
    <w:rPr>
      <w:sz w:val="2"/>
      <w:szCs w:val="2"/>
    </w:rPr>
  </w:style>
  <w:style w:type="character" w:customStyle="1" w:styleId="Small">
    <w:name w:val="Small"/>
    <w:basedOn w:val="DefaultParagraphFont"/>
    <w:rsid w:val="00F149FA"/>
    <w:rPr>
      <w:sz w:val="16"/>
    </w:rPr>
  </w:style>
  <w:style w:type="paragraph" w:customStyle="1" w:styleId="WideTable">
    <w:name w:val="Wide Table"/>
    <w:basedOn w:val="Normal"/>
    <w:rsid w:val="00F149FA"/>
    <w:pPr>
      <w:ind w:left="-1418"/>
    </w:pPr>
    <w:rPr>
      <w:sz w:val="2"/>
      <w:szCs w:val="2"/>
    </w:rPr>
  </w:style>
  <w:style w:type="character" w:styleId="PageNumber">
    <w:name w:val="page number"/>
    <w:basedOn w:val="DefaultParagraphFont"/>
    <w:rsid w:val="00F149FA"/>
  </w:style>
  <w:style w:type="paragraph" w:styleId="Quote">
    <w:name w:val="Quote"/>
    <w:basedOn w:val="Heading1"/>
    <w:link w:val="QuoteChar"/>
    <w:qFormat/>
    <w:rsid w:val="00F149FA"/>
    <w:rPr>
      <w:b w:val="0"/>
      <w:sz w:val="72"/>
      <w:szCs w:val="72"/>
      <w:lang w:val="en-NZ"/>
    </w:rPr>
  </w:style>
  <w:style w:type="character" w:customStyle="1" w:styleId="QuoteChar">
    <w:name w:val="Quote Char"/>
    <w:basedOn w:val="DefaultParagraphFont"/>
    <w:link w:val="Quote"/>
    <w:rsid w:val="00F149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49FA"/>
    <w:pPr>
      <w:pageBreakBefore/>
    </w:pPr>
  </w:style>
  <w:style w:type="paragraph" w:customStyle="1" w:styleId="Border">
    <w:name w:val="Border"/>
    <w:basedOn w:val="Normal"/>
    <w:qFormat/>
    <w:rsid w:val="00F149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49FA"/>
    <w:rPr>
      <w:b/>
      <w:bCs/>
      <w:i/>
      <w:iCs/>
      <w:color w:val="auto"/>
    </w:rPr>
  </w:style>
  <w:style w:type="paragraph" w:styleId="IntenseQuote">
    <w:name w:val="Intense Quote"/>
    <w:basedOn w:val="Normal"/>
    <w:next w:val="Normal"/>
    <w:link w:val="IntenseQuoteChar"/>
    <w:uiPriority w:val="30"/>
    <w:qFormat/>
    <w:rsid w:val="00F149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49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49FA"/>
    <w:rPr>
      <w:smallCaps/>
      <w:color w:val="auto"/>
      <w:u w:val="single"/>
    </w:rPr>
  </w:style>
  <w:style w:type="character" w:styleId="IntenseReference">
    <w:name w:val="Intense Reference"/>
    <w:basedOn w:val="DefaultParagraphFont"/>
    <w:uiPriority w:val="32"/>
    <w:qFormat/>
    <w:rsid w:val="00F149FA"/>
    <w:rPr>
      <w:b/>
      <w:bCs/>
      <w:smallCaps/>
      <w:color w:val="auto"/>
      <w:spacing w:val="5"/>
      <w:u w:val="single"/>
    </w:rPr>
  </w:style>
  <w:style w:type="paragraph" w:customStyle="1" w:styleId="2ColumnHeading">
    <w:name w:val="2Column Heading"/>
    <w:basedOn w:val="BodyText"/>
    <w:qFormat/>
    <w:rsid w:val="00F149FA"/>
    <w:pPr>
      <w:spacing w:after="60"/>
      <w:ind w:left="-2268"/>
    </w:pPr>
    <w:rPr>
      <w:b/>
    </w:rPr>
  </w:style>
  <w:style w:type="paragraph" w:customStyle="1" w:styleId="Heading1TOC">
    <w:name w:val="Heading1 TOC"/>
    <w:basedOn w:val="Normal"/>
    <w:qFormat/>
    <w:rsid w:val="00F149FA"/>
    <w:pPr>
      <w:spacing w:before="240" w:after="120"/>
    </w:pPr>
    <w:rPr>
      <w:rFonts w:ascii="Times New Roman" w:hAnsi="Times New Roman"/>
      <w:b/>
      <w:sz w:val="32"/>
    </w:rPr>
  </w:style>
  <w:style w:type="paragraph" w:customStyle="1" w:styleId="Heading2TOC">
    <w:name w:val="Heading2 TOC"/>
    <w:basedOn w:val="Normal"/>
    <w:qFormat/>
    <w:rsid w:val="00F149FA"/>
    <w:pPr>
      <w:spacing w:before="240" w:after="60"/>
    </w:pPr>
    <w:rPr>
      <w:rFonts w:ascii="Times New Roman" w:hAnsi="Times New Roman"/>
      <w:b/>
      <w:sz w:val="28"/>
    </w:rPr>
  </w:style>
  <w:style w:type="character" w:customStyle="1" w:styleId="Underline">
    <w:name w:val="Underline"/>
    <w:basedOn w:val="DefaultParagraphFont"/>
    <w:qFormat/>
    <w:rsid w:val="00F149FA"/>
    <w:rPr>
      <w:u w:val="single"/>
    </w:rPr>
  </w:style>
  <w:style w:type="paragraph" w:styleId="BalloonText">
    <w:name w:val="Balloon Text"/>
    <w:basedOn w:val="Normal"/>
    <w:link w:val="BalloonTextChar"/>
    <w:rsid w:val="00F149FA"/>
    <w:rPr>
      <w:rFonts w:ascii="Tahoma" w:hAnsi="Tahoma" w:cs="Tahoma"/>
      <w:sz w:val="16"/>
      <w:szCs w:val="16"/>
    </w:rPr>
  </w:style>
  <w:style w:type="character" w:customStyle="1" w:styleId="BalloonTextChar">
    <w:name w:val="Balloon Text Char"/>
    <w:basedOn w:val="DefaultParagraphFont"/>
    <w:link w:val="BalloonText"/>
    <w:rsid w:val="00F149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49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49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1866</Words>
  <Characters>12028</Characters>
  <Application>Microsoft Office Word</Application>
  <DocSecurity>0</DocSecurity>
  <Lines>390</Lines>
  <Paragraphs>244</Paragraphs>
  <ScaleCrop>false</ScaleCrop>
  <Company>Author-it Software Corporation Ltd.</Company>
  <LinksUpToDate>false</LinksUpToDate>
  <CharactersWithSpaces>13829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CPPSEC3001A Maintain workplace safety in the security industry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2012-05-26T06:20:00Z</dcterms:created>
  <dcterms:modified xsi:type="dcterms:W3CDTF">2012-05-26T06:20:00Z</dcterms:modified>
</cp:coreProperties>
</file>