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148" w:rsidP="00620148">
      <w:pPr>
        <w:pStyle w:val="Title"/>
      </w:pPr>
      <w:r>
        <w:fldChar w:fldCharType="begin"/>
      </w:r>
      <w:r>
        <w:instrText xml:space="preserve"> TITLE   \* MERGEFORMAT </w:instrText>
      </w:r>
      <w:r>
        <w:fldChar w:fldCharType="separate"/>
      </w:r>
      <w:r>
        <w:t>CPPSEC2021A Install security equipment and systems</w:t>
      </w:r>
      <w:r>
        <w:fldChar w:fldCharType="end"/>
      </w:r>
    </w:p>
    <w:p w:rsidR="00620148" w:rsidP="00620148">
      <w:pPr>
        <w:pStyle w:val="Version"/>
        <w:sectPr w:rsidSect="00BA38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8EC" w:rsidP="00BA38EC">
      <w:pPr>
        <w:pStyle w:val="SuperHeading"/>
      </w:pPr>
      <w:r w:rsidRPr="00BA38EC">
        <w:t>CPPSEC2021A Install security equipment and systems</w:t>
      </w:r>
    </w:p>
    <w:p w:rsidR="00000000" w:rsidRPr="00BA38EC" w:rsidP="00BA38EC">
      <w:pPr>
        <w:pStyle w:val="Heading1"/>
      </w:pPr>
      <w:bookmarkStart w:id="1" w:name="O_270193"/>
      <w:bookmarkEnd w:id="1"/>
      <w:r w:rsidRPr="00BA38EC">
        <w:t>Modification History</w:t>
      </w:r>
    </w:p>
    <w:p w:rsidR="00000000" w:rsidRPr="00BA38EC" w:rsidP="00BA38EC">
      <w:pPr>
        <w:pStyle w:val="BodyText"/>
      </w:pPr>
      <w:r w:rsidRPr="00BA38EC">
        <w:t>Not Applicable</w:t>
      </w:r>
    </w:p>
    <w:p w:rsidR="00000000" w:rsidRPr="00BA38EC" w:rsidP="00BA38EC">
      <w:pPr>
        <w:pStyle w:val="AllowPageBreak"/>
      </w:pPr>
    </w:p>
    <w:p w:rsidR="00000000" w:rsidRPr="00BA38EC" w:rsidP="00BA38EC">
      <w:pPr>
        <w:pStyle w:val="Heading1"/>
      </w:pPr>
      <w:bookmarkStart w:id="2" w:name="O_201760"/>
      <w:bookmarkEnd w:id="2"/>
      <w:r w:rsidRPr="00BA38EC">
        <w:t>Unit Descriptor</w:t>
      </w:r>
    </w:p>
    <w:tbl>
      <w:tblPr>
        <w:tblW w:w="0" w:type="auto"/>
        <w:tblLayout w:type="fixed"/>
        <w:tblCellMar>
          <w:left w:w="62" w:type="dxa"/>
          <w:right w:w="62" w:type="dxa"/>
        </w:tblCellMar>
        <w:tblLook w:val="0000"/>
      </w:tblPr>
      <w:tblGrid>
        <w:gridCol w:w="2391"/>
        <w:gridCol w:w="6131"/>
      </w:tblGrid>
      <w:tr w:rsidTr="0062014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BA38EC" w:rsidP="00BA38EC">
            <w:pPr>
              <w:pStyle w:val="BodyText"/>
            </w:pPr>
            <w:r w:rsidRPr="00BA38EC">
              <w:t>This unit of competency specifies the outcomes required to install a range of security equipment and</w:t>
            </w:r>
            <w:r w:rsidRPr="00BA38EC">
              <w:t xml:space="preserve"> systems. It requires the ability to select and use materials, tools and equipment to install security equipment and systems using approved termination methods and procedures.  This work applies in extra low voltage as defined through the Australian Standa</w:t>
            </w:r>
            <w:r w:rsidRPr="00BA38EC">
              <w:t xml:space="preserve">rds AS 2201 (1986) environments. </w:t>
            </w:r>
          </w:p>
          <w:p w:rsidR="00000000" w:rsidRPr="00BA38EC" w:rsidP="00BA38EC">
            <w:pPr>
              <w:pStyle w:val="BodyText"/>
            </w:pPr>
            <w:r w:rsidRPr="00BA38EC">
              <w:t>This unit may form part of the licensing requirements for persons responsible for installing networked security systems in those states and territories where these are regulated activities.</w:t>
            </w:r>
          </w:p>
        </w:tc>
      </w:tr>
    </w:tbl>
    <w:p w:rsidR="00620148" w:rsidP="00BA38EC">
      <w:pPr>
        <w:pStyle w:val="BodyText"/>
      </w:pPr>
    </w:p>
    <w:p w:rsidR="00620148" w:rsidP="00BA38EC">
      <w:pPr>
        <w:pStyle w:val="BodyText"/>
      </w:pPr>
    </w:p>
    <w:p w:rsidR="00000000" w:rsidRPr="00BA38EC" w:rsidP="00BA38EC">
      <w:pPr>
        <w:pStyle w:val="Heading1"/>
      </w:pPr>
      <w:bookmarkStart w:id="3" w:name="O_201762"/>
      <w:bookmarkEnd w:id="3"/>
      <w:r w:rsidRPr="00BA38EC">
        <w:t>Application of the Unit</w:t>
      </w:r>
    </w:p>
    <w:tbl>
      <w:tblPr>
        <w:tblW w:w="0" w:type="auto"/>
        <w:tblLayout w:type="fixed"/>
        <w:tblCellMar>
          <w:left w:w="62" w:type="dxa"/>
          <w:right w:w="62" w:type="dxa"/>
        </w:tblCellMar>
        <w:tblLook w:val="0000"/>
      </w:tblPr>
      <w:tblGrid>
        <w:gridCol w:w="2391"/>
        <w:gridCol w:w="6131"/>
      </w:tblGrid>
      <w:tr w:rsidTr="0062014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BA38EC" w:rsidP="00BA38EC">
            <w:pPr>
              <w:pStyle w:val="BodyText"/>
            </w:pPr>
            <w:r w:rsidRPr="00BA38EC">
              <w:t xml:space="preserve">This unit of competency has application in those work roles involving the installation of networked security systems. Competency requires legal and operational knowledge applicable to relevant sectors of the </w:t>
            </w:r>
            <w:r w:rsidRPr="00BA38EC">
              <w:t>security industry. The knowledge and skills described in this unit are to be applied within relevant legislative and organisational guidelines.</w:t>
            </w:r>
          </w:p>
        </w:tc>
      </w:tr>
    </w:tbl>
    <w:p w:rsidR="00620148" w:rsidP="00BA38EC">
      <w:pPr>
        <w:pStyle w:val="BodyText"/>
      </w:pPr>
    </w:p>
    <w:p w:rsidR="00620148" w:rsidP="00BA38EC">
      <w:pPr>
        <w:pStyle w:val="BodyText"/>
      </w:pPr>
    </w:p>
    <w:p w:rsidR="00000000" w:rsidRPr="00BA38EC" w:rsidP="00BA38EC">
      <w:pPr>
        <w:pStyle w:val="Heading1"/>
      </w:pPr>
      <w:bookmarkStart w:id="4" w:name="O_278453"/>
      <w:bookmarkEnd w:id="4"/>
      <w:r w:rsidRPr="00BA38EC">
        <w:t>Licensing/Regulatory Information</w:t>
      </w:r>
    </w:p>
    <w:p w:rsidR="00000000" w:rsidRPr="00BA38EC" w:rsidP="00BA38EC">
      <w:pPr>
        <w:pStyle w:val="BodyText"/>
      </w:pPr>
      <w:r w:rsidRPr="00BA38EC">
        <w:t>Refer to Unit Descriptor</w:t>
      </w:r>
    </w:p>
    <w:p w:rsidR="00000000" w:rsidRPr="00BA38EC" w:rsidP="00BA38EC">
      <w:pPr>
        <w:pStyle w:val="AllowPageBreak"/>
      </w:pPr>
    </w:p>
    <w:p w:rsidR="00000000" w:rsidRPr="00BA38EC" w:rsidP="00BA38EC">
      <w:pPr>
        <w:pStyle w:val="Heading1"/>
      </w:pPr>
      <w:bookmarkStart w:id="5" w:name="O_283574"/>
      <w:bookmarkEnd w:id="5"/>
      <w:r w:rsidRPr="00BA38EC">
        <w:t>Pre-Requisites</w:t>
      </w:r>
    </w:p>
    <w:p w:rsidR="00000000" w:rsidRPr="00BA38EC" w:rsidP="00BA38EC">
      <w:pPr>
        <w:pStyle w:val="BodyText"/>
      </w:pPr>
      <w:r w:rsidRPr="00BA38EC">
        <w:t>Not Applicable</w:t>
      </w:r>
    </w:p>
    <w:p w:rsidR="00000000" w:rsidRPr="00BA38EC" w:rsidP="00BA38EC">
      <w:pPr>
        <w:pStyle w:val="AllowPageBreak"/>
      </w:pPr>
    </w:p>
    <w:p w:rsidR="00000000" w:rsidRPr="00BA38EC" w:rsidP="00BA38EC">
      <w:pPr>
        <w:pStyle w:val="Heading1"/>
      </w:pPr>
      <w:bookmarkStart w:id="6" w:name="O_201761"/>
      <w:bookmarkEnd w:id="6"/>
      <w:r w:rsidRPr="00BA38EC">
        <w:t>Employability Skills Information</w:t>
      </w:r>
    </w:p>
    <w:tbl>
      <w:tblPr>
        <w:tblW w:w="0" w:type="auto"/>
        <w:tblLayout w:type="fixed"/>
        <w:tblCellMar>
          <w:left w:w="62" w:type="dxa"/>
          <w:right w:w="62" w:type="dxa"/>
        </w:tblCellMar>
        <w:tblLook w:val="0000"/>
      </w:tblPr>
      <w:tblGrid>
        <w:gridCol w:w="2624"/>
        <w:gridCol w:w="5898"/>
      </w:tblGrid>
      <w:tr w:rsidTr="00620148">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BA38EC" w:rsidP="00BA38EC">
            <w:pPr>
              <w:pStyle w:val="BodyText"/>
            </w:pPr>
            <w:r w:rsidRPr="00BA38EC">
              <w:t>This unit contains employability skills.</w:t>
            </w:r>
          </w:p>
        </w:tc>
      </w:tr>
    </w:tbl>
    <w:p w:rsidR="00620148" w:rsidP="00BA38EC">
      <w:pPr>
        <w:pStyle w:val="BodyText"/>
      </w:pPr>
    </w:p>
    <w:p w:rsidR="00620148" w:rsidP="00BA38EC">
      <w:pPr>
        <w:pStyle w:val="BodyText"/>
      </w:pPr>
    </w:p>
    <w:p w:rsidR="00000000" w:rsidRPr="00BA38EC" w:rsidP="00BA38EC">
      <w:pPr>
        <w:pStyle w:val="Heading1"/>
      </w:pPr>
      <w:bookmarkStart w:id="7" w:name="O_288239"/>
      <w:bookmarkEnd w:id="7"/>
      <w:r w:rsidRPr="00BA38EC">
        <w:t>Elements and Performance Criteria Pre-Content</w:t>
      </w:r>
    </w:p>
    <w:tbl>
      <w:tblPr>
        <w:tblW w:w="0" w:type="auto"/>
        <w:tblLayout w:type="fixed"/>
        <w:tblCellMar>
          <w:left w:w="62" w:type="dxa"/>
          <w:right w:w="62" w:type="dxa"/>
        </w:tblCellMar>
        <w:tblLook w:val="0000"/>
      </w:tblPr>
      <w:tblGrid>
        <w:gridCol w:w="2412"/>
        <w:gridCol w:w="6110"/>
      </w:tblGrid>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BodyText"/>
            </w:pPr>
            <w:r w:rsidRPr="00BA38EC">
              <w:t xml:space="preserve">Performance criteria describe the required performance needed to demonstrate achievement of the element. Where </w:t>
            </w:r>
            <w:r w:rsidRPr="00BA38EC">
              <w:rPr>
                <w:rStyle w:val="BoldandItalics"/>
              </w:rPr>
              <w:t>bold italicised</w:t>
            </w:r>
            <w:r w:rsidRPr="00BA38EC">
              <w:t xml:space="preserve"> text is used, further information is detailed in the required s</w:t>
            </w:r>
            <w:r w:rsidRPr="00BA38EC">
              <w:t>kills and knowledge section and/or the range statement. Assessment of performance is to be consistent with the evidence guide.</w:t>
            </w:r>
          </w:p>
        </w:tc>
      </w:tr>
    </w:tbl>
    <w:p w:rsidR="00000000" w:rsidRPr="00BA38EC" w:rsidP="00BA38EC">
      <w:pPr>
        <w:pStyle w:val="BodyText"/>
      </w:pPr>
    </w:p>
    <w:p w:rsidR="00000000" w:rsidRPr="00BA38EC" w:rsidP="00BA38EC">
      <w:pPr>
        <w:pStyle w:val="AllowPageBreak"/>
      </w:pPr>
    </w:p>
    <w:p w:rsidR="00000000" w:rsidRPr="00BA38EC" w:rsidP="00BA38EC">
      <w:pPr>
        <w:pStyle w:val="Heading1"/>
      </w:pPr>
      <w:bookmarkStart w:id="8" w:name="O_234906"/>
      <w:bookmarkEnd w:id="8"/>
      <w:r w:rsidRPr="00BA38EC">
        <w:t>Elements and Performance Criteria</w:t>
      </w:r>
    </w:p>
    <w:tbl>
      <w:tblPr>
        <w:tblW w:w="0" w:type="auto"/>
        <w:tblLayout w:type="fixed"/>
        <w:tblCellMar>
          <w:left w:w="62" w:type="dxa"/>
          <w:right w:w="62" w:type="dxa"/>
        </w:tblCellMar>
        <w:tblLook w:val="0000"/>
      </w:tblPr>
      <w:tblGrid>
        <w:gridCol w:w="2412"/>
        <w:gridCol w:w="6110"/>
      </w:tblGrid>
      <w:tr w:rsidTr="00620148">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BA38EC" w:rsidP="00BA38EC">
            <w:pPr>
              <w:pStyle w:val="List"/>
            </w:pPr>
            <w:r w:rsidRPr="00BA38EC">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BA38EC">
            <w:pPr>
              <w:pStyle w:val="List"/>
              <w:rPr>
                <w:lang w:val="en-NZ"/>
              </w:rPr>
            </w:pPr>
            <w:r w:rsidRPr="00BA38EC">
              <w:rPr>
                <w:rStyle w:val="SpecialBold"/>
              </w:rPr>
              <w:t>PERFORMANCE CRITERIA</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List"/>
              <w:rPr>
                <w:lang w:val="en-NZ"/>
              </w:rPr>
            </w:pPr>
            <w:r w:rsidRPr="00BA38EC">
              <w:rPr>
                <w:rStyle w:val="SpecialBold"/>
              </w:rPr>
              <w:t>1</w:t>
            </w:r>
            <w:r w:rsidRPr="00BA38EC">
              <w:tab/>
            </w:r>
            <w:r w:rsidRPr="00BA38EC">
              <w:rPr>
                <w:rStyle w:val="SpecialBold"/>
              </w:rPr>
              <w:t>Prepare for installation</w:t>
            </w:r>
            <w:r w:rsidRPr="00BA38EC">
              <w:t>.</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
            </w:pPr>
            <w:r w:rsidRPr="00BA38EC">
              <w:t>1.1</w:t>
            </w:r>
            <w:r w:rsidRPr="00BA38EC">
              <w:tab/>
            </w:r>
            <w:r w:rsidRPr="00BA38EC">
              <w:t xml:space="preserve">Applicable provisions of </w:t>
            </w:r>
            <w:r w:rsidRPr="00BA38EC">
              <w:rPr>
                <w:rStyle w:val="BoldandItalics"/>
              </w:rPr>
              <w:t>legislative</w:t>
            </w:r>
            <w:r w:rsidRPr="00BA38EC">
              <w:t xml:space="preserve"> and </w:t>
            </w:r>
            <w:r w:rsidRPr="00BA38EC">
              <w:rPr>
                <w:rStyle w:val="BoldandItalics"/>
              </w:rPr>
              <w:t>organisational requirements</w:t>
            </w:r>
            <w:r w:rsidRPr="00BA38EC">
              <w:t xml:space="preserve"> relevant to installing </w:t>
            </w:r>
            <w:r w:rsidRPr="00BA38EC">
              <w:rPr>
                <w:rStyle w:val="BoldandItalics"/>
              </w:rPr>
              <w:t>security equipment and systems</w:t>
            </w:r>
            <w:r w:rsidRPr="00BA38EC">
              <w:t xml:space="preserve"> are identified and complied with.</w:t>
            </w:r>
          </w:p>
          <w:p w:rsidR="00000000" w:rsidRPr="00BA38EC" w:rsidP="00BA38EC">
            <w:pPr>
              <w:pStyle w:val="List"/>
            </w:pPr>
            <w:r w:rsidRPr="00BA38EC">
              <w:t>1.2</w:t>
            </w:r>
            <w:r w:rsidRPr="00BA38EC">
              <w:tab/>
            </w:r>
            <w:r w:rsidRPr="00BA38EC">
              <w:rPr>
                <w:rStyle w:val="BoldandItalics"/>
              </w:rPr>
              <w:t>Assignment instructions</w:t>
            </w:r>
            <w:r w:rsidRPr="00BA38EC">
              <w:t xml:space="preserve"> are obtained, reviewed and confirmed as required with </w:t>
            </w:r>
            <w:r w:rsidRPr="00BA38EC">
              <w:rPr>
                <w:rStyle w:val="BoldandItalics"/>
              </w:rPr>
              <w:t>relevant persons</w:t>
            </w:r>
            <w:r w:rsidRPr="00BA38EC">
              <w:t>.</w:t>
            </w:r>
          </w:p>
          <w:p w:rsidR="00000000" w:rsidRPr="00BA38EC" w:rsidP="00BA38EC">
            <w:pPr>
              <w:pStyle w:val="List"/>
            </w:pPr>
            <w:r w:rsidRPr="00BA38EC">
              <w:t>1.3</w:t>
            </w:r>
            <w:r w:rsidRPr="00BA38EC">
              <w:tab/>
              <w:t xml:space="preserve">Security equipment and system to be installed is identified and confirmed. </w:t>
            </w:r>
          </w:p>
          <w:p w:rsidR="00000000" w:rsidRPr="00BA38EC" w:rsidP="00BA38EC">
            <w:pPr>
              <w:pStyle w:val="List"/>
            </w:pPr>
            <w:r w:rsidRPr="00BA38EC">
              <w:t>1.4</w:t>
            </w:r>
            <w:r w:rsidRPr="00BA38EC">
              <w:tab/>
            </w:r>
            <w:r w:rsidRPr="00BA38EC">
              <w:rPr>
                <w:rStyle w:val="BoldandItalics"/>
              </w:rPr>
              <w:t>Tools</w:t>
            </w:r>
            <w:r w:rsidRPr="00BA38EC">
              <w:t xml:space="preserve">, </w:t>
            </w:r>
            <w:r w:rsidRPr="00BA38EC">
              <w:rPr>
                <w:rStyle w:val="BoldandItalics"/>
              </w:rPr>
              <w:t>equipment</w:t>
            </w:r>
            <w:r w:rsidRPr="00BA38EC">
              <w:t xml:space="preserve"> and </w:t>
            </w:r>
            <w:r w:rsidRPr="00BA38EC">
              <w:rPr>
                <w:rStyle w:val="BoldandItalics"/>
              </w:rPr>
              <w:t>materials</w:t>
            </w:r>
            <w:r w:rsidRPr="00BA38EC">
              <w:t xml:space="preserve"> needed to carry out the work are selected and checked for correct operation and safety. </w:t>
            </w:r>
          </w:p>
          <w:p w:rsidR="00000000" w:rsidP="00BA38EC">
            <w:pPr>
              <w:pStyle w:val="List"/>
              <w:rPr>
                <w:lang w:val="en-NZ"/>
              </w:rPr>
            </w:pPr>
            <w:r w:rsidRPr="00BA38EC">
              <w:t>1.5</w:t>
            </w:r>
            <w:r w:rsidRPr="00BA38EC">
              <w:tab/>
              <w:t xml:space="preserve">Potential and existing </w:t>
            </w:r>
            <w:r w:rsidRPr="00BA38EC">
              <w:rPr>
                <w:rStyle w:val="BoldandItalics"/>
              </w:rPr>
              <w:t>risks and hazards</w:t>
            </w:r>
            <w:r w:rsidRPr="00BA38EC">
              <w:t xml:space="preserve"> in the</w:t>
            </w:r>
            <w:r w:rsidRPr="00BA38EC">
              <w:t xml:space="preserve"> work area are identified and controlled in accordance with </w:t>
            </w:r>
            <w:r w:rsidRPr="00BA38EC">
              <w:rPr>
                <w:rStyle w:val="BoldandItalics"/>
              </w:rPr>
              <w:t>Occupational Health and Safety</w:t>
            </w:r>
            <w:r w:rsidRPr="00BA38EC">
              <w:t xml:space="preserve"> (</w:t>
            </w:r>
            <w:r w:rsidRPr="00BA38EC">
              <w:rPr>
                <w:rStyle w:val="BoldandItalics"/>
              </w:rPr>
              <w:t>OHS</w:t>
            </w:r>
            <w:r w:rsidRPr="00BA38EC">
              <w:t xml:space="preserve">) requirements and own role, competence and authority. </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List"/>
              <w:rPr>
                <w:lang w:val="en-NZ"/>
              </w:rPr>
            </w:pPr>
            <w:r w:rsidRPr="00BA38EC">
              <w:rPr>
                <w:rStyle w:val="SpecialBold"/>
              </w:rPr>
              <w:t>2</w:t>
            </w:r>
            <w:r w:rsidRPr="00BA38EC">
              <w:tab/>
            </w:r>
            <w:r w:rsidRPr="00BA38EC">
              <w:rPr>
                <w:rStyle w:val="SpecialBold"/>
              </w:rPr>
              <w:t>Install security equipment and system</w:t>
            </w:r>
            <w:r w:rsidRPr="00BA38EC">
              <w:t>.</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
            </w:pPr>
            <w:r w:rsidRPr="00BA38EC">
              <w:t>2.1</w:t>
            </w:r>
            <w:r w:rsidRPr="00BA38EC">
              <w:tab/>
            </w:r>
            <w:r w:rsidRPr="00BA38EC">
              <w:rPr>
                <w:rStyle w:val="BoldandItalics"/>
              </w:rPr>
              <w:t>Personal protection equipment</w:t>
            </w:r>
            <w:r w:rsidRPr="00BA38EC">
              <w:t xml:space="preserve"> is selected and used in accor</w:t>
            </w:r>
            <w:r w:rsidRPr="00BA38EC">
              <w:t>dance with OHS requirements.</w:t>
            </w:r>
          </w:p>
          <w:p w:rsidR="00000000" w:rsidRPr="00BA38EC" w:rsidP="00BA38EC">
            <w:pPr>
              <w:pStyle w:val="List"/>
            </w:pPr>
            <w:r w:rsidRPr="00BA38EC">
              <w:t>2.2</w:t>
            </w:r>
            <w:r w:rsidRPr="00BA38EC">
              <w:tab/>
              <w:t xml:space="preserve">Security equipment and system is correctly positioned in accordance with installation specifications and assignment instructions. </w:t>
            </w:r>
          </w:p>
          <w:p w:rsidR="00000000" w:rsidRPr="00BA38EC" w:rsidP="00BA38EC">
            <w:pPr>
              <w:pStyle w:val="List"/>
            </w:pPr>
            <w:r w:rsidRPr="00BA38EC">
              <w:t>2.3</w:t>
            </w:r>
            <w:r w:rsidRPr="00BA38EC">
              <w:tab/>
              <w:t>Security equipment and system is securely fixed, terminated and connected to cabling usi</w:t>
            </w:r>
            <w:r w:rsidRPr="00BA38EC">
              <w:t xml:space="preserve">ng appropriate methods and procedures. </w:t>
            </w:r>
          </w:p>
          <w:p w:rsidR="00000000" w:rsidRPr="00BA38EC" w:rsidP="00BA38EC">
            <w:pPr>
              <w:pStyle w:val="List"/>
            </w:pPr>
            <w:r w:rsidRPr="00BA38EC">
              <w:t>2.4</w:t>
            </w:r>
            <w:r w:rsidRPr="00BA38EC">
              <w:tab/>
              <w:t>Security equipment and system is installed without damage or distortion to the surrounding environment or services.</w:t>
            </w:r>
          </w:p>
          <w:p w:rsidR="00000000" w:rsidRPr="00BA38EC" w:rsidP="00BA38EC">
            <w:pPr>
              <w:pStyle w:val="List"/>
            </w:pPr>
            <w:r w:rsidRPr="00BA38EC">
              <w:t>2.5</w:t>
            </w:r>
            <w:r w:rsidRPr="00BA38EC">
              <w:tab/>
              <w:t xml:space="preserve">Safe workplace practices are applied throughout installation process in accordance with OHS </w:t>
            </w:r>
            <w:r w:rsidRPr="00BA38EC">
              <w:t>requirements.</w:t>
            </w:r>
          </w:p>
          <w:p w:rsidR="00000000" w:rsidP="00BA38EC">
            <w:pPr>
              <w:pStyle w:val="List"/>
              <w:rPr>
                <w:lang w:val="en-NZ"/>
              </w:rPr>
            </w:pPr>
            <w:r w:rsidRPr="00BA38EC">
              <w:t>2.6</w:t>
            </w:r>
            <w:r w:rsidRPr="00BA38EC">
              <w:tab/>
              <w:t xml:space="preserve">Changing circumstances and </w:t>
            </w:r>
            <w:r w:rsidRPr="00BA38EC">
              <w:rPr>
                <w:rStyle w:val="BoldandItalics"/>
              </w:rPr>
              <w:t>factors</w:t>
            </w:r>
            <w:r w:rsidRPr="00BA38EC">
              <w:t xml:space="preserve"> affecting the achievement of assignment instructions are identified and recommendations for variation to installation plans are approved by relevant persons. </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List"/>
              <w:rPr>
                <w:lang w:val="en-NZ"/>
              </w:rPr>
            </w:pPr>
            <w:r w:rsidRPr="00BA38EC">
              <w:rPr>
                <w:rStyle w:val="SpecialBold"/>
              </w:rPr>
              <w:t>3</w:t>
            </w:r>
            <w:r w:rsidRPr="00BA38EC">
              <w:tab/>
            </w:r>
            <w:r w:rsidRPr="00BA38EC">
              <w:rPr>
                <w:rStyle w:val="SpecialBold"/>
              </w:rPr>
              <w:t>Complete installation</w:t>
            </w:r>
            <w:r w:rsidRPr="00BA38EC">
              <w:t>.</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
            </w:pPr>
            <w:r w:rsidRPr="00BA38EC">
              <w:t>3.1</w:t>
            </w:r>
            <w:r w:rsidRPr="00BA38EC">
              <w:tab/>
            </w:r>
            <w:r w:rsidRPr="00BA38EC">
              <w:t xml:space="preserve">Installed security equipment and system is inspected to confirm operational effectiveness in accordance with assignment instructions. </w:t>
            </w:r>
          </w:p>
          <w:p w:rsidR="00000000" w:rsidRPr="00BA38EC" w:rsidP="00BA38EC">
            <w:pPr>
              <w:pStyle w:val="List"/>
            </w:pPr>
            <w:r w:rsidRPr="00BA38EC">
              <w:t>3.2</w:t>
            </w:r>
            <w:r w:rsidRPr="00BA38EC">
              <w:tab/>
              <w:t>Checks are conducted to confirm that all terminations are electrically and mechanically sound.</w:t>
            </w:r>
          </w:p>
          <w:p w:rsidR="00000000" w:rsidRPr="00BA38EC" w:rsidP="00BA38EC">
            <w:pPr>
              <w:pStyle w:val="List"/>
            </w:pPr>
            <w:r w:rsidRPr="00BA38EC">
              <w:t>3.3</w:t>
            </w:r>
            <w:r w:rsidRPr="00BA38EC">
              <w:tab/>
              <w:t>Work area is resto</w:t>
            </w:r>
            <w:r w:rsidRPr="00BA38EC">
              <w:t>red to original condition, waste disposed of and tools and equipment cleaned and stored in accordance with organisational requirements.</w:t>
            </w:r>
          </w:p>
          <w:p w:rsidR="00000000" w:rsidRPr="00BA38EC" w:rsidP="00BA38EC">
            <w:pPr>
              <w:pStyle w:val="List"/>
            </w:pPr>
            <w:r w:rsidRPr="00BA38EC">
              <w:t>3.4</w:t>
            </w:r>
            <w:r w:rsidRPr="00BA38EC">
              <w:tab/>
              <w:t>Malfunctions, faults, wear or damage to tools or equipment is documented and reported for repair or replacement in a</w:t>
            </w:r>
            <w:r w:rsidRPr="00BA38EC">
              <w:t xml:space="preserve">ccordance with organisational procedures. </w:t>
            </w:r>
          </w:p>
          <w:p w:rsidR="00000000" w:rsidRPr="00BA38EC" w:rsidP="00BA38EC">
            <w:pPr>
              <w:pStyle w:val="List"/>
            </w:pPr>
            <w:r w:rsidRPr="00BA38EC">
              <w:t>3.5</w:t>
            </w:r>
            <w:r w:rsidRPr="00BA38EC">
              <w:tab/>
              <w:t>Notification of work completion is made to relevant persons in accordance with organisational procedures.</w:t>
            </w:r>
          </w:p>
          <w:p w:rsidR="00000000" w:rsidRPr="00BA38EC" w:rsidP="00BA38EC">
            <w:pPr>
              <w:pStyle w:val="List"/>
            </w:pPr>
            <w:r w:rsidRPr="00BA38EC">
              <w:t>3.6</w:t>
            </w:r>
            <w:r w:rsidRPr="00BA38EC">
              <w:tab/>
              <w:t xml:space="preserve">Relevant </w:t>
            </w:r>
            <w:r w:rsidRPr="00BA38EC">
              <w:rPr>
                <w:rStyle w:val="BoldandItalics"/>
              </w:rPr>
              <w:t>documentation</w:t>
            </w:r>
            <w:r w:rsidRPr="00BA38EC">
              <w:t xml:space="preserve"> is completed and securely maintained in accordance with organisational procedures. </w:t>
            </w:r>
          </w:p>
        </w:tc>
      </w:tr>
    </w:tbl>
    <w:p w:rsidR="00620148" w:rsidP="00BA38EC">
      <w:pPr>
        <w:pStyle w:val="BodyText"/>
      </w:pPr>
    </w:p>
    <w:p w:rsidR="00620148" w:rsidP="00BA38EC">
      <w:pPr>
        <w:pStyle w:val="BodyText"/>
      </w:pPr>
    </w:p>
    <w:p w:rsidR="00000000" w:rsidRPr="00BA38EC" w:rsidP="00BA38EC">
      <w:pPr>
        <w:pStyle w:val="Heading1"/>
      </w:pPr>
      <w:bookmarkStart w:id="9" w:name="O_258856"/>
      <w:bookmarkEnd w:id="9"/>
      <w:r w:rsidRPr="00BA38EC">
        <w:t>Required Skills and Knowledge</w:t>
      </w:r>
    </w:p>
    <w:tbl>
      <w:tblPr>
        <w:tblW w:w="0" w:type="auto"/>
        <w:tblLayout w:type="fixed"/>
        <w:tblCellMar>
          <w:left w:w="62" w:type="dxa"/>
          <w:right w:w="62" w:type="dxa"/>
        </w:tblCellMar>
        <w:tblLook w:val="0000"/>
      </w:tblPr>
      <w:tblGrid>
        <w:gridCol w:w="8522"/>
      </w:tblGrid>
      <w:tr w:rsidTr="0062014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REQUIRED SKILLS AND KNOWLEDGE</w:t>
            </w:r>
          </w:p>
        </w:tc>
      </w:tr>
      <w:tr w:rsidTr="006201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t>This section describes the skills and knowledge and their level required for this unit.</w:t>
            </w:r>
          </w:p>
        </w:tc>
      </w:tr>
      <w:tr w:rsidTr="006201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Required skills</w:t>
            </w:r>
          </w:p>
        </w:tc>
      </w:tr>
      <w:tr w:rsidTr="006201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apply safe and environmentally aware work practices</w:t>
            </w:r>
          </w:p>
          <w:p w:rsidR="00000000" w:rsidRPr="00BA38EC" w:rsidP="00BA38EC">
            <w:pPr>
              <w:pStyle w:val="ListBullet"/>
            </w:pPr>
            <w:r w:rsidRPr="00BA38EC">
              <w:t>carry out basic carpentry</w:t>
            </w:r>
          </w:p>
          <w:p w:rsidR="00000000" w:rsidRPr="00BA38EC" w:rsidP="00BA38EC">
            <w:pPr>
              <w:pStyle w:val="ListBullet"/>
            </w:pPr>
            <w:r w:rsidRPr="00BA38EC">
              <w:t>carry out soldering and drilling</w:t>
            </w:r>
          </w:p>
          <w:p w:rsidR="00000000" w:rsidRPr="00BA38EC" w:rsidP="00BA38EC">
            <w:pPr>
              <w:pStyle w:val="ListBullet"/>
            </w:pPr>
            <w:r w:rsidRPr="00BA38EC">
              <w:t>communicate in a clear and concise manner</w:t>
            </w:r>
          </w:p>
          <w:p w:rsidR="00000000" w:rsidRPr="00BA38EC" w:rsidP="00BA38EC">
            <w:pPr>
              <w:pStyle w:val="ListBullet"/>
            </w:pPr>
            <w:r w:rsidRPr="00BA38EC">
              <w:t xml:space="preserve">complete documentation </w:t>
            </w:r>
          </w:p>
          <w:p w:rsidR="00000000" w:rsidRPr="00BA38EC" w:rsidP="00BA38EC">
            <w:pPr>
              <w:pStyle w:val="ListBullet"/>
            </w:pPr>
            <w:r w:rsidRPr="00BA38EC">
              <w:t>estimate and organise materials, tools and equipment requirem</w:t>
            </w:r>
            <w:r w:rsidRPr="00BA38EC">
              <w:t>ents</w:t>
            </w:r>
          </w:p>
          <w:p w:rsidR="00000000" w:rsidRPr="00BA38EC" w:rsidP="00BA38EC">
            <w:pPr>
              <w:pStyle w:val="ListBullet"/>
            </w:pPr>
            <w:r w:rsidRPr="00BA38EC">
              <w:t>identify and comply with applicable legislative requirements including licensing</w:t>
            </w:r>
          </w:p>
          <w:p w:rsidR="00000000" w:rsidRPr="00BA38EC" w:rsidP="00BA38EC">
            <w:pPr>
              <w:pStyle w:val="ListBullet"/>
            </w:pPr>
            <w:r w:rsidRPr="00BA38EC">
              <w:t>identify and control workplace hazards</w:t>
            </w:r>
          </w:p>
          <w:p w:rsidR="00000000" w:rsidRPr="00BA38EC" w:rsidP="00BA38EC">
            <w:pPr>
              <w:pStyle w:val="ListBullet"/>
            </w:pPr>
            <w:r w:rsidRPr="00BA38EC">
              <w:t>identify and follow routine workplace safety procedures</w:t>
            </w:r>
          </w:p>
          <w:p w:rsidR="00000000" w:rsidRPr="00BA38EC" w:rsidP="00BA38EC">
            <w:pPr>
              <w:pStyle w:val="ListBullet"/>
            </w:pPr>
            <w:r w:rsidRPr="00BA38EC">
              <w:t xml:space="preserve">identify and report faulty equipment </w:t>
            </w:r>
          </w:p>
          <w:p w:rsidR="00000000" w:rsidRPr="00BA38EC" w:rsidP="00BA38EC">
            <w:pPr>
              <w:pStyle w:val="ListBullet"/>
            </w:pPr>
            <w:r w:rsidRPr="00BA38EC">
              <w:t>identify, terminate and connect cables</w:t>
            </w:r>
          </w:p>
          <w:p w:rsidR="00000000" w:rsidRPr="00BA38EC" w:rsidP="00BA38EC">
            <w:pPr>
              <w:pStyle w:val="ListBullet"/>
            </w:pPr>
            <w:r w:rsidRPr="00BA38EC">
              <w:t>install and fix a range of security equipment and systems</w:t>
            </w:r>
          </w:p>
          <w:p w:rsidR="00000000" w:rsidRPr="00BA38EC" w:rsidP="00BA38EC">
            <w:pPr>
              <w:pStyle w:val="ListBullet"/>
            </w:pPr>
            <w:r w:rsidRPr="00BA38EC">
              <w:t>organise and prioritise work tasks</w:t>
            </w:r>
          </w:p>
          <w:p w:rsidR="00000000" w:rsidRPr="00BA38EC" w:rsidP="00BA38EC">
            <w:pPr>
              <w:pStyle w:val="ListBullet"/>
            </w:pPr>
            <w:r w:rsidRPr="00BA38EC">
              <w:t>read and interpret plans and specifications</w:t>
            </w:r>
          </w:p>
          <w:p w:rsidR="00000000" w:rsidRPr="00BA38EC" w:rsidP="00BA38EC">
            <w:pPr>
              <w:pStyle w:val="ListBullet"/>
            </w:pPr>
            <w:r w:rsidRPr="00BA38EC">
              <w:t>restore work area to pre-installation condition</w:t>
            </w:r>
          </w:p>
          <w:p w:rsidR="00000000" w:rsidRPr="00BA38EC" w:rsidP="00BA38EC">
            <w:pPr>
              <w:pStyle w:val="ListBullet"/>
            </w:pPr>
            <w:r w:rsidRPr="00BA38EC">
              <w:t>solve routine problems</w:t>
            </w:r>
          </w:p>
          <w:p w:rsidR="00000000" w:rsidRPr="00BA38EC" w:rsidP="00BA38EC">
            <w:pPr>
              <w:pStyle w:val="ListBullet"/>
            </w:pPr>
            <w:r w:rsidRPr="00BA38EC">
              <w:t xml:space="preserve">test and </w:t>
            </w:r>
            <w:r w:rsidRPr="00BA38EC">
              <w:t>confirm operational effectiveness of security equipment and system</w:t>
            </w:r>
          </w:p>
          <w:p w:rsidR="00000000" w:rsidRPr="00BA38EC" w:rsidP="00BA38EC">
            <w:pPr>
              <w:pStyle w:val="ListBullet"/>
            </w:pPr>
            <w:r w:rsidRPr="00BA38EC">
              <w:t>use suitable tools and equipment, including hand and power tools</w:t>
            </w:r>
          </w:p>
          <w:p w:rsidR="00000000" w:rsidP="00BA38EC">
            <w:pPr>
              <w:pStyle w:val="ListBullet"/>
              <w:rPr>
                <w:lang w:val="en-NZ"/>
              </w:rPr>
            </w:pPr>
            <w:r w:rsidRPr="00BA38EC">
              <w:t>work in confined spaces.</w:t>
            </w:r>
          </w:p>
        </w:tc>
      </w:tr>
      <w:tr w:rsidTr="006201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Required knowledge</w:t>
            </w:r>
          </w:p>
        </w:tc>
      </w:tr>
      <w:tr w:rsidTr="0062014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applicable legislative requirements including licensing and client confidentiality</w:t>
            </w:r>
          </w:p>
          <w:p w:rsidR="00000000" w:rsidRPr="00BA38EC" w:rsidP="00BA38EC">
            <w:pPr>
              <w:pStyle w:val="ListBullet"/>
            </w:pPr>
            <w:r w:rsidRPr="00BA38EC">
              <w:t>cable identification, termination and connection procedures</w:t>
            </w:r>
          </w:p>
          <w:p w:rsidR="00000000" w:rsidRPr="00BA38EC" w:rsidP="00BA38EC">
            <w:pPr>
              <w:pStyle w:val="ListBullet"/>
            </w:pPr>
            <w:r w:rsidRPr="00BA38EC">
              <w:t>earthing systems arrangements and requirements</w:t>
            </w:r>
          </w:p>
          <w:p w:rsidR="00000000" w:rsidRPr="00BA38EC" w:rsidP="00BA38EC">
            <w:pPr>
              <w:pStyle w:val="ListBullet"/>
            </w:pPr>
            <w:r w:rsidRPr="00BA38EC">
              <w:t>electrical concepts</w:t>
            </w:r>
          </w:p>
          <w:p w:rsidR="00000000" w:rsidRPr="00BA38EC" w:rsidP="00BA38EC">
            <w:pPr>
              <w:pStyle w:val="ListBullet"/>
            </w:pPr>
            <w:r w:rsidRPr="00BA38EC">
              <w:t>emergency procedures</w:t>
            </w:r>
          </w:p>
          <w:p w:rsidR="00000000" w:rsidRPr="00BA38EC" w:rsidP="00BA38EC">
            <w:pPr>
              <w:pStyle w:val="ListBullet"/>
            </w:pPr>
            <w:r w:rsidRPr="00BA38EC">
              <w:t xml:space="preserve">installation methods and </w:t>
            </w:r>
            <w:r w:rsidRPr="00BA38EC">
              <w:t>procedures relevant to security equipment and systems</w:t>
            </w:r>
          </w:p>
          <w:p w:rsidR="00000000" w:rsidRPr="00BA38EC" w:rsidP="00BA38EC">
            <w:pPr>
              <w:pStyle w:val="ListBullet"/>
            </w:pPr>
            <w:r w:rsidRPr="00BA38EC">
              <w:t>methods of fixing security equipment and systems</w:t>
            </w:r>
          </w:p>
          <w:p w:rsidR="00000000" w:rsidRPr="00BA38EC" w:rsidP="00BA38EC">
            <w:pPr>
              <w:pStyle w:val="ListBullet"/>
            </w:pPr>
            <w:r w:rsidRPr="00BA38EC">
              <w:t>methods of sealing cable entries</w:t>
            </w:r>
          </w:p>
          <w:p w:rsidR="00000000" w:rsidRPr="00BA38EC" w:rsidP="00BA38EC">
            <w:pPr>
              <w:pStyle w:val="ListBullet"/>
            </w:pPr>
            <w:r w:rsidRPr="00BA38EC">
              <w:t>procedures for accessing and storing tools, equipment and materials</w:t>
            </w:r>
          </w:p>
          <w:p w:rsidR="00000000" w:rsidRPr="00BA38EC" w:rsidP="00BA38EC">
            <w:pPr>
              <w:pStyle w:val="ListBullet"/>
            </w:pPr>
            <w:r w:rsidRPr="00BA38EC">
              <w:t>procedures for reporting malfunctioning or faulty to</w:t>
            </w:r>
            <w:r w:rsidRPr="00BA38EC">
              <w:t>ols and equipment</w:t>
            </w:r>
          </w:p>
          <w:p w:rsidR="00000000" w:rsidRPr="00BA38EC" w:rsidP="00BA38EC">
            <w:pPr>
              <w:pStyle w:val="ListBullet"/>
            </w:pPr>
            <w:r w:rsidRPr="00BA38EC">
              <w:t xml:space="preserve">reporting and documentation requirements </w:t>
            </w:r>
          </w:p>
          <w:p w:rsidR="00000000" w:rsidRPr="00BA38EC" w:rsidP="00BA38EC">
            <w:pPr>
              <w:pStyle w:val="ListBullet"/>
            </w:pPr>
            <w:r w:rsidRPr="00BA38EC">
              <w:t>requirements for compliance with Australian building codes and regulations and Australian Communications Authority cabling standards</w:t>
            </w:r>
          </w:p>
          <w:p w:rsidR="00000000" w:rsidRPr="00BA38EC" w:rsidP="00BA38EC">
            <w:pPr>
              <w:pStyle w:val="ListBullet"/>
            </w:pPr>
            <w:r w:rsidRPr="00BA38EC">
              <w:t xml:space="preserve">requirements for working in a confined space </w:t>
            </w:r>
          </w:p>
          <w:p w:rsidR="00000000" w:rsidRPr="00BA38EC" w:rsidP="00BA38EC">
            <w:pPr>
              <w:pStyle w:val="ListBullet"/>
            </w:pPr>
            <w:r w:rsidRPr="00BA38EC">
              <w:t>risks and hazards</w:t>
            </w:r>
            <w:r w:rsidRPr="00BA38EC">
              <w:t xml:space="preserve"> associated with installation procedures</w:t>
            </w:r>
          </w:p>
          <w:p w:rsidR="00000000" w:rsidRPr="00BA38EC" w:rsidP="00BA38EC">
            <w:pPr>
              <w:pStyle w:val="ListBullet"/>
            </w:pPr>
            <w:r w:rsidRPr="00BA38EC">
              <w:t xml:space="preserve">safe workplace procedures </w:t>
            </w:r>
          </w:p>
          <w:p w:rsidR="00000000" w:rsidRPr="00BA38EC" w:rsidP="00BA38EC">
            <w:pPr>
              <w:pStyle w:val="ListBullet"/>
            </w:pPr>
            <w:r w:rsidRPr="00BA38EC">
              <w:t>technical terminology</w:t>
            </w:r>
          </w:p>
          <w:p w:rsidR="00000000" w:rsidRPr="00BA38EC" w:rsidP="00BA38EC">
            <w:pPr>
              <w:pStyle w:val="ListBullet"/>
            </w:pPr>
            <w:r w:rsidRPr="00BA38EC">
              <w:t>types, functions and features of security equipment and systems</w:t>
            </w:r>
          </w:p>
          <w:p w:rsidR="00000000" w:rsidRPr="00BA38EC" w:rsidP="00BA38EC">
            <w:pPr>
              <w:pStyle w:val="ListBullet"/>
            </w:pPr>
            <w:r w:rsidRPr="00BA38EC">
              <w:t>waste disposal procedures.</w:t>
            </w:r>
          </w:p>
        </w:tc>
      </w:tr>
    </w:tbl>
    <w:p w:rsidR="00620148" w:rsidP="00BA38EC">
      <w:pPr>
        <w:pStyle w:val="BodyText"/>
      </w:pPr>
    </w:p>
    <w:p w:rsidR="00620148" w:rsidP="00BA38EC">
      <w:pPr>
        <w:pStyle w:val="BodyText"/>
      </w:pPr>
    </w:p>
    <w:p w:rsidR="00000000" w:rsidRPr="00BA38EC" w:rsidP="00BA38EC">
      <w:pPr>
        <w:pStyle w:val="Heading1"/>
      </w:pPr>
      <w:bookmarkStart w:id="10" w:name="O_242890"/>
      <w:bookmarkEnd w:id="10"/>
      <w:r w:rsidRPr="00BA38EC">
        <w:t>Evidence Guide</w:t>
      </w:r>
    </w:p>
    <w:tbl>
      <w:tblPr>
        <w:tblW w:w="9287" w:type="dxa"/>
        <w:tblLayout w:type="fixed"/>
        <w:tblCellMar>
          <w:left w:w="62" w:type="dxa"/>
          <w:right w:w="62" w:type="dxa"/>
        </w:tblCellMar>
        <w:tblLook w:val="0000"/>
      </w:tblPr>
      <w:tblGrid>
        <w:gridCol w:w="2621"/>
        <w:gridCol w:w="6659"/>
        <w:gridCol w:w="7"/>
      </w:tblGrid>
      <w:tr w:rsidTr="0062014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EVIDENCE GUIDE</w:t>
            </w:r>
          </w:p>
        </w:tc>
      </w:tr>
      <w:tr w:rsidTr="0062014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t>The evidence guide provides advice on assessment and must be read in conjunction with the performance criteria, required skills and knowledge, range statement and the Assessment Guidelines for the Training Package.</w:t>
            </w:r>
          </w:p>
        </w:tc>
      </w:tr>
      <w:tr w:rsidTr="0062014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Critical aspects for assessment and evi</w:t>
            </w:r>
            <w:r w:rsidRPr="00BA38EC">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BA38EC" w:rsidP="00BA38EC">
            <w:pPr>
              <w:pStyle w:val="BodyText"/>
            </w:pPr>
            <w:r w:rsidRPr="00BA38EC">
              <w:t>A person who demonstrates competency in this unit must be able to provide evidence of:</w:t>
            </w:r>
          </w:p>
          <w:p w:rsidR="00000000" w:rsidRPr="00BA38EC" w:rsidP="00BA38EC">
            <w:pPr>
              <w:pStyle w:val="ListBullet"/>
            </w:pPr>
            <w:r w:rsidRPr="00BA38EC">
              <w:t>applying appropriate methods and using suitable tools and equipment to position, fix and install a range of securi</w:t>
            </w:r>
            <w:r w:rsidRPr="00BA38EC">
              <w:t>ty equipment and systems</w:t>
            </w:r>
          </w:p>
          <w:p w:rsidR="00000000" w:rsidRPr="00BA38EC" w:rsidP="00BA38EC">
            <w:pPr>
              <w:pStyle w:val="ListBullet"/>
            </w:pPr>
            <w:r w:rsidRPr="00BA38EC">
              <w:t xml:space="preserve">cleaning and storing tools and equipment and reinstating work site to a clean and safe condition </w:t>
            </w:r>
          </w:p>
          <w:p w:rsidR="00000000" w:rsidRPr="00BA38EC" w:rsidP="00BA38EC">
            <w:pPr>
              <w:pStyle w:val="ListBullet"/>
            </w:pPr>
            <w:r w:rsidRPr="00BA38EC">
              <w:t>completing documentation related to installation</w:t>
            </w:r>
          </w:p>
          <w:p w:rsidR="00000000" w:rsidRPr="00BA38EC" w:rsidP="00BA38EC">
            <w:pPr>
              <w:pStyle w:val="ListBullet"/>
            </w:pPr>
            <w:r w:rsidRPr="00BA38EC">
              <w:t>interpreting and complying with all applicable legislative and licensing requirement</w:t>
            </w:r>
            <w:r w:rsidRPr="00BA38EC">
              <w:t>s and Australian Standards</w:t>
            </w:r>
          </w:p>
          <w:p w:rsidR="00000000" w:rsidRPr="00BA38EC" w:rsidP="00BA38EC">
            <w:pPr>
              <w:pStyle w:val="ListBullet"/>
            </w:pPr>
            <w:r w:rsidRPr="00BA38EC">
              <w:t>methodically organising own work tasks</w:t>
            </w:r>
          </w:p>
          <w:p w:rsidR="00000000" w:rsidP="00BA38EC">
            <w:pPr>
              <w:pStyle w:val="ListBullet"/>
              <w:rPr>
                <w:lang w:val="en-NZ"/>
              </w:rPr>
            </w:pPr>
            <w:r w:rsidRPr="00BA38EC">
              <w:t>safely following installation procedures and carrying out checks to ensure integrity, security and safety of security equipment and system.</w:t>
            </w:r>
          </w:p>
        </w:tc>
      </w:tr>
      <w:tr w:rsidTr="0062014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BA38EC" w:rsidP="00BA38EC">
            <w:pPr>
              <w:pStyle w:val="BodyText"/>
            </w:pPr>
            <w:r w:rsidRPr="00BA38EC">
              <w:t>Context of assessment includes:</w:t>
            </w:r>
          </w:p>
          <w:p w:rsidR="00000000" w:rsidRPr="00BA38EC" w:rsidP="00BA38EC">
            <w:pPr>
              <w:pStyle w:val="ListBullet"/>
            </w:pPr>
            <w:r w:rsidRPr="00BA38EC">
              <w:t>a setting in the workplace or environment that simulates the conditions of performance described in the elements, performance criteria and range statement.</w:t>
            </w:r>
          </w:p>
          <w:p w:rsidR="00000000" w:rsidRPr="00BA38EC" w:rsidP="00BA38EC">
            <w:pPr>
              <w:pStyle w:val="BodyText"/>
            </w:pPr>
            <w:r w:rsidRPr="00BA38EC">
              <w:t>Resource implications for assessment include:</w:t>
            </w:r>
          </w:p>
          <w:p w:rsidR="00000000" w:rsidRPr="00BA38EC" w:rsidP="00BA38EC">
            <w:pPr>
              <w:pStyle w:val="ListBullet"/>
            </w:pPr>
            <w:r w:rsidRPr="00BA38EC">
              <w:t>access to plain Engl</w:t>
            </w:r>
            <w:r w:rsidRPr="00BA38EC">
              <w:t>ish version of relevant statutes and procedures</w:t>
            </w:r>
          </w:p>
          <w:p w:rsidR="00000000" w:rsidRPr="00BA38EC" w:rsidP="00BA38EC">
            <w:pPr>
              <w:pStyle w:val="ListBullet"/>
            </w:pPr>
            <w:r w:rsidRPr="00BA38EC">
              <w:t>access to a registered provider of assessment services</w:t>
            </w:r>
          </w:p>
          <w:p w:rsidR="00000000" w:rsidRPr="00BA38EC" w:rsidP="00BA38EC">
            <w:pPr>
              <w:pStyle w:val="ListBullet"/>
            </w:pPr>
            <w:r w:rsidRPr="00BA38EC">
              <w:t>access to a suitable venue and equipment</w:t>
            </w:r>
          </w:p>
          <w:p w:rsidR="00000000" w:rsidRPr="00BA38EC" w:rsidP="00BA38EC">
            <w:pPr>
              <w:pStyle w:val="ListBullet"/>
            </w:pPr>
            <w:r w:rsidRPr="00BA38EC">
              <w:t>assessment instruments including personal planner and assessment record book</w:t>
            </w:r>
          </w:p>
          <w:p w:rsidR="00000000" w:rsidRPr="00BA38EC" w:rsidP="00BA38EC">
            <w:pPr>
              <w:pStyle w:val="ListBullet"/>
            </w:pPr>
            <w:r w:rsidRPr="00BA38EC">
              <w:t>work schedules, organisational poli</w:t>
            </w:r>
            <w:r w:rsidRPr="00BA38EC">
              <w:t>cies and duty statements and monitoring centre records.</w:t>
            </w:r>
          </w:p>
          <w:p w:rsidR="00000000" w:rsidP="00BA38EC">
            <w:pPr>
              <w:pStyle w:val="BodyText"/>
              <w:rPr>
                <w:lang w:val="en-NZ"/>
              </w:rPr>
            </w:pPr>
            <w:r w:rsidRPr="00BA38EC">
              <w:t>Reasonable adjustments must be made to assessment processes where required for people with disabilities. This could include access to modified equipment and other physical resources, and the provision</w:t>
            </w:r>
            <w:r w:rsidRPr="00BA38EC">
              <w:t xml:space="preserve"> of appropriate assessment support.</w:t>
            </w:r>
          </w:p>
        </w:tc>
      </w:tr>
      <w:tr w:rsidTr="0062014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Method of assessment</w:t>
            </w:r>
            <w:r w:rsidRPr="00BA38EC">
              <w:t xml:space="preserve"> </w:t>
            </w:r>
          </w:p>
        </w:tc>
        <w:tc>
          <w:tcPr>
            <w:tcW w:w="6659" w:type="dxa"/>
            <w:tcBorders>
              <w:top w:val="nil"/>
              <w:left w:val="nil"/>
              <w:bottom w:val="nil"/>
              <w:right w:val="nil"/>
            </w:tcBorders>
            <w:tcMar>
              <w:top w:w="0" w:type="dxa"/>
              <w:left w:w="62" w:type="dxa"/>
              <w:bottom w:w="0" w:type="dxa"/>
              <w:right w:w="62" w:type="dxa"/>
            </w:tcMar>
          </w:tcPr>
          <w:p w:rsidR="00000000" w:rsidRPr="00BA38EC" w:rsidP="00BA38EC">
            <w:pPr>
              <w:pStyle w:val="BodyText"/>
            </w:pPr>
            <w:r w:rsidRPr="00BA38EC">
              <w:t>This unit of competency could be assessed using the following methods of assessment:</w:t>
            </w:r>
          </w:p>
          <w:p w:rsidR="00000000" w:rsidRPr="00BA38EC" w:rsidP="00BA38EC">
            <w:pPr>
              <w:pStyle w:val="ListBullet"/>
            </w:pPr>
            <w:r w:rsidRPr="00BA38EC">
              <w:t>observation of processes and procedures</w:t>
            </w:r>
          </w:p>
          <w:p w:rsidR="00000000" w:rsidP="00BA38EC">
            <w:pPr>
              <w:pStyle w:val="ListBullet"/>
              <w:rPr>
                <w:lang w:val="en-NZ"/>
              </w:rPr>
            </w:pPr>
            <w:r w:rsidRPr="00BA38EC">
              <w:t>questioning of underpinning knowledge and skills.</w:t>
            </w:r>
          </w:p>
        </w:tc>
      </w:tr>
      <w:tr w:rsidTr="0062014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BA38EC" w:rsidP="00BA38EC">
            <w:pPr>
              <w:pStyle w:val="BodyText"/>
            </w:pPr>
            <w:r w:rsidRPr="00BA38EC">
              <w:t xml:space="preserve">Assessment processes and techniques must be culturally appropriate and suitable to the language, literacy and numeracy capacity of the candidate and the competency being assessed. In all cases where practical assessment </w:t>
            </w:r>
            <w:r w:rsidRPr="00BA38EC">
              <w:t>is used, it should be combined with targeted questioning to assess the underpinning knowledge.</w:t>
            </w:r>
          </w:p>
          <w:p w:rsidR="00000000" w:rsidRPr="00BA38EC" w:rsidP="00BA38EC">
            <w:pPr>
              <w:pStyle w:val="BodyText"/>
            </w:pPr>
            <w:r w:rsidRPr="00BA38EC">
              <w:t>Oral questioning or written assessment may be used to assess underpinning knowledge. In assessment situations where the candidate is offered a choice between ora</w:t>
            </w:r>
            <w:r w:rsidRPr="00BA38EC">
              <w:t>l questioning and written assessment, questions are to be identical.</w:t>
            </w:r>
          </w:p>
          <w:p w:rsidR="00000000" w:rsidRPr="00BA38EC" w:rsidP="00BA38EC">
            <w:pPr>
              <w:pStyle w:val="BodyText"/>
            </w:pPr>
            <w:r w:rsidRPr="00BA38EC">
              <w:t>Supplementary evidence may be obtained from relevant authenticated correspondence from existing supervisors, team leaders or specialist training staff.</w:t>
            </w:r>
          </w:p>
        </w:tc>
      </w:tr>
    </w:tbl>
    <w:p w:rsidR="00620148" w:rsidP="00BA38EC">
      <w:pPr>
        <w:pStyle w:val="BodyText"/>
      </w:pPr>
    </w:p>
    <w:p w:rsidR="00620148" w:rsidP="00BA38EC">
      <w:pPr>
        <w:pStyle w:val="BodyText"/>
      </w:pPr>
    </w:p>
    <w:p w:rsidR="00000000" w:rsidRPr="00BA38EC" w:rsidP="00BA38EC">
      <w:pPr>
        <w:pStyle w:val="Heading1"/>
      </w:pPr>
      <w:bookmarkStart w:id="11" w:name="O_250873"/>
      <w:bookmarkEnd w:id="11"/>
      <w:r w:rsidRPr="00BA38EC">
        <w:t>Range Statem</w:t>
      </w:r>
      <w:r w:rsidRPr="00BA38EC">
        <w:t>ent</w:t>
      </w:r>
    </w:p>
    <w:tbl>
      <w:tblPr>
        <w:tblW w:w="0" w:type="auto"/>
        <w:tblLayout w:type="fixed"/>
        <w:tblCellMar>
          <w:left w:w="62" w:type="dxa"/>
          <w:right w:w="62" w:type="dxa"/>
        </w:tblCellMar>
        <w:tblLook w:val="0000"/>
      </w:tblPr>
      <w:tblGrid>
        <w:gridCol w:w="2412"/>
        <w:gridCol w:w="6110"/>
      </w:tblGrid>
      <w:tr w:rsidTr="0062014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RANGE STATEMENT</w:t>
            </w:r>
          </w:p>
        </w:tc>
      </w:tr>
      <w:tr w:rsidTr="0062014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t xml:space="preserve">The range statement relates to the unit of competency as a whole. It allows for different work environments and situations that may affect </w:t>
            </w:r>
            <w:r w:rsidRPr="00BA38EC">
              <w:t>performance. Bold italicised wording, if used in the performance criteria, is detailed below. Essential operating conditions that may be present with training and assessment (depending on the work situation, needs of the candidate, accessibility of the ite</w:t>
            </w:r>
            <w:r w:rsidRPr="00BA38EC">
              <w:t>m, and local industry and regional contexts) may also be included.</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BoldandItalics"/>
              </w:rPr>
              <w:t>Legislative requirements may relate to</w:t>
            </w:r>
            <w:r w:rsidRPr="00BA38EC">
              <w:t xml:space="preserve">: </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applicable commonwealth, state and territory legislation which affects work such as:</w:t>
            </w:r>
          </w:p>
          <w:p w:rsidR="00000000" w:rsidRPr="00BA38EC" w:rsidP="00BA38EC">
            <w:pPr>
              <w:pStyle w:val="ListBullet2"/>
            </w:pPr>
            <w:r w:rsidRPr="00BA38EC">
              <w:t>workplace safety</w:t>
            </w:r>
          </w:p>
          <w:p w:rsidR="00000000" w:rsidRPr="00BA38EC" w:rsidP="00BA38EC">
            <w:pPr>
              <w:pStyle w:val="ListBullet2"/>
            </w:pPr>
            <w:r w:rsidRPr="00BA38EC">
              <w:t>environmental issues</w:t>
            </w:r>
          </w:p>
          <w:p w:rsidR="00000000" w:rsidRPr="00BA38EC" w:rsidP="00BA38EC">
            <w:pPr>
              <w:pStyle w:val="ListBullet2"/>
            </w:pPr>
            <w:r w:rsidRPr="00BA38EC">
              <w:t>equal employment opportunity</w:t>
            </w:r>
          </w:p>
          <w:p w:rsidR="00000000" w:rsidRPr="00BA38EC" w:rsidP="00BA38EC">
            <w:pPr>
              <w:pStyle w:val="ListBullet2"/>
            </w:pPr>
            <w:r w:rsidRPr="00BA38EC">
              <w:t>industrial relations</w:t>
            </w:r>
          </w:p>
          <w:p w:rsidR="00000000" w:rsidRPr="00BA38EC" w:rsidP="00BA38EC">
            <w:pPr>
              <w:pStyle w:val="ListBullet2"/>
            </w:pPr>
            <w:r w:rsidRPr="00BA38EC">
              <w:t>anti-discrimination and diversity</w:t>
            </w:r>
          </w:p>
          <w:p w:rsidR="00000000" w:rsidRPr="00BA38EC" w:rsidP="00BA38EC">
            <w:pPr>
              <w:pStyle w:val="ListBullet"/>
            </w:pPr>
            <w:r w:rsidRPr="00BA38EC">
              <w:t>Australian building codes and regulations</w:t>
            </w:r>
          </w:p>
          <w:p w:rsidR="00000000" w:rsidRPr="00BA38EC" w:rsidP="00BA38EC">
            <w:pPr>
              <w:pStyle w:val="ListBullet"/>
            </w:pPr>
            <w:r w:rsidRPr="00BA38EC">
              <w:t xml:space="preserve">Australian Communications Authority cabling standards </w:t>
            </w:r>
          </w:p>
          <w:p w:rsidR="00000000" w:rsidRPr="00BA38EC" w:rsidP="00BA38EC">
            <w:pPr>
              <w:pStyle w:val="ListBullet"/>
            </w:pPr>
            <w:r w:rsidRPr="00BA38EC">
              <w:t>Australian standards and quality assurance requirements</w:t>
            </w:r>
          </w:p>
          <w:p w:rsidR="00000000" w:rsidRPr="00BA38EC" w:rsidP="00BA38EC">
            <w:pPr>
              <w:pStyle w:val="ListBullet"/>
            </w:pPr>
            <w:r w:rsidRPr="00BA38EC">
              <w:t>award and enterpri</w:t>
            </w:r>
            <w:r w:rsidRPr="00BA38EC">
              <w:t>se agreements</w:t>
            </w:r>
          </w:p>
          <w:p w:rsidR="00000000" w:rsidRPr="00BA38EC" w:rsidP="00BA38EC">
            <w:pPr>
              <w:pStyle w:val="ListBullet"/>
            </w:pPr>
            <w:r w:rsidRPr="00BA38EC">
              <w:t>evidence collection</w:t>
            </w:r>
          </w:p>
          <w:p w:rsidR="00000000" w:rsidRPr="00BA38EC" w:rsidP="00BA38EC">
            <w:pPr>
              <w:pStyle w:val="ListBullet"/>
            </w:pPr>
            <w:r w:rsidRPr="00BA38EC">
              <w:t>freedom of information</w:t>
            </w:r>
          </w:p>
          <w:p w:rsidR="00000000" w:rsidRPr="00BA38EC" w:rsidP="00BA38EC">
            <w:pPr>
              <w:pStyle w:val="ListBullet"/>
            </w:pPr>
            <w:r w:rsidRPr="00BA38EC">
              <w:t>licensing arrangements and certification requirements</w:t>
            </w:r>
          </w:p>
          <w:p w:rsidR="00000000" w:rsidRPr="00BA38EC" w:rsidP="00BA38EC">
            <w:pPr>
              <w:pStyle w:val="ListBullet"/>
            </w:pPr>
            <w:r w:rsidRPr="00BA38EC">
              <w:t>privacy requirements</w:t>
            </w:r>
          </w:p>
          <w:p w:rsidR="00000000" w:rsidRPr="00BA38EC" w:rsidP="00BA38EC">
            <w:pPr>
              <w:pStyle w:val="ListBullet"/>
            </w:pPr>
            <w:r w:rsidRPr="00BA38EC">
              <w:t xml:space="preserve">relevant industry codes of practice </w:t>
            </w:r>
          </w:p>
          <w:p w:rsidR="00000000" w:rsidRPr="00BA38EC" w:rsidP="00BA38EC">
            <w:pPr>
              <w:pStyle w:val="ListBullet"/>
            </w:pPr>
            <w:r w:rsidRPr="00BA38EC">
              <w:t>telecommunications</w:t>
            </w:r>
          </w:p>
          <w:p w:rsidR="00000000" w:rsidP="00BA38EC">
            <w:pPr>
              <w:pStyle w:val="ListBullet"/>
              <w:rPr>
                <w:lang w:val="en-NZ"/>
              </w:rPr>
            </w:pPr>
            <w:r w:rsidRPr="00BA38EC">
              <w:t>trade practices.</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BoldandItalics"/>
              </w:rPr>
              <w:t>Organisational requirements may relate to</w:t>
            </w:r>
            <w:r w:rsidRPr="00BA38EC">
              <w:t>:</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access and equity policies, principles and practices</w:t>
            </w:r>
          </w:p>
          <w:p w:rsidR="00000000" w:rsidRPr="00BA38EC" w:rsidP="00BA38EC">
            <w:pPr>
              <w:pStyle w:val="ListBullet"/>
            </w:pPr>
            <w:r w:rsidRPr="00BA38EC">
              <w:t>business and performance plans</w:t>
            </w:r>
          </w:p>
          <w:p w:rsidR="00000000" w:rsidRPr="00BA38EC" w:rsidP="00BA38EC">
            <w:pPr>
              <w:pStyle w:val="ListBullet"/>
            </w:pPr>
            <w:r w:rsidRPr="00BA38EC">
              <w:t>client service standards</w:t>
            </w:r>
          </w:p>
          <w:p w:rsidR="00000000" w:rsidRPr="00BA38EC" w:rsidP="00BA38EC">
            <w:pPr>
              <w:pStyle w:val="ListBullet"/>
            </w:pPr>
            <w:r w:rsidRPr="00BA38EC">
              <w:t>code of conduct, code of ethics</w:t>
            </w:r>
          </w:p>
          <w:p w:rsidR="00000000" w:rsidRPr="00BA38EC" w:rsidP="00BA38EC">
            <w:pPr>
              <w:pStyle w:val="ListBullet"/>
            </w:pPr>
            <w:r w:rsidRPr="00BA38EC">
              <w:t>communication and reporting procedures</w:t>
            </w:r>
          </w:p>
          <w:p w:rsidR="00000000" w:rsidRPr="00BA38EC" w:rsidP="00BA38EC">
            <w:pPr>
              <w:pStyle w:val="ListBullet"/>
            </w:pPr>
            <w:r w:rsidRPr="00BA38EC">
              <w:t>complaint and dispute resolution procedures</w:t>
            </w:r>
          </w:p>
          <w:p w:rsidR="00000000" w:rsidRPr="00BA38EC" w:rsidP="00BA38EC">
            <w:pPr>
              <w:pStyle w:val="ListBullet"/>
            </w:pPr>
            <w:r w:rsidRPr="00BA38EC">
              <w:t>emergency and evacuation procedu</w:t>
            </w:r>
            <w:r w:rsidRPr="00BA38EC">
              <w:t>res</w:t>
            </w:r>
          </w:p>
          <w:p w:rsidR="00000000" w:rsidRPr="00BA38EC" w:rsidP="00BA38EC">
            <w:pPr>
              <w:pStyle w:val="ListBullet"/>
            </w:pPr>
            <w:r w:rsidRPr="00BA38EC">
              <w:t xml:space="preserve">employer and employee rights and responsibilities </w:t>
            </w:r>
          </w:p>
          <w:p w:rsidR="00000000" w:rsidRPr="00BA38EC" w:rsidP="00BA38EC">
            <w:pPr>
              <w:pStyle w:val="ListBullet"/>
            </w:pPr>
            <w:r w:rsidRPr="00BA38EC">
              <w:t>OHS policies, procedures and programs</w:t>
            </w:r>
          </w:p>
          <w:p w:rsidR="00000000" w:rsidRPr="00BA38EC" w:rsidP="00BA38EC">
            <w:pPr>
              <w:pStyle w:val="ListBullet"/>
            </w:pPr>
            <w:r w:rsidRPr="00BA38EC">
              <w:t xml:space="preserve">own role, responsibility and authority </w:t>
            </w:r>
          </w:p>
          <w:p w:rsidR="00000000" w:rsidRPr="00BA38EC" w:rsidP="00BA38EC">
            <w:pPr>
              <w:pStyle w:val="ListBullet"/>
            </w:pPr>
            <w:r w:rsidRPr="00BA38EC">
              <w:t>personal and professional development</w:t>
            </w:r>
          </w:p>
          <w:p w:rsidR="00000000" w:rsidRPr="00BA38EC" w:rsidP="00BA38EC">
            <w:pPr>
              <w:pStyle w:val="ListBullet"/>
            </w:pPr>
            <w:r w:rsidRPr="00BA38EC">
              <w:t>privacy and confidentiality of information</w:t>
            </w:r>
          </w:p>
          <w:p w:rsidR="00000000" w:rsidRPr="00BA38EC" w:rsidP="00BA38EC">
            <w:pPr>
              <w:pStyle w:val="ListBullet"/>
            </w:pPr>
            <w:r w:rsidRPr="00BA38EC">
              <w:t>quality assurance and continuous improvement processes and standards</w:t>
            </w:r>
          </w:p>
          <w:p w:rsidR="00000000" w:rsidRPr="00BA38EC" w:rsidP="00BA38EC">
            <w:pPr>
              <w:pStyle w:val="ListBullet"/>
            </w:pPr>
            <w:r w:rsidRPr="00BA38EC">
              <w:t>resource parameters and procedures</w:t>
            </w:r>
          </w:p>
          <w:p w:rsidR="00000000" w:rsidRPr="00BA38EC" w:rsidP="00BA38EC">
            <w:pPr>
              <w:pStyle w:val="ListBullet"/>
            </w:pPr>
            <w:r w:rsidRPr="00BA38EC">
              <w:t>roles, functions and responsibilities of security personnel</w:t>
            </w:r>
          </w:p>
          <w:p w:rsidR="00000000" w:rsidP="00BA38EC">
            <w:pPr>
              <w:pStyle w:val="ListBullet"/>
              <w:rPr>
                <w:lang w:val="en-NZ"/>
              </w:rPr>
            </w:pPr>
            <w:r w:rsidRPr="00BA38EC">
              <w:t>storage and disposal of information.</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BoldandItalics"/>
              </w:rPr>
              <w:t>Security equipment and systems may include</w:t>
            </w:r>
            <w:r w:rsidRPr="00BA38EC">
              <w:t>:</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access co</w:t>
            </w:r>
            <w:r w:rsidRPr="00BA38EC">
              <w:t>ntrol systems</w:t>
            </w:r>
          </w:p>
          <w:p w:rsidR="00000000" w:rsidRPr="00BA38EC" w:rsidP="00BA38EC">
            <w:pPr>
              <w:pStyle w:val="ListBullet"/>
            </w:pPr>
            <w:r w:rsidRPr="00BA38EC">
              <w:t>audible and visual warning devices</w:t>
            </w:r>
          </w:p>
          <w:p w:rsidR="00000000" w:rsidRPr="00BA38EC" w:rsidP="00BA38EC">
            <w:pPr>
              <w:pStyle w:val="ListBullet"/>
            </w:pPr>
            <w:r w:rsidRPr="00BA38EC">
              <w:t>cameras and monitors</w:t>
            </w:r>
          </w:p>
          <w:p w:rsidR="00000000" w:rsidRPr="00BA38EC" w:rsidP="00BA38EC">
            <w:pPr>
              <w:pStyle w:val="ListBullet"/>
            </w:pPr>
            <w:r w:rsidRPr="00BA38EC">
              <w:t>commercial and residential alarm systems</w:t>
            </w:r>
          </w:p>
          <w:p w:rsidR="00000000" w:rsidRPr="00BA38EC" w:rsidP="00BA38EC">
            <w:pPr>
              <w:pStyle w:val="ListBullet"/>
            </w:pPr>
            <w:r w:rsidRPr="00BA38EC">
              <w:t>detection devices</w:t>
            </w:r>
          </w:p>
          <w:p w:rsidR="00000000" w:rsidRPr="00BA38EC" w:rsidP="00BA38EC">
            <w:pPr>
              <w:pStyle w:val="ListBullet"/>
            </w:pPr>
            <w:r w:rsidRPr="00BA38EC">
              <w:t>electric and mechanical fire safety and fire locking systems</w:t>
            </w:r>
          </w:p>
          <w:p w:rsidR="00000000" w:rsidRPr="00BA38EC" w:rsidP="00BA38EC">
            <w:pPr>
              <w:pStyle w:val="ListBullet"/>
            </w:pPr>
            <w:r w:rsidRPr="00BA38EC">
              <w:t>electronic locks and locking systems</w:t>
            </w:r>
          </w:p>
          <w:p w:rsidR="00000000" w:rsidRPr="00BA38EC" w:rsidP="00BA38EC">
            <w:pPr>
              <w:pStyle w:val="ListBullet"/>
            </w:pPr>
            <w:r w:rsidRPr="00BA38EC">
              <w:t>electronic readers</w:t>
            </w:r>
          </w:p>
          <w:p w:rsidR="00000000" w:rsidRPr="00BA38EC" w:rsidP="00BA38EC">
            <w:pPr>
              <w:pStyle w:val="ListBullet"/>
            </w:pPr>
            <w:r w:rsidRPr="00BA38EC">
              <w:t>electronic screen equipment</w:t>
            </w:r>
          </w:p>
          <w:p w:rsidR="00000000" w:rsidRPr="00BA38EC" w:rsidP="00BA38EC">
            <w:pPr>
              <w:pStyle w:val="ListBullet"/>
            </w:pPr>
            <w:r w:rsidRPr="00BA38EC">
              <w:t>intercoms and control panels</w:t>
            </w:r>
          </w:p>
          <w:p w:rsidR="00000000" w:rsidRPr="00BA38EC" w:rsidP="00BA38EC">
            <w:pPr>
              <w:pStyle w:val="ListBullet"/>
            </w:pPr>
            <w:r w:rsidRPr="00BA38EC">
              <w:t>security doors and door controls</w:t>
            </w:r>
          </w:p>
          <w:p w:rsidR="00000000" w:rsidP="00BA38EC">
            <w:pPr>
              <w:pStyle w:val="ListBullet"/>
              <w:rPr>
                <w:lang w:val="en-NZ"/>
              </w:rPr>
            </w:pPr>
            <w:r w:rsidRPr="00BA38EC">
              <w:t>specialised access control systems eg biometrics.</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BoldandItalics"/>
              </w:rPr>
              <w:t>Assignment instructions</w:t>
            </w:r>
            <w:r w:rsidRPr="00BA38EC">
              <w:t xml:space="preserve"> </w:t>
            </w:r>
            <w:r w:rsidRPr="00BA38EC">
              <w:rPr>
                <w:rStyle w:val="SpecialBold"/>
              </w:rPr>
              <w:t>may include</w:t>
            </w:r>
            <w:r w:rsidRPr="00BA38EC">
              <w:t>:</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access to site and specific site requirements</w:t>
            </w:r>
          </w:p>
          <w:p w:rsidR="00000000" w:rsidRPr="00BA38EC" w:rsidP="00BA38EC">
            <w:pPr>
              <w:pStyle w:val="ListBullet"/>
            </w:pPr>
            <w:r w:rsidRPr="00BA38EC">
              <w:t xml:space="preserve">equipment and systems location </w:t>
            </w:r>
            <w:r w:rsidRPr="00BA38EC">
              <w:t>and positioning information</w:t>
            </w:r>
          </w:p>
          <w:p w:rsidR="00000000" w:rsidRPr="00BA38EC" w:rsidP="00BA38EC">
            <w:pPr>
              <w:pStyle w:val="ListBullet"/>
            </w:pPr>
            <w:r w:rsidRPr="00BA38EC">
              <w:t>equipment, tools and material requirements</w:t>
            </w:r>
          </w:p>
          <w:p w:rsidR="00000000" w:rsidRPr="00BA38EC" w:rsidP="00BA38EC">
            <w:pPr>
              <w:pStyle w:val="ListBullet"/>
            </w:pPr>
            <w:r w:rsidRPr="00BA38EC">
              <w:t>personal protection clothing and equipment</w:t>
            </w:r>
          </w:p>
          <w:p w:rsidR="00000000" w:rsidRPr="00BA38EC" w:rsidP="00BA38EC">
            <w:pPr>
              <w:pStyle w:val="ListBullet"/>
            </w:pPr>
            <w:r w:rsidRPr="00BA38EC">
              <w:t>requirements reporting requirements</w:t>
            </w:r>
          </w:p>
          <w:p w:rsidR="00000000" w:rsidRPr="00BA38EC" w:rsidP="00BA38EC">
            <w:pPr>
              <w:pStyle w:val="ListBullet"/>
            </w:pPr>
            <w:r w:rsidRPr="00BA38EC">
              <w:t>security equipment and system information:</w:t>
            </w:r>
          </w:p>
          <w:p w:rsidR="00000000" w:rsidRPr="00BA38EC" w:rsidP="00BA38EC">
            <w:pPr>
              <w:pStyle w:val="ListBullet2"/>
            </w:pPr>
            <w:r w:rsidRPr="00BA38EC">
              <w:t>features, functions and capabilities</w:t>
            </w:r>
          </w:p>
          <w:p w:rsidR="00000000" w:rsidRPr="00BA38EC" w:rsidP="00BA38EC">
            <w:pPr>
              <w:pStyle w:val="ListBullet2"/>
            </w:pPr>
            <w:r w:rsidRPr="00BA38EC">
              <w:t>installation procedures</w:t>
            </w:r>
          </w:p>
          <w:p w:rsidR="00000000" w:rsidRPr="00BA38EC" w:rsidP="00BA38EC">
            <w:pPr>
              <w:pStyle w:val="ListBullet2"/>
            </w:pPr>
            <w:r w:rsidRPr="00BA38EC">
              <w:t>manufacturer's instructions</w:t>
            </w:r>
          </w:p>
          <w:p w:rsidR="00000000" w:rsidRPr="00BA38EC" w:rsidP="00BA38EC">
            <w:pPr>
              <w:pStyle w:val="ListBullet2"/>
            </w:pPr>
            <w:r w:rsidRPr="00BA38EC">
              <w:t>service and maintenance requirements</w:t>
            </w:r>
          </w:p>
          <w:p w:rsidR="00000000" w:rsidRPr="00BA38EC" w:rsidP="00BA38EC">
            <w:pPr>
              <w:pStyle w:val="ListBullet2"/>
            </w:pPr>
            <w:r w:rsidRPr="00BA38EC">
              <w:t>type</w:t>
            </w:r>
          </w:p>
          <w:p w:rsidR="00000000" w:rsidRPr="00BA38EC" w:rsidP="00BA38EC">
            <w:pPr>
              <w:pStyle w:val="ListBullet2"/>
            </w:pPr>
            <w:r w:rsidRPr="00BA38EC">
              <w:t>warranties and guarantees</w:t>
            </w:r>
          </w:p>
          <w:p w:rsidR="00000000" w:rsidRPr="00BA38EC" w:rsidP="00BA38EC">
            <w:pPr>
              <w:pStyle w:val="ListBullet"/>
            </w:pPr>
            <w:r w:rsidRPr="00BA38EC">
              <w:t>specific client requirements</w:t>
            </w:r>
          </w:p>
          <w:p w:rsidR="00000000" w:rsidRPr="00BA38EC" w:rsidP="00BA38EC">
            <w:pPr>
              <w:pStyle w:val="ListBullet"/>
            </w:pPr>
            <w:r w:rsidRPr="00BA38EC">
              <w:t>timeframes</w:t>
            </w:r>
          </w:p>
          <w:p w:rsidR="00000000" w:rsidRPr="00BA38EC" w:rsidP="00BA38EC">
            <w:pPr>
              <w:pStyle w:val="ListBullet"/>
            </w:pPr>
            <w:r w:rsidRPr="00BA38EC">
              <w:t>work schedules</w:t>
            </w:r>
          </w:p>
          <w:p w:rsidR="00000000" w:rsidP="00BA38EC">
            <w:pPr>
              <w:pStyle w:val="ListBullet"/>
              <w:rPr>
                <w:lang w:val="en-NZ"/>
              </w:rPr>
            </w:pPr>
            <w:r w:rsidRPr="00BA38EC">
              <w:t>work tasks and procedures.</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BoldandItalics"/>
              </w:rPr>
              <w:t>Relevant persons</w:t>
            </w:r>
            <w:r w:rsidRPr="00BA38EC">
              <w:t xml:space="preserve"> </w:t>
            </w:r>
            <w:r w:rsidRPr="00BA38EC">
              <w:rPr>
                <w:rStyle w:val="SpecialBold"/>
              </w:rPr>
              <w:t>may include</w:t>
            </w:r>
            <w:r w:rsidRPr="00BA38EC">
              <w:t xml:space="preserve">: </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clients</w:t>
            </w:r>
          </w:p>
          <w:p w:rsidR="00000000" w:rsidRPr="00BA38EC" w:rsidP="00BA38EC">
            <w:pPr>
              <w:pStyle w:val="ListBullet"/>
            </w:pPr>
            <w:r w:rsidRPr="00BA38EC">
              <w:t>colleagues</w:t>
            </w:r>
          </w:p>
          <w:p w:rsidR="00000000" w:rsidRPr="00BA38EC" w:rsidP="00BA38EC">
            <w:pPr>
              <w:pStyle w:val="ListBullet"/>
            </w:pPr>
            <w:r w:rsidRPr="00BA38EC">
              <w:t>engineers and technicians</w:t>
            </w:r>
          </w:p>
          <w:p w:rsidR="00000000" w:rsidRPr="00BA38EC" w:rsidP="00BA38EC">
            <w:pPr>
              <w:pStyle w:val="ListBullet"/>
            </w:pPr>
            <w:r w:rsidRPr="00BA38EC">
              <w:t>equipment and systems manufacturers</w:t>
            </w:r>
          </w:p>
          <w:p w:rsidR="00000000" w:rsidRPr="00BA38EC" w:rsidP="00BA38EC">
            <w:pPr>
              <w:pStyle w:val="ListBullet"/>
            </w:pPr>
            <w:r w:rsidRPr="00BA38EC">
              <w:t>security consultants</w:t>
            </w:r>
          </w:p>
          <w:p w:rsidR="00000000" w:rsidRPr="00BA38EC" w:rsidP="00BA38EC">
            <w:pPr>
              <w:pStyle w:val="ListBullet"/>
            </w:pPr>
            <w:r w:rsidRPr="00BA38EC">
              <w:t>security personnel</w:t>
            </w:r>
          </w:p>
          <w:p w:rsidR="00000000" w:rsidRPr="00BA38EC" w:rsidP="00BA38EC">
            <w:pPr>
              <w:pStyle w:val="ListBullet"/>
            </w:pPr>
            <w:r w:rsidRPr="00BA38EC">
              <w:t>site managers or project managers</w:t>
            </w:r>
          </w:p>
          <w:p w:rsidR="00000000" w:rsidP="00BA38EC">
            <w:pPr>
              <w:pStyle w:val="ListBullet"/>
              <w:rPr>
                <w:lang w:val="en-NZ"/>
              </w:rPr>
            </w:pPr>
            <w:r w:rsidRPr="00BA38EC">
              <w:t>supervisor.</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BoldandItalics"/>
              </w:rPr>
              <w:t>Tools and equipment</w:t>
            </w:r>
            <w:r w:rsidRPr="00BA38EC">
              <w:t xml:space="preserve"> </w:t>
            </w:r>
            <w:r w:rsidRPr="00BA38EC">
              <w:rPr>
                <w:rStyle w:val="SpecialBold"/>
              </w:rPr>
              <w:t>may include</w:t>
            </w:r>
            <w:r w:rsidRPr="00BA38EC">
              <w:t>:</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cable testing equipment</w:t>
            </w:r>
          </w:p>
          <w:p w:rsidR="00000000" w:rsidRPr="00BA38EC" w:rsidP="00BA38EC">
            <w:pPr>
              <w:pStyle w:val="ListBullet"/>
            </w:pPr>
            <w:r w:rsidRPr="00BA38EC">
              <w:t>communications equipment</w:t>
            </w:r>
          </w:p>
          <w:p w:rsidR="00000000" w:rsidRPr="00BA38EC" w:rsidP="00BA38EC">
            <w:pPr>
              <w:pStyle w:val="ListBullet"/>
            </w:pPr>
            <w:r w:rsidRPr="00BA38EC">
              <w:t>consumable items, eg batteries</w:t>
            </w:r>
          </w:p>
          <w:p w:rsidR="00000000" w:rsidRPr="00BA38EC" w:rsidP="00BA38EC">
            <w:pPr>
              <w:pStyle w:val="ListBullet"/>
            </w:pPr>
            <w:r w:rsidRPr="00BA38EC">
              <w:t>crimp tools</w:t>
            </w:r>
          </w:p>
          <w:p w:rsidR="00000000" w:rsidRPr="00BA38EC" w:rsidP="00BA38EC">
            <w:pPr>
              <w:pStyle w:val="ListBullet"/>
            </w:pPr>
            <w:r w:rsidRPr="00BA38EC">
              <w:t>fixing tools</w:t>
            </w:r>
          </w:p>
          <w:p w:rsidR="00000000" w:rsidRPr="00BA38EC" w:rsidP="00BA38EC">
            <w:pPr>
              <w:pStyle w:val="ListBullet"/>
            </w:pPr>
            <w:r w:rsidRPr="00BA38EC">
              <w:t>hand tools</w:t>
            </w:r>
          </w:p>
          <w:p w:rsidR="00000000" w:rsidRPr="00BA38EC" w:rsidP="00BA38EC">
            <w:pPr>
              <w:pStyle w:val="ListBullet"/>
            </w:pPr>
            <w:r w:rsidRPr="00BA38EC">
              <w:t>IDS tools</w:t>
            </w:r>
          </w:p>
          <w:p w:rsidR="00000000" w:rsidRPr="00BA38EC" w:rsidP="00BA38EC">
            <w:pPr>
              <w:pStyle w:val="ListBullet"/>
            </w:pPr>
            <w:r w:rsidRPr="00BA38EC">
              <w:t>ladder</w:t>
            </w:r>
          </w:p>
          <w:p w:rsidR="00000000" w:rsidRPr="00BA38EC" w:rsidP="00BA38EC">
            <w:pPr>
              <w:pStyle w:val="ListBullet"/>
            </w:pPr>
            <w:r w:rsidRPr="00BA38EC">
              <w:t>multimeter</w:t>
            </w:r>
          </w:p>
          <w:p w:rsidR="00000000" w:rsidRPr="00BA38EC" w:rsidP="00BA38EC">
            <w:pPr>
              <w:pStyle w:val="ListBullet"/>
            </w:pPr>
            <w:r w:rsidRPr="00BA38EC">
              <w:t>personal protection equipment</w:t>
            </w:r>
          </w:p>
          <w:p w:rsidR="00000000" w:rsidRPr="00BA38EC" w:rsidP="00BA38EC">
            <w:pPr>
              <w:pStyle w:val="ListBullet"/>
            </w:pPr>
            <w:r w:rsidRPr="00BA38EC">
              <w:t>power tools</w:t>
            </w:r>
          </w:p>
          <w:p w:rsidR="00000000" w:rsidRPr="00BA38EC" w:rsidP="00BA38EC">
            <w:pPr>
              <w:pStyle w:val="ListBullet"/>
            </w:pPr>
            <w:r w:rsidRPr="00BA38EC">
              <w:t>soldering iron</w:t>
            </w:r>
          </w:p>
          <w:p w:rsidR="00000000" w:rsidP="00BA38EC">
            <w:pPr>
              <w:pStyle w:val="ListBullet"/>
              <w:rPr>
                <w:lang w:val="en-NZ"/>
              </w:rPr>
            </w:pPr>
            <w:r w:rsidRPr="00BA38EC">
              <w:t>templates.</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BoldandItalics"/>
              </w:rPr>
              <w:t>Materials</w:t>
            </w:r>
            <w:r w:rsidRPr="00BA38EC">
              <w:t xml:space="preserve"> </w:t>
            </w:r>
            <w:r w:rsidRPr="00BA38EC">
              <w:rPr>
                <w:rStyle w:val="SpecialBold"/>
              </w:rPr>
              <w:t>may include</w:t>
            </w:r>
            <w:r w:rsidRPr="00BA38EC">
              <w:t>:</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electrical components</w:t>
            </w:r>
          </w:p>
          <w:p w:rsidR="00000000" w:rsidRPr="00BA38EC" w:rsidP="00BA38EC">
            <w:pPr>
              <w:pStyle w:val="ListBullet"/>
            </w:pPr>
            <w:r w:rsidRPr="00BA38EC">
              <w:t>fixings</w:t>
            </w:r>
          </w:p>
          <w:p w:rsidR="00000000" w:rsidRPr="00BA38EC" w:rsidP="00BA38EC">
            <w:pPr>
              <w:pStyle w:val="ListBullet2"/>
            </w:pPr>
            <w:r w:rsidRPr="00BA38EC">
              <w:t>saddles</w:t>
            </w:r>
          </w:p>
          <w:p w:rsidR="00000000" w:rsidRPr="00BA38EC" w:rsidP="00BA38EC">
            <w:pPr>
              <w:pStyle w:val="ListBullet2"/>
            </w:pPr>
            <w:r w:rsidRPr="00BA38EC">
              <w:t>conduit</w:t>
            </w:r>
          </w:p>
          <w:p w:rsidR="00000000" w:rsidRPr="00BA38EC" w:rsidP="00BA38EC">
            <w:pPr>
              <w:pStyle w:val="ListBullet2"/>
            </w:pPr>
            <w:r w:rsidRPr="00BA38EC">
              <w:t>loxins</w:t>
            </w:r>
          </w:p>
          <w:p w:rsidR="00000000" w:rsidRPr="00BA38EC" w:rsidP="00BA38EC">
            <w:pPr>
              <w:pStyle w:val="ListBullet2"/>
            </w:pPr>
            <w:r w:rsidRPr="00BA38EC">
              <w:t>girderclips</w:t>
            </w:r>
          </w:p>
          <w:p w:rsidR="00000000" w:rsidRPr="00BA38EC" w:rsidP="00BA38EC">
            <w:pPr>
              <w:pStyle w:val="ListBullet2"/>
            </w:pPr>
            <w:r w:rsidRPr="00BA38EC">
              <w:t>wall plugs</w:t>
            </w:r>
          </w:p>
          <w:p w:rsidR="00000000" w:rsidRPr="00BA38EC" w:rsidP="00BA38EC">
            <w:pPr>
              <w:pStyle w:val="ListBullet2"/>
            </w:pPr>
            <w:r w:rsidRPr="00BA38EC">
              <w:t>hollow wall anchors</w:t>
            </w:r>
          </w:p>
          <w:p w:rsidR="00000000" w:rsidRPr="00BA38EC" w:rsidP="00BA38EC">
            <w:pPr>
              <w:pStyle w:val="ListBullet2"/>
            </w:pPr>
            <w:r w:rsidRPr="00BA38EC">
              <w:t>silicon</w:t>
            </w:r>
          </w:p>
          <w:p w:rsidR="00000000" w:rsidRPr="00BA38EC" w:rsidP="00BA38EC">
            <w:pPr>
              <w:pStyle w:val="ListBullet2"/>
            </w:pPr>
            <w:r w:rsidRPr="00BA38EC">
              <w:t>screws</w:t>
            </w:r>
          </w:p>
          <w:p w:rsidR="00000000" w:rsidRPr="00BA38EC" w:rsidP="00BA38EC">
            <w:pPr>
              <w:pStyle w:val="ListBullet2"/>
            </w:pPr>
            <w:r w:rsidRPr="00BA38EC">
              <w:t>parts and components</w:t>
            </w:r>
          </w:p>
          <w:p w:rsidR="00000000" w:rsidRPr="00BA38EC" w:rsidP="00BA38EC">
            <w:pPr>
              <w:pStyle w:val="ListBullet"/>
            </w:pPr>
            <w:r w:rsidRPr="00BA38EC">
              <w:t>insulation tape</w:t>
            </w:r>
          </w:p>
          <w:p w:rsidR="00000000" w:rsidRPr="00BA38EC" w:rsidP="00BA38EC">
            <w:pPr>
              <w:pStyle w:val="ListBullet"/>
            </w:pPr>
            <w:r w:rsidRPr="00BA38EC">
              <w:t>sealing compounds</w:t>
            </w:r>
          </w:p>
          <w:p w:rsidR="00000000" w:rsidRPr="00BA38EC" w:rsidP="00BA38EC">
            <w:pPr>
              <w:pStyle w:val="ListBullet"/>
            </w:pPr>
            <w:r w:rsidRPr="00BA38EC">
              <w:t>solder</w:t>
            </w:r>
          </w:p>
          <w:p w:rsidR="00000000" w:rsidP="00BA38EC">
            <w:pPr>
              <w:pStyle w:val="ListBullet"/>
              <w:rPr>
                <w:lang w:val="en-NZ"/>
              </w:rPr>
            </w:pPr>
            <w:r w:rsidRPr="00BA38EC">
              <w:t>wire and cable</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BoldandItalics"/>
              </w:rPr>
              <w:t>Risks and hazards</w:t>
            </w:r>
            <w:r w:rsidRPr="00BA38EC">
              <w:t xml:space="preserve"> </w:t>
            </w:r>
            <w:r w:rsidRPr="00BA38EC">
              <w:rPr>
                <w:rStyle w:val="SpecialBold"/>
              </w:rPr>
              <w:t>may relate to</w:t>
            </w:r>
            <w:r w:rsidRPr="00BA38EC">
              <w:t>:</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chemical hazards eg battery corrosion</w:t>
            </w:r>
          </w:p>
          <w:p w:rsidR="00000000" w:rsidRPr="00BA38EC" w:rsidP="00BA38EC">
            <w:pPr>
              <w:pStyle w:val="ListBullet"/>
            </w:pPr>
            <w:r w:rsidRPr="00BA38EC">
              <w:t>exposed electrical wiring</w:t>
            </w:r>
          </w:p>
          <w:p w:rsidR="00000000" w:rsidRPr="00BA38EC" w:rsidP="00BA38EC">
            <w:pPr>
              <w:pStyle w:val="ListBullet"/>
            </w:pPr>
            <w:r w:rsidRPr="00BA38EC">
              <w:t>exposure to</w:t>
            </w:r>
          </w:p>
          <w:p w:rsidR="00000000" w:rsidRPr="00BA38EC" w:rsidP="00BA38EC">
            <w:pPr>
              <w:pStyle w:val="ListBullet2"/>
            </w:pPr>
            <w:r w:rsidRPr="00BA38EC">
              <w:t>asbestos</w:t>
            </w:r>
          </w:p>
          <w:p w:rsidR="00000000" w:rsidRPr="00BA38EC" w:rsidP="00BA38EC">
            <w:pPr>
              <w:pStyle w:val="ListBullet2"/>
            </w:pPr>
            <w:r w:rsidRPr="00BA38EC">
              <w:t>building debris</w:t>
            </w:r>
          </w:p>
          <w:p w:rsidR="00000000" w:rsidRPr="00BA38EC" w:rsidP="00BA38EC">
            <w:pPr>
              <w:pStyle w:val="ListBullet2"/>
            </w:pPr>
            <w:r w:rsidRPr="00BA38EC">
              <w:t>dust</w:t>
            </w:r>
          </w:p>
          <w:p w:rsidR="00000000" w:rsidRPr="00BA38EC" w:rsidP="00BA38EC">
            <w:pPr>
              <w:pStyle w:val="ListBullet2"/>
            </w:pPr>
            <w:r w:rsidRPr="00BA38EC">
              <w:t>glass fibre</w:t>
            </w:r>
          </w:p>
          <w:p w:rsidR="00000000" w:rsidRPr="00BA38EC" w:rsidP="00BA38EC">
            <w:pPr>
              <w:pStyle w:val="ListBullet2"/>
            </w:pPr>
            <w:r w:rsidRPr="00BA38EC">
              <w:t>live power</w:t>
            </w:r>
          </w:p>
          <w:p w:rsidR="00000000" w:rsidRPr="00BA38EC" w:rsidP="00BA38EC">
            <w:pPr>
              <w:pStyle w:val="ListBullet2"/>
            </w:pPr>
            <w:r w:rsidRPr="00BA38EC">
              <w:t>natural and</w:t>
            </w:r>
            <w:r w:rsidRPr="00BA38EC">
              <w:t xml:space="preserve"> other gas build-up</w:t>
            </w:r>
          </w:p>
          <w:p w:rsidR="00000000" w:rsidRPr="00BA38EC" w:rsidP="00BA38EC">
            <w:pPr>
              <w:pStyle w:val="ListBullet2"/>
            </w:pPr>
            <w:r w:rsidRPr="00BA38EC">
              <w:t>noise</w:t>
            </w:r>
          </w:p>
          <w:p w:rsidR="00000000" w:rsidRPr="00BA38EC" w:rsidP="00BA38EC">
            <w:pPr>
              <w:pStyle w:val="ListBullet2"/>
            </w:pPr>
            <w:r w:rsidRPr="00BA38EC">
              <w:t>vermin</w:t>
            </w:r>
          </w:p>
          <w:p w:rsidR="00000000" w:rsidRPr="00BA38EC" w:rsidP="00BA38EC">
            <w:pPr>
              <w:pStyle w:val="ListBullet2"/>
            </w:pPr>
            <w:r w:rsidRPr="00BA38EC">
              <w:t>water</w:t>
            </w:r>
          </w:p>
          <w:p w:rsidR="00000000" w:rsidRPr="00BA38EC" w:rsidP="00BA38EC">
            <w:pPr>
              <w:pStyle w:val="ListBullet"/>
            </w:pPr>
            <w:r w:rsidRPr="00BA38EC">
              <w:t xml:space="preserve">manual handling </w:t>
            </w:r>
          </w:p>
          <w:p w:rsidR="00000000" w:rsidP="00BA38EC">
            <w:pPr>
              <w:pStyle w:val="ListBullet"/>
              <w:rPr>
                <w:lang w:val="en-NZ"/>
              </w:rPr>
            </w:pPr>
            <w:r w:rsidRPr="00BA38EC">
              <w:t>non-compliance with building codes and regulations.</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BoldandItalics"/>
              </w:rPr>
              <w:t>Occupational Health and Safety</w:t>
            </w:r>
            <w:r w:rsidRPr="00BA38EC">
              <w:t xml:space="preserve"> (</w:t>
            </w:r>
            <w:r w:rsidRPr="00BA38EC">
              <w:rPr>
                <w:rStyle w:val="BoldandItalics"/>
              </w:rPr>
              <w:t>OHS</w:t>
            </w:r>
            <w:r w:rsidRPr="00BA38EC">
              <w:t xml:space="preserve">) </w:t>
            </w:r>
            <w:r w:rsidRPr="00BA38EC">
              <w:rPr>
                <w:rStyle w:val="BoldandItalics"/>
              </w:rPr>
              <w:t>requirements</w:t>
            </w:r>
            <w:r w:rsidRPr="00BA38EC">
              <w:t xml:space="preserve"> </w:t>
            </w:r>
            <w:r w:rsidRPr="00BA38EC">
              <w:rPr>
                <w:rStyle w:val="SpecialBold"/>
              </w:rPr>
              <w:t>may relate to</w:t>
            </w:r>
            <w:r w:rsidRPr="00BA38EC">
              <w:t>:</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emergency procedures</w:t>
            </w:r>
          </w:p>
          <w:p w:rsidR="00000000" w:rsidRPr="00BA38EC" w:rsidP="00BA38EC">
            <w:pPr>
              <w:pStyle w:val="ListBullet"/>
            </w:pPr>
            <w:r w:rsidRPr="00BA38EC">
              <w:t xml:space="preserve">following confined spaces procedures </w:t>
            </w:r>
          </w:p>
          <w:p w:rsidR="00000000" w:rsidRPr="00BA38EC" w:rsidP="00BA38EC">
            <w:pPr>
              <w:pStyle w:val="ListBullet"/>
            </w:pPr>
            <w:r w:rsidRPr="00BA38EC">
              <w:t xml:space="preserve">implementation </w:t>
            </w:r>
            <w:r w:rsidRPr="00BA38EC">
              <w:t>of safety policies and procedures</w:t>
            </w:r>
          </w:p>
          <w:p w:rsidR="00000000" w:rsidRPr="00BA38EC" w:rsidP="00BA38EC">
            <w:pPr>
              <w:pStyle w:val="ListBullet2"/>
            </w:pPr>
            <w:r w:rsidRPr="00BA38EC">
              <w:t>chemicals, gas and vapour</w:t>
            </w:r>
          </w:p>
          <w:p w:rsidR="00000000" w:rsidRPr="00BA38EC" w:rsidP="00BA38EC">
            <w:pPr>
              <w:pStyle w:val="ListBullet2"/>
            </w:pPr>
            <w:r w:rsidRPr="00BA38EC">
              <w:t>isolation procedures</w:t>
            </w:r>
          </w:p>
          <w:p w:rsidR="00000000" w:rsidRPr="00BA38EC" w:rsidP="00BA38EC">
            <w:pPr>
              <w:pStyle w:val="ListBullet2"/>
            </w:pPr>
            <w:r w:rsidRPr="00BA38EC">
              <w:t>monitoring and testing procedures</w:t>
            </w:r>
          </w:p>
          <w:p w:rsidR="00000000" w:rsidRPr="00BA38EC" w:rsidP="00BA38EC">
            <w:pPr>
              <w:pStyle w:val="ListBullet2"/>
            </w:pPr>
            <w:r w:rsidRPr="00BA38EC">
              <w:t>use of personal protection equipment and clothing</w:t>
            </w:r>
          </w:p>
          <w:p w:rsidR="00000000" w:rsidRPr="00BA38EC" w:rsidP="00BA38EC">
            <w:pPr>
              <w:pStyle w:val="ListBullet2"/>
            </w:pPr>
            <w:r w:rsidRPr="00BA38EC">
              <w:t>work clearance procedures</w:t>
            </w:r>
          </w:p>
          <w:p w:rsidR="00000000" w:rsidRPr="00BA38EC" w:rsidP="00BA38EC">
            <w:pPr>
              <w:pStyle w:val="ListBullet"/>
            </w:pPr>
            <w:r w:rsidRPr="00BA38EC">
              <w:t>risk and hazard recognition</w:t>
            </w:r>
          </w:p>
          <w:p w:rsidR="00000000" w:rsidRPr="00BA38EC" w:rsidP="00BA38EC">
            <w:pPr>
              <w:pStyle w:val="ListBullet"/>
            </w:pPr>
            <w:r w:rsidRPr="00BA38EC">
              <w:t>safety training</w:t>
            </w:r>
          </w:p>
          <w:p w:rsidR="00000000" w:rsidRPr="00BA38EC" w:rsidP="00BA38EC">
            <w:pPr>
              <w:pStyle w:val="ListBullet"/>
            </w:pPr>
            <w:r w:rsidRPr="00BA38EC">
              <w:t xml:space="preserve">working with electrical wiring and cables </w:t>
            </w:r>
          </w:p>
          <w:p w:rsidR="00000000" w:rsidP="00BA38EC">
            <w:pPr>
              <w:pStyle w:val="ListBullet"/>
              <w:rPr>
                <w:lang w:val="en-NZ"/>
              </w:rPr>
            </w:pPr>
            <w:r w:rsidRPr="00BA38EC">
              <w:t>working with tools and equipment.</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BoldandItalics"/>
              </w:rPr>
              <w:t>Personal protection equipment</w:t>
            </w:r>
            <w:r w:rsidRPr="00BA38EC">
              <w:t xml:space="preserve"> </w:t>
            </w:r>
            <w:r w:rsidRPr="00BA38EC">
              <w:rPr>
                <w:rStyle w:val="SpecialBold"/>
              </w:rPr>
              <w:t>may include</w:t>
            </w:r>
            <w:r w:rsidRPr="00BA38EC">
              <w:t xml:space="preserve">: </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breathing apparatus</w:t>
            </w:r>
          </w:p>
          <w:p w:rsidR="00000000" w:rsidRPr="00BA38EC" w:rsidP="00BA38EC">
            <w:pPr>
              <w:pStyle w:val="ListBullet"/>
            </w:pPr>
            <w:r w:rsidRPr="00BA38EC">
              <w:t>fire extinguisher</w:t>
            </w:r>
          </w:p>
          <w:p w:rsidR="00000000" w:rsidRPr="00BA38EC" w:rsidP="00BA38EC">
            <w:pPr>
              <w:pStyle w:val="ListBullet"/>
            </w:pPr>
            <w:r w:rsidRPr="00BA38EC">
              <w:t>first aid kit</w:t>
            </w:r>
          </w:p>
          <w:p w:rsidR="00000000" w:rsidRPr="00BA38EC" w:rsidP="00BA38EC">
            <w:pPr>
              <w:pStyle w:val="ListBullet"/>
            </w:pPr>
            <w:r w:rsidRPr="00BA38EC">
              <w:t>gloves</w:t>
            </w:r>
          </w:p>
          <w:p w:rsidR="00000000" w:rsidRPr="00BA38EC" w:rsidP="00BA38EC">
            <w:pPr>
              <w:pStyle w:val="ListBullet"/>
            </w:pPr>
            <w:r w:rsidRPr="00BA38EC">
              <w:t>head protection</w:t>
            </w:r>
          </w:p>
          <w:p w:rsidR="00000000" w:rsidRPr="00BA38EC" w:rsidP="00BA38EC">
            <w:pPr>
              <w:pStyle w:val="ListBullet"/>
            </w:pPr>
            <w:r w:rsidRPr="00BA38EC">
              <w:t>hearing protection</w:t>
            </w:r>
          </w:p>
          <w:p w:rsidR="00000000" w:rsidRPr="00BA38EC" w:rsidP="00BA38EC">
            <w:pPr>
              <w:pStyle w:val="ListBullet"/>
            </w:pPr>
            <w:r w:rsidRPr="00BA38EC">
              <w:t>knee pads</w:t>
            </w:r>
          </w:p>
          <w:p w:rsidR="00000000" w:rsidRPr="00BA38EC" w:rsidP="00BA38EC">
            <w:pPr>
              <w:pStyle w:val="ListBullet"/>
            </w:pPr>
            <w:r w:rsidRPr="00BA38EC">
              <w:t>masks</w:t>
            </w:r>
          </w:p>
          <w:p w:rsidR="00000000" w:rsidRPr="00BA38EC" w:rsidP="00BA38EC">
            <w:pPr>
              <w:pStyle w:val="ListBullet"/>
            </w:pPr>
            <w:r w:rsidRPr="00BA38EC">
              <w:t>safety boots</w:t>
            </w:r>
          </w:p>
          <w:p w:rsidR="00000000" w:rsidRPr="00BA38EC" w:rsidP="00BA38EC">
            <w:pPr>
              <w:pStyle w:val="ListBullet"/>
            </w:pPr>
            <w:r w:rsidRPr="00BA38EC">
              <w:t>safety glasses</w:t>
            </w:r>
          </w:p>
          <w:p w:rsidR="00000000" w:rsidRPr="00BA38EC" w:rsidP="00BA38EC">
            <w:pPr>
              <w:pStyle w:val="ListBullet"/>
            </w:pPr>
            <w:r w:rsidRPr="00BA38EC">
              <w:t>warning signs and tapes</w:t>
            </w:r>
          </w:p>
          <w:p w:rsidR="00000000" w:rsidP="00BA38EC">
            <w:pPr>
              <w:pStyle w:val="ListBullet"/>
              <w:rPr>
                <w:lang w:val="en-NZ"/>
              </w:rPr>
            </w:pPr>
            <w:r w:rsidRPr="00BA38EC">
              <w:t>witches hats.</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BoldandItalics"/>
              </w:rPr>
              <w:t>Factors may relate to</w:t>
            </w:r>
            <w:r w:rsidRPr="00BA38EC">
              <w:t xml:space="preserve">: </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budget constraints</w:t>
            </w:r>
          </w:p>
          <w:p w:rsidR="00000000" w:rsidRPr="00BA38EC" w:rsidP="00BA38EC">
            <w:pPr>
              <w:pStyle w:val="ListBullet"/>
            </w:pPr>
            <w:r w:rsidRPr="00BA38EC">
              <w:t>codes of practice</w:t>
            </w:r>
          </w:p>
          <w:p w:rsidR="00000000" w:rsidRPr="00BA38EC" w:rsidP="00BA38EC">
            <w:pPr>
              <w:pStyle w:val="ListBullet"/>
            </w:pPr>
            <w:r w:rsidRPr="00BA38EC">
              <w:t>environment eg time, weather</w:t>
            </w:r>
          </w:p>
          <w:p w:rsidR="00000000" w:rsidRPr="00BA38EC" w:rsidP="00BA38EC">
            <w:pPr>
              <w:pStyle w:val="ListBullet"/>
            </w:pPr>
            <w:r w:rsidRPr="00BA38EC">
              <w:t>health, safety and welfare</w:t>
            </w:r>
          </w:p>
          <w:p w:rsidR="00000000" w:rsidRPr="00BA38EC" w:rsidP="00BA38EC">
            <w:pPr>
              <w:pStyle w:val="ListBullet"/>
            </w:pPr>
            <w:r w:rsidRPr="00BA38EC">
              <w:t>non-availability of resources and materials</w:t>
            </w:r>
          </w:p>
          <w:p w:rsidR="00000000" w:rsidRPr="00BA38EC" w:rsidP="00BA38EC">
            <w:pPr>
              <w:pStyle w:val="ListBullet"/>
            </w:pPr>
            <w:r w:rsidRPr="00BA38EC">
              <w:t>regulations and limitations</w:t>
            </w:r>
          </w:p>
          <w:p w:rsidR="00000000" w:rsidRPr="00BA38EC" w:rsidP="00BA38EC">
            <w:pPr>
              <w:pStyle w:val="ListBullet"/>
            </w:pPr>
            <w:r w:rsidRPr="00BA38EC">
              <w:t>risks and hazards</w:t>
            </w:r>
          </w:p>
          <w:p w:rsidR="00000000" w:rsidRPr="00BA38EC" w:rsidP="00BA38EC">
            <w:pPr>
              <w:pStyle w:val="ListBullet"/>
            </w:pPr>
            <w:r w:rsidRPr="00BA38EC">
              <w:t>site conditions</w:t>
            </w:r>
          </w:p>
          <w:p w:rsidR="00000000" w:rsidP="00BA38EC">
            <w:pPr>
              <w:pStyle w:val="ListBullet"/>
              <w:rPr>
                <w:lang w:val="en-NZ"/>
              </w:rPr>
            </w:pPr>
            <w:r w:rsidRPr="00BA38EC">
              <w:t>technology, tools or equipment breakdowns.</w:t>
            </w:r>
          </w:p>
        </w:tc>
      </w:tr>
      <w:tr w:rsidTr="0062014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BoldandItalics"/>
              </w:rPr>
              <w:t>Documentation</w:t>
            </w:r>
            <w:r w:rsidRPr="00BA38EC">
              <w:t xml:space="preserve"> </w:t>
            </w:r>
            <w:r w:rsidRPr="00BA38EC">
              <w:rPr>
                <w:rStyle w:val="SpecialBold"/>
              </w:rPr>
              <w:t>may include</w:t>
            </w:r>
            <w:r w:rsidRPr="00BA38EC">
              <w:t>:</w:t>
            </w:r>
          </w:p>
        </w:tc>
        <w:tc>
          <w:tcPr>
            <w:tcW w:w="6110" w:type="dxa"/>
            <w:tcBorders>
              <w:top w:val="nil"/>
              <w:left w:val="nil"/>
              <w:bottom w:val="nil"/>
              <w:right w:val="nil"/>
            </w:tcBorders>
            <w:tcMar>
              <w:top w:w="0" w:type="dxa"/>
              <w:left w:w="62" w:type="dxa"/>
              <w:bottom w:w="0" w:type="dxa"/>
              <w:right w:w="62" w:type="dxa"/>
            </w:tcMar>
          </w:tcPr>
          <w:p w:rsidR="00000000" w:rsidRPr="00BA38EC" w:rsidP="00BA38EC">
            <w:pPr>
              <w:pStyle w:val="ListBullet"/>
            </w:pPr>
            <w:r w:rsidRPr="00BA38EC">
              <w:t>adjustments to original installation plan</w:t>
            </w:r>
          </w:p>
          <w:p w:rsidR="00000000" w:rsidRPr="00BA38EC" w:rsidP="00BA38EC">
            <w:pPr>
              <w:pStyle w:val="ListBullet"/>
            </w:pPr>
            <w:r w:rsidRPr="00BA38EC">
              <w:t>faulty or malfunctioning tools and equipment</w:t>
            </w:r>
          </w:p>
          <w:p w:rsidR="00000000" w:rsidRPr="00BA38EC" w:rsidP="00BA38EC">
            <w:pPr>
              <w:pStyle w:val="ListBullet"/>
            </w:pPr>
            <w:r w:rsidRPr="00BA38EC">
              <w:t>materials used, parts and components replaced</w:t>
            </w:r>
          </w:p>
          <w:p w:rsidR="00000000" w:rsidRPr="00BA38EC" w:rsidP="00BA38EC">
            <w:pPr>
              <w:pStyle w:val="ListBullet"/>
            </w:pPr>
            <w:r w:rsidRPr="00BA38EC">
              <w:t>security equipmen</w:t>
            </w:r>
            <w:r w:rsidRPr="00BA38EC">
              <w:t>t and system positioning</w:t>
            </w:r>
          </w:p>
          <w:p w:rsidR="00000000" w:rsidRPr="00BA38EC" w:rsidP="00BA38EC">
            <w:pPr>
              <w:pStyle w:val="ListBullet"/>
            </w:pPr>
            <w:r w:rsidRPr="00BA38EC">
              <w:t>testing and inspection results</w:t>
            </w:r>
          </w:p>
          <w:p w:rsidR="00000000" w:rsidRPr="00BA38EC" w:rsidP="00BA38EC">
            <w:pPr>
              <w:pStyle w:val="ListBullet"/>
            </w:pPr>
            <w:r w:rsidRPr="00BA38EC">
              <w:t>written and electronic reports.</w:t>
            </w:r>
          </w:p>
        </w:tc>
      </w:tr>
    </w:tbl>
    <w:p w:rsidR="00620148" w:rsidP="00BA38EC">
      <w:pPr>
        <w:pStyle w:val="BodyText"/>
      </w:pPr>
    </w:p>
    <w:p w:rsidR="00620148" w:rsidP="00BA38EC">
      <w:pPr>
        <w:pStyle w:val="BodyText"/>
      </w:pPr>
    </w:p>
    <w:p w:rsidR="00000000" w:rsidRPr="00BA38EC" w:rsidP="00BA38EC">
      <w:pPr>
        <w:pStyle w:val="Heading1"/>
      </w:pPr>
      <w:bookmarkStart w:id="12" w:name="O_201764"/>
      <w:bookmarkEnd w:id="12"/>
      <w:r w:rsidRPr="00BA38EC">
        <w:t>Unit Sector(s)</w:t>
      </w:r>
    </w:p>
    <w:tbl>
      <w:tblPr>
        <w:tblW w:w="0" w:type="auto"/>
        <w:tblLayout w:type="fixed"/>
        <w:tblCellMar>
          <w:left w:w="62" w:type="dxa"/>
          <w:right w:w="62" w:type="dxa"/>
        </w:tblCellMar>
        <w:tblLook w:val="0000"/>
      </w:tblPr>
      <w:tblGrid>
        <w:gridCol w:w="2391"/>
        <w:gridCol w:w="6131"/>
      </w:tblGrid>
      <w:tr w:rsidTr="00620148">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BA38EC" w:rsidP="00BA38EC">
            <w:pPr>
              <w:pStyle w:val="BodyText"/>
            </w:pPr>
            <w:r w:rsidRPr="00BA38EC">
              <w:t>Security</w:t>
            </w:r>
          </w:p>
        </w:tc>
      </w:tr>
    </w:tbl>
    <w:p w:rsidR="00620148" w:rsidP="00BA38EC">
      <w:pPr>
        <w:pStyle w:val="BodyText"/>
      </w:pPr>
    </w:p>
    <w:p w:rsidR="00620148" w:rsidP="00BA38EC">
      <w:pPr>
        <w:pStyle w:val="BodyText"/>
      </w:pPr>
    </w:p>
    <w:p w:rsidR="00000000" w:rsidRPr="00BA38EC" w:rsidP="00BA38EC">
      <w:pPr>
        <w:pStyle w:val="Heading1"/>
      </w:pPr>
      <w:bookmarkStart w:id="13" w:name="O_201763"/>
      <w:bookmarkEnd w:id="13"/>
      <w:r w:rsidRPr="00BA38EC">
        <w:t>Competency field</w:t>
      </w:r>
    </w:p>
    <w:tbl>
      <w:tblPr>
        <w:tblW w:w="0" w:type="auto"/>
        <w:tblLayout w:type="fixed"/>
        <w:tblCellMar>
          <w:left w:w="62" w:type="dxa"/>
          <w:right w:w="62" w:type="dxa"/>
        </w:tblCellMar>
        <w:tblLook w:val="0000"/>
      </w:tblPr>
      <w:tblGrid>
        <w:gridCol w:w="2450"/>
        <w:gridCol w:w="6072"/>
      </w:tblGrid>
      <w:tr w:rsidTr="00620148">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BA38EC">
            <w:pPr>
              <w:pStyle w:val="BodyText"/>
              <w:rPr>
                <w:lang w:val="en-NZ"/>
              </w:rPr>
            </w:pPr>
            <w:r w:rsidRPr="00BA38EC">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BA38EC" w:rsidP="00BA38EC">
            <w:pPr>
              <w:pStyle w:val="BodyText"/>
            </w:pPr>
            <w:r w:rsidRPr="00BA38EC">
              <w:t>Technical security</w:t>
            </w:r>
          </w:p>
        </w:tc>
      </w:tr>
    </w:tbl>
    <w:p w:rsidR="00620148" w:rsidP="00BA38EC">
      <w:pPr>
        <w:pStyle w:val="BodyText"/>
      </w:pPr>
    </w:p>
    <w:p w:rsidR="00620148" w:rsidP="00BA38EC">
      <w:pPr>
        <w:pStyle w:val="BodyText"/>
      </w:pPr>
    </w:p>
    <w:p w:rsidR="00000000" w:rsidRPr="00BA38EC" w:rsidP="00BA38EC"/>
    <w:sectPr w:rsidSect="00BA38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148" w:rsidP="00620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48" w:rsidP="00BA3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20148" w:rsidP="00BA38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20148" w:rsidP="00BA38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148" w:rsidP="006201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48" w:rsidP="00BA38EC">
    <w:pPr>
      <w:pStyle w:val="Header"/>
      <w:framePr w:wrap="around"/>
    </w:pPr>
    <w:r>
      <w:fldChar w:fldCharType="begin"/>
    </w:r>
    <w:r>
      <w:instrText xml:space="preserve"> TITLE   \* MERGEFORMAT </w:instrText>
    </w:r>
    <w:r>
      <w:fldChar w:fldCharType="separate"/>
    </w:r>
    <w:r>
      <w:t>CPPSEC2021A Install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0148" w:rsidP="00BA38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BAC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4A7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CAB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8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38EC"/>
    <w:pPr>
      <w:spacing w:before="360" w:after="60"/>
      <w:outlineLvl w:val="0"/>
    </w:pPr>
    <w:rPr>
      <w:sz w:val="32"/>
    </w:rPr>
  </w:style>
  <w:style w:type="paragraph" w:styleId="Heading2">
    <w:name w:val="heading 2"/>
    <w:basedOn w:val="HeadingBase"/>
    <w:next w:val="BodyText"/>
    <w:link w:val="Heading2Char"/>
    <w:qFormat/>
    <w:rsid w:val="00BA38EC"/>
    <w:pPr>
      <w:keepLines/>
      <w:spacing w:before="240" w:after="120"/>
      <w:outlineLvl w:val="1"/>
    </w:pPr>
    <w:rPr>
      <w:sz w:val="28"/>
      <w:szCs w:val="40"/>
    </w:rPr>
  </w:style>
  <w:style w:type="paragraph" w:styleId="Heading3">
    <w:name w:val="heading 3"/>
    <w:basedOn w:val="HeadingBase"/>
    <w:next w:val="BodyText"/>
    <w:link w:val="Heading3Char"/>
    <w:qFormat/>
    <w:rsid w:val="00BA38EC"/>
    <w:pPr>
      <w:spacing w:before="180" w:after="120"/>
      <w:outlineLvl w:val="2"/>
    </w:pPr>
    <w:rPr>
      <w:spacing w:val="-10"/>
      <w:kern w:val="32"/>
    </w:rPr>
  </w:style>
  <w:style w:type="paragraph" w:styleId="Heading4">
    <w:name w:val="heading 4"/>
    <w:basedOn w:val="HeadingBase"/>
    <w:next w:val="BodyText"/>
    <w:link w:val="Heading4Char"/>
    <w:qFormat/>
    <w:rsid w:val="00BA38EC"/>
    <w:pPr>
      <w:spacing w:before="160" w:after="120"/>
      <w:outlineLvl w:val="3"/>
    </w:pPr>
    <w:rPr>
      <w:sz w:val="22"/>
    </w:rPr>
  </w:style>
  <w:style w:type="paragraph" w:styleId="Heading5">
    <w:name w:val="heading 5"/>
    <w:basedOn w:val="HeadingBase"/>
    <w:next w:val="Normal"/>
    <w:link w:val="Heading5Char"/>
    <w:qFormat/>
    <w:rsid w:val="00BA38EC"/>
    <w:pPr>
      <w:spacing w:before="80"/>
      <w:outlineLvl w:val="4"/>
    </w:pPr>
    <w:rPr>
      <w:color w:val="918585"/>
      <w:sz w:val="20"/>
    </w:rPr>
  </w:style>
  <w:style w:type="paragraph" w:styleId="Heading6">
    <w:name w:val="heading 6"/>
    <w:basedOn w:val="HeadingBase"/>
    <w:next w:val="Normal"/>
    <w:link w:val="Heading6Char"/>
    <w:qFormat/>
    <w:rsid w:val="00BA38EC"/>
    <w:pPr>
      <w:spacing w:before="60"/>
      <w:outlineLvl w:val="5"/>
    </w:pPr>
    <w:rPr>
      <w:color w:val="918585"/>
      <w:sz w:val="20"/>
    </w:rPr>
  </w:style>
  <w:style w:type="paragraph" w:styleId="Heading7">
    <w:name w:val="heading 7"/>
    <w:basedOn w:val="Normal"/>
    <w:next w:val="Normal"/>
    <w:link w:val="Heading7Char"/>
    <w:qFormat/>
    <w:rsid w:val="00BA38EC"/>
    <w:pPr>
      <w:ind w:left="720"/>
      <w:outlineLvl w:val="6"/>
    </w:pPr>
    <w:rPr>
      <w:i/>
    </w:rPr>
  </w:style>
  <w:style w:type="paragraph" w:styleId="Heading8">
    <w:name w:val="heading 8"/>
    <w:basedOn w:val="Normal"/>
    <w:next w:val="Normal"/>
    <w:link w:val="Heading8Char"/>
    <w:qFormat/>
    <w:rsid w:val="00BA38EC"/>
    <w:pPr>
      <w:ind w:left="720"/>
      <w:outlineLvl w:val="7"/>
    </w:pPr>
    <w:rPr>
      <w:i/>
    </w:rPr>
  </w:style>
  <w:style w:type="paragraph" w:styleId="Heading9">
    <w:name w:val="heading 9"/>
    <w:basedOn w:val="Normal"/>
    <w:next w:val="Normal"/>
    <w:link w:val="Heading9Char"/>
    <w:qFormat/>
    <w:rsid w:val="00BA38EC"/>
    <w:pPr>
      <w:ind w:left="720"/>
      <w:outlineLvl w:val="8"/>
    </w:pPr>
    <w:rPr>
      <w:i/>
    </w:rPr>
  </w:style>
  <w:style w:type="character" w:default="1" w:styleId="DefaultParagraphFont">
    <w:name w:val="Default Paragraph Font"/>
    <w:uiPriority w:val="1"/>
    <w:unhideWhenUsed/>
    <w:rsid w:val="00BA3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8EC"/>
  </w:style>
  <w:style w:type="character" w:customStyle="1" w:styleId="Heading1Char">
    <w:name w:val="Heading 1 Char"/>
    <w:basedOn w:val="DefaultParagraphFont"/>
    <w:link w:val="Heading1"/>
    <w:rsid w:val="00BA38EC"/>
    <w:rPr>
      <w:rFonts w:ascii="Times New Roman" w:eastAsia="Times New Roman" w:hAnsi="Times New Roman" w:cs="Times New Roman"/>
      <w:b/>
      <w:sz w:val="32"/>
      <w:szCs w:val="20"/>
      <w:lang w:eastAsia="en-US"/>
    </w:rPr>
  </w:style>
  <w:style w:type="paragraph" w:styleId="BodyText">
    <w:name w:val="Body Text"/>
    <w:basedOn w:val="Normal"/>
    <w:link w:val="BodyTextChar"/>
    <w:rsid w:val="00BA38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38EC"/>
    <w:rPr>
      <w:rFonts w:ascii="Times New Roman" w:eastAsia="Times New Roman" w:hAnsi="Times New Roman" w:cs="Times New Roman"/>
      <w:sz w:val="24"/>
      <w:lang w:val="en-US" w:eastAsia="en-US"/>
    </w:rPr>
  </w:style>
  <w:style w:type="paragraph" w:styleId="Footer">
    <w:name w:val="footer"/>
    <w:basedOn w:val="Normal"/>
    <w:link w:val="FooterChar"/>
    <w:rsid w:val="00BA3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8EC"/>
    <w:rPr>
      <w:rFonts w:ascii="Times New Roman" w:eastAsia="Times New Roman" w:hAnsi="Times New Roman" w:cs="Times New Roman"/>
      <w:sz w:val="16"/>
      <w:lang w:val="en-US" w:eastAsia="en-US"/>
    </w:rPr>
  </w:style>
  <w:style w:type="paragraph" w:styleId="List">
    <w:name w:val="List"/>
    <w:basedOn w:val="BodyText"/>
    <w:next w:val="BodyText"/>
    <w:rsid w:val="00BA38EC"/>
    <w:pPr>
      <w:tabs>
        <w:tab w:val="left" w:pos="340"/>
      </w:tabs>
      <w:spacing w:before="60" w:after="60"/>
      <w:ind w:left="340" w:hanging="340"/>
    </w:pPr>
  </w:style>
  <w:style w:type="paragraph" w:styleId="ListBullet">
    <w:name w:val="List Bullet"/>
    <w:basedOn w:val="List"/>
    <w:rsid w:val="00BA38EC"/>
    <w:pPr>
      <w:numPr>
        <w:numId w:val="13"/>
      </w:numPr>
      <w:tabs>
        <w:tab w:val="clear" w:pos="340"/>
      </w:tabs>
      <w:spacing w:before="40" w:after="40"/>
    </w:pPr>
  </w:style>
  <w:style w:type="character" w:customStyle="1" w:styleId="SpecialBold">
    <w:name w:val="Special Bold"/>
    <w:basedOn w:val="DefaultParagraphFont"/>
    <w:rsid w:val="00BA38EC"/>
    <w:rPr>
      <w:b/>
      <w:spacing w:val="0"/>
    </w:rPr>
  </w:style>
  <w:style w:type="paragraph" w:styleId="ListBullet2">
    <w:name w:val="List Bullet 2"/>
    <w:basedOn w:val="List2"/>
    <w:rsid w:val="00BA38EC"/>
    <w:pPr>
      <w:numPr>
        <w:numId w:val="14"/>
      </w:numPr>
      <w:tabs>
        <w:tab w:val="clear" w:pos="680"/>
      </w:tabs>
    </w:pPr>
  </w:style>
  <w:style w:type="paragraph" w:styleId="Header">
    <w:name w:val="header"/>
    <w:basedOn w:val="Normal"/>
    <w:link w:val="HeaderChar"/>
    <w:rsid w:val="00BA3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8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38EC"/>
    <w:pPr>
      <w:spacing w:before="240" w:after="120"/>
      <w:outlineLvl w:val="0"/>
    </w:pPr>
    <w:rPr>
      <w:rFonts w:ascii="Times New Roman" w:hAnsi="Times New Roman"/>
      <w:b/>
      <w:sz w:val="28"/>
    </w:rPr>
  </w:style>
  <w:style w:type="paragraph" w:customStyle="1" w:styleId="AllowPageBreak">
    <w:name w:val="AllowPageBreak"/>
    <w:rsid w:val="00BA38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38EC"/>
    <w:rPr>
      <w:b/>
      <w:i/>
      <w:u w:val="none"/>
    </w:rPr>
  </w:style>
  <w:style w:type="character" w:customStyle="1" w:styleId="Heading2Char">
    <w:name w:val="Heading 2 Char"/>
    <w:basedOn w:val="DefaultParagraphFont"/>
    <w:link w:val="Heading2"/>
    <w:rsid w:val="00BA3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8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38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38EC"/>
    <w:rPr>
      <w:rFonts w:ascii="Courier New" w:eastAsia="Times New Roman" w:hAnsi="Courier New" w:cs="Times New Roman"/>
      <w:i/>
      <w:szCs w:val="20"/>
      <w:lang w:val="en-US" w:eastAsia="en-US"/>
    </w:rPr>
  </w:style>
  <w:style w:type="paragraph" w:customStyle="1" w:styleId="HeadingBase">
    <w:name w:val="Heading Base"/>
    <w:rsid w:val="00BA3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8EC"/>
    <w:pPr>
      <w:tabs>
        <w:tab w:val="right" w:leader="dot" w:pos="9072"/>
      </w:tabs>
      <w:ind w:left="567"/>
    </w:pPr>
    <w:rPr>
      <w:szCs w:val="22"/>
    </w:rPr>
  </w:style>
  <w:style w:type="paragraph" w:customStyle="1" w:styleId="TOCBase">
    <w:name w:val="TOC Base"/>
    <w:rsid w:val="00BA3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8EC"/>
    <w:pPr>
      <w:tabs>
        <w:tab w:val="right" w:leader="dot" w:pos="9072"/>
      </w:tabs>
      <w:spacing w:before="40" w:after="40"/>
      <w:ind w:left="284"/>
    </w:pPr>
    <w:rPr>
      <w:rFonts w:ascii="Times New Roman" w:hAnsi="Times New Roman"/>
    </w:rPr>
  </w:style>
  <w:style w:type="paragraph" w:styleId="TOC1">
    <w:name w:val="toc 1"/>
    <w:basedOn w:val="TOCBase"/>
    <w:next w:val="Normal"/>
    <w:rsid w:val="00BA38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38EC"/>
    <w:pPr>
      <w:spacing w:before="5040"/>
      <w:jc w:val="center"/>
    </w:pPr>
    <w:rPr>
      <w:sz w:val="48"/>
      <w:szCs w:val="72"/>
      <w:lang w:val="en-US"/>
    </w:rPr>
  </w:style>
  <w:style w:type="character" w:customStyle="1" w:styleId="TitleChar">
    <w:name w:val="Title Char"/>
    <w:basedOn w:val="DefaultParagraphFont"/>
    <w:link w:val="Title"/>
    <w:rsid w:val="00BA3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8EC"/>
    <w:pPr>
      <w:tabs>
        <w:tab w:val="left" w:pos="3600"/>
        <w:tab w:val="left" w:pos="3958"/>
      </w:tabs>
    </w:pPr>
  </w:style>
  <w:style w:type="paragraph" w:customStyle="1" w:styleId="Note">
    <w:name w:val="Note"/>
    <w:basedOn w:val="BodyText"/>
    <w:rsid w:val="00BA3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8EC"/>
    <w:pPr>
      <w:framePr w:wrap="auto" w:hAnchor="text" w:y="6049"/>
    </w:pPr>
    <w:rPr>
      <w:color w:val="000000"/>
      <w:sz w:val="40"/>
    </w:rPr>
  </w:style>
  <w:style w:type="paragraph" w:customStyle="1" w:styleId="TOCTitle">
    <w:name w:val="TOCTitle"/>
    <w:basedOn w:val="Heading1"/>
    <w:rsid w:val="00BA38EC"/>
    <w:pPr>
      <w:spacing w:after="240"/>
      <w:jc w:val="center"/>
      <w:outlineLvl w:val="9"/>
    </w:pPr>
    <w:rPr>
      <w:caps/>
    </w:rPr>
  </w:style>
  <w:style w:type="paragraph" w:customStyle="1" w:styleId="Version">
    <w:name w:val="Version"/>
    <w:rsid w:val="00BA3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8EC"/>
    <w:pPr>
      <w:keepNext w:val="0"/>
      <w:tabs>
        <w:tab w:val="right" w:pos="4176"/>
      </w:tabs>
      <w:ind w:left="198" w:hanging="198"/>
    </w:pPr>
    <w:rPr>
      <w:rFonts w:ascii="Garamond" w:hAnsi="Garamond"/>
    </w:rPr>
  </w:style>
  <w:style w:type="paragraph" w:styleId="IndexHeading">
    <w:name w:val="index heading"/>
    <w:basedOn w:val="Normal"/>
    <w:next w:val="Index1"/>
    <w:semiHidden/>
    <w:rsid w:val="00BA38EC"/>
    <w:pPr>
      <w:spacing w:before="120" w:after="120"/>
    </w:pPr>
    <w:rPr>
      <w:rFonts w:ascii="Arial" w:hAnsi="Arial"/>
      <w:b/>
      <w:color w:val="918585"/>
      <w:sz w:val="24"/>
    </w:rPr>
  </w:style>
  <w:style w:type="paragraph" w:customStyle="1" w:styleId="Chapter">
    <w:name w:val="Chapter"/>
    <w:basedOn w:val="Normal"/>
    <w:rsid w:val="00BA38EC"/>
    <w:pPr>
      <w:spacing w:before="240"/>
    </w:pPr>
    <w:rPr>
      <w:rFonts w:ascii="Times New Roman" w:hAnsi="Times New Roman"/>
      <w:smallCaps/>
      <w:spacing w:val="80"/>
      <w:sz w:val="28"/>
    </w:rPr>
  </w:style>
  <w:style w:type="paragraph" w:customStyle="1" w:styleId="InChapter">
    <w:name w:val="InChapter"/>
    <w:basedOn w:val="Heading3"/>
    <w:rsid w:val="00BA38EC"/>
    <w:pPr>
      <w:spacing w:after="240"/>
      <w:outlineLvl w:val="9"/>
    </w:pPr>
    <w:rPr>
      <w:noProof/>
    </w:rPr>
  </w:style>
  <w:style w:type="paragraph" w:styleId="Index2">
    <w:name w:val="index 2"/>
    <w:basedOn w:val="Normal"/>
    <w:next w:val="Normal"/>
    <w:semiHidden/>
    <w:rsid w:val="00BA38EC"/>
    <w:pPr>
      <w:tabs>
        <w:tab w:val="right" w:pos="4176"/>
      </w:tabs>
      <w:ind w:left="568" w:hanging="284"/>
    </w:pPr>
    <w:rPr>
      <w:rFonts w:ascii="Garamond" w:hAnsi="Garamond"/>
    </w:rPr>
  </w:style>
  <w:style w:type="paragraph" w:customStyle="1" w:styleId="Byline">
    <w:name w:val="Byline"/>
    <w:rsid w:val="00BA3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8EC"/>
    <w:pPr>
      <w:tabs>
        <w:tab w:val="clear" w:pos="3600"/>
        <w:tab w:val="clear" w:pos="3958"/>
      </w:tabs>
      <w:jc w:val="right"/>
    </w:pPr>
  </w:style>
  <w:style w:type="character" w:styleId="Emphasis">
    <w:name w:val="Emphasis"/>
    <w:basedOn w:val="DefaultParagraphFont"/>
    <w:qFormat/>
    <w:rsid w:val="00BA38EC"/>
    <w:rPr>
      <w:i/>
    </w:rPr>
  </w:style>
  <w:style w:type="paragraph" w:styleId="Caption">
    <w:name w:val="caption"/>
    <w:basedOn w:val="BodyText"/>
    <w:next w:val="Normal"/>
    <w:qFormat/>
    <w:rsid w:val="00BA38EC"/>
    <w:pPr>
      <w:framePr w:w="2268" w:hSpace="181" w:vSpace="181" w:wrap="around" w:vAnchor="text" w:hAnchor="page" w:x="1135" w:y="285" w:anchorLock="1"/>
    </w:pPr>
    <w:rPr>
      <w:i/>
    </w:rPr>
  </w:style>
  <w:style w:type="paragraph" w:customStyle="1" w:styleId="MiniTOCTitle">
    <w:name w:val="MiniTOCTitle"/>
    <w:basedOn w:val="Heading4"/>
    <w:rsid w:val="00BA38EC"/>
    <w:pPr>
      <w:spacing w:before="240"/>
      <w:outlineLvl w:val="9"/>
    </w:pPr>
    <w:rPr>
      <w:noProof/>
      <w:sz w:val="24"/>
    </w:rPr>
  </w:style>
  <w:style w:type="paragraph" w:customStyle="1" w:styleId="MiniTOCItem">
    <w:name w:val="MiniTOCItem"/>
    <w:basedOn w:val="ListBullet"/>
    <w:rsid w:val="00BA38EC"/>
    <w:pPr>
      <w:numPr>
        <w:numId w:val="0"/>
      </w:numPr>
      <w:tabs>
        <w:tab w:val="right" w:leader="dot" w:pos="6521"/>
      </w:tabs>
      <w:spacing w:before="0" w:after="0"/>
    </w:pPr>
  </w:style>
  <w:style w:type="paragraph" w:customStyle="1" w:styleId="TOFTitle">
    <w:name w:val="TOFTitle"/>
    <w:basedOn w:val="TOCTitle"/>
    <w:rsid w:val="00BA38EC"/>
  </w:style>
  <w:style w:type="paragraph" w:styleId="TableofFigures">
    <w:name w:val="table of figures"/>
    <w:basedOn w:val="Normal"/>
    <w:next w:val="Normal"/>
    <w:semiHidden/>
    <w:rsid w:val="00BA38EC"/>
    <w:pPr>
      <w:tabs>
        <w:tab w:val="right" w:leader="dot" w:pos="9072"/>
      </w:tabs>
      <w:ind w:left="970" w:hanging="403"/>
    </w:pPr>
    <w:rPr>
      <w:rFonts w:ascii="Times New Roman" w:hAnsi="Times New Roman"/>
      <w:b/>
    </w:rPr>
  </w:style>
  <w:style w:type="paragraph" w:styleId="ListNumber">
    <w:name w:val="List Number"/>
    <w:basedOn w:val="List"/>
    <w:rsid w:val="00BA38EC"/>
    <w:pPr>
      <w:numPr>
        <w:numId w:val="11"/>
      </w:numPr>
    </w:pPr>
  </w:style>
  <w:style w:type="character" w:customStyle="1" w:styleId="WingdingSymbols">
    <w:name w:val="Wingding Symbols"/>
    <w:rsid w:val="00BA38EC"/>
    <w:rPr>
      <w:rFonts w:ascii="Wingdings" w:hAnsi="Wingdings"/>
    </w:rPr>
  </w:style>
  <w:style w:type="paragraph" w:customStyle="1" w:styleId="TableHeading">
    <w:name w:val="Table Heading"/>
    <w:basedOn w:val="HeadingBase"/>
    <w:rsid w:val="00BA38EC"/>
    <w:pPr>
      <w:keepLines/>
      <w:pBdr>
        <w:bottom w:val="single" w:sz="6" w:space="1" w:color="918585"/>
      </w:pBdr>
      <w:spacing w:before="240"/>
    </w:pPr>
  </w:style>
  <w:style w:type="character" w:customStyle="1" w:styleId="HotSpot">
    <w:name w:val="HotSpot"/>
    <w:rsid w:val="00BA38EC"/>
    <w:rPr>
      <w:color w:val="0033CC"/>
      <w:u w:val="none"/>
    </w:rPr>
  </w:style>
  <w:style w:type="paragraph" w:customStyle="1" w:styleId="BodyTextRight">
    <w:name w:val="Body Text Right"/>
    <w:basedOn w:val="BodyText"/>
    <w:rsid w:val="00BA38EC"/>
    <w:pPr>
      <w:spacing w:before="0" w:after="0"/>
      <w:jc w:val="right"/>
    </w:pPr>
  </w:style>
  <w:style w:type="paragraph" w:styleId="Index3">
    <w:name w:val="index 3"/>
    <w:basedOn w:val="ListNumber2"/>
    <w:next w:val="Normal"/>
    <w:semiHidden/>
    <w:rsid w:val="00BA38EC"/>
    <w:pPr>
      <w:numPr>
        <w:numId w:val="0"/>
      </w:numPr>
      <w:tabs>
        <w:tab w:val="right" w:leader="dot" w:pos="4176"/>
      </w:tabs>
    </w:pPr>
  </w:style>
  <w:style w:type="paragraph" w:styleId="ListNumber2">
    <w:name w:val="List Number 2"/>
    <w:basedOn w:val="List2"/>
    <w:rsid w:val="00BA38EC"/>
    <w:pPr>
      <w:numPr>
        <w:numId w:val="10"/>
      </w:numPr>
      <w:tabs>
        <w:tab w:val="clear" w:pos="1060"/>
      </w:tabs>
    </w:pPr>
  </w:style>
  <w:style w:type="paragraph" w:customStyle="1" w:styleId="MarginNote">
    <w:name w:val="Margin Note"/>
    <w:basedOn w:val="BodyText"/>
    <w:rsid w:val="00BA3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8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38EC"/>
    <w:rPr>
      <w:sz w:val="32"/>
    </w:rPr>
  </w:style>
  <w:style w:type="paragraph" w:customStyle="1" w:styleId="HeadingProcedure">
    <w:name w:val="Heading Procedure"/>
    <w:basedOn w:val="HeadingBase"/>
    <w:next w:val="Normal"/>
    <w:rsid w:val="00BA38EC"/>
    <w:pPr>
      <w:tabs>
        <w:tab w:val="left" w:pos="0"/>
      </w:tabs>
      <w:spacing w:before="120" w:after="60"/>
    </w:pPr>
    <w:rPr>
      <w:i/>
      <w:color w:val="918585"/>
      <w:sz w:val="22"/>
    </w:rPr>
  </w:style>
  <w:style w:type="paragraph" w:customStyle="1" w:styleId="TableBodyText">
    <w:name w:val="Table Body Text"/>
    <w:basedOn w:val="BodyText"/>
    <w:rsid w:val="00BA38EC"/>
    <w:pPr>
      <w:spacing w:before="60" w:after="60"/>
    </w:pPr>
  </w:style>
  <w:style w:type="paragraph" w:styleId="ListContinue">
    <w:name w:val="List Continue"/>
    <w:basedOn w:val="List"/>
    <w:rsid w:val="00BA38EC"/>
    <w:pPr>
      <w:ind w:firstLine="0"/>
    </w:pPr>
  </w:style>
  <w:style w:type="paragraph" w:customStyle="1" w:styleId="ListNote">
    <w:name w:val="List Note"/>
    <w:basedOn w:val="List"/>
    <w:rsid w:val="00BA38EC"/>
    <w:pPr>
      <w:pBdr>
        <w:top w:val="single" w:sz="6" w:space="2" w:color="918585"/>
        <w:bottom w:val="single" w:sz="6" w:space="2" w:color="918585"/>
      </w:pBdr>
      <w:tabs>
        <w:tab w:val="left" w:pos="1021"/>
      </w:tabs>
      <w:ind w:firstLine="0"/>
    </w:pPr>
  </w:style>
  <w:style w:type="paragraph" w:customStyle="1" w:styleId="Warning">
    <w:name w:val="Warning"/>
    <w:basedOn w:val="BodyText"/>
    <w:rsid w:val="00BA38EC"/>
    <w:pPr>
      <w:shd w:val="clear" w:color="auto" w:fill="D9D9D9"/>
      <w:tabs>
        <w:tab w:val="left" w:pos="992"/>
      </w:tabs>
      <w:ind w:left="119" w:right="119"/>
    </w:pPr>
    <w:rPr>
      <w:sz w:val="20"/>
    </w:rPr>
  </w:style>
  <w:style w:type="paragraph" w:customStyle="1" w:styleId="MarginIcons">
    <w:name w:val="Margin Icons"/>
    <w:basedOn w:val="BodyText"/>
    <w:rsid w:val="00BA3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8EC"/>
    <w:rPr>
      <w:rFonts w:ascii="Courier New" w:hAnsi="Courier New"/>
    </w:rPr>
  </w:style>
  <w:style w:type="paragraph" w:customStyle="1" w:styleId="NoteBullet">
    <w:name w:val="Note Bullet"/>
    <w:basedOn w:val="Note"/>
    <w:rsid w:val="00BA38EC"/>
    <w:pPr>
      <w:tabs>
        <w:tab w:val="clear" w:pos="680"/>
      </w:tabs>
      <w:spacing w:before="60" w:after="60"/>
    </w:pPr>
  </w:style>
  <w:style w:type="paragraph" w:customStyle="1" w:styleId="SubHeading2">
    <w:name w:val="SubHeading2"/>
    <w:basedOn w:val="HeadingBase"/>
    <w:rsid w:val="00BA38EC"/>
    <w:pPr>
      <w:spacing w:before="240" w:after="60"/>
    </w:pPr>
    <w:rPr>
      <w:sz w:val="20"/>
    </w:rPr>
  </w:style>
  <w:style w:type="paragraph" w:customStyle="1" w:styleId="SubHeading1">
    <w:name w:val="SubHeading1"/>
    <w:basedOn w:val="HeadingBase"/>
    <w:rsid w:val="00BA38EC"/>
    <w:pPr>
      <w:spacing w:before="240" w:after="60"/>
    </w:pPr>
    <w:rPr>
      <w:color w:val="918585"/>
      <w:sz w:val="22"/>
    </w:rPr>
  </w:style>
  <w:style w:type="paragraph" w:customStyle="1" w:styleId="SideHeading">
    <w:name w:val="Side Heading"/>
    <w:basedOn w:val="HeadingBase"/>
    <w:rsid w:val="00BA3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8EC"/>
    <w:pPr>
      <w:numPr>
        <w:numId w:val="12"/>
      </w:numPr>
    </w:pPr>
  </w:style>
  <w:style w:type="paragraph" w:styleId="PlainText">
    <w:name w:val="Plain Text"/>
    <w:basedOn w:val="Normal"/>
    <w:link w:val="PlainTextChar"/>
    <w:rsid w:val="00BA38EC"/>
    <w:rPr>
      <w:sz w:val="20"/>
    </w:rPr>
  </w:style>
  <w:style w:type="character" w:customStyle="1" w:styleId="PlainTextChar">
    <w:name w:val="Plain Text Char"/>
    <w:basedOn w:val="DefaultParagraphFont"/>
    <w:link w:val="PlainText"/>
    <w:rsid w:val="00BA38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38EC"/>
    <w:rPr>
      <w:b/>
      <w:smallCaps/>
    </w:rPr>
  </w:style>
  <w:style w:type="paragraph" w:customStyle="1" w:styleId="TableListNumber">
    <w:name w:val="Table List Number"/>
    <w:basedOn w:val="ListNumber"/>
    <w:rsid w:val="00BA38EC"/>
    <w:pPr>
      <w:numPr>
        <w:numId w:val="0"/>
      </w:numPr>
    </w:pPr>
  </w:style>
  <w:style w:type="paragraph" w:styleId="TOC4">
    <w:name w:val="toc 4"/>
    <w:basedOn w:val="TOCBase"/>
    <w:next w:val="Normal"/>
    <w:semiHidden/>
    <w:rsid w:val="00BA38EC"/>
    <w:pPr>
      <w:tabs>
        <w:tab w:val="right" w:leader="dot" w:pos="9071"/>
      </w:tabs>
      <w:ind w:left="1701"/>
    </w:pPr>
  </w:style>
  <w:style w:type="paragraph" w:customStyle="1" w:styleId="ListAlpha">
    <w:name w:val="List Alpha"/>
    <w:basedOn w:val="List"/>
    <w:rsid w:val="00BA38EC"/>
    <w:pPr>
      <w:numPr>
        <w:numId w:val="9"/>
      </w:numPr>
    </w:pPr>
  </w:style>
  <w:style w:type="paragraph" w:customStyle="1" w:styleId="ListAlpha2">
    <w:name w:val="List Alpha 2"/>
    <w:basedOn w:val="List2"/>
    <w:rsid w:val="00BA38EC"/>
    <w:pPr>
      <w:numPr>
        <w:numId w:val="8"/>
      </w:numPr>
    </w:pPr>
  </w:style>
  <w:style w:type="paragraph" w:styleId="List2">
    <w:name w:val="List 2"/>
    <w:basedOn w:val="BodyText"/>
    <w:rsid w:val="00BA38EC"/>
    <w:pPr>
      <w:tabs>
        <w:tab w:val="left" w:pos="680"/>
      </w:tabs>
      <w:spacing w:before="60" w:after="60"/>
      <w:ind w:left="680" w:hanging="340"/>
    </w:pPr>
  </w:style>
  <w:style w:type="paragraph" w:styleId="List3">
    <w:name w:val="List 3"/>
    <w:basedOn w:val="BodyText"/>
    <w:rsid w:val="00BA38EC"/>
    <w:pPr>
      <w:tabs>
        <w:tab w:val="left" w:pos="1021"/>
      </w:tabs>
      <w:spacing w:before="60" w:after="60"/>
      <w:ind w:left="1020" w:hanging="340"/>
    </w:pPr>
  </w:style>
  <w:style w:type="paragraph" w:styleId="List4">
    <w:name w:val="List 4"/>
    <w:basedOn w:val="BodyText"/>
    <w:rsid w:val="00BA38EC"/>
    <w:pPr>
      <w:tabs>
        <w:tab w:val="left" w:pos="1361"/>
      </w:tabs>
      <w:spacing w:before="60" w:after="60"/>
      <w:ind w:left="1361" w:hanging="340"/>
    </w:pPr>
  </w:style>
  <w:style w:type="paragraph" w:styleId="List5">
    <w:name w:val="List 5"/>
    <w:basedOn w:val="BodyText"/>
    <w:rsid w:val="00BA38EC"/>
    <w:pPr>
      <w:tabs>
        <w:tab w:val="left" w:pos="1701"/>
      </w:tabs>
      <w:spacing w:before="60" w:after="60"/>
      <w:ind w:left="1701" w:hanging="340"/>
    </w:pPr>
  </w:style>
  <w:style w:type="paragraph" w:styleId="ListBullet3">
    <w:name w:val="List Bullet 3"/>
    <w:basedOn w:val="List3"/>
    <w:rsid w:val="00BA38EC"/>
    <w:pPr>
      <w:numPr>
        <w:numId w:val="15"/>
      </w:numPr>
      <w:tabs>
        <w:tab w:val="clear" w:pos="1021"/>
      </w:tabs>
      <w:ind w:left="1037" w:hanging="357"/>
    </w:pPr>
  </w:style>
  <w:style w:type="paragraph" w:styleId="ListBullet4">
    <w:name w:val="List Bullet 4"/>
    <w:basedOn w:val="List4"/>
    <w:rsid w:val="00BA38EC"/>
    <w:pPr>
      <w:numPr>
        <w:numId w:val="3"/>
      </w:numPr>
    </w:pPr>
  </w:style>
  <w:style w:type="paragraph" w:styleId="ListBullet5">
    <w:name w:val="List Bullet 5"/>
    <w:basedOn w:val="List5"/>
    <w:rsid w:val="00BA38EC"/>
    <w:pPr>
      <w:numPr>
        <w:numId w:val="4"/>
      </w:numPr>
    </w:pPr>
  </w:style>
  <w:style w:type="paragraph" w:styleId="ListContinue2">
    <w:name w:val="List Continue 2"/>
    <w:basedOn w:val="List2"/>
    <w:rsid w:val="00BA38EC"/>
    <w:pPr>
      <w:ind w:firstLine="0"/>
    </w:pPr>
  </w:style>
  <w:style w:type="paragraph" w:styleId="ListContinue3">
    <w:name w:val="List Continue 3"/>
    <w:basedOn w:val="List3"/>
    <w:rsid w:val="00BA38EC"/>
    <w:pPr>
      <w:ind w:left="1021" w:firstLine="0"/>
    </w:pPr>
  </w:style>
  <w:style w:type="paragraph" w:styleId="ListContinue4">
    <w:name w:val="List Continue 4"/>
    <w:basedOn w:val="List4"/>
    <w:rsid w:val="00BA38EC"/>
    <w:pPr>
      <w:ind w:firstLine="0"/>
    </w:pPr>
  </w:style>
  <w:style w:type="paragraph" w:styleId="ListContinue5">
    <w:name w:val="List Continue 5"/>
    <w:basedOn w:val="List5"/>
    <w:rsid w:val="00BA38EC"/>
    <w:pPr>
      <w:ind w:firstLine="0"/>
    </w:pPr>
  </w:style>
  <w:style w:type="paragraph" w:styleId="ListNumber3">
    <w:name w:val="List Number 3"/>
    <w:basedOn w:val="List3"/>
    <w:rsid w:val="00BA38EC"/>
    <w:pPr>
      <w:numPr>
        <w:numId w:val="5"/>
      </w:numPr>
    </w:pPr>
  </w:style>
  <w:style w:type="paragraph" w:styleId="ListNumber4">
    <w:name w:val="List Number 4"/>
    <w:basedOn w:val="List4"/>
    <w:rsid w:val="00BA38EC"/>
    <w:pPr>
      <w:numPr>
        <w:numId w:val="6"/>
      </w:numPr>
    </w:pPr>
  </w:style>
  <w:style w:type="paragraph" w:styleId="ListNumber5">
    <w:name w:val="List Number 5"/>
    <w:basedOn w:val="List5"/>
    <w:rsid w:val="00BA38EC"/>
    <w:pPr>
      <w:numPr>
        <w:numId w:val="7"/>
      </w:numPr>
    </w:pPr>
  </w:style>
  <w:style w:type="paragraph" w:styleId="BlockText">
    <w:name w:val="Block Text"/>
    <w:basedOn w:val="Normal"/>
    <w:rsid w:val="00BA38EC"/>
    <w:pPr>
      <w:spacing w:after="120"/>
      <w:ind w:left="1440" w:right="1440"/>
    </w:pPr>
  </w:style>
  <w:style w:type="character" w:customStyle="1" w:styleId="Subscript">
    <w:name w:val="Subscript"/>
    <w:basedOn w:val="DefaultParagraphFont"/>
    <w:rsid w:val="00BA38EC"/>
    <w:rPr>
      <w:sz w:val="16"/>
      <w:vertAlign w:val="subscript"/>
    </w:rPr>
  </w:style>
  <w:style w:type="character" w:customStyle="1" w:styleId="Superscript">
    <w:name w:val="Superscript"/>
    <w:basedOn w:val="DefaultParagraphFont"/>
    <w:rsid w:val="00BA38EC"/>
    <w:rPr>
      <w:sz w:val="16"/>
      <w:vertAlign w:val="superscript"/>
    </w:rPr>
  </w:style>
  <w:style w:type="character" w:customStyle="1" w:styleId="Symbols">
    <w:name w:val="Symbols"/>
    <w:basedOn w:val="DefaultParagraphFont"/>
    <w:rsid w:val="00BA38EC"/>
    <w:rPr>
      <w:rFonts w:ascii="Symbol" w:hAnsi="Symbol"/>
    </w:rPr>
  </w:style>
  <w:style w:type="character" w:customStyle="1" w:styleId="MenuOptions">
    <w:name w:val="Menu Options"/>
    <w:basedOn w:val="DefaultParagraphFont"/>
    <w:rsid w:val="00BA38EC"/>
    <w:rPr>
      <w:rFonts w:ascii="Arial Narrow" w:hAnsi="Arial Narrow"/>
      <w:smallCaps/>
    </w:rPr>
  </w:style>
  <w:style w:type="character" w:customStyle="1" w:styleId="Buttons">
    <w:name w:val="Buttons"/>
    <w:basedOn w:val="DefaultParagraphFont"/>
    <w:rsid w:val="00BA38EC"/>
    <w:rPr>
      <w:b/>
    </w:rPr>
  </w:style>
  <w:style w:type="character" w:customStyle="1" w:styleId="Underlined">
    <w:name w:val="Underlined"/>
    <w:basedOn w:val="DefaultParagraphFont"/>
    <w:rsid w:val="00BA38EC"/>
    <w:rPr>
      <w:u w:val="single"/>
    </w:rPr>
  </w:style>
  <w:style w:type="paragraph" w:customStyle="1" w:styleId="TableBodyTextRight">
    <w:name w:val="Table Body Text Right"/>
    <w:basedOn w:val="TableBodyText"/>
    <w:rsid w:val="00BA38EC"/>
    <w:pPr>
      <w:widowControl w:val="0"/>
      <w:autoSpaceDE w:val="0"/>
      <w:autoSpaceDN w:val="0"/>
      <w:adjustRightInd w:val="0"/>
      <w:jc w:val="right"/>
    </w:pPr>
    <w:rPr>
      <w:rFonts w:cs="Arial"/>
      <w:szCs w:val="18"/>
    </w:rPr>
  </w:style>
  <w:style w:type="paragraph" w:customStyle="1" w:styleId="CopyrightText">
    <w:name w:val="Copyright Text"/>
    <w:basedOn w:val="BodyText"/>
    <w:rsid w:val="00BA38EC"/>
    <w:rPr>
      <w:sz w:val="18"/>
    </w:rPr>
  </w:style>
  <w:style w:type="paragraph" w:customStyle="1" w:styleId="BodySmallRight">
    <w:name w:val="Body Small Right"/>
    <w:basedOn w:val="BodyTextRight"/>
    <w:rsid w:val="00BA38EC"/>
    <w:rPr>
      <w:sz w:val="18"/>
      <w:szCs w:val="18"/>
    </w:rPr>
  </w:style>
  <w:style w:type="paragraph" w:customStyle="1" w:styleId="MarginEdition">
    <w:name w:val="Margin Edition"/>
    <w:basedOn w:val="MarginNote"/>
    <w:rsid w:val="00BA38EC"/>
    <w:pPr>
      <w:spacing w:before="0" w:after="0"/>
    </w:pPr>
    <w:rPr>
      <w:rFonts w:ascii="Times New Roman" w:hAnsi="Times New Roman"/>
      <w:color w:val="999999"/>
    </w:rPr>
  </w:style>
  <w:style w:type="paragraph" w:customStyle="1" w:styleId="Spacer">
    <w:name w:val="Spacer"/>
    <w:basedOn w:val="Normal"/>
    <w:rsid w:val="00BA38EC"/>
    <w:rPr>
      <w:sz w:val="2"/>
      <w:szCs w:val="2"/>
    </w:rPr>
  </w:style>
  <w:style w:type="character" w:customStyle="1" w:styleId="Small">
    <w:name w:val="Small"/>
    <w:basedOn w:val="DefaultParagraphFont"/>
    <w:rsid w:val="00BA38EC"/>
    <w:rPr>
      <w:sz w:val="16"/>
    </w:rPr>
  </w:style>
  <w:style w:type="paragraph" w:customStyle="1" w:styleId="WideTable">
    <w:name w:val="Wide Table"/>
    <w:basedOn w:val="Normal"/>
    <w:rsid w:val="00BA38EC"/>
    <w:pPr>
      <w:ind w:left="-1418"/>
    </w:pPr>
    <w:rPr>
      <w:sz w:val="2"/>
      <w:szCs w:val="2"/>
    </w:rPr>
  </w:style>
  <w:style w:type="character" w:styleId="PageNumber">
    <w:name w:val="page number"/>
    <w:basedOn w:val="DefaultParagraphFont"/>
    <w:rsid w:val="00BA38EC"/>
  </w:style>
  <w:style w:type="paragraph" w:styleId="Quote">
    <w:name w:val="Quote"/>
    <w:basedOn w:val="Heading1"/>
    <w:link w:val="QuoteChar"/>
    <w:qFormat/>
    <w:rsid w:val="00BA38EC"/>
    <w:rPr>
      <w:b w:val="0"/>
      <w:sz w:val="72"/>
      <w:szCs w:val="72"/>
      <w:lang w:val="en-NZ"/>
    </w:rPr>
  </w:style>
  <w:style w:type="character" w:customStyle="1" w:styleId="QuoteChar">
    <w:name w:val="Quote Char"/>
    <w:basedOn w:val="DefaultParagraphFont"/>
    <w:link w:val="Quote"/>
    <w:rsid w:val="00BA3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8EC"/>
    <w:pPr>
      <w:pageBreakBefore/>
    </w:pPr>
  </w:style>
  <w:style w:type="paragraph" w:customStyle="1" w:styleId="Border">
    <w:name w:val="Border"/>
    <w:basedOn w:val="Normal"/>
    <w:qFormat/>
    <w:rsid w:val="00BA3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8EC"/>
    <w:rPr>
      <w:b/>
      <w:bCs/>
      <w:i/>
      <w:iCs/>
      <w:color w:val="auto"/>
    </w:rPr>
  </w:style>
  <w:style w:type="paragraph" w:styleId="IntenseQuote">
    <w:name w:val="Intense Quote"/>
    <w:basedOn w:val="Normal"/>
    <w:next w:val="Normal"/>
    <w:link w:val="IntenseQuoteChar"/>
    <w:uiPriority w:val="30"/>
    <w:qFormat/>
    <w:rsid w:val="00BA3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8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38EC"/>
    <w:rPr>
      <w:smallCaps/>
      <w:color w:val="auto"/>
      <w:u w:val="single"/>
    </w:rPr>
  </w:style>
  <w:style w:type="character" w:styleId="IntenseReference">
    <w:name w:val="Intense Reference"/>
    <w:basedOn w:val="DefaultParagraphFont"/>
    <w:uiPriority w:val="32"/>
    <w:qFormat/>
    <w:rsid w:val="00BA38EC"/>
    <w:rPr>
      <w:b/>
      <w:bCs/>
      <w:smallCaps/>
      <w:color w:val="auto"/>
      <w:spacing w:val="5"/>
      <w:u w:val="single"/>
    </w:rPr>
  </w:style>
  <w:style w:type="paragraph" w:customStyle="1" w:styleId="2ColumnHeading">
    <w:name w:val="2Column Heading"/>
    <w:basedOn w:val="BodyText"/>
    <w:qFormat/>
    <w:rsid w:val="00BA38EC"/>
    <w:pPr>
      <w:spacing w:after="60"/>
      <w:ind w:left="-2268"/>
    </w:pPr>
    <w:rPr>
      <w:b/>
    </w:rPr>
  </w:style>
  <w:style w:type="paragraph" w:customStyle="1" w:styleId="Heading1TOC">
    <w:name w:val="Heading1 TOC"/>
    <w:basedOn w:val="Normal"/>
    <w:qFormat/>
    <w:rsid w:val="00BA38EC"/>
    <w:pPr>
      <w:spacing w:before="240" w:after="120"/>
    </w:pPr>
    <w:rPr>
      <w:rFonts w:ascii="Times New Roman" w:hAnsi="Times New Roman"/>
      <w:b/>
      <w:sz w:val="32"/>
    </w:rPr>
  </w:style>
  <w:style w:type="paragraph" w:customStyle="1" w:styleId="Heading2TOC">
    <w:name w:val="Heading2 TOC"/>
    <w:basedOn w:val="Normal"/>
    <w:qFormat/>
    <w:rsid w:val="00BA38EC"/>
    <w:pPr>
      <w:spacing w:before="240" w:after="60"/>
    </w:pPr>
    <w:rPr>
      <w:rFonts w:ascii="Times New Roman" w:hAnsi="Times New Roman"/>
      <w:b/>
      <w:sz w:val="28"/>
    </w:rPr>
  </w:style>
  <w:style w:type="character" w:customStyle="1" w:styleId="Underline">
    <w:name w:val="Underline"/>
    <w:basedOn w:val="DefaultParagraphFont"/>
    <w:qFormat/>
    <w:rsid w:val="00BA38EC"/>
    <w:rPr>
      <w:u w:val="single"/>
    </w:rPr>
  </w:style>
  <w:style w:type="paragraph" w:styleId="BalloonText">
    <w:name w:val="Balloon Text"/>
    <w:basedOn w:val="Normal"/>
    <w:link w:val="BalloonTextChar"/>
    <w:rsid w:val="00BA38EC"/>
    <w:rPr>
      <w:rFonts w:ascii="Tahoma" w:hAnsi="Tahoma" w:cs="Tahoma"/>
      <w:sz w:val="16"/>
      <w:szCs w:val="16"/>
    </w:rPr>
  </w:style>
  <w:style w:type="character" w:customStyle="1" w:styleId="BalloonTextChar">
    <w:name w:val="Balloon Text Char"/>
    <w:basedOn w:val="DefaultParagraphFont"/>
    <w:link w:val="BalloonText"/>
    <w:rsid w:val="00BA38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38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38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1846</Words>
  <Characters>12317</Characters>
  <Application>Microsoft Office Word</Application>
  <DocSecurity>0</DocSecurity>
  <Lines>429</Lines>
  <Paragraphs>287</Paragraphs>
  <ScaleCrop>false</ScaleCrop>
  <Company>Author-it Software Corporation Ltd.</Company>
  <LinksUpToDate>false</LinksUpToDate>
  <CharactersWithSpaces>14105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CPPSEC2021A Install security equipment and systems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2012-05-26T06:20:00Z</dcterms:created>
  <dcterms:modified xsi:type="dcterms:W3CDTF">2012-05-26T06:20:00Z</dcterms:modified>
</cp:coreProperties>
</file>