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991" w:rsidP="00407991">
      <w:pPr>
        <w:pStyle w:val="Title"/>
      </w:pPr>
      <w:r>
        <w:fldChar w:fldCharType="begin"/>
      </w:r>
      <w:r>
        <w:instrText xml:space="preserve"> TITLE   \* MERGEFORMAT </w:instrText>
      </w:r>
      <w:r>
        <w:fldChar w:fldCharType="separate"/>
      </w:r>
      <w:r>
        <w:t>CPPSEC2020A Provide technical security services to clients</w:t>
      </w:r>
      <w:r>
        <w:fldChar w:fldCharType="end"/>
      </w:r>
    </w:p>
    <w:p w:rsidR="00407991" w:rsidP="00407991">
      <w:pPr>
        <w:pStyle w:val="Version"/>
        <w:sectPr w:rsidSect="00F559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980" w:rsidP="00F55980">
      <w:pPr>
        <w:pStyle w:val="SuperHeading"/>
      </w:pPr>
      <w:r w:rsidRPr="00F55980">
        <w:t>CPPSEC2020A Provide technical security services to clients</w:t>
      </w:r>
    </w:p>
    <w:p w:rsidR="00000000" w:rsidRPr="00F55980" w:rsidP="00F55980">
      <w:pPr>
        <w:pStyle w:val="Heading1"/>
      </w:pPr>
      <w:bookmarkStart w:id="1" w:name="O_270192"/>
      <w:bookmarkEnd w:id="1"/>
      <w:r w:rsidRPr="00F55980">
        <w:t>Modification History</w:t>
      </w:r>
    </w:p>
    <w:p w:rsidR="00000000" w:rsidRPr="00F55980" w:rsidP="00F55980">
      <w:pPr>
        <w:pStyle w:val="BodyText"/>
      </w:pPr>
      <w:r w:rsidRPr="00F55980">
        <w:t>Not Applicable</w:t>
      </w:r>
    </w:p>
    <w:p w:rsidR="00000000" w:rsidRPr="00F55980" w:rsidP="00F55980">
      <w:pPr>
        <w:pStyle w:val="AllowPageBreak"/>
      </w:pPr>
    </w:p>
    <w:p w:rsidR="00000000" w:rsidRPr="00F55980" w:rsidP="00F55980">
      <w:pPr>
        <w:pStyle w:val="Heading1"/>
      </w:pPr>
      <w:bookmarkStart w:id="2" w:name="O_201755"/>
      <w:bookmarkEnd w:id="2"/>
      <w:r w:rsidRPr="00F55980">
        <w:t>Unit Descriptor</w:t>
      </w:r>
    </w:p>
    <w:tbl>
      <w:tblPr>
        <w:tblW w:w="0" w:type="auto"/>
        <w:tblLayout w:type="fixed"/>
        <w:tblCellMar>
          <w:left w:w="62" w:type="dxa"/>
          <w:right w:w="62" w:type="dxa"/>
        </w:tblCellMar>
        <w:tblLook w:val="0000"/>
      </w:tblPr>
      <w:tblGrid>
        <w:gridCol w:w="2391"/>
        <w:gridCol w:w="6131"/>
      </w:tblGrid>
      <w:tr w:rsidTr="0040799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This unit of competency specifies the outcomes required to provide client service for the pr</w:t>
            </w:r>
            <w:r w:rsidRPr="00F55980">
              <w:t>ovision of security equipment or systems.  It requires the ability to identify technical security requirements, estimate costs and record and confirm quotations with clients.  It also requires an ability to apply problem solving techniques and communicatio</w:t>
            </w:r>
            <w:r w:rsidRPr="00F55980">
              <w:t xml:space="preserve">n skills to promote client confidence. </w:t>
            </w:r>
          </w:p>
          <w:p w:rsidR="00000000" w:rsidRPr="00F55980" w:rsidP="00F55980">
            <w:pPr>
              <w:pStyle w:val="BodyText"/>
            </w:pPr>
            <w:r w:rsidRPr="00F55980">
              <w:t>This unit may form part of the licensing requirements for persons engaged in the installation of security equipment or systems in those states and territories where these are regulated activities.</w:t>
            </w:r>
          </w:p>
        </w:tc>
      </w:tr>
    </w:tbl>
    <w:p w:rsidR="00407991" w:rsidP="00F55980">
      <w:pPr>
        <w:pStyle w:val="BodyText"/>
      </w:pPr>
    </w:p>
    <w:p w:rsidR="00407991" w:rsidP="00F55980">
      <w:pPr>
        <w:pStyle w:val="BodyText"/>
      </w:pPr>
    </w:p>
    <w:p w:rsidR="00000000" w:rsidRPr="00F55980" w:rsidP="00F55980">
      <w:pPr>
        <w:pStyle w:val="Heading1"/>
      </w:pPr>
      <w:bookmarkStart w:id="3" w:name="O_201757"/>
      <w:bookmarkEnd w:id="3"/>
      <w:r w:rsidRPr="00F55980">
        <w:t>Application of the Unit</w:t>
      </w:r>
    </w:p>
    <w:tbl>
      <w:tblPr>
        <w:tblW w:w="0" w:type="auto"/>
        <w:tblLayout w:type="fixed"/>
        <w:tblCellMar>
          <w:left w:w="62" w:type="dxa"/>
          <w:right w:w="62" w:type="dxa"/>
        </w:tblCellMar>
        <w:tblLook w:val="0000"/>
      </w:tblPr>
      <w:tblGrid>
        <w:gridCol w:w="2391"/>
        <w:gridCol w:w="6131"/>
      </w:tblGrid>
      <w:tr w:rsidTr="0040799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This unit of competency has application to a range of technical security work roles in the security industry.  Work is performed under routine supervision and competency requires some judgement and de</w:t>
            </w:r>
            <w:r w:rsidRPr="00F55980">
              <w:t>cision-making.  The knowledge and skills described in this unit are to be applied within relevant legislative and organisational guidelines.</w:t>
            </w:r>
          </w:p>
        </w:tc>
      </w:tr>
    </w:tbl>
    <w:p w:rsidR="00407991" w:rsidP="00F55980">
      <w:pPr>
        <w:pStyle w:val="BodyText"/>
      </w:pPr>
    </w:p>
    <w:p w:rsidR="00407991" w:rsidP="00F55980">
      <w:pPr>
        <w:pStyle w:val="BodyText"/>
      </w:pPr>
    </w:p>
    <w:p w:rsidR="00000000" w:rsidRPr="00F55980" w:rsidP="00F55980">
      <w:pPr>
        <w:pStyle w:val="Heading1"/>
      </w:pPr>
      <w:bookmarkStart w:id="4" w:name="O_278452"/>
      <w:bookmarkEnd w:id="4"/>
      <w:r w:rsidRPr="00F55980">
        <w:t>Licensing/Regulatory Information</w:t>
      </w:r>
    </w:p>
    <w:p w:rsidR="00000000" w:rsidRPr="00F55980" w:rsidP="00F55980">
      <w:pPr>
        <w:pStyle w:val="BodyText"/>
      </w:pPr>
      <w:r w:rsidRPr="00F55980">
        <w:t>Refer to Unit Descriptor</w:t>
      </w:r>
    </w:p>
    <w:p w:rsidR="00000000" w:rsidRPr="00F55980" w:rsidP="00F55980">
      <w:pPr>
        <w:pStyle w:val="AllowPageBreak"/>
      </w:pPr>
    </w:p>
    <w:p w:rsidR="00000000" w:rsidRPr="00F55980" w:rsidP="00F55980">
      <w:pPr>
        <w:pStyle w:val="Heading1"/>
      </w:pPr>
      <w:bookmarkStart w:id="5" w:name="O_283573"/>
      <w:bookmarkEnd w:id="5"/>
      <w:r w:rsidRPr="00F55980">
        <w:t>Pre-Requisites</w:t>
      </w:r>
    </w:p>
    <w:p w:rsidR="00000000" w:rsidRPr="00F55980" w:rsidP="00F55980">
      <w:pPr>
        <w:pStyle w:val="BodyText"/>
      </w:pPr>
      <w:r w:rsidRPr="00F55980">
        <w:t>Not Applicable</w:t>
      </w:r>
    </w:p>
    <w:p w:rsidR="00000000" w:rsidRPr="00F55980" w:rsidP="00F55980">
      <w:pPr>
        <w:pStyle w:val="AllowPageBreak"/>
      </w:pPr>
    </w:p>
    <w:p w:rsidR="00000000" w:rsidRPr="00F55980" w:rsidP="00F55980">
      <w:pPr>
        <w:pStyle w:val="Heading1"/>
      </w:pPr>
      <w:bookmarkStart w:id="6" w:name="O_201756"/>
      <w:bookmarkEnd w:id="6"/>
      <w:r w:rsidRPr="00F55980">
        <w:t>Employability Skills Information</w:t>
      </w:r>
    </w:p>
    <w:tbl>
      <w:tblPr>
        <w:tblW w:w="0" w:type="auto"/>
        <w:tblLayout w:type="fixed"/>
        <w:tblCellMar>
          <w:left w:w="62" w:type="dxa"/>
          <w:right w:w="62" w:type="dxa"/>
        </w:tblCellMar>
        <w:tblLook w:val="0000"/>
      </w:tblPr>
      <w:tblGrid>
        <w:gridCol w:w="2624"/>
        <w:gridCol w:w="5898"/>
      </w:tblGrid>
      <w:tr w:rsidTr="0040799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This unit contains employability skills.</w:t>
            </w:r>
          </w:p>
        </w:tc>
      </w:tr>
    </w:tbl>
    <w:p w:rsidR="00407991" w:rsidP="00F55980">
      <w:pPr>
        <w:pStyle w:val="BodyText"/>
      </w:pPr>
    </w:p>
    <w:p w:rsidR="00407991" w:rsidP="00F55980">
      <w:pPr>
        <w:pStyle w:val="BodyText"/>
      </w:pPr>
    </w:p>
    <w:p w:rsidR="00000000" w:rsidRPr="00F55980" w:rsidP="00F55980">
      <w:pPr>
        <w:pStyle w:val="Heading1"/>
      </w:pPr>
      <w:bookmarkStart w:id="7" w:name="O_288238"/>
      <w:bookmarkEnd w:id="7"/>
      <w:r w:rsidRPr="00F55980">
        <w:t>Elements and Performance Criteria Pre-Content</w:t>
      </w:r>
    </w:p>
    <w:tbl>
      <w:tblPr>
        <w:tblW w:w="0" w:type="auto"/>
        <w:tblLayout w:type="fixed"/>
        <w:tblCellMar>
          <w:left w:w="62" w:type="dxa"/>
          <w:right w:w="62" w:type="dxa"/>
        </w:tblCellMar>
        <w:tblLook w:val="0000"/>
      </w:tblPr>
      <w:tblGrid>
        <w:gridCol w:w="2412"/>
        <w:gridCol w:w="6110"/>
      </w:tblGrid>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 xml:space="preserve">Performance criteria describe the required performance needed to demonstrate achievement of the element. Where </w:t>
            </w:r>
            <w:r w:rsidRPr="00F55980">
              <w:rPr>
                <w:rStyle w:val="BoldandItalics"/>
              </w:rPr>
              <w:t>bold italicised</w:t>
            </w:r>
            <w:r w:rsidRPr="00F55980">
              <w:t xml:space="preserve"> text is used, further information is detailed in the required s</w:t>
            </w:r>
            <w:r w:rsidRPr="00F55980">
              <w:t>kills and knowledge section and/or the range statement. Assessment of performance is to be consistent with the evidence guide.</w:t>
            </w:r>
          </w:p>
        </w:tc>
      </w:tr>
    </w:tbl>
    <w:p w:rsidR="00000000" w:rsidRPr="00F55980" w:rsidP="00F55980">
      <w:pPr>
        <w:pStyle w:val="BodyText"/>
      </w:pPr>
    </w:p>
    <w:p w:rsidR="00000000" w:rsidRPr="00F55980" w:rsidP="00F55980">
      <w:pPr>
        <w:pStyle w:val="AllowPageBreak"/>
      </w:pPr>
    </w:p>
    <w:p w:rsidR="00000000" w:rsidRPr="00F55980" w:rsidP="00F55980">
      <w:pPr>
        <w:pStyle w:val="Heading1"/>
      </w:pPr>
      <w:bookmarkStart w:id="8" w:name="O_234905"/>
      <w:bookmarkEnd w:id="8"/>
      <w:r w:rsidRPr="00F55980">
        <w:t>Elements and Performance Criteria</w:t>
      </w:r>
    </w:p>
    <w:tbl>
      <w:tblPr>
        <w:tblW w:w="0" w:type="auto"/>
        <w:tblLayout w:type="fixed"/>
        <w:tblCellMar>
          <w:left w:w="62" w:type="dxa"/>
          <w:right w:w="62" w:type="dxa"/>
        </w:tblCellMar>
        <w:tblLook w:val="0000"/>
      </w:tblPr>
      <w:tblGrid>
        <w:gridCol w:w="2412"/>
        <w:gridCol w:w="6110"/>
      </w:tblGrid>
      <w:tr w:rsidTr="00407991">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55980" w:rsidP="00F55980">
            <w:pPr>
              <w:pStyle w:val="List"/>
            </w:pPr>
            <w:r w:rsidRPr="00F55980">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55980">
            <w:pPr>
              <w:pStyle w:val="List"/>
              <w:rPr>
                <w:lang w:val="en-NZ"/>
              </w:rPr>
            </w:pPr>
            <w:r w:rsidRPr="00F55980">
              <w:rPr>
                <w:rStyle w:val="SpecialBold"/>
              </w:rPr>
              <w:t>PERFORMANCE CRITERIA</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List"/>
              <w:rPr>
                <w:lang w:val="en-NZ"/>
              </w:rPr>
            </w:pPr>
            <w:r w:rsidRPr="00F55980">
              <w:rPr>
                <w:rStyle w:val="SpecialBold"/>
              </w:rPr>
              <w:t>1</w:t>
            </w:r>
            <w:r w:rsidRPr="00F55980">
              <w:tab/>
            </w:r>
            <w:r w:rsidRPr="00F55980">
              <w:rPr>
                <w:rStyle w:val="SpecialBold"/>
              </w:rPr>
              <w:t>Identify client requirements</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
            </w:pPr>
            <w:r w:rsidRPr="00F55980">
              <w:t>1.1</w:t>
            </w:r>
            <w:r w:rsidRPr="00F55980">
              <w:tab/>
            </w:r>
            <w:r w:rsidRPr="00F55980">
              <w:t xml:space="preserve">Relationship with client is established using appropriate </w:t>
            </w:r>
            <w:r w:rsidRPr="00F55980">
              <w:rPr>
                <w:rStyle w:val="BoldandItalics"/>
              </w:rPr>
              <w:t>interpersonal techniques</w:t>
            </w:r>
            <w:r w:rsidRPr="00F55980">
              <w:t xml:space="preserve"> to confirm needs and expectations.</w:t>
            </w:r>
          </w:p>
          <w:p w:rsidR="00000000" w:rsidRPr="00F55980" w:rsidP="00F55980">
            <w:pPr>
              <w:pStyle w:val="List"/>
            </w:pPr>
            <w:r w:rsidRPr="00F55980">
              <w:t>1.2</w:t>
            </w:r>
            <w:r w:rsidRPr="00F55980">
              <w:tab/>
              <w:t xml:space="preserve">Information relevant to </w:t>
            </w:r>
            <w:r w:rsidRPr="00F55980">
              <w:rPr>
                <w:rStyle w:val="BoldandItalics"/>
              </w:rPr>
              <w:t>client enquiry</w:t>
            </w:r>
            <w:r w:rsidRPr="00F55980">
              <w:t xml:space="preserve"> is identified and obtained from organisational and </w:t>
            </w:r>
            <w:r w:rsidRPr="00F55980">
              <w:rPr>
                <w:rStyle w:val="BoldandItalics"/>
              </w:rPr>
              <w:t>industry sources</w:t>
            </w:r>
            <w:r w:rsidRPr="00F55980">
              <w:t>.</w:t>
            </w:r>
          </w:p>
          <w:p w:rsidR="00000000" w:rsidRPr="00F55980" w:rsidP="00F55980">
            <w:pPr>
              <w:pStyle w:val="List"/>
            </w:pPr>
            <w:r w:rsidRPr="00F55980">
              <w:t>1.3</w:t>
            </w:r>
            <w:r w:rsidRPr="00F55980">
              <w:tab/>
              <w:t>Client file and securi</w:t>
            </w:r>
            <w:r w:rsidRPr="00F55980">
              <w:t xml:space="preserve">ty assessment are reviewed to identify </w:t>
            </w:r>
            <w:r w:rsidRPr="00F55980">
              <w:rPr>
                <w:rStyle w:val="BoldandItalics"/>
              </w:rPr>
              <w:t>security equipment</w:t>
            </w:r>
            <w:r w:rsidRPr="00F55980">
              <w:t xml:space="preserve"> or </w:t>
            </w:r>
            <w:r w:rsidRPr="00F55980">
              <w:rPr>
                <w:rStyle w:val="BoldandItalics"/>
              </w:rPr>
              <w:t>system requirements</w:t>
            </w:r>
            <w:r w:rsidRPr="00F55980">
              <w:t>.</w:t>
            </w:r>
          </w:p>
          <w:p w:rsidR="00000000" w:rsidP="00F55980">
            <w:pPr>
              <w:pStyle w:val="List"/>
              <w:rPr>
                <w:lang w:val="en-NZ"/>
              </w:rPr>
            </w:pPr>
            <w:r w:rsidRPr="00F55980">
              <w:t>1.4</w:t>
            </w:r>
            <w:r w:rsidRPr="00F55980">
              <w:tab/>
            </w:r>
            <w:r w:rsidRPr="00F55980">
              <w:rPr>
                <w:rStyle w:val="BoldandItalics"/>
              </w:rPr>
              <w:t>Personal limitations</w:t>
            </w:r>
            <w:r w:rsidRPr="00F55980">
              <w:t xml:space="preserve"> in addressing client needs are identified and assistance sought as required from </w:t>
            </w:r>
            <w:r w:rsidRPr="00F55980">
              <w:rPr>
                <w:rStyle w:val="BoldandItalics"/>
              </w:rPr>
              <w:t>relevant persons</w:t>
            </w:r>
            <w:r w:rsidRPr="00F55980">
              <w:t>.</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List"/>
              <w:rPr>
                <w:lang w:val="en-NZ"/>
              </w:rPr>
            </w:pPr>
            <w:r w:rsidRPr="00F55980">
              <w:rPr>
                <w:rStyle w:val="SpecialBold"/>
              </w:rPr>
              <w:t>2</w:t>
            </w:r>
            <w:r w:rsidRPr="00F55980">
              <w:tab/>
            </w:r>
            <w:r w:rsidRPr="00F55980">
              <w:rPr>
                <w:rStyle w:val="SpecialBold"/>
              </w:rPr>
              <w:t>Confirm security equipment and system options</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
            </w:pPr>
            <w:r w:rsidRPr="00F55980">
              <w:t>2.1</w:t>
            </w:r>
            <w:r w:rsidRPr="00F55980">
              <w:tab/>
              <w:t xml:space="preserve">Client security equipment or system requirements are confirmed and </w:t>
            </w:r>
            <w:r w:rsidRPr="00F55980">
              <w:rPr>
                <w:rStyle w:val="BoldandItalics"/>
              </w:rPr>
              <w:t>installation requirements</w:t>
            </w:r>
            <w:r w:rsidRPr="00F55980">
              <w:t xml:space="preserve"> identified in accordance with </w:t>
            </w:r>
            <w:r w:rsidRPr="00F55980">
              <w:rPr>
                <w:rStyle w:val="BoldandItalics"/>
              </w:rPr>
              <w:t>legislative</w:t>
            </w:r>
            <w:r w:rsidRPr="00F55980">
              <w:t xml:space="preserve"> and </w:t>
            </w:r>
            <w:r w:rsidRPr="00F55980">
              <w:rPr>
                <w:rStyle w:val="BoldandItalics"/>
              </w:rPr>
              <w:t>organisational requirements</w:t>
            </w:r>
            <w:r w:rsidRPr="00F55980">
              <w:t>.</w:t>
            </w:r>
          </w:p>
          <w:p w:rsidR="00000000" w:rsidRPr="00F55980" w:rsidP="00F55980">
            <w:pPr>
              <w:pStyle w:val="List"/>
            </w:pPr>
            <w:r w:rsidRPr="00F55980">
              <w:t>2.2</w:t>
            </w:r>
            <w:r w:rsidRPr="00F55980">
              <w:tab/>
              <w:t xml:space="preserve">Client need for written or verbal response is confirmed using appropriate </w:t>
            </w:r>
            <w:r w:rsidRPr="00F55980">
              <w:rPr>
                <w:rStyle w:val="BoldandItalics"/>
              </w:rPr>
              <w:t>commun</w:t>
            </w:r>
            <w:r w:rsidRPr="00F55980">
              <w:rPr>
                <w:rStyle w:val="BoldandItalics"/>
              </w:rPr>
              <w:t>ication skills</w:t>
            </w:r>
            <w:r w:rsidRPr="00F55980">
              <w:t>.</w:t>
            </w:r>
          </w:p>
          <w:p w:rsidR="00000000" w:rsidRPr="00F55980" w:rsidP="00F55980">
            <w:pPr>
              <w:pStyle w:val="List"/>
            </w:pPr>
            <w:r w:rsidRPr="00F55980">
              <w:t>2.3</w:t>
            </w:r>
            <w:r w:rsidRPr="00F55980">
              <w:tab/>
              <w:t xml:space="preserve">Options to meet client requirements are presented to client within agreed timeframes. </w:t>
            </w:r>
          </w:p>
          <w:p w:rsidR="00000000" w:rsidP="00F55980">
            <w:pPr>
              <w:pStyle w:val="List"/>
              <w:rPr>
                <w:lang w:val="en-NZ"/>
              </w:rPr>
            </w:pPr>
            <w:r w:rsidRPr="00F55980">
              <w:t>2.4</w:t>
            </w:r>
            <w:r w:rsidRPr="00F55980">
              <w:tab/>
            </w:r>
            <w:r w:rsidRPr="00F55980">
              <w:rPr>
                <w:rStyle w:val="BoldandItalics"/>
              </w:rPr>
              <w:t>Possible problems</w:t>
            </w:r>
            <w:r w:rsidRPr="00F55980">
              <w:t xml:space="preserve"> are identified and action taken to minimise impact on client satisfaction in consultation with relevant persons.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List"/>
              <w:rPr>
                <w:lang w:val="en-NZ"/>
              </w:rPr>
            </w:pPr>
            <w:r w:rsidRPr="00F55980">
              <w:rPr>
                <w:rStyle w:val="SpecialBold"/>
              </w:rPr>
              <w:t>3</w:t>
            </w:r>
            <w:r w:rsidRPr="00F55980">
              <w:tab/>
            </w:r>
            <w:r w:rsidRPr="00F55980">
              <w:rPr>
                <w:rStyle w:val="SpecialBold"/>
              </w:rPr>
              <w:t>Communicate</w:t>
            </w:r>
            <w:r w:rsidRPr="00F55980">
              <w:rPr>
                <w:rStyle w:val="SpecialBold"/>
              </w:rPr>
              <w:t xml:space="preserve"> pricing information</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
            </w:pPr>
            <w:r w:rsidRPr="00F55980">
              <w:t>3.1</w:t>
            </w:r>
            <w:r w:rsidRPr="00F55980">
              <w:tab/>
            </w:r>
            <w:r w:rsidRPr="00F55980">
              <w:rPr>
                <w:rStyle w:val="BoldandItalics"/>
              </w:rPr>
              <w:t>Organisational rate schedules</w:t>
            </w:r>
            <w:r w:rsidRPr="00F55980">
              <w:t xml:space="preserve"> are identified and used to establish pricing information.</w:t>
            </w:r>
          </w:p>
          <w:p w:rsidR="00000000" w:rsidRPr="00F55980" w:rsidP="00F55980">
            <w:pPr>
              <w:pStyle w:val="List"/>
            </w:pPr>
            <w:r w:rsidRPr="00F55980">
              <w:t>3.2</w:t>
            </w:r>
            <w:r w:rsidRPr="00F55980">
              <w:tab/>
              <w:t xml:space="preserve">Necessary </w:t>
            </w:r>
            <w:r w:rsidRPr="00F55980">
              <w:rPr>
                <w:rStyle w:val="BoldandItalics"/>
              </w:rPr>
              <w:t>resources</w:t>
            </w:r>
            <w:r w:rsidRPr="00F55980">
              <w:t xml:space="preserve"> are identified and their availability and delivery dates confirmed.</w:t>
            </w:r>
          </w:p>
          <w:p w:rsidR="00000000" w:rsidRPr="00F55980" w:rsidP="00F55980">
            <w:pPr>
              <w:pStyle w:val="List"/>
            </w:pPr>
            <w:r w:rsidRPr="00F55980">
              <w:t>3.3</w:t>
            </w:r>
            <w:r w:rsidRPr="00F55980">
              <w:tab/>
            </w:r>
            <w:r w:rsidRPr="00F55980">
              <w:t>Pricing information is presented to client, accurately and concisely confirming details of proposed security service, installation and equipment or system.</w:t>
            </w:r>
          </w:p>
          <w:p w:rsidR="00000000" w:rsidRPr="00F55980" w:rsidP="00F55980">
            <w:pPr>
              <w:pStyle w:val="List"/>
            </w:pPr>
            <w:r w:rsidRPr="00F55980">
              <w:t>3.4</w:t>
            </w:r>
            <w:r w:rsidRPr="00F55980">
              <w:tab/>
              <w:t xml:space="preserve">Client file is created and </w:t>
            </w:r>
            <w:r w:rsidRPr="00F55980">
              <w:rPr>
                <w:rStyle w:val="BoldandItalics"/>
              </w:rPr>
              <w:t>documentation</w:t>
            </w:r>
            <w:r w:rsidRPr="00F55980">
              <w:t xml:space="preserve"> regularly updated to incorporate any </w:t>
            </w:r>
            <w:r w:rsidRPr="00F55980">
              <w:rPr>
                <w:rStyle w:val="BoldandItalics"/>
              </w:rPr>
              <w:t>changes or variations</w:t>
            </w:r>
            <w:r w:rsidRPr="00F55980">
              <w:t xml:space="preserve"> to service requirements.</w:t>
            </w:r>
          </w:p>
        </w:tc>
      </w:tr>
    </w:tbl>
    <w:p w:rsidR="00407991" w:rsidP="00F55980">
      <w:pPr>
        <w:pStyle w:val="BodyText"/>
      </w:pPr>
    </w:p>
    <w:p w:rsidR="00407991" w:rsidP="00F55980">
      <w:pPr>
        <w:pStyle w:val="BodyText"/>
      </w:pPr>
    </w:p>
    <w:p w:rsidR="00000000" w:rsidRPr="00F55980" w:rsidP="00F55980">
      <w:pPr>
        <w:pStyle w:val="Heading1"/>
      </w:pPr>
      <w:bookmarkStart w:id="9" w:name="O_258855"/>
      <w:bookmarkEnd w:id="9"/>
      <w:r w:rsidRPr="00F55980">
        <w:t>Required Skills and Knowledge</w:t>
      </w:r>
    </w:p>
    <w:tbl>
      <w:tblPr>
        <w:tblW w:w="0" w:type="auto"/>
        <w:tblLayout w:type="fixed"/>
        <w:tblCellMar>
          <w:left w:w="62" w:type="dxa"/>
          <w:right w:w="62" w:type="dxa"/>
        </w:tblCellMar>
        <w:tblLook w:val="0000"/>
      </w:tblPr>
      <w:tblGrid>
        <w:gridCol w:w="8522"/>
      </w:tblGrid>
      <w:tr w:rsidTr="0040799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REQUIRED SKILLS AND KNOWLEDGE</w:t>
            </w:r>
          </w:p>
        </w:tc>
      </w:tr>
      <w:tr w:rsidTr="0040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t>This section describes the skills and knowledge and their level required for this unit.</w:t>
            </w:r>
          </w:p>
        </w:tc>
      </w:tr>
      <w:tr w:rsidTr="0040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Required skills</w:t>
            </w:r>
          </w:p>
        </w:tc>
      </w:tr>
      <w:tr w:rsidTr="0040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basic information technology including use of spreadsheets to calculate information</w:t>
            </w:r>
          </w:p>
          <w:p w:rsidR="00000000" w:rsidRPr="00F55980" w:rsidP="00F55980">
            <w:pPr>
              <w:pStyle w:val="ListBullet"/>
            </w:pPr>
            <w:r w:rsidRPr="00F55980">
              <w:t>basic research</w:t>
            </w:r>
          </w:p>
          <w:p w:rsidR="00000000" w:rsidRPr="00F55980" w:rsidP="00F55980">
            <w:pPr>
              <w:pStyle w:val="ListBullet"/>
            </w:pPr>
            <w:r w:rsidRPr="00F55980">
              <w:t xml:space="preserve">complete basic workplace documentation </w:t>
            </w:r>
          </w:p>
          <w:p w:rsidR="00000000" w:rsidRPr="00F55980" w:rsidP="00F55980">
            <w:pPr>
              <w:pStyle w:val="ListBullet"/>
            </w:pPr>
            <w:r w:rsidRPr="00F55980">
              <w:t>literacy skills to understand and communicate security information (reading, writing, speaking, numeracy and listenin</w:t>
            </w:r>
            <w:r w:rsidRPr="00F55980">
              <w:t>g)</w:t>
            </w:r>
          </w:p>
          <w:p w:rsidR="00000000" w:rsidRPr="00F55980" w:rsidP="00F55980">
            <w:pPr>
              <w:pStyle w:val="ListBullet"/>
            </w:pPr>
            <w:r w:rsidRPr="00F55980">
              <w:t xml:space="preserve">numeracy skills to estimate and quote service timeframes, costs and resource requirements </w:t>
            </w:r>
          </w:p>
          <w:p w:rsidR="00000000" w:rsidRPr="00F55980" w:rsidP="00F55980">
            <w:pPr>
              <w:pStyle w:val="ListBullet"/>
            </w:pPr>
            <w:r w:rsidRPr="00F55980">
              <w:t>personal skills to relate to people from a range of social, cultural and ethnic backgrounds and varying physical and mental abilities</w:t>
            </w:r>
          </w:p>
          <w:p w:rsidR="00000000" w:rsidRPr="00F55980" w:rsidP="00F55980">
            <w:pPr>
              <w:pStyle w:val="ListBullet"/>
            </w:pPr>
            <w:r w:rsidRPr="00F55980">
              <w:t>present a professional image</w:t>
            </w:r>
          </w:p>
          <w:p w:rsidR="00000000" w:rsidRPr="00F55980" w:rsidP="00F55980">
            <w:pPr>
              <w:pStyle w:val="ListBullet"/>
            </w:pPr>
            <w:r w:rsidRPr="00F55980">
              <w:t>questioning to check understanding</w:t>
            </w:r>
          </w:p>
          <w:p w:rsidR="00000000" w:rsidRPr="00F55980" w:rsidP="00F55980">
            <w:pPr>
              <w:pStyle w:val="ListBullet"/>
            </w:pPr>
            <w:r w:rsidRPr="00F55980">
              <w:t>solve routine problems and handle client complaints</w:t>
            </w:r>
          </w:p>
          <w:p w:rsidR="00000000" w:rsidRPr="00F55980" w:rsidP="00F55980">
            <w:pPr>
              <w:pStyle w:val="ListBullet"/>
            </w:pPr>
            <w:r w:rsidRPr="00F55980">
              <w:t>summarise information received</w:t>
            </w:r>
          </w:p>
          <w:p w:rsidR="00000000" w:rsidP="00F55980">
            <w:pPr>
              <w:pStyle w:val="ListBullet"/>
              <w:rPr>
                <w:lang w:val="en-NZ"/>
              </w:rPr>
            </w:pPr>
            <w:r w:rsidRPr="00F55980">
              <w:t>work effectively on an individual basis and as part of a team.</w:t>
            </w:r>
          </w:p>
        </w:tc>
      </w:tr>
      <w:tr w:rsidTr="0040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Required knowledge</w:t>
            </w:r>
          </w:p>
        </w:tc>
      </w:tr>
      <w:tr w:rsidTr="004079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contr</w:t>
            </w:r>
            <w:r w:rsidRPr="00F55980">
              <w:t>actual requirements for estimating and quoting for service provision</w:t>
            </w:r>
          </w:p>
          <w:p w:rsidR="00000000" w:rsidRPr="00F55980" w:rsidP="00F55980">
            <w:pPr>
              <w:pStyle w:val="ListBullet"/>
            </w:pPr>
            <w:r w:rsidRPr="00F55980">
              <w:t>difference between negative and positive language</w:t>
            </w:r>
          </w:p>
          <w:p w:rsidR="00000000" w:rsidRPr="00F55980" w:rsidP="00F55980">
            <w:pPr>
              <w:pStyle w:val="ListBullet"/>
            </w:pPr>
            <w:r w:rsidRPr="00F55980">
              <w:t>differences between written and spoken English</w:t>
            </w:r>
          </w:p>
          <w:p w:rsidR="00000000" w:rsidRPr="00F55980" w:rsidP="00F55980">
            <w:pPr>
              <w:pStyle w:val="ListBullet"/>
            </w:pPr>
            <w:r w:rsidRPr="00F55980">
              <w:t>how to read and use body language to gain confidence of clients</w:t>
            </w:r>
          </w:p>
          <w:p w:rsidR="00000000" w:rsidRPr="00F55980" w:rsidP="00F55980">
            <w:pPr>
              <w:pStyle w:val="ListBullet"/>
            </w:pPr>
            <w:r w:rsidRPr="00F55980">
              <w:t>how to safeguard confident</w:t>
            </w:r>
            <w:r w:rsidRPr="00F55980">
              <w:t>ial information</w:t>
            </w:r>
          </w:p>
          <w:p w:rsidR="00000000" w:rsidRPr="00F55980" w:rsidP="00F55980">
            <w:pPr>
              <w:pStyle w:val="ListBullet"/>
            </w:pPr>
            <w:r w:rsidRPr="00F55980">
              <w:t>how to use business equipment to present information</w:t>
            </w:r>
          </w:p>
          <w:p w:rsidR="00000000" w:rsidRPr="00F55980" w:rsidP="00F55980">
            <w:pPr>
              <w:pStyle w:val="ListBullet"/>
            </w:pPr>
            <w:r w:rsidRPr="00F55980">
              <w:t>legislation and regulations applicable to providing security services</w:t>
            </w:r>
          </w:p>
          <w:p w:rsidR="00000000" w:rsidRPr="00F55980" w:rsidP="00F55980">
            <w:pPr>
              <w:pStyle w:val="ListBullet"/>
            </w:pPr>
            <w:r w:rsidRPr="00F55980">
              <w:t>organisational pricing schedules</w:t>
            </w:r>
          </w:p>
          <w:p w:rsidR="00000000" w:rsidRPr="00F55980" w:rsidP="00F55980">
            <w:pPr>
              <w:pStyle w:val="ListBullet"/>
            </w:pPr>
            <w:r w:rsidRPr="00F55980">
              <w:t>organisational standards and procedures for client service</w:t>
            </w:r>
          </w:p>
          <w:p w:rsidR="00000000" w:rsidRPr="00F55980" w:rsidP="00F55980">
            <w:pPr>
              <w:pStyle w:val="ListBullet"/>
            </w:pPr>
            <w:r w:rsidRPr="00F55980">
              <w:t xml:space="preserve">organisational standards </w:t>
            </w:r>
            <w:r w:rsidRPr="00F55980">
              <w:t>for the presentation and maintenance of written information</w:t>
            </w:r>
          </w:p>
          <w:p w:rsidR="00000000" w:rsidRPr="00F55980" w:rsidP="00F55980">
            <w:pPr>
              <w:pStyle w:val="ListBullet"/>
            </w:pPr>
            <w:r w:rsidRPr="00F55980">
              <w:t>procedures and channels for reporting information</w:t>
            </w:r>
          </w:p>
          <w:p w:rsidR="00000000" w:rsidRPr="00F55980" w:rsidP="00F55980">
            <w:pPr>
              <w:pStyle w:val="ListBullet"/>
            </w:pPr>
            <w:r w:rsidRPr="00F55980">
              <w:t>requirements for compliance with Australian building codes and regulations and Australian Communications Authority cabling standards</w:t>
            </w:r>
          </w:p>
          <w:p w:rsidR="00000000" w:rsidRPr="00F55980" w:rsidP="00F55980">
            <w:pPr>
              <w:pStyle w:val="ListBullet"/>
            </w:pPr>
            <w:r w:rsidRPr="00F55980">
              <w:t>rights and re</w:t>
            </w:r>
            <w:r w:rsidRPr="00F55980">
              <w:t>sponsibilities of clients</w:t>
            </w:r>
          </w:p>
          <w:p w:rsidR="00000000" w:rsidRPr="00F55980" w:rsidP="00F55980">
            <w:pPr>
              <w:pStyle w:val="ListBullet"/>
            </w:pPr>
            <w:r w:rsidRPr="00F55980">
              <w:t>types and functions of technical security equipment, systems and installations.</w:t>
            </w:r>
          </w:p>
        </w:tc>
      </w:tr>
    </w:tbl>
    <w:p w:rsidR="00407991" w:rsidP="00F55980">
      <w:pPr>
        <w:pStyle w:val="BodyText"/>
      </w:pPr>
    </w:p>
    <w:p w:rsidR="00407991" w:rsidP="00F55980">
      <w:pPr>
        <w:pStyle w:val="BodyText"/>
      </w:pPr>
    </w:p>
    <w:p w:rsidR="00000000" w:rsidRPr="00F55980" w:rsidP="00F55980">
      <w:pPr>
        <w:pStyle w:val="Heading1"/>
      </w:pPr>
      <w:bookmarkStart w:id="10" w:name="O_242889"/>
      <w:bookmarkEnd w:id="10"/>
      <w:r w:rsidRPr="00F55980">
        <w:t>Evidence Guide</w:t>
      </w:r>
    </w:p>
    <w:tbl>
      <w:tblPr>
        <w:tblW w:w="9287" w:type="dxa"/>
        <w:tblLayout w:type="fixed"/>
        <w:tblCellMar>
          <w:left w:w="62" w:type="dxa"/>
          <w:right w:w="62" w:type="dxa"/>
        </w:tblCellMar>
        <w:tblLook w:val="0000"/>
      </w:tblPr>
      <w:tblGrid>
        <w:gridCol w:w="2621"/>
        <w:gridCol w:w="6659"/>
        <w:gridCol w:w="7"/>
      </w:tblGrid>
      <w:tr w:rsidTr="0040799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EVIDENCE GUIDE</w:t>
            </w:r>
          </w:p>
        </w:tc>
      </w:tr>
      <w:tr w:rsidTr="0040799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t>The evidence guide provides advice on assessment and must be read in conjunction with the performance criteria, required skills and knowledge, range statement and the Assessment Guidelines for the Training Package.</w:t>
            </w:r>
          </w:p>
        </w:tc>
      </w:tr>
      <w:tr w:rsidTr="0040799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Critical aspects for assessment and evi</w:t>
            </w:r>
            <w:r w:rsidRPr="00F55980">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A person who demonstrates competency in this unit must be able to provide evidence of:</w:t>
            </w:r>
          </w:p>
          <w:p w:rsidR="00000000" w:rsidRPr="00F55980" w:rsidP="00F55980">
            <w:pPr>
              <w:pStyle w:val="ListBullet"/>
            </w:pPr>
            <w:r w:rsidRPr="00F55980">
              <w:t>complying with organisational policies and procedures and relevant legislation in the provision of technical secur</w:t>
            </w:r>
            <w:r w:rsidRPr="00F55980">
              <w:t>ity services to clients</w:t>
            </w:r>
          </w:p>
          <w:p w:rsidR="00000000" w:rsidRPr="00F55980" w:rsidP="00F55980">
            <w:pPr>
              <w:pStyle w:val="ListBullet"/>
            </w:pPr>
            <w:r w:rsidRPr="00F55980">
              <w:t>confirming client requirements and system or equipment options from information gathered and discussing areas of potential conflict or limitation in providing services</w:t>
            </w:r>
          </w:p>
          <w:p w:rsidR="00000000" w:rsidRPr="00F55980" w:rsidP="00F55980">
            <w:pPr>
              <w:pStyle w:val="ListBullet"/>
            </w:pPr>
            <w:r w:rsidRPr="00F55980">
              <w:t xml:space="preserve">following agreed client and organisational reporting procedures </w:t>
            </w:r>
            <w:r w:rsidRPr="00F55980">
              <w:t>in the provision of technical security services</w:t>
            </w:r>
          </w:p>
          <w:p w:rsidR="00000000" w:rsidRPr="00F55980" w:rsidP="00F55980">
            <w:pPr>
              <w:pStyle w:val="ListBullet"/>
            </w:pPr>
            <w:r w:rsidRPr="00F55980">
              <w:t>monitoring and acting on changing client needs and possible causes of dissatisfaction</w:t>
            </w:r>
          </w:p>
          <w:p w:rsidR="00000000" w:rsidP="00F55980">
            <w:pPr>
              <w:pStyle w:val="ListBullet"/>
              <w:rPr>
                <w:lang w:val="en-NZ"/>
              </w:rPr>
            </w:pPr>
            <w:r w:rsidRPr="00F55980">
              <w:t>identifying pricing information for presentation and discussion with client.</w:t>
            </w:r>
          </w:p>
        </w:tc>
      </w:tr>
      <w:tr w:rsidTr="0040799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Context of assessment includes:</w:t>
            </w:r>
          </w:p>
          <w:p w:rsidR="00000000" w:rsidRPr="00F55980" w:rsidP="00F55980">
            <w:pPr>
              <w:pStyle w:val="ListBullet"/>
            </w:pPr>
            <w:r w:rsidRPr="00F55980">
              <w:t>a setting in the workplace or environment that simulates the conditions of performance described in the elements, performance criteria and range statement.</w:t>
            </w:r>
          </w:p>
          <w:p w:rsidR="00000000" w:rsidRPr="00F55980" w:rsidP="00F55980">
            <w:pPr>
              <w:pStyle w:val="BodyText"/>
            </w:pPr>
            <w:r w:rsidRPr="00F55980">
              <w:t>Resource implicati</w:t>
            </w:r>
            <w:r w:rsidRPr="00F55980">
              <w:t>ons for assessment include:</w:t>
            </w:r>
          </w:p>
          <w:p w:rsidR="00000000" w:rsidRPr="00F55980" w:rsidP="00F55980">
            <w:pPr>
              <w:pStyle w:val="ListBullet"/>
            </w:pPr>
            <w:r w:rsidRPr="00F55980">
              <w:t>access to a registered provider of assessment services</w:t>
            </w:r>
          </w:p>
          <w:p w:rsidR="00000000" w:rsidRPr="00F55980" w:rsidP="00F55980">
            <w:pPr>
              <w:pStyle w:val="ListBullet"/>
            </w:pPr>
            <w:r w:rsidRPr="00F55980">
              <w:t>access to a suitable venue and equipment</w:t>
            </w:r>
          </w:p>
          <w:p w:rsidR="00000000" w:rsidRPr="00F55980" w:rsidP="00F55980">
            <w:pPr>
              <w:pStyle w:val="ListBullet"/>
            </w:pPr>
            <w:r w:rsidRPr="00F55980">
              <w:t>access to plain English version of relevant statutes and procedures</w:t>
            </w:r>
          </w:p>
          <w:p w:rsidR="00000000" w:rsidRPr="00F55980" w:rsidP="00F55980">
            <w:pPr>
              <w:pStyle w:val="ListBullet"/>
            </w:pPr>
            <w:r w:rsidRPr="00F55980">
              <w:t>assessment instruments including personal planner and assessmen</w:t>
            </w:r>
            <w:r w:rsidRPr="00F55980">
              <w:t>t record book</w:t>
            </w:r>
          </w:p>
          <w:p w:rsidR="00000000" w:rsidRPr="00F55980" w:rsidP="00F55980">
            <w:pPr>
              <w:pStyle w:val="ListBullet"/>
            </w:pPr>
            <w:r w:rsidRPr="00F55980">
              <w:t>work schedules, organisational policies and duty statements.</w:t>
            </w:r>
          </w:p>
          <w:p w:rsidR="00000000" w:rsidP="00F55980">
            <w:pPr>
              <w:pStyle w:val="BodyText"/>
              <w:rPr>
                <w:lang w:val="en-NZ"/>
              </w:rPr>
            </w:pPr>
            <w:r w:rsidRPr="00F55980">
              <w:t>Reasonable adjustments must be made to assessment processes where required for people with disabilities. This could include access to modified equipment and other physical resources</w:t>
            </w:r>
            <w:r w:rsidRPr="00F55980">
              <w:t>, and the provision of appropriate assessment support.</w:t>
            </w:r>
          </w:p>
        </w:tc>
      </w:tr>
      <w:tr w:rsidTr="0040799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t>This unit of competency should be assessed using questioning of underpinning knowledge and skills.</w:t>
            </w:r>
          </w:p>
        </w:tc>
      </w:tr>
      <w:tr w:rsidTr="0040799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F55980">
              <w:t>targeted questioning to assess the underpinning knowledge.</w:t>
            </w:r>
          </w:p>
          <w:p w:rsidR="00000000" w:rsidRPr="00F55980" w:rsidP="00F55980">
            <w:pPr>
              <w:pStyle w:val="BodyText"/>
            </w:pPr>
            <w:r w:rsidRPr="00F55980">
              <w:t>Oral questioning or written assessment may be used to assess underpinning knowledge. In assessment situations where the candidate is offered a choice between oral questioning and written assessment</w:t>
            </w:r>
            <w:r w:rsidRPr="00F55980">
              <w:t>, questions are to be identical.</w:t>
            </w:r>
          </w:p>
          <w:p w:rsidR="00000000" w:rsidRPr="00F55980" w:rsidP="00F55980">
            <w:pPr>
              <w:pStyle w:val="BodyText"/>
            </w:pPr>
            <w:r w:rsidRPr="00F55980">
              <w:t>Supplementary evidence may be obtained from relevant authenticated correspondence from existing supervisors, team leaders or specialist training staff.</w:t>
            </w:r>
          </w:p>
        </w:tc>
      </w:tr>
    </w:tbl>
    <w:p w:rsidR="00407991" w:rsidP="00F55980">
      <w:pPr>
        <w:pStyle w:val="BodyText"/>
      </w:pPr>
    </w:p>
    <w:p w:rsidR="00407991" w:rsidP="00F55980">
      <w:pPr>
        <w:pStyle w:val="BodyText"/>
      </w:pPr>
    </w:p>
    <w:p w:rsidR="00000000" w:rsidRPr="00F55980" w:rsidP="00F55980">
      <w:pPr>
        <w:pStyle w:val="Heading1"/>
      </w:pPr>
      <w:bookmarkStart w:id="11" w:name="O_250872"/>
      <w:bookmarkEnd w:id="11"/>
      <w:r w:rsidRPr="00F55980">
        <w:t>Range Statement</w:t>
      </w:r>
    </w:p>
    <w:tbl>
      <w:tblPr>
        <w:tblW w:w="0" w:type="auto"/>
        <w:tblLayout w:type="fixed"/>
        <w:tblCellMar>
          <w:left w:w="62" w:type="dxa"/>
          <w:right w:w="62" w:type="dxa"/>
        </w:tblCellMar>
        <w:tblLook w:val="0000"/>
      </w:tblPr>
      <w:tblGrid>
        <w:gridCol w:w="2412"/>
        <w:gridCol w:w="6110"/>
      </w:tblGrid>
      <w:tr w:rsidTr="0040799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RANGE STATEMENT</w:t>
            </w:r>
          </w:p>
        </w:tc>
      </w:tr>
      <w:tr w:rsidTr="0040799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t>The range stat</w:t>
            </w:r>
            <w:r w:rsidRPr="00F55980">
              <w:t>ement relates to the unit of competency as a whole. It allows for different work environments and situations that may affect performance. Bold italicised wording, if used in the performance criteria, is detailed below. Essential operating conditions that m</w:t>
            </w:r>
            <w:r w:rsidRPr="00F55980">
              <w:t>ay be present with training and assessment (depending on the work situation, needs of the candidate, accessibility of the item, and local industry and regional contexts) may also be included.</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Interpersonal techniques</w:t>
            </w:r>
            <w:r w:rsidRPr="00F55980">
              <w:t xml:space="preserve"> </w:t>
            </w:r>
            <w:r w:rsidRPr="00F55980">
              <w:rPr>
                <w:rStyle w:val="SpecialBold"/>
              </w:rPr>
              <w:t>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active listening</w:t>
            </w:r>
          </w:p>
          <w:p w:rsidR="00000000" w:rsidRPr="00F55980" w:rsidP="00F55980">
            <w:pPr>
              <w:pStyle w:val="ListBullet"/>
            </w:pPr>
            <w:r w:rsidRPr="00F55980">
              <w:t>being respectful and non-discriminatory to others</w:t>
            </w:r>
          </w:p>
          <w:p w:rsidR="00000000" w:rsidRPr="00F55980" w:rsidP="00F55980">
            <w:pPr>
              <w:pStyle w:val="ListBullet"/>
            </w:pPr>
            <w:r w:rsidRPr="00F55980">
              <w:t>control of tone of voice and body language</w:t>
            </w:r>
          </w:p>
          <w:p w:rsidR="00000000" w:rsidRPr="00F55980" w:rsidP="00F55980">
            <w:pPr>
              <w:pStyle w:val="ListBullet"/>
            </w:pPr>
            <w:r w:rsidRPr="00F55980">
              <w:t>demonstrating flexibility and willingness to negotiate</w:t>
            </w:r>
          </w:p>
          <w:p w:rsidR="00000000" w:rsidRPr="00F55980" w:rsidP="00F55980">
            <w:pPr>
              <w:pStyle w:val="ListBullet"/>
            </w:pPr>
            <w:r w:rsidRPr="00F55980">
              <w:t>interpreting non-verbal and verbal messages</w:t>
            </w:r>
          </w:p>
          <w:p w:rsidR="00000000" w:rsidRPr="00F55980" w:rsidP="00F55980">
            <w:pPr>
              <w:pStyle w:val="ListBullet"/>
            </w:pPr>
            <w:r w:rsidRPr="00F55980">
              <w:t>maintaining professionalism</w:t>
            </w:r>
          </w:p>
          <w:p w:rsidR="00000000" w:rsidRPr="00F55980" w:rsidP="00F55980">
            <w:pPr>
              <w:pStyle w:val="ListBullet"/>
            </w:pPr>
            <w:r w:rsidRPr="00F55980">
              <w:t>providing and receiving constructive</w:t>
            </w:r>
            <w:r w:rsidRPr="00F55980">
              <w:t xml:space="preserve"> feedback</w:t>
            </w:r>
          </w:p>
          <w:p w:rsidR="00000000" w:rsidRPr="00F55980" w:rsidP="00F55980">
            <w:pPr>
              <w:pStyle w:val="ListBullet"/>
            </w:pPr>
            <w:r w:rsidRPr="00F55980">
              <w:t>questioning to clarify and confirm understanding</w:t>
            </w:r>
          </w:p>
          <w:p w:rsidR="00000000" w:rsidRPr="00F55980" w:rsidP="00F55980">
            <w:pPr>
              <w:pStyle w:val="ListBullet"/>
            </w:pPr>
            <w:r w:rsidRPr="00F55980">
              <w:t>two-way communication</w:t>
            </w:r>
          </w:p>
          <w:p w:rsidR="00000000" w:rsidRPr="00F55980" w:rsidP="00F55980">
            <w:pPr>
              <w:pStyle w:val="ListBullet"/>
            </w:pPr>
            <w:r w:rsidRPr="00F55980">
              <w:t>use of communication appropriate to cultural differences</w:t>
            </w:r>
          </w:p>
          <w:p w:rsidR="00000000" w:rsidP="00F55980">
            <w:pPr>
              <w:pStyle w:val="ListBullet"/>
              <w:rPr>
                <w:lang w:val="en-NZ"/>
              </w:rPr>
            </w:pPr>
            <w:r w:rsidRPr="00F55980">
              <w:t>use of positive, confident and cooperative language.</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Client enquiry</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company information</w:t>
            </w:r>
          </w:p>
          <w:p w:rsidR="00000000" w:rsidRPr="00F55980" w:rsidP="00F55980">
            <w:pPr>
              <w:pStyle w:val="ListBullet"/>
            </w:pPr>
            <w:r w:rsidRPr="00F55980">
              <w:t>general security information</w:t>
            </w:r>
          </w:p>
          <w:p w:rsidR="00000000" w:rsidRPr="00F55980" w:rsidP="00F55980">
            <w:pPr>
              <w:pStyle w:val="ListBullet"/>
            </w:pPr>
            <w:r w:rsidRPr="00F55980">
              <w:t>pricing and estimates</w:t>
            </w:r>
          </w:p>
          <w:p w:rsidR="00000000" w:rsidRPr="00F55980" w:rsidP="00F55980">
            <w:pPr>
              <w:pStyle w:val="ListBullet"/>
            </w:pPr>
            <w:r w:rsidRPr="00F55980">
              <w:t>referrals</w:t>
            </w:r>
          </w:p>
          <w:p w:rsidR="00000000" w:rsidRPr="00F55980" w:rsidP="00F55980">
            <w:pPr>
              <w:pStyle w:val="ListBullet"/>
            </w:pPr>
            <w:r w:rsidRPr="00F55980">
              <w:t>security advice</w:t>
            </w:r>
          </w:p>
          <w:p w:rsidR="00000000" w:rsidRPr="00F55980" w:rsidP="00F55980">
            <w:pPr>
              <w:pStyle w:val="ListBullet"/>
            </w:pPr>
            <w:r w:rsidRPr="00F55980">
              <w:t>security service provision</w:t>
            </w:r>
          </w:p>
          <w:p w:rsidR="00000000" w:rsidRPr="00F55980" w:rsidP="00F55980">
            <w:pPr>
              <w:pStyle w:val="ListBullet"/>
            </w:pPr>
            <w:r w:rsidRPr="00F55980">
              <w:t>security services and system options</w:t>
            </w:r>
          </w:p>
          <w:p w:rsidR="00000000" w:rsidP="00F55980">
            <w:pPr>
              <w:pStyle w:val="ListBullet"/>
              <w:rPr>
                <w:lang w:val="en-NZ"/>
              </w:rPr>
            </w:pPr>
            <w:r w:rsidRPr="00F55980">
              <w:t>service timeframes.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Industry sources 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current security industry research</w:t>
            </w:r>
          </w:p>
          <w:p w:rsidR="00000000" w:rsidRPr="00F55980" w:rsidP="00F55980">
            <w:pPr>
              <w:pStyle w:val="ListBullet"/>
            </w:pPr>
            <w:r w:rsidRPr="00F55980">
              <w:t>industry magazines and broch</w:t>
            </w:r>
            <w:r w:rsidRPr="00F55980">
              <w:t>ures</w:t>
            </w:r>
          </w:p>
          <w:p w:rsidR="00000000" w:rsidRPr="00F55980" w:rsidP="00F55980">
            <w:pPr>
              <w:pStyle w:val="ListBullet"/>
            </w:pPr>
            <w:r w:rsidRPr="00F55980">
              <w:t>industry publications</w:t>
            </w:r>
          </w:p>
          <w:p w:rsidR="00000000" w:rsidRPr="00F55980" w:rsidP="00F55980">
            <w:pPr>
              <w:pStyle w:val="ListBullet"/>
            </w:pPr>
            <w:r w:rsidRPr="00F55980">
              <w:t>other security companies</w:t>
            </w:r>
          </w:p>
          <w:p w:rsidR="00000000" w:rsidRPr="00F55980" w:rsidP="00F55980">
            <w:pPr>
              <w:pStyle w:val="ListBullet"/>
            </w:pPr>
            <w:r w:rsidRPr="00F55980">
              <w:t>security equipment and system manufacturers</w:t>
            </w:r>
          </w:p>
          <w:p w:rsidR="00000000" w:rsidRPr="00F55980" w:rsidP="00F55980">
            <w:pPr>
              <w:pStyle w:val="ListBullet"/>
            </w:pPr>
            <w:r w:rsidRPr="00F55980">
              <w:t>security industry associations</w:t>
            </w:r>
          </w:p>
          <w:p w:rsidR="00000000" w:rsidRPr="00F55980" w:rsidP="00F55980">
            <w:pPr>
              <w:pStyle w:val="ListBullet"/>
            </w:pPr>
            <w:r w:rsidRPr="00F55980">
              <w:t>security industry codes of conduct</w:t>
            </w:r>
          </w:p>
          <w:p w:rsidR="00000000" w:rsidP="00F55980">
            <w:pPr>
              <w:pStyle w:val="ListBullet"/>
              <w:rPr>
                <w:lang w:val="en-NZ"/>
              </w:rPr>
            </w:pPr>
            <w:r w:rsidRPr="00F55980">
              <w:t>security regulatory bodies.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Security equipment</w:t>
            </w:r>
            <w:r w:rsidRPr="00F55980">
              <w:t xml:space="preserve"> </w:t>
            </w:r>
            <w:r w:rsidRPr="00F55980">
              <w:rPr>
                <w:rStyle w:val="SpecialBold"/>
              </w:rPr>
              <w:t>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audible and visual warning devices</w:t>
            </w:r>
          </w:p>
          <w:p w:rsidR="00000000" w:rsidRPr="00F55980" w:rsidP="00F55980">
            <w:pPr>
              <w:pStyle w:val="ListBullet"/>
            </w:pPr>
            <w:r w:rsidRPr="00F55980">
              <w:t>bank pop up screens</w:t>
            </w:r>
          </w:p>
          <w:p w:rsidR="00000000" w:rsidRPr="00F55980" w:rsidP="00F55980">
            <w:pPr>
              <w:pStyle w:val="ListBullet"/>
            </w:pPr>
            <w:r w:rsidRPr="00F55980">
              <w:t>batteries</w:t>
            </w:r>
          </w:p>
          <w:p w:rsidR="00000000" w:rsidRPr="00F55980" w:rsidP="00F55980">
            <w:pPr>
              <w:pStyle w:val="ListBullet"/>
            </w:pPr>
            <w:r w:rsidRPr="00F55980">
              <w:t>biometrics</w:t>
            </w:r>
          </w:p>
          <w:p w:rsidR="00000000" w:rsidRPr="00F55980" w:rsidP="00F55980">
            <w:pPr>
              <w:pStyle w:val="ListBullet"/>
            </w:pPr>
            <w:r w:rsidRPr="00F55980">
              <w:t>boom gates</w:t>
            </w:r>
          </w:p>
          <w:p w:rsidR="00000000" w:rsidRPr="00F55980" w:rsidP="00F55980">
            <w:pPr>
              <w:pStyle w:val="ListBullet"/>
            </w:pPr>
            <w:r w:rsidRPr="00F55980">
              <w:t>cameras</w:t>
            </w:r>
          </w:p>
          <w:p w:rsidR="00000000" w:rsidRPr="00F55980" w:rsidP="00F55980">
            <w:pPr>
              <w:pStyle w:val="ListBullet"/>
            </w:pPr>
            <w:r w:rsidRPr="00F55980">
              <w:t>car alarms</w:t>
            </w:r>
          </w:p>
          <w:p w:rsidR="00000000" w:rsidRPr="00F55980" w:rsidP="00F55980">
            <w:pPr>
              <w:pStyle w:val="ListBullet"/>
            </w:pPr>
            <w:r w:rsidRPr="00F55980">
              <w:t>control panels</w:t>
            </w:r>
          </w:p>
          <w:p w:rsidR="00000000" w:rsidRPr="00F55980" w:rsidP="00F55980">
            <w:pPr>
              <w:pStyle w:val="ListBullet"/>
            </w:pPr>
            <w:r w:rsidRPr="00F55980">
              <w:t>detection devices</w:t>
            </w:r>
          </w:p>
          <w:p w:rsidR="00000000" w:rsidRPr="00F55980" w:rsidP="00F55980">
            <w:pPr>
              <w:pStyle w:val="ListBullet"/>
            </w:pPr>
            <w:r w:rsidRPr="00F55980">
              <w:t>electric and mechanical fire safety and fire locking systems</w:t>
            </w:r>
          </w:p>
          <w:p w:rsidR="00000000" w:rsidRPr="00F55980" w:rsidP="00F55980">
            <w:pPr>
              <w:pStyle w:val="ListBullet"/>
            </w:pPr>
            <w:r w:rsidRPr="00F55980">
              <w:t>electronic readers</w:t>
            </w:r>
          </w:p>
          <w:p w:rsidR="00000000" w:rsidRPr="00F55980" w:rsidP="00F55980">
            <w:pPr>
              <w:pStyle w:val="ListBullet"/>
            </w:pPr>
            <w:r w:rsidRPr="00F55980">
              <w:t>electronic recognition controls</w:t>
            </w:r>
          </w:p>
          <w:p w:rsidR="00000000" w:rsidRPr="00F55980" w:rsidP="00F55980">
            <w:pPr>
              <w:pStyle w:val="ListBullet"/>
            </w:pPr>
            <w:r w:rsidRPr="00F55980">
              <w:t>grills</w:t>
            </w:r>
          </w:p>
          <w:p w:rsidR="00000000" w:rsidRPr="00F55980" w:rsidP="00F55980">
            <w:pPr>
              <w:pStyle w:val="ListBullet"/>
            </w:pPr>
            <w:r w:rsidRPr="00F55980">
              <w:t>intercoms</w:t>
            </w:r>
          </w:p>
          <w:p w:rsidR="00000000" w:rsidRPr="00F55980" w:rsidP="00F55980">
            <w:pPr>
              <w:pStyle w:val="ListBullet"/>
            </w:pPr>
            <w:r w:rsidRPr="00F55980">
              <w:t>lighting</w:t>
            </w:r>
          </w:p>
          <w:p w:rsidR="00000000" w:rsidRPr="00F55980" w:rsidP="00F55980">
            <w:pPr>
              <w:pStyle w:val="ListBullet"/>
            </w:pPr>
            <w:r w:rsidRPr="00F55980">
              <w:t>locks and locking systems</w:t>
            </w:r>
          </w:p>
          <w:p w:rsidR="00000000" w:rsidRPr="00F55980" w:rsidP="00F55980">
            <w:pPr>
              <w:pStyle w:val="ListBullet"/>
            </w:pPr>
            <w:r w:rsidRPr="00F55980">
              <w:t>monitors and control equipment</w:t>
            </w:r>
          </w:p>
          <w:p w:rsidR="00000000" w:rsidRPr="00F55980" w:rsidP="00F55980">
            <w:pPr>
              <w:pStyle w:val="ListBullet"/>
            </w:pPr>
            <w:r w:rsidRPr="00F55980">
              <w:t>power supplies</w:t>
            </w:r>
          </w:p>
          <w:p w:rsidR="00000000" w:rsidRPr="00F55980" w:rsidP="00F55980">
            <w:pPr>
              <w:pStyle w:val="ListBullet"/>
            </w:pPr>
            <w:r w:rsidRPr="00F55980">
              <w:t>security doors and door controls</w:t>
            </w:r>
          </w:p>
          <w:p w:rsidR="00000000" w:rsidRPr="00F55980" w:rsidP="00F55980">
            <w:pPr>
              <w:pStyle w:val="ListBullet"/>
            </w:pPr>
            <w:r w:rsidRPr="00F55980">
              <w:t>turnstiles</w:t>
            </w:r>
          </w:p>
          <w:p w:rsidR="00000000" w:rsidP="00F55980">
            <w:pPr>
              <w:pStyle w:val="ListBullet"/>
              <w:rPr>
                <w:lang w:val="en-NZ"/>
              </w:rPr>
            </w:pPr>
            <w:r w:rsidRPr="00F55980">
              <w:t>wireless equipment.</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Security system</w:t>
            </w:r>
            <w:r w:rsidRPr="00F55980">
              <w:t xml:space="preserve"> </w:t>
            </w:r>
            <w:r w:rsidRPr="00F55980">
              <w:rPr>
                <w:rStyle w:val="SpecialBold"/>
              </w:rPr>
              <w:t>may be</w:t>
            </w:r>
            <w:r w:rsidRPr="00F55980">
              <w:t xml:space="preserve">: </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computerised</w:t>
            </w:r>
          </w:p>
          <w:p w:rsidR="00000000" w:rsidRPr="00F55980" w:rsidP="00F55980">
            <w:pPr>
              <w:pStyle w:val="ListBullet"/>
            </w:pPr>
            <w:r w:rsidRPr="00F55980">
              <w:t>electronic</w:t>
            </w:r>
          </w:p>
          <w:p w:rsidR="00000000" w:rsidRPr="00F55980" w:rsidP="00F55980">
            <w:pPr>
              <w:pStyle w:val="ListBullet"/>
            </w:pPr>
            <w:r w:rsidRPr="00F55980">
              <w:t>mechanical</w:t>
            </w:r>
          </w:p>
          <w:p w:rsidR="00000000" w:rsidRPr="00F55980" w:rsidP="00F55980">
            <w:pPr>
              <w:pStyle w:val="ListBullet"/>
            </w:pPr>
            <w:r w:rsidRPr="00F55980">
              <w:t>procedural</w:t>
            </w:r>
          </w:p>
          <w:p w:rsidR="00000000" w:rsidP="00F55980">
            <w:pPr>
              <w:pStyle w:val="ListBullet"/>
              <w:rPr>
                <w:lang w:val="en-NZ"/>
              </w:rPr>
            </w:pPr>
            <w:r w:rsidRPr="00F55980">
              <w:t>specialised (eg biometric).</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Personal limitations</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being unsure of best method to complete task</w:t>
            </w:r>
          </w:p>
          <w:p w:rsidR="00000000" w:rsidRPr="00F55980" w:rsidP="00F55980">
            <w:pPr>
              <w:pStyle w:val="ListBullet"/>
            </w:pPr>
            <w:r w:rsidRPr="00F55980">
              <w:t>compliance with Occupational Health and Safety (OHS) requirements</w:t>
            </w:r>
          </w:p>
          <w:p w:rsidR="00000000" w:rsidRPr="00F55980" w:rsidP="00F55980">
            <w:pPr>
              <w:pStyle w:val="ListBullet"/>
            </w:pPr>
            <w:r w:rsidRPr="00F55980">
              <w:t>current competence level</w:t>
            </w:r>
          </w:p>
          <w:p w:rsidR="00000000" w:rsidRPr="00F55980" w:rsidP="00F55980">
            <w:pPr>
              <w:pStyle w:val="ListBullet"/>
            </w:pPr>
            <w:r w:rsidRPr="00F55980">
              <w:t>difficulties in meeting timelines</w:t>
            </w:r>
          </w:p>
          <w:p w:rsidR="00000000" w:rsidRPr="00F55980" w:rsidP="00F55980">
            <w:pPr>
              <w:pStyle w:val="ListBullet"/>
            </w:pPr>
            <w:r w:rsidRPr="00F55980">
              <w:t xml:space="preserve">inability to fulfil </w:t>
            </w:r>
            <w:r w:rsidRPr="00F55980">
              <w:t>own role and responsibilities</w:t>
            </w:r>
          </w:p>
          <w:p w:rsidR="00000000" w:rsidRPr="00F55980" w:rsidP="00F55980">
            <w:pPr>
              <w:pStyle w:val="ListBullet"/>
            </w:pPr>
            <w:r w:rsidRPr="00F55980">
              <w:t>licensing requirements</w:t>
            </w:r>
          </w:p>
          <w:p w:rsidR="00000000" w:rsidRPr="00F55980" w:rsidP="00F55980">
            <w:pPr>
              <w:pStyle w:val="ListBullet"/>
            </w:pPr>
            <w:r w:rsidRPr="00F55980">
              <w:t>technical expertise or knowledge of systems, equipment or installation requirements</w:t>
            </w:r>
          </w:p>
          <w:p w:rsidR="00000000" w:rsidRPr="00F55980" w:rsidP="00F55980">
            <w:pPr>
              <w:pStyle w:val="ListBullet"/>
            </w:pPr>
            <w:r w:rsidRPr="00F55980">
              <w:t>understanding of assignment instructions</w:t>
            </w:r>
          </w:p>
          <w:p w:rsidR="00000000" w:rsidP="00F55980">
            <w:pPr>
              <w:pStyle w:val="ListBullet"/>
              <w:rPr>
                <w:lang w:val="en-NZ"/>
              </w:rPr>
            </w:pPr>
            <w:r w:rsidRPr="00F55980">
              <w:t>understanding of legal requirements.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Relevant persons</w:t>
            </w:r>
            <w:r w:rsidRPr="00F55980">
              <w:t xml:space="preserve"> </w:t>
            </w:r>
            <w:r w:rsidRPr="00F55980">
              <w:rPr>
                <w:rStyle w:val="SpecialBold"/>
              </w:rPr>
              <w:t>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client</w:t>
            </w:r>
          </w:p>
          <w:p w:rsidR="00000000" w:rsidRPr="00F55980" w:rsidP="00F55980">
            <w:pPr>
              <w:pStyle w:val="ListBullet"/>
            </w:pPr>
            <w:r w:rsidRPr="00F55980">
              <w:t>colleagues</w:t>
            </w:r>
          </w:p>
          <w:p w:rsidR="00000000" w:rsidRPr="00F55980" w:rsidP="00F55980">
            <w:pPr>
              <w:pStyle w:val="ListBullet"/>
            </w:pPr>
            <w:r w:rsidRPr="00F55980">
              <w:t>security consultants</w:t>
            </w:r>
          </w:p>
          <w:p w:rsidR="00000000" w:rsidRPr="00F55980" w:rsidP="00F55980">
            <w:pPr>
              <w:pStyle w:val="ListBullet"/>
            </w:pPr>
            <w:r w:rsidRPr="00F55980">
              <w:t>supervisor</w:t>
            </w:r>
          </w:p>
          <w:p w:rsidR="00000000" w:rsidP="00F55980">
            <w:pPr>
              <w:pStyle w:val="ListBullet"/>
              <w:rPr>
                <w:lang w:val="en-NZ"/>
              </w:rPr>
            </w:pPr>
            <w:r w:rsidRPr="00F55980">
              <w:t>technical security specialists.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Installation requirements</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cherry picker</w:t>
            </w:r>
          </w:p>
          <w:p w:rsidR="00000000" w:rsidRPr="00F55980" w:rsidP="00F55980">
            <w:pPr>
              <w:pStyle w:val="ListBullet"/>
            </w:pPr>
            <w:r w:rsidRPr="00F55980">
              <w:t>commercial and residential alarm systems.</w:t>
            </w:r>
          </w:p>
          <w:p w:rsidR="00000000" w:rsidRPr="00F55980" w:rsidP="00F55980">
            <w:pPr>
              <w:pStyle w:val="ListBullet"/>
            </w:pPr>
            <w:r w:rsidRPr="00F55980">
              <w:t>drill</w:t>
            </w:r>
          </w:p>
          <w:p w:rsidR="00000000" w:rsidRPr="00F55980" w:rsidP="00F55980">
            <w:pPr>
              <w:pStyle w:val="ListBullet"/>
            </w:pPr>
            <w:r w:rsidRPr="00F55980">
              <w:t>electronic equipment (eg screen equipment, video cameras and monitors)</w:t>
            </w:r>
          </w:p>
          <w:p w:rsidR="00000000" w:rsidRPr="00F55980" w:rsidP="00F55980">
            <w:pPr>
              <w:pStyle w:val="ListBullet"/>
            </w:pPr>
            <w:r w:rsidRPr="00F55980">
              <w:t>ladder</w:t>
            </w:r>
          </w:p>
          <w:p w:rsidR="00000000" w:rsidRPr="00F55980" w:rsidP="00F55980">
            <w:pPr>
              <w:pStyle w:val="ListBullet"/>
            </w:pPr>
            <w:r w:rsidRPr="00F55980">
              <w:t>scaffolding</w:t>
            </w:r>
          </w:p>
          <w:p w:rsidR="00000000" w:rsidRPr="00F55980" w:rsidP="00F55980">
            <w:pPr>
              <w:pStyle w:val="ListBullet"/>
            </w:pPr>
            <w:r w:rsidRPr="00F55980">
              <w:t>specialist tools or equipment</w:t>
            </w:r>
          </w:p>
          <w:p w:rsidR="00000000" w:rsidP="00F55980">
            <w:pPr>
              <w:pStyle w:val="ListBullet"/>
              <w:rPr>
                <w:lang w:val="en-NZ"/>
              </w:rPr>
            </w:pPr>
            <w:r w:rsidRPr="00F55980">
              <w:t>sub-contract labour.</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Legislative requirements</w:t>
            </w:r>
            <w:r w:rsidRPr="00F55980">
              <w:t xml:space="preserve"> </w:t>
            </w:r>
            <w:r w:rsidRPr="00F55980">
              <w:rPr>
                <w:rStyle w:val="SpecialBold"/>
              </w:rPr>
              <w:t>may relate to</w:t>
            </w:r>
            <w:r w:rsidRPr="00F55980">
              <w:t xml:space="preserve">: </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applicable commonwealth, state and territory legislation which affects work such as:</w:t>
            </w:r>
          </w:p>
          <w:p w:rsidR="00000000" w:rsidRPr="00F55980" w:rsidP="00F55980">
            <w:pPr>
              <w:pStyle w:val="ListBullet2"/>
            </w:pPr>
            <w:r w:rsidRPr="00F55980">
              <w:t>workplace safety</w:t>
            </w:r>
          </w:p>
          <w:p w:rsidR="00000000" w:rsidRPr="00F55980" w:rsidP="00F55980">
            <w:pPr>
              <w:pStyle w:val="ListBullet2"/>
            </w:pPr>
            <w:r w:rsidRPr="00F55980">
              <w:t>environmental issues</w:t>
            </w:r>
          </w:p>
          <w:p w:rsidR="00000000" w:rsidRPr="00F55980" w:rsidP="00F55980">
            <w:pPr>
              <w:pStyle w:val="ListBullet2"/>
            </w:pPr>
            <w:r w:rsidRPr="00F55980">
              <w:t>equal employment opportunity</w:t>
            </w:r>
          </w:p>
          <w:p w:rsidR="00000000" w:rsidRPr="00F55980" w:rsidP="00F55980">
            <w:pPr>
              <w:pStyle w:val="ListBullet2"/>
            </w:pPr>
            <w:r w:rsidRPr="00F55980">
              <w:t>industrial relations</w:t>
            </w:r>
          </w:p>
          <w:p w:rsidR="00000000" w:rsidRPr="00F55980" w:rsidP="00F55980">
            <w:pPr>
              <w:pStyle w:val="ListBullet2"/>
            </w:pPr>
            <w:r w:rsidRPr="00F55980">
              <w:t>anti-discrimination and diversity</w:t>
            </w:r>
          </w:p>
          <w:p w:rsidR="00000000" w:rsidRPr="00F55980" w:rsidP="00F55980">
            <w:pPr>
              <w:pStyle w:val="ListBullet"/>
            </w:pPr>
            <w:r w:rsidRPr="00F55980">
              <w:t>Australian building codes and regulations</w:t>
            </w:r>
          </w:p>
          <w:p w:rsidR="00000000" w:rsidRPr="00F55980" w:rsidP="00F55980">
            <w:pPr>
              <w:pStyle w:val="ListBullet"/>
            </w:pPr>
            <w:r w:rsidRPr="00F55980">
              <w:t xml:space="preserve">Australian Communications Authority cabling standards </w:t>
            </w:r>
          </w:p>
          <w:p w:rsidR="00000000" w:rsidRPr="00F55980" w:rsidP="00F55980">
            <w:pPr>
              <w:pStyle w:val="ListBullet"/>
            </w:pPr>
            <w:r w:rsidRPr="00F55980">
              <w:t>Australian standards and quality assurance requirements</w:t>
            </w:r>
          </w:p>
          <w:p w:rsidR="00000000" w:rsidRPr="00F55980" w:rsidP="00F55980">
            <w:pPr>
              <w:pStyle w:val="ListBullet"/>
            </w:pPr>
            <w:r w:rsidRPr="00F55980">
              <w:t>award and enterpri</w:t>
            </w:r>
            <w:r w:rsidRPr="00F55980">
              <w:t>se agreements</w:t>
            </w:r>
          </w:p>
          <w:p w:rsidR="00000000" w:rsidRPr="00F55980" w:rsidP="00F55980">
            <w:pPr>
              <w:pStyle w:val="ListBullet"/>
            </w:pPr>
            <w:r w:rsidRPr="00F55980">
              <w:t>evidence collection</w:t>
            </w:r>
          </w:p>
          <w:p w:rsidR="00000000" w:rsidRPr="00F55980" w:rsidP="00F55980">
            <w:pPr>
              <w:pStyle w:val="ListBullet"/>
            </w:pPr>
            <w:r w:rsidRPr="00F55980">
              <w:t>freedom of information</w:t>
            </w:r>
          </w:p>
          <w:p w:rsidR="00000000" w:rsidRPr="00F55980" w:rsidP="00F55980">
            <w:pPr>
              <w:pStyle w:val="ListBullet"/>
            </w:pPr>
            <w:r w:rsidRPr="00F55980">
              <w:t>licensing arrangements and certification requirements</w:t>
            </w:r>
          </w:p>
          <w:p w:rsidR="00000000" w:rsidRPr="00F55980" w:rsidP="00F55980">
            <w:pPr>
              <w:pStyle w:val="ListBullet"/>
            </w:pPr>
            <w:r w:rsidRPr="00F55980">
              <w:t>privacy requirements</w:t>
            </w:r>
          </w:p>
          <w:p w:rsidR="00000000" w:rsidRPr="00F55980" w:rsidP="00F55980">
            <w:pPr>
              <w:pStyle w:val="ListBullet"/>
            </w:pPr>
            <w:r w:rsidRPr="00F55980">
              <w:t xml:space="preserve">relevant industry codes of practice </w:t>
            </w:r>
          </w:p>
          <w:p w:rsidR="00000000" w:rsidRPr="00F55980" w:rsidP="00F55980">
            <w:pPr>
              <w:pStyle w:val="ListBullet"/>
            </w:pPr>
            <w:r w:rsidRPr="00F55980">
              <w:t>telecommunications</w:t>
            </w:r>
          </w:p>
          <w:p w:rsidR="00000000" w:rsidP="00F55980">
            <w:pPr>
              <w:pStyle w:val="ListBullet"/>
              <w:rPr>
                <w:lang w:val="en-NZ"/>
              </w:rPr>
            </w:pPr>
            <w:r w:rsidRPr="00F55980">
              <w:t>trade practices.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Organisational requirements</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access and equity policies, principles and practices</w:t>
            </w:r>
          </w:p>
          <w:p w:rsidR="00000000" w:rsidRPr="00F55980" w:rsidP="00F55980">
            <w:pPr>
              <w:pStyle w:val="ListBullet"/>
            </w:pPr>
            <w:r w:rsidRPr="00F55980">
              <w:t>business and performance plans</w:t>
            </w:r>
          </w:p>
          <w:p w:rsidR="00000000" w:rsidRPr="00F55980" w:rsidP="00F55980">
            <w:pPr>
              <w:pStyle w:val="ListBullet"/>
            </w:pPr>
            <w:r w:rsidRPr="00F55980">
              <w:t>client service standards</w:t>
            </w:r>
          </w:p>
          <w:p w:rsidR="00000000" w:rsidRPr="00F55980" w:rsidP="00F55980">
            <w:pPr>
              <w:pStyle w:val="ListBullet"/>
            </w:pPr>
            <w:r w:rsidRPr="00F55980">
              <w:t>code of conduct, code of ethics</w:t>
            </w:r>
          </w:p>
          <w:p w:rsidR="00000000" w:rsidRPr="00F55980" w:rsidP="00F55980">
            <w:pPr>
              <w:pStyle w:val="ListBullet"/>
            </w:pPr>
            <w:r w:rsidRPr="00F55980">
              <w:t>communication and reporting procedures</w:t>
            </w:r>
          </w:p>
          <w:p w:rsidR="00000000" w:rsidRPr="00F55980" w:rsidP="00F55980">
            <w:pPr>
              <w:pStyle w:val="ListBullet"/>
            </w:pPr>
            <w:r w:rsidRPr="00F55980">
              <w:t>complaint and dispute resolution procedures</w:t>
            </w:r>
          </w:p>
          <w:p w:rsidR="00000000" w:rsidRPr="00F55980" w:rsidP="00F55980">
            <w:pPr>
              <w:pStyle w:val="ListBullet"/>
            </w:pPr>
            <w:r w:rsidRPr="00F55980">
              <w:t>emergency and evacuation procedu</w:t>
            </w:r>
            <w:r w:rsidRPr="00F55980">
              <w:t>res</w:t>
            </w:r>
          </w:p>
          <w:p w:rsidR="00000000" w:rsidRPr="00F55980" w:rsidP="00F55980">
            <w:pPr>
              <w:pStyle w:val="ListBullet"/>
            </w:pPr>
            <w:r w:rsidRPr="00F55980">
              <w:t xml:space="preserve">employer and employee rights and responsibilities </w:t>
            </w:r>
          </w:p>
          <w:p w:rsidR="00000000" w:rsidRPr="00F55980" w:rsidP="00F55980">
            <w:pPr>
              <w:pStyle w:val="ListBullet"/>
            </w:pPr>
            <w:r w:rsidRPr="00F55980">
              <w:t>OHS policies, procedures and programs</w:t>
            </w:r>
          </w:p>
          <w:p w:rsidR="00000000" w:rsidRPr="00F55980" w:rsidP="00F55980">
            <w:pPr>
              <w:pStyle w:val="ListBullet"/>
            </w:pPr>
            <w:r w:rsidRPr="00F55980">
              <w:t xml:space="preserve">own role, responsibility and authority </w:t>
            </w:r>
          </w:p>
          <w:p w:rsidR="00000000" w:rsidRPr="00F55980" w:rsidP="00F55980">
            <w:pPr>
              <w:pStyle w:val="ListBullet"/>
            </w:pPr>
            <w:r w:rsidRPr="00F55980">
              <w:t>personal and professional development</w:t>
            </w:r>
          </w:p>
          <w:p w:rsidR="00000000" w:rsidRPr="00F55980" w:rsidP="00F55980">
            <w:pPr>
              <w:pStyle w:val="ListBullet"/>
            </w:pPr>
            <w:r w:rsidRPr="00F55980">
              <w:t>privacy and confidentiality of information</w:t>
            </w:r>
          </w:p>
          <w:p w:rsidR="00000000" w:rsidRPr="00F55980" w:rsidP="00F55980">
            <w:pPr>
              <w:pStyle w:val="ListBullet"/>
            </w:pPr>
            <w:r w:rsidRPr="00F55980">
              <w:t>quality assurance and continuous improvement processes and standards</w:t>
            </w:r>
          </w:p>
          <w:p w:rsidR="00000000" w:rsidRPr="00F55980" w:rsidP="00F55980">
            <w:pPr>
              <w:pStyle w:val="ListBullet"/>
            </w:pPr>
            <w:r w:rsidRPr="00F55980">
              <w:t>resource parameters and procedures</w:t>
            </w:r>
          </w:p>
          <w:p w:rsidR="00000000" w:rsidRPr="00F55980" w:rsidP="00F55980">
            <w:pPr>
              <w:pStyle w:val="ListBullet"/>
            </w:pPr>
            <w:r w:rsidRPr="00F55980">
              <w:t>roles, functions and responsibilities of security personnel</w:t>
            </w:r>
          </w:p>
          <w:p w:rsidR="00000000" w:rsidP="00F55980">
            <w:pPr>
              <w:pStyle w:val="ListBullet"/>
              <w:rPr>
                <w:lang w:val="en-NZ"/>
              </w:rPr>
            </w:pPr>
            <w:r w:rsidRPr="00F55980">
              <w:t>storage and disposal of information.</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Communication skills</w:t>
            </w:r>
            <w:r w:rsidRPr="00F55980">
              <w:t xml:space="preserve"> </w:t>
            </w:r>
            <w:r w:rsidRPr="00F55980">
              <w:rPr>
                <w:rStyle w:val="SpecialBold"/>
              </w:rPr>
              <w:t>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active listening</w:t>
            </w:r>
          </w:p>
          <w:p w:rsidR="00000000" w:rsidRPr="00F55980" w:rsidP="00F55980">
            <w:pPr>
              <w:pStyle w:val="ListBullet"/>
            </w:pPr>
            <w:r w:rsidRPr="00F55980">
              <w:t>co</w:t>
            </w:r>
            <w:r w:rsidRPr="00F55980">
              <w:t>mprehension</w:t>
            </w:r>
          </w:p>
          <w:p w:rsidR="00000000" w:rsidRPr="00F55980" w:rsidP="00F55980">
            <w:pPr>
              <w:pStyle w:val="ListBullet"/>
            </w:pPr>
            <w:r w:rsidRPr="00F55980">
              <w:t>note-taking</w:t>
            </w:r>
          </w:p>
          <w:p w:rsidR="00000000" w:rsidRPr="00F55980" w:rsidP="00F55980">
            <w:pPr>
              <w:pStyle w:val="ListBullet"/>
            </w:pPr>
            <w:r w:rsidRPr="00F55980">
              <w:t>positive body language</w:t>
            </w:r>
          </w:p>
          <w:p w:rsidR="00000000" w:rsidRPr="00F55980" w:rsidP="00F55980">
            <w:pPr>
              <w:pStyle w:val="ListBullet"/>
            </w:pPr>
            <w:r w:rsidRPr="00F55980">
              <w:t xml:space="preserve">questioning </w:t>
            </w:r>
          </w:p>
          <w:p w:rsidR="00000000" w:rsidRPr="00F55980" w:rsidP="00F55980">
            <w:pPr>
              <w:pStyle w:val="ListBullet"/>
            </w:pPr>
            <w:r w:rsidRPr="00F55980">
              <w:t>reading accurately</w:t>
            </w:r>
          </w:p>
          <w:p w:rsidR="00000000" w:rsidRPr="00F55980" w:rsidP="00F55980">
            <w:pPr>
              <w:pStyle w:val="ListBullet"/>
            </w:pPr>
            <w:r w:rsidRPr="00F55980">
              <w:t>speaking clearly</w:t>
            </w:r>
          </w:p>
          <w:p w:rsidR="00000000" w:rsidRPr="00F55980" w:rsidP="00F55980">
            <w:pPr>
              <w:pStyle w:val="ListBullet"/>
            </w:pPr>
            <w:r w:rsidRPr="00F55980">
              <w:t>summarising</w:t>
            </w:r>
          </w:p>
          <w:p w:rsidR="00000000" w:rsidP="00F55980">
            <w:pPr>
              <w:pStyle w:val="ListBullet"/>
              <w:rPr>
                <w:lang w:val="en-NZ"/>
              </w:rPr>
            </w:pPr>
            <w:r w:rsidRPr="00F55980">
              <w:t>writing.</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Possible problems</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availability, delivery</w:t>
            </w:r>
          </w:p>
          <w:p w:rsidR="00000000" w:rsidRPr="00F55980" w:rsidP="00F55980">
            <w:pPr>
              <w:pStyle w:val="ListBullet"/>
            </w:pPr>
            <w:r w:rsidRPr="00F55980">
              <w:t>cash flow</w:t>
            </w:r>
          </w:p>
          <w:p w:rsidR="00000000" w:rsidRPr="00F55980" w:rsidP="00F55980">
            <w:pPr>
              <w:pStyle w:val="ListBullet"/>
            </w:pPr>
            <w:r w:rsidRPr="00F55980">
              <w:t>crowds</w:t>
            </w:r>
          </w:p>
          <w:p w:rsidR="00000000" w:rsidRPr="00F55980" w:rsidP="00F55980">
            <w:pPr>
              <w:pStyle w:val="ListBullet"/>
            </w:pPr>
            <w:r w:rsidRPr="00F55980">
              <w:t>equipment or system faults</w:t>
            </w:r>
          </w:p>
          <w:p w:rsidR="00000000" w:rsidRPr="00F55980" w:rsidP="00F55980">
            <w:pPr>
              <w:pStyle w:val="ListBullet"/>
            </w:pPr>
            <w:r w:rsidRPr="00F55980">
              <w:t>insurance, time penalties, disputes</w:t>
            </w:r>
          </w:p>
          <w:p w:rsidR="00000000" w:rsidRPr="00F55980" w:rsidP="00F55980">
            <w:pPr>
              <w:pStyle w:val="ListBullet"/>
            </w:pPr>
            <w:r w:rsidRPr="00F55980">
              <w:t>limited access to assistance and resources</w:t>
            </w:r>
          </w:p>
          <w:p w:rsidR="00000000" w:rsidRPr="00F55980" w:rsidP="00F55980">
            <w:pPr>
              <w:pStyle w:val="ListBullet"/>
            </w:pPr>
            <w:r w:rsidRPr="00F55980">
              <w:t>own skills and knowledge</w:t>
            </w:r>
          </w:p>
          <w:p w:rsidR="00000000" w:rsidRPr="00F55980" w:rsidP="00F55980">
            <w:pPr>
              <w:pStyle w:val="ListBullet"/>
            </w:pPr>
            <w:r w:rsidRPr="00F55980">
              <w:t>problems with security or communication equipment</w:t>
            </w:r>
          </w:p>
          <w:p w:rsidR="00000000" w:rsidRPr="00F55980" w:rsidP="00F55980">
            <w:pPr>
              <w:pStyle w:val="ListBullet"/>
            </w:pPr>
            <w:r w:rsidRPr="00F55980">
              <w:t>restricted site access, building progress</w:t>
            </w:r>
          </w:p>
          <w:p w:rsidR="00000000" w:rsidRPr="00F55980" w:rsidP="00F55980">
            <w:pPr>
              <w:pStyle w:val="ListBullet"/>
            </w:pPr>
            <w:r w:rsidRPr="00F55980">
              <w:t>risks and hazards</w:t>
            </w:r>
          </w:p>
          <w:p w:rsidR="00000000" w:rsidRPr="00F55980" w:rsidP="00F55980">
            <w:pPr>
              <w:pStyle w:val="ListBullet"/>
            </w:pPr>
            <w:r w:rsidRPr="00F55980">
              <w:t>vehicles</w:t>
            </w:r>
          </w:p>
          <w:p w:rsidR="00000000" w:rsidP="00F55980">
            <w:pPr>
              <w:pStyle w:val="ListBullet"/>
              <w:rPr>
                <w:lang w:val="en-NZ"/>
              </w:rPr>
            </w:pPr>
            <w:r w:rsidRPr="00F55980">
              <w:t>weather and environment conditions.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Organisational rate schedules</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industry based labour rates</w:t>
            </w:r>
          </w:p>
          <w:p w:rsidR="00000000" w:rsidRPr="00F55980" w:rsidP="00F55980">
            <w:pPr>
              <w:pStyle w:val="ListBullet"/>
            </w:pPr>
            <w:r w:rsidRPr="00F55980">
              <w:t>insurance</w:t>
            </w:r>
          </w:p>
          <w:p w:rsidR="00000000" w:rsidRPr="00F55980" w:rsidP="00F55980">
            <w:pPr>
              <w:pStyle w:val="ListBullet"/>
            </w:pPr>
            <w:r w:rsidRPr="00F55980">
              <w:t>organisational labour rates</w:t>
            </w:r>
          </w:p>
          <w:p w:rsidR="00000000" w:rsidRPr="00F55980" w:rsidP="00F55980">
            <w:pPr>
              <w:pStyle w:val="ListBullet"/>
            </w:pPr>
            <w:r w:rsidRPr="00F55980">
              <w:t>standard equipment costs</w:t>
            </w:r>
          </w:p>
          <w:p w:rsidR="00000000" w:rsidRPr="00F55980" w:rsidP="00F55980">
            <w:pPr>
              <w:pStyle w:val="ListBullet"/>
            </w:pPr>
            <w:r w:rsidRPr="00F55980">
              <w:t>standard installation costs</w:t>
            </w:r>
          </w:p>
          <w:p w:rsidR="00000000" w:rsidRPr="00F55980" w:rsidP="00F55980">
            <w:pPr>
              <w:pStyle w:val="ListBullet"/>
            </w:pPr>
            <w:r w:rsidRPr="00F55980">
              <w:t>standard materials costs</w:t>
            </w:r>
          </w:p>
          <w:p w:rsidR="00000000" w:rsidRPr="00F55980" w:rsidP="00F55980">
            <w:pPr>
              <w:pStyle w:val="ListBullet"/>
            </w:pPr>
            <w:r w:rsidRPr="00F55980">
              <w:t>standard monitoring costs</w:t>
            </w:r>
          </w:p>
          <w:p w:rsidR="00000000" w:rsidRPr="00F55980" w:rsidP="00F55980">
            <w:pPr>
              <w:pStyle w:val="ListBullet"/>
            </w:pPr>
            <w:r w:rsidRPr="00F55980">
              <w:t>standard service costs</w:t>
            </w:r>
          </w:p>
          <w:p w:rsidR="00000000" w:rsidP="00F55980">
            <w:pPr>
              <w:pStyle w:val="ListBullet"/>
              <w:rPr>
                <w:lang w:val="en-NZ"/>
              </w:rPr>
            </w:pPr>
            <w:r w:rsidRPr="00F55980">
              <w:t>standard unit costs.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Resources</w:t>
            </w:r>
            <w:r w:rsidRPr="00F55980">
              <w:t xml:space="preserve"> </w:t>
            </w:r>
            <w:r w:rsidRPr="00F55980">
              <w:rPr>
                <w:rStyle w:val="SpecialBold"/>
              </w:rPr>
              <w:t>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e</w:t>
            </w:r>
            <w:r w:rsidRPr="00F55980">
              <w:t>quipment</w:t>
            </w:r>
          </w:p>
          <w:p w:rsidR="00000000" w:rsidRPr="00F55980" w:rsidP="00F55980">
            <w:pPr>
              <w:pStyle w:val="ListBullet"/>
            </w:pPr>
            <w:r w:rsidRPr="00F55980">
              <w:t>labour</w:t>
            </w:r>
          </w:p>
          <w:p w:rsidR="00000000" w:rsidP="00F55980">
            <w:pPr>
              <w:pStyle w:val="ListBullet"/>
              <w:rPr>
                <w:lang w:val="en-NZ"/>
              </w:rPr>
            </w:pPr>
            <w:r w:rsidRPr="00F55980">
              <w:t>materials.</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Documentation</w:t>
            </w:r>
            <w:r w:rsidRPr="00F55980">
              <w:t xml:space="preserve"> </w:t>
            </w:r>
            <w:r w:rsidRPr="00F55980">
              <w:rPr>
                <w:rStyle w:val="SpecialBold"/>
              </w:rPr>
              <w:t>may include</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client details</w:t>
            </w:r>
          </w:p>
          <w:p w:rsidR="00000000" w:rsidRPr="00F55980" w:rsidP="00F55980">
            <w:pPr>
              <w:pStyle w:val="ListBullet"/>
            </w:pPr>
            <w:r w:rsidRPr="00F55980">
              <w:t>pricing information</w:t>
            </w:r>
          </w:p>
          <w:p w:rsidR="00000000" w:rsidRPr="00F55980" w:rsidP="00F55980">
            <w:pPr>
              <w:pStyle w:val="ListBullet"/>
            </w:pPr>
            <w:r w:rsidRPr="00F55980">
              <w:t>records of client and supplier communication including actions taken</w:t>
            </w:r>
          </w:p>
          <w:p w:rsidR="00000000" w:rsidRPr="00F55980" w:rsidP="00F55980">
            <w:pPr>
              <w:pStyle w:val="ListBullet"/>
            </w:pPr>
            <w:r w:rsidRPr="00F55980">
              <w:t>security equipment or system options and costs</w:t>
            </w:r>
          </w:p>
          <w:p w:rsidR="00000000" w:rsidP="00F55980">
            <w:pPr>
              <w:pStyle w:val="ListBullet"/>
              <w:rPr>
                <w:lang w:val="en-NZ"/>
              </w:rPr>
            </w:pPr>
            <w:r w:rsidRPr="00F55980">
              <w:t>supplier information.</w:t>
            </w:r>
          </w:p>
        </w:tc>
      </w:tr>
      <w:tr w:rsidTr="0040799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BoldandItalics"/>
              </w:rPr>
              <w:t>Changes or variations</w:t>
            </w:r>
            <w:r w:rsidRPr="00F55980">
              <w:t xml:space="preserve"> </w:t>
            </w:r>
            <w:r w:rsidRPr="00F55980">
              <w:rPr>
                <w:rStyle w:val="SpecialBold"/>
              </w:rPr>
              <w:t>may relate to</w:t>
            </w:r>
            <w:r w:rsidRPr="00F55980">
              <w:t>:</w:t>
            </w:r>
          </w:p>
        </w:tc>
        <w:tc>
          <w:tcPr>
            <w:tcW w:w="6110" w:type="dxa"/>
            <w:tcBorders>
              <w:top w:val="nil"/>
              <w:left w:val="nil"/>
              <w:bottom w:val="nil"/>
              <w:right w:val="nil"/>
            </w:tcBorders>
            <w:tcMar>
              <w:top w:w="0" w:type="dxa"/>
              <w:left w:w="62" w:type="dxa"/>
              <w:bottom w:w="0" w:type="dxa"/>
              <w:right w:w="62" w:type="dxa"/>
            </w:tcMar>
          </w:tcPr>
          <w:p w:rsidR="00000000" w:rsidRPr="00F55980" w:rsidP="00F55980">
            <w:pPr>
              <w:pStyle w:val="ListBullet"/>
            </w:pPr>
            <w:r w:rsidRPr="00F55980">
              <w:t>changes in cost</w:t>
            </w:r>
          </w:p>
          <w:p w:rsidR="00000000" w:rsidRPr="00F55980" w:rsidP="00F55980">
            <w:pPr>
              <w:pStyle w:val="ListBullet"/>
            </w:pPr>
            <w:r w:rsidRPr="00F55980">
              <w:t>delays</w:t>
            </w:r>
          </w:p>
          <w:p w:rsidR="00000000" w:rsidRPr="00F55980" w:rsidP="00F55980">
            <w:pPr>
              <w:pStyle w:val="ListBullet"/>
            </w:pPr>
            <w:r w:rsidRPr="00F55980">
              <w:t>exclusions</w:t>
            </w:r>
          </w:p>
          <w:p w:rsidR="00000000" w:rsidRPr="00F55980" w:rsidP="00F55980">
            <w:pPr>
              <w:pStyle w:val="ListBullet"/>
            </w:pPr>
            <w:r w:rsidRPr="00F55980">
              <w:t>installation</w:t>
            </w:r>
          </w:p>
          <w:p w:rsidR="00000000" w:rsidRPr="00F55980" w:rsidP="00F55980">
            <w:pPr>
              <w:pStyle w:val="ListBullet"/>
            </w:pPr>
            <w:r w:rsidRPr="00F55980">
              <w:t>monitoring</w:t>
            </w:r>
          </w:p>
          <w:p w:rsidR="00000000" w:rsidRPr="00F55980" w:rsidP="00F55980">
            <w:pPr>
              <w:pStyle w:val="ListBullet"/>
            </w:pPr>
            <w:r w:rsidRPr="00F55980">
              <w:t>revised or additional services</w:t>
            </w:r>
          </w:p>
          <w:p w:rsidR="00000000" w:rsidRPr="00F55980" w:rsidP="00F55980">
            <w:pPr>
              <w:pStyle w:val="ListBullet"/>
            </w:pPr>
            <w:r w:rsidRPr="00F55980">
              <w:t>revised or new equipment or system needs</w:t>
            </w:r>
          </w:p>
          <w:p w:rsidR="00000000" w:rsidRPr="00F55980" w:rsidP="00F55980">
            <w:pPr>
              <w:pStyle w:val="ListBullet"/>
            </w:pPr>
            <w:r w:rsidRPr="00F55980">
              <w:t>service and product warranty, guarantee, liability and terms and conditions</w:t>
            </w:r>
          </w:p>
          <w:p w:rsidR="00000000" w:rsidRPr="00F55980" w:rsidP="00F55980">
            <w:pPr>
              <w:pStyle w:val="ListBullet"/>
            </w:pPr>
            <w:r w:rsidRPr="00F55980">
              <w:t>service commencement or completion dates</w:t>
            </w:r>
          </w:p>
          <w:p w:rsidR="00000000" w:rsidRPr="00F55980" w:rsidP="00F55980">
            <w:pPr>
              <w:pStyle w:val="ListBullet"/>
            </w:pPr>
            <w:r w:rsidRPr="00F55980">
              <w:t>terms of trade.</w:t>
            </w:r>
          </w:p>
        </w:tc>
      </w:tr>
    </w:tbl>
    <w:p w:rsidR="00407991" w:rsidP="00F55980">
      <w:pPr>
        <w:pStyle w:val="BodyText"/>
      </w:pPr>
    </w:p>
    <w:p w:rsidR="00407991" w:rsidP="00F55980">
      <w:pPr>
        <w:pStyle w:val="BodyText"/>
      </w:pPr>
    </w:p>
    <w:p w:rsidR="00000000" w:rsidRPr="00F55980" w:rsidP="00F55980">
      <w:pPr>
        <w:pStyle w:val="Heading1"/>
      </w:pPr>
      <w:bookmarkStart w:id="12" w:name="O_201759"/>
      <w:bookmarkEnd w:id="12"/>
      <w:r w:rsidRPr="00F55980">
        <w:t>Unit Sector(s)</w:t>
      </w:r>
    </w:p>
    <w:tbl>
      <w:tblPr>
        <w:tblW w:w="0" w:type="auto"/>
        <w:tblLayout w:type="fixed"/>
        <w:tblCellMar>
          <w:left w:w="62" w:type="dxa"/>
          <w:right w:w="62" w:type="dxa"/>
        </w:tblCellMar>
        <w:tblLook w:val="0000"/>
      </w:tblPr>
      <w:tblGrid>
        <w:gridCol w:w="2391"/>
        <w:gridCol w:w="6131"/>
      </w:tblGrid>
      <w:tr w:rsidTr="00407991">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Security</w:t>
            </w:r>
          </w:p>
        </w:tc>
      </w:tr>
    </w:tbl>
    <w:p w:rsidR="00407991" w:rsidP="00F55980">
      <w:pPr>
        <w:pStyle w:val="BodyText"/>
      </w:pPr>
    </w:p>
    <w:p w:rsidR="00407991" w:rsidP="00F55980">
      <w:pPr>
        <w:pStyle w:val="BodyText"/>
      </w:pPr>
    </w:p>
    <w:p w:rsidR="00000000" w:rsidRPr="00F55980" w:rsidP="00F55980">
      <w:pPr>
        <w:pStyle w:val="Heading1"/>
      </w:pPr>
      <w:bookmarkStart w:id="13" w:name="O_201758"/>
      <w:bookmarkEnd w:id="13"/>
      <w:r w:rsidRPr="00F55980">
        <w:t>Competency field</w:t>
      </w:r>
    </w:p>
    <w:tbl>
      <w:tblPr>
        <w:tblW w:w="0" w:type="auto"/>
        <w:tblLayout w:type="fixed"/>
        <w:tblCellMar>
          <w:left w:w="62" w:type="dxa"/>
          <w:right w:w="62" w:type="dxa"/>
        </w:tblCellMar>
        <w:tblLook w:val="0000"/>
      </w:tblPr>
      <w:tblGrid>
        <w:gridCol w:w="2450"/>
        <w:gridCol w:w="6072"/>
      </w:tblGrid>
      <w:tr w:rsidTr="00407991">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55980">
            <w:pPr>
              <w:pStyle w:val="BodyText"/>
              <w:rPr>
                <w:lang w:val="en-NZ"/>
              </w:rPr>
            </w:pPr>
            <w:r w:rsidRPr="00F55980">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55980" w:rsidP="00F55980">
            <w:pPr>
              <w:pStyle w:val="BodyText"/>
            </w:pPr>
            <w:r w:rsidRPr="00F55980">
              <w:t>Technical security</w:t>
            </w:r>
          </w:p>
        </w:tc>
      </w:tr>
    </w:tbl>
    <w:p w:rsidR="00407991" w:rsidP="00F55980">
      <w:pPr>
        <w:pStyle w:val="BodyText"/>
      </w:pPr>
    </w:p>
    <w:p w:rsidR="00407991" w:rsidP="00F55980">
      <w:pPr>
        <w:pStyle w:val="BodyText"/>
      </w:pPr>
    </w:p>
    <w:p w:rsidR="00000000" w:rsidRPr="00F55980" w:rsidP="00F55980"/>
    <w:sectPr w:rsidSect="00F559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991" w:rsidP="00407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91" w:rsidP="00F55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991" w:rsidP="00F559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7991" w:rsidP="00F559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991" w:rsidP="004079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91" w:rsidP="00F55980">
    <w:pPr>
      <w:pStyle w:val="Header"/>
      <w:framePr w:wrap="around"/>
    </w:pPr>
    <w:r>
      <w:fldChar w:fldCharType="begin"/>
    </w:r>
    <w:r>
      <w:instrText xml:space="preserve"> TITLE   \* MERGEFORMAT </w:instrText>
    </w:r>
    <w:r>
      <w:fldChar w:fldCharType="separate"/>
    </w:r>
    <w:r>
      <w:t>CPPSEC2020A Provide technical security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7991" w:rsidP="00F559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C4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80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49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9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980"/>
    <w:pPr>
      <w:spacing w:before="360" w:after="60"/>
      <w:outlineLvl w:val="0"/>
    </w:pPr>
    <w:rPr>
      <w:sz w:val="32"/>
    </w:rPr>
  </w:style>
  <w:style w:type="paragraph" w:styleId="Heading2">
    <w:name w:val="heading 2"/>
    <w:basedOn w:val="HeadingBase"/>
    <w:next w:val="BodyText"/>
    <w:link w:val="Heading2Char"/>
    <w:qFormat/>
    <w:rsid w:val="00F55980"/>
    <w:pPr>
      <w:keepLines/>
      <w:spacing w:before="240" w:after="120"/>
      <w:outlineLvl w:val="1"/>
    </w:pPr>
    <w:rPr>
      <w:sz w:val="28"/>
      <w:szCs w:val="40"/>
    </w:rPr>
  </w:style>
  <w:style w:type="paragraph" w:styleId="Heading3">
    <w:name w:val="heading 3"/>
    <w:basedOn w:val="HeadingBase"/>
    <w:next w:val="BodyText"/>
    <w:link w:val="Heading3Char"/>
    <w:qFormat/>
    <w:rsid w:val="00F55980"/>
    <w:pPr>
      <w:spacing w:before="180" w:after="120"/>
      <w:outlineLvl w:val="2"/>
    </w:pPr>
    <w:rPr>
      <w:spacing w:val="-10"/>
      <w:kern w:val="32"/>
    </w:rPr>
  </w:style>
  <w:style w:type="paragraph" w:styleId="Heading4">
    <w:name w:val="heading 4"/>
    <w:basedOn w:val="HeadingBase"/>
    <w:next w:val="BodyText"/>
    <w:link w:val="Heading4Char"/>
    <w:qFormat/>
    <w:rsid w:val="00F55980"/>
    <w:pPr>
      <w:spacing w:before="160" w:after="120"/>
      <w:outlineLvl w:val="3"/>
    </w:pPr>
    <w:rPr>
      <w:sz w:val="22"/>
    </w:rPr>
  </w:style>
  <w:style w:type="paragraph" w:styleId="Heading5">
    <w:name w:val="heading 5"/>
    <w:basedOn w:val="HeadingBase"/>
    <w:next w:val="Normal"/>
    <w:link w:val="Heading5Char"/>
    <w:qFormat/>
    <w:rsid w:val="00F55980"/>
    <w:pPr>
      <w:spacing w:before="80"/>
      <w:outlineLvl w:val="4"/>
    </w:pPr>
    <w:rPr>
      <w:color w:val="918585"/>
      <w:sz w:val="20"/>
    </w:rPr>
  </w:style>
  <w:style w:type="paragraph" w:styleId="Heading6">
    <w:name w:val="heading 6"/>
    <w:basedOn w:val="HeadingBase"/>
    <w:next w:val="Normal"/>
    <w:link w:val="Heading6Char"/>
    <w:qFormat/>
    <w:rsid w:val="00F55980"/>
    <w:pPr>
      <w:spacing w:before="60"/>
      <w:outlineLvl w:val="5"/>
    </w:pPr>
    <w:rPr>
      <w:color w:val="918585"/>
      <w:sz w:val="20"/>
    </w:rPr>
  </w:style>
  <w:style w:type="paragraph" w:styleId="Heading7">
    <w:name w:val="heading 7"/>
    <w:basedOn w:val="Normal"/>
    <w:next w:val="Normal"/>
    <w:link w:val="Heading7Char"/>
    <w:qFormat/>
    <w:rsid w:val="00F55980"/>
    <w:pPr>
      <w:ind w:left="720"/>
      <w:outlineLvl w:val="6"/>
    </w:pPr>
    <w:rPr>
      <w:i/>
    </w:rPr>
  </w:style>
  <w:style w:type="paragraph" w:styleId="Heading8">
    <w:name w:val="heading 8"/>
    <w:basedOn w:val="Normal"/>
    <w:next w:val="Normal"/>
    <w:link w:val="Heading8Char"/>
    <w:qFormat/>
    <w:rsid w:val="00F55980"/>
    <w:pPr>
      <w:ind w:left="720"/>
      <w:outlineLvl w:val="7"/>
    </w:pPr>
    <w:rPr>
      <w:i/>
    </w:rPr>
  </w:style>
  <w:style w:type="paragraph" w:styleId="Heading9">
    <w:name w:val="heading 9"/>
    <w:basedOn w:val="Normal"/>
    <w:next w:val="Normal"/>
    <w:link w:val="Heading9Char"/>
    <w:qFormat/>
    <w:rsid w:val="00F55980"/>
    <w:pPr>
      <w:ind w:left="720"/>
      <w:outlineLvl w:val="8"/>
    </w:pPr>
    <w:rPr>
      <w:i/>
    </w:rPr>
  </w:style>
  <w:style w:type="character" w:default="1" w:styleId="DefaultParagraphFont">
    <w:name w:val="Default Paragraph Font"/>
    <w:uiPriority w:val="1"/>
    <w:unhideWhenUsed/>
    <w:rsid w:val="00F55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980"/>
  </w:style>
  <w:style w:type="character" w:customStyle="1" w:styleId="Heading1Char">
    <w:name w:val="Heading 1 Char"/>
    <w:basedOn w:val="DefaultParagraphFont"/>
    <w:link w:val="Heading1"/>
    <w:rsid w:val="00F55980"/>
    <w:rPr>
      <w:rFonts w:ascii="Times New Roman" w:eastAsia="Times New Roman" w:hAnsi="Times New Roman" w:cs="Times New Roman"/>
      <w:b/>
      <w:sz w:val="32"/>
      <w:szCs w:val="20"/>
      <w:lang w:eastAsia="en-US"/>
    </w:rPr>
  </w:style>
  <w:style w:type="paragraph" w:styleId="BodyText">
    <w:name w:val="Body Text"/>
    <w:basedOn w:val="Normal"/>
    <w:link w:val="BodyTextChar"/>
    <w:rsid w:val="00F559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980"/>
    <w:rPr>
      <w:rFonts w:ascii="Times New Roman" w:eastAsia="Times New Roman" w:hAnsi="Times New Roman" w:cs="Times New Roman"/>
      <w:sz w:val="24"/>
      <w:lang w:val="en-US" w:eastAsia="en-US"/>
    </w:rPr>
  </w:style>
  <w:style w:type="paragraph" w:styleId="Footer">
    <w:name w:val="footer"/>
    <w:basedOn w:val="Normal"/>
    <w:link w:val="FooterChar"/>
    <w:rsid w:val="00F55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980"/>
    <w:rPr>
      <w:rFonts w:ascii="Times New Roman" w:eastAsia="Times New Roman" w:hAnsi="Times New Roman" w:cs="Times New Roman"/>
      <w:sz w:val="16"/>
      <w:lang w:val="en-US" w:eastAsia="en-US"/>
    </w:rPr>
  </w:style>
  <w:style w:type="paragraph" w:styleId="List">
    <w:name w:val="List"/>
    <w:basedOn w:val="BodyText"/>
    <w:next w:val="BodyText"/>
    <w:rsid w:val="00F55980"/>
    <w:pPr>
      <w:tabs>
        <w:tab w:val="left" w:pos="340"/>
      </w:tabs>
      <w:spacing w:before="60" w:after="60"/>
      <w:ind w:left="340" w:hanging="340"/>
    </w:pPr>
  </w:style>
  <w:style w:type="paragraph" w:styleId="ListBullet">
    <w:name w:val="List Bullet"/>
    <w:basedOn w:val="List"/>
    <w:rsid w:val="00F55980"/>
    <w:pPr>
      <w:numPr>
        <w:numId w:val="13"/>
      </w:numPr>
      <w:tabs>
        <w:tab w:val="clear" w:pos="340"/>
      </w:tabs>
      <w:spacing w:before="40" w:after="40"/>
    </w:pPr>
  </w:style>
  <w:style w:type="character" w:customStyle="1" w:styleId="SpecialBold">
    <w:name w:val="Special Bold"/>
    <w:basedOn w:val="DefaultParagraphFont"/>
    <w:rsid w:val="00F55980"/>
    <w:rPr>
      <w:b/>
      <w:spacing w:val="0"/>
    </w:rPr>
  </w:style>
  <w:style w:type="paragraph" w:styleId="ListBullet2">
    <w:name w:val="List Bullet 2"/>
    <w:basedOn w:val="List2"/>
    <w:rsid w:val="00F55980"/>
    <w:pPr>
      <w:numPr>
        <w:numId w:val="14"/>
      </w:numPr>
      <w:tabs>
        <w:tab w:val="clear" w:pos="680"/>
      </w:tabs>
    </w:pPr>
  </w:style>
  <w:style w:type="paragraph" w:styleId="Header">
    <w:name w:val="header"/>
    <w:basedOn w:val="Normal"/>
    <w:link w:val="HeaderChar"/>
    <w:rsid w:val="00F55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9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5980"/>
    <w:pPr>
      <w:spacing w:before="240" w:after="120"/>
      <w:outlineLvl w:val="0"/>
    </w:pPr>
    <w:rPr>
      <w:rFonts w:ascii="Times New Roman" w:hAnsi="Times New Roman"/>
      <w:b/>
      <w:sz w:val="28"/>
    </w:rPr>
  </w:style>
  <w:style w:type="paragraph" w:customStyle="1" w:styleId="AllowPageBreak">
    <w:name w:val="AllowPageBreak"/>
    <w:rsid w:val="00F55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5980"/>
    <w:rPr>
      <w:b/>
      <w:i/>
      <w:u w:val="none"/>
    </w:rPr>
  </w:style>
  <w:style w:type="character" w:customStyle="1" w:styleId="Heading2Char">
    <w:name w:val="Heading 2 Char"/>
    <w:basedOn w:val="DefaultParagraphFont"/>
    <w:link w:val="Heading2"/>
    <w:rsid w:val="00F55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9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9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980"/>
    <w:rPr>
      <w:rFonts w:ascii="Courier New" w:eastAsia="Times New Roman" w:hAnsi="Courier New" w:cs="Times New Roman"/>
      <w:i/>
      <w:szCs w:val="20"/>
      <w:lang w:val="en-US" w:eastAsia="en-US"/>
    </w:rPr>
  </w:style>
  <w:style w:type="paragraph" w:customStyle="1" w:styleId="HeadingBase">
    <w:name w:val="Heading Base"/>
    <w:rsid w:val="00F55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980"/>
    <w:pPr>
      <w:tabs>
        <w:tab w:val="right" w:leader="dot" w:pos="9072"/>
      </w:tabs>
      <w:ind w:left="567"/>
    </w:pPr>
    <w:rPr>
      <w:szCs w:val="22"/>
    </w:rPr>
  </w:style>
  <w:style w:type="paragraph" w:customStyle="1" w:styleId="TOCBase">
    <w:name w:val="TOC Base"/>
    <w:rsid w:val="00F55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980"/>
    <w:pPr>
      <w:tabs>
        <w:tab w:val="right" w:leader="dot" w:pos="9072"/>
      </w:tabs>
      <w:spacing w:before="40" w:after="40"/>
      <w:ind w:left="284"/>
    </w:pPr>
    <w:rPr>
      <w:rFonts w:ascii="Times New Roman" w:hAnsi="Times New Roman"/>
    </w:rPr>
  </w:style>
  <w:style w:type="paragraph" w:styleId="TOC1">
    <w:name w:val="toc 1"/>
    <w:basedOn w:val="TOCBase"/>
    <w:next w:val="Normal"/>
    <w:rsid w:val="00F559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980"/>
    <w:pPr>
      <w:spacing w:before="5040"/>
      <w:jc w:val="center"/>
    </w:pPr>
    <w:rPr>
      <w:sz w:val="48"/>
      <w:szCs w:val="72"/>
      <w:lang w:val="en-US"/>
    </w:rPr>
  </w:style>
  <w:style w:type="character" w:customStyle="1" w:styleId="TitleChar">
    <w:name w:val="Title Char"/>
    <w:basedOn w:val="DefaultParagraphFont"/>
    <w:link w:val="Title"/>
    <w:rsid w:val="00F55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980"/>
    <w:pPr>
      <w:tabs>
        <w:tab w:val="left" w:pos="3600"/>
        <w:tab w:val="left" w:pos="3958"/>
      </w:tabs>
    </w:pPr>
  </w:style>
  <w:style w:type="paragraph" w:customStyle="1" w:styleId="Note">
    <w:name w:val="Note"/>
    <w:basedOn w:val="BodyText"/>
    <w:rsid w:val="00F55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980"/>
    <w:pPr>
      <w:framePr w:wrap="auto" w:hAnchor="text" w:y="6049"/>
    </w:pPr>
    <w:rPr>
      <w:color w:val="000000"/>
      <w:sz w:val="40"/>
    </w:rPr>
  </w:style>
  <w:style w:type="paragraph" w:customStyle="1" w:styleId="TOCTitle">
    <w:name w:val="TOCTitle"/>
    <w:basedOn w:val="Heading1"/>
    <w:rsid w:val="00F55980"/>
    <w:pPr>
      <w:spacing w:after="240"/>
      <w:jc w:val="center"/>
      <w:outlineLvl w:val="9"/>
    </w:pPr>
    <w:rPr>
      <w:caps/>
    </w:rPr>
  </w:style>
  <w:style w:type="paragraph" w:customStyle="1" w:styleId="Version">
    <w:name w:val="Version"/>
    <w:rsid w:val="00F55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980"/>
    <w:pPr>
      <w:keepNext w:val="0"/>
      <w:tabs>
        <w:tab w:val="right" w:pos="4176"/>
      </w:tabs>
      <w:ind w:left="198" w:hanging="198"/>
    </w:pPr>
    <w:rPr>
      <w:rFonts w:ascii="Garamond" w:hAnsi="Garamond"/>
    </w:rPr>
  </w:style>
  <w:style w:type="paragraph" w:styleId="IndexHeading">
    <w:name w:val="index heading"/>
    <w:basedOn w:val="Normal"/>
    <w:next w:val="Index1"/>
    <w:semiHidden/>
    <w:rsid w:val="00F55980"/>
    <w:pPr>
      <w:spacing w:before="120" w:after="120"/>
    </w:pPr>
    <w:rPr>
      <w:rFonts w:ascii="Arial" w:hAnsi="Arial"/>
      <w:b/>
      <w:color w:val="918585"/>
      <w:sz w:val="24"/>
    </w:rPr>
  </w:style>
  <w:style w:type="paragraph" w:customStyle="1" w:styleId="Chapter">
    <w:name w:val="Chapter"/>
    <w:basedOn w:val="Normal"/>
    <w:rsid w:val="00F55980"/>
    <w:pPr>
      <w:spacing w:before="240"/>
    </w:pPr>
    <w:rPr>
      <w:rFonts w:ascii="Times New Roman" w:hAnsi="Times New Roman"/>
      <w:smallCaps/>
      <w:spacing w:val="80"/>
      <w:sz w:val="28"/>
    </w:rPr>
  </w:style>
  <w:style w:type="paragraph" w:customStyle="1" w:styleId="InChapter">
    <w:name w:val="InChapter"/>
    <w:basedOn w:val="Heading3"/>
    <w:rsid w:val="00F55980"/>
    <w:pPr>
      <w:spacing w:after="240"/>
      <w:outlineLvl w:val="9"/>
    </w:pPr>
    <w:rPr>
      <w:noProof/>
    </w:rPr>
  </w:style>
  <w:style w:type="paragraph" w:styleId="Index2">
    <w:name w:val="index 2"/>
    <w:basedOn w:val="Normal"/>
    <w:next w:val="Normal"/>
    <w:semiHidden/>
    <w:rsid w:val="00F55980"/>
    <w:pPr>
      <w:tabs>
        <w:tab w:val="right" w:pos="4176"/>
      </w:tabs>
      <w:ind w:left="568" w:hanging="284"/>
    </w:pPr>
    <w:rPr>
      <w:rFonts w:ascii="Garamond" w:hAnsi="Garamond"/>
    </w:rPr>
  </w:style>
  <w:style w:type="paragraph" w:customStyle="1" w:styleId="Byline">
    <w:name w:val="Byline"/>
    <w:rsid w:val="00F55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980"/>
    <w:pPr>
      <w:tabs>
        <w:tab w:val="clear" w:pos="3600"/>
        <w:tab w:val="clear" w:pos="3958"/>
      </w:tabs>
      <w:jc w:val="right"/>
    </w:pPr>
  </w:style>
  <w:style w:type="character" w:styleId="Emphasis">
    <w:name w:val="Emphasis"/>
    <w:basedOn w:val="DefaultParagraphFont"/>
    <w:qFormat/>
    <w:rsid w:val="00F55980"/>
    <w:rPr>
      <w:i/>
    </w:rPr>
  </w:style>
  <w:style w:type="paragraph" w:styleId="Caption">
    <w:name w:val="caption"/>
    <w:basedOn w:val="BodyText"/>
    <w:next w:val="Normal"/>
    <w:qFormat/>
    <w:rsid w:val="00F55980"/>
    <w:pPr>
      <w:framePr w:w="2268" w:hSpace="181" w:vSpace="181" w:wrap="around" w:vAnchor="text" w:hAnchor="page" w:x="1135" w:y="285" w:anchorLock="1"/>
    </w:pPr>
    <w:rPr>
      <w:i/>
    </w:rPr>
  </w:style>
  <w:style w:type="paragraph" w:customStyle="1" w:styleId="MiniTOCTitle">
    <w:name w:val="MiniTOCTitle"/>
    <w:basedOn w:val="Heading4"/>
    <w:rsid w:val="00F55980"/>
    <w:pPr>
      <w:spacing w:before="240"/>
      <w:outlineLvl w:val="9"/>
    </w:pPr>
    <w:rPr>
      <w:noProof/>
      <w:sz w:val="24"/>
    </w:rPr>
  </w:style>
  <w:style w:type="paragraph" w:customStyle="1" w:styleId="MiniTOCItem">
    <w:name w:val="MiniTOCItem"/>
    <w:basedOn w:val="ListBullet"/>
    <w:rsid w:val="00F55980"/>
    <w:pPr>
      <w:numPr>
        <w:numId w:val="0"/>
      </w:numPr>
      <w:tabs>
        <w:tab w:val="right" w:leader="dot" w:pos="6521"/>
      </w:tabs>
      <w:spacing w:before="0" w:after="0"/>
    </w:pPr>
  </w:style>
  <w:style w:type="paragraph" w:customStyle="1" w:styleId="TOFTitle">
    <w:name w:val="TOFTitle"/>
    <w:basedOn w:val="TOCTitle"/>
    <w:rsid w:val="00F55980"/>
  </w:style>
  <w:style w:type="paragraph" w:styleId="TableofFigures">
    <w:name w:val="table of figures"/>
    <w:basedOn w:val="Normal"/>
    <w:next w:val="Normal"/>
    <w:semiHidden/>
    <w:rsid w:val="00F55980"/>
    <w:pPr>
      <w:tabs>
        <w:tab w:val="right" w:leader="dot" w:pos="9072"/>
      </w:tabs>
      <w:ind w:left="970" w:hanging="403"/>
    </w:pPr>
    <w:rPr>
      <w:rFonts w:ascii="Times New Roman" w:hAnsi="Times New Roman"/>
      <w:b/>
    </w:rPr>
  </w:style>
  <w:style w:type="paragraph" w:styleId="ListNumber">
    <w:name w:val="List Number"/>
    <w:basedOn w:val="List"/>
    <w:rsid w:val="00F55980"/>
    <w:pPr>
      <w:numPr>
        <w:numId w:val="11"/>
      </w:numPr>
    </w:pPr>
  </w:style>
  <w:style w:type="character" w:customStyle="1" w:styleId="WingdingSymbols">
    <w:name w:val="Wingding Symbols"/>
    <w:rsid w:val="00F55980"/>
    <w:rPr>
      <w:rFonts w:ascii="Wingdings" w:hAnsi="Wingdings"/>
    </w:rPr>
  </w:style>
  <w:style w:type="paragraph" w:customStyle="1" w:styleId="TableHeading">
    <w:name w:val="Table Heading"/>
    <w:basedOn w:val="HeadingBase"/>
    <w:rsid w:val="00F55980"/>
    <w:pPr>
      <w:keepLines/>
      <w:pBdr>
        <w:bottom w:val="single" w:sz="6" w:space="1" w:color="918585"/>
      </w:pBdr>
      <w:spacing w:before="240"/>
    </w:pPr>
  </w:style>
  <w:style w:type="character" w:customStyle="1" w:styleId="HotSpot">
    <w:name w:val="HotSpot"/>
    <w:rsid w:val="00F55980"/>
    <w:rPr>
      <w:color w:val="0033CC"/>
      <w:u w:val="none"/>
    </w:rPr>
  </w:style>
  <w:style w:type="paragraph" w:customStyle="1" w:styleId="BodyTextRight">
    <w:name w:val="Body Text Right"/>
    <w:basedOn w:val="BodyText"/>
    <w:rsid w:val="00F55980"/>
    <w:pPr>
      <w:spacing w:before="0" w:after="0"/>
      <w:jc w:val="right"/>
    </w:pPr>
  </w:style>
  <w:style w:type="paragraph" w:styleId="Index3">
    <w:name w:val="index 3"/>
    <w:basedOn w:val="ListNumber2"/>
    <w:next w:val="Normal"/>
    <w:semiHidden/>
    <w:rsid w:val="00F55980"/>
    <w:pPr>
      <w:numPr>
        <w:numId w:val="0"/>
      </w:numPr>
      <w:tabs>
        <w:tab w:val="right" w:leader="dot" w:pos="4176"/>
      </w:tabs>
    </w:pPr>
  </w:style>
  <w:style w:type="paragraph" w:styleId="ListNumber2">
    <w:name w:val="List Number 2"/>
    <w:basedOn w:val="List2"/>
    <w:rsid w:val="00F55980"/>
    <w:pPr>
      <w:numPr>
        <w:numId w:val="10"/>
      </w:numPr>
      <w:tabs>
        <w:tab w:val="clear" w:pos="1060"/>
      </w:tabs>
    </w:pPr>
  </w:style>
  <w:style w:type="paragraph" w:customStyle="1" w:styleId="MarginNote">
    <w:name w:val="Margin Note"/>
    <w:basedOn w:val="BodyText"/>
    <w:rsid w:val="00F55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9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980"/>
    <w:rPr>
      <w:sz w:val="32"/>
    </w:rPr>
  </w:style>
  <w:style w:type="paragraph" w:customStyle="1" w:styleId="HeadingProcedure">
    <w:name w:val="Heading Procedure"/>
    <w:basedOn w:val="HeadingBase"/>
    <w:next w:val="Normal"/>
    <w:rsid w:val="00F55980"/>
    <w:pPr>
      <w:tabs>
        <w:tab w:val="left" w:pos="0"/>
      </w:tabs>
      <w:spacing w:before="120" w:after="60"/>
    </w:pPr>
    <w:rPr>
      <w:i/>
      <w:color w:val="918585"/>
      <w:sz w:val="22"/>
    </w:rPr>
  </w:style>
  <w:style w:type="paragraph" w:customStyle="1" w:styleId="TableBodyText">
    <w:name w:val="Table Body Text"/>
    <w:basedOn w:val="BodyText"/>
    <w:rsid w:val="00F55980"/>
    <w:pPr>
      <w:spacing w:before="60" w:after="60"/>
    </w:pPr>
  </w:style>
  <w:style w:type="paragraph" w:styleId="ListContinue">
    <w:name w:val="List Continue"/>
    <w:basedOn w:val="List"/>
    <w:rsid w:val="00F55980"/>
    <w:pPr>
      <w:ind w:firstLine="0"/>
    </w:pPr>
  </w:style>
  <w:style w:type="paragraph" w:customStyle="1" w:styleId="ListNote">
    <w:name w:val="List Note"/>
    <w:basedOn w:val="List"/>
    <w:rsid w:val="00F55980"/>
    <w:pPr>
      <w:pBdr>
        <w:top w:val="single" w:sz="6" w:space="2" w:color="918585"/>
        <w:bottom w:val="single" w:sz="6" w:space="2" w:color="918585"/>
      </w:pBdr>
      <w:tabs>
        <w:tab w:val="left" w:pos="1021"/>
      </w:tabs>
      <w:ind w:firstLine="0"/>
    </w:pPr>
  </w:style>
  <w:style w:type="paragraph" w:customStyle="1" w:styleId="Warning">
    <w:name w:val="Warning"/>
    <w:basedOn w:val="BodyText"/>
    <w:rsid w:val="00F55980"/>
    <w:pPr>
      <w:shd w:val="clear" w:color="auto" w:fill="D9D9D9"/>
      <w:tabs>
        <w:tab w:val="left" w:pos="992"/>
      </w:tabs>
      <w:ind w:left="119" w:right="119"/>
    </w:pPr>
    <w:rPr>
      <w:sz w:val="20"/>
    </w:rPr>
  </w:style>
  <w:style w:type="paragraph" w:customStyle="1" w:styleId="MarginIcons">
    <w:name w:val="Margin Icons"/>
    <w:basedOn w:val="BodyText"/>
    <w:rsid w:val="00F55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980"/>
    <w:rPr>
      <w:rFonts w:ascii="Courier New" w:hAnsi="Courier New"/>
    </w:rPr>
  </w:style>
  <w:style w:type="paragraph" w:customStyle="1" w:styleId="NoteBullet">
    <w:name w:val="Note Bullet"/>
    <w:basedOn w:val="Note"/>
    <w:rsid w:val="00F55980"/>
    <w:pPr>
      <w:tabs>
        <w:tab w:val="clear" w:pos="680"/>
      </w:tabs>
      <w:spacing w:before="60" w:after="60"/>
    </w:pPr>
  </w:style>
  <w:style w:type="paragraph" w:customStyle="1" w:styleId="SubHeading2">
    <w:name w:val="SubHeading2"/>
    <w:basedOn w:val="HeadingBase"/>
    <w:rsid w:val="00F55980"/>
    <w:pPr>
      <w:spacing w:before="240" w:after="60"/>
    </w:pPr>
    <w:rPr>
      <w:sz w:val="20"/>
    </w:rPr>
  </w:style>
  <w:style w:type="paragraph" w:customStyle="1" w:styleId="SubHeading1">
    <w:name w:val="SubHeading1"/>
    <w:basedOn w:val="HeadingBase"/>
    <w:rsid w:val="00F55980"/>
    <w:pPr>
      <w:spacing w:before="240" w:after="60"/>
    </w:pPr>
    <w:rPr>
      <w:color w:val="918585"/>
      <w:sz w:val="22"/>
    </w:rPr>
  </w:style>
  <w:style w:type="paragraph" w:customStyle="1" w:styleId="SideHeading">
    <w:name w:val="Side Heading"/>
    <w:basedOn w:val="HeadingBase"/>
    <w:rsid w:val="00F55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980"/>
    <w:pPr>
      <w:numPr>
        <w:numId w:val="12"/>
      </w:numPr>
    </w:pPr>
  </w:style>
  <w:style w:type="paragraph" w:styleId="PlainText">
    <w:name w:val="Plain Text"/>
    <w:basedOn w:val="Normal"/>
    <w:link w:val="PlainTextChar"/>
    <w:rsid w:val="00F55980"/>
    <w:rPr>
      <w:sz w:val="20"/>
    </w:rPr>
  </w:style>
  <w:style w:type="character" w:customStyle="1" w:styleId="PlainTextChar">
    <w:name w:val="Plain Text Char"/>
    <w:basedOn w:val="DefaultParagraphFont"/>
    <w:link w:val="PlainText"/>
    <w:rsid w:val="00F559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5980"/>
    <w:rPr>
      <w:b/>
      <w:smallCaps/>
    </w:rPr>
  </w:style>
  <w:style w:type="paragraph" w:customStyle="1" w:styleId="TableListNumber">
    <w:name w:val="Table List Number"/>
    <w:basedOn w:val="ListNumber"/>
    <w:rsid w:val="00F55980"/>
    <w:pPr>
      <w:numPr>
        <w:numId w:val="0"/>
      </w:numPr>
    </w:pPr>
  </w:style>
  <w:style w:type="paragraph" w:styleId="TOC4">
    <w:name w:val="toc 4"/>
    <w:basedOn w:val="TOCBase"/>
    <w:next w:val="Normal"/>
    <w:semiHidden/>
    <w:rsid w:val="00F55980"/>
    <w:pPr>
      <w:tabs>
        <w:tab w:val="right" w:leader="dot" w:pos="9071"/>
      </w:tabs>
      <w:ind w:left="1701"/>
    </w:pPr>
  </w:style>
  <w:style w:type="paragraph" w:customStyle="1" w:styleId="ListAlpha">
    <w:name w:val="List Alpha"/>
    <w:basedOn w:val="List"/>
    <w:rsid w:val="00F55980"/>
    <w:pPr>
      <w:numPr>
        <w:numId w:val="9"/>
      </w:numPr>
    </w:pPr>
  </w:style>
  <w:style w:type="paragraph" w:customStyle="1" w:styleId="ListAlpha2">
    <w:name w:val="List Alpha 2"/>
    <w:basedOn w:val="List2"/>
    <w:rsid w:val="00F55980"/>
    <w:pPr>
      <w:numPr>
        <w:numId w:val="8"/>
      </w:numPr>
    </w:pPr>
  </w:style>
  <w:style w:type="paragraph" w:styleId="List2">
    <w:name w:val="List 2"/>
    <w:basedOn w:val="BodyText"/>
    <w:rsid w:val="00F55980"/>
    <w:pPr>
      <w:tabs>
        <w:tab w:val="left" w:pos="680"/>
      </w:tabs>
      <w:spacing w:before="60" w:after="60"/>
      <w:ind w:left="680" w:hanging="340"/>
    </w:pPr>
  </w:style>
  <w:style w:type="paragraph" w:styleId="List3">
    <w:name w:val="List 3"/>
    <w:basedOn w:val="BodyText"/>
    <w:rsid w:val="00F55980"/>
    <w:pPr>
      <w:tabs>
        <w:tab w:val="left" w:pos="1021"/>
      </w:tabs>
      <w:spacing w:before="60" w:after="60"/>
      <w:ind w:left="1020" w:hanging="340"/>
    </w:pPr>
  </w:style>
  <w:style w:type="paragraph" w:styleId="List4">
    <w:name w:val="List 4"/>
    <w:basedOn w:val="BodyText"/>
    <w:rsid w:val="00F55980"/>
    <w:pPr>
      <w:tabs>
        <w:tab w:val="left" w:pos="1361"/>
      </w:tabs>
      <w:spacing w:before="60" w:after="60"/>
      <w:ind w:left="1361" w:hanging="340"/>
    </w:pPr>
  </w:style>
  <w:style w:type="paragraph" w:styleId="List5">
    <w:name w:val="List 5"/>
    <w:basedOn w:val="BodyText"/>
    <w:rsid w:val="00F55980"/>
    <w:pPr>
      <w:tabs>
        <w:tab w:val="left" w:pos="1701"/>
      </w:tabs>
      <w:spacing w:before="60" w:after="60"/>
      <w:ind w:left="1701" w:hanging="340"/>
    </w:pPr>
  </w:style>
  <w:style w:type="paragraph" w:styleId="ListBullet3">
    <w:name w:val="List Bullet 3"/>
    <w:basedOn w:val="List3"/>
    <w:rsid w:val="00F55980"/>
    <w:pPr>
      <w:numPr>
        <w:numId w:val="15"/>
      </w:numPr>
      <w:tabs>
        <w:tab w:val="clear" w:pos="1021"/>
      </w:tabs>
      <w:ind w:left="1037" w:hanging="357"/>
    </w:pPr>
  </w:style>
  <w:style w:type="paragraph" w:styleId="ListBullet4">
    <w:name w:val="List Bullet 4"/>
    <w:basedOn w:val="List4"/>
    <w:rsid w:val="00F55980"/>
    <w:pPr>
      <w:numPr>
        <w:numId w:val="3"/>
      </w:numPr>
    </w:pPr>
  </w:style>
  <w:style w:type="paragraph" w:styleId="ListBullet5">
    <w:name w:val="List Bullet 5"/>
    <w:basedOn w:val="List5"/>
    <w:rsid w:val="00F55980"/>
    <w:pPr>
      <w:numPr>
        <w:numId w:val="4"/>
      </w:numPr>
    </w:pPr>
  </w:style>
  <w:style w:type="paragraph" w:styleId="ListContinue2">
    <w:name w:val="List Continue 2"/>
    <w:basedOn w:val="List2"/>
    <w:rsid w:val="00F55980"/>
    <w:pPr>
      <w:ind w:firstLine="0"/>
    </w:pPr>
  </w:style>
  <w:style w:type="paragraph" w:styleId="ListContinue3">
    <w:name w:val="List Continue 3"/>
    <w:basedOn w:val="List3"/>
    <w:rsid w:val="00F55980"/>
    <w:pPr>
      <w:ind w:left="1021" w:firstLine="0"/>
    </w:pPr>
  </w:style>
  <w:style w:type="paragraph" w:styleId="ListContinue4">
    <w:name w:val="List Continue 4"/>
    <w:basedOn w:val="List4"/>
    <w:rsid w:val="00F55980"/>
    <w:pPr>
      <w:ind w:firstLine="0"/>
    </w:pPr>
  </w:style>
  <w:style w:type="paragraph" w:styleId="ListContinue5">
    <w:name w:val="List Continue 5"/>
    <w:basedOn w:val="List5"/>
    <w:rsid w:val="00F55980"/>
    <w:pPr>
      <w:ind w:firstLine="0"/>
    </w:pPr>
  </w:style>
  <w:style w:type="paragraph" w:styleId="ListNumber3">
    <w:name w:val="List Number 3"/>
    <w:basedOn w:val="List3"/>
    <w:rsid w:val="00F55980"/>
    <w:pPr>
      <w:numPr>
        <w:numId w:val="5"/>
      </w:numPr>
    </w:pPr>
  </w:style>
  <w:style w:type="paragraph" w:styleId="ListNumber4">
    <w:name w:val="List Number 4"/>
    <w:basedOn w:val="List4"/>
    <w:rsid w:val="00F55980"/>
    <w:pPr>
      <w:numPr>
        <w:numId w:val="6"/>
      </w:numPr>
    </w:pPr>
  </w:style>
  <w:style w:type="paragraph" w:styleId="ListNumber5">
    <w:name w:val="List Number 5"/>
    <w:basedOn w:val="List5"/>
    <w:rsid w:val="00F55980"/>
    <w:pPr>
      <w:numPr>
        <w:numId w:val="7"/>
      </w:numPr>
    </w:pPr>
  </w:style>
  <w:style w:type="paragraph" w:styleId="BlockText">
    <w:name w:val="Block Text"/>
    <w:basedOn w:val="Normal"/>
    <w:rsid w:val="00F55980"/>
    <w:pPr>
      <w:spacing w:after="120"/>
      <w:ind w:left="1440" w:right="1440"/>
    </w:pPr>
  </w:style>
  <w:style w:type="character" w:customStyle="1" w:styleId="Subscript">
    <w:name w:val="Subscript"/>
    <w:basedOn w:val="DefaultParagraphFont"/>
    <w:rsid w:val="00F55980"/>
    <w:rPr>
      <w:sz w:val="16"/>
      <w:vertAlign w:val="subscript"/>
    </w:rPr>
  </w:style>
  <w:style w:type="character" w:customStyle="1" w:styleId="Superscript">
    <w:name w:val="Superscript"/>
    <w:basedOn w:val="DefaultParagraphFont"/>
    <w:rsid w:val="00F55980"/>
    <w:rPr>
      <w:sz w:val="16"/>
      <w:vertAlign w:val="superscript"/>
    </w:rPr>
  </w:style>
  <w:style w:type="character" w:customStyle="1" w:styleId="Symbols">
    <w:name w:val="Symbols"/>
    <w:basedOn w:val="DefaultParagraphFont"/>
    <w:rsid w:val="00F55980"/>
    <w:rPr>
      <w:rFonts w:ascii="Symbol" w:hAnsi="Symbol"/>
    </w:rPr>
  </w:style>
  <w:style w:type="character" w:customStyle="1" w:styleId="MenuOptions">
    <w:name w:val="Menu Options"/>
    <w:basedOn w:val="DefaultParagraphFont"/>
    <w:rsid w:val="00F55980"/>
    <w:rPr>
      <w:rFonts w:ascii="Arial Narrow" w:hAnsi="Arial Narrow"/>
      <w:smallCaps/>
    </w:rPr>
  </w:style>
  <w:style w:type="character" w:customStyle="1" w:styleId="Buttons">
    <w:name w:val="Buttons"/>
    <w:basedOn w:val="DefaultParagraphFont"/>
    <w:rsid w:val="00F55980"/>
    <w:rPr>
      <w:b/>
    </w:rPr>
  </w:style>
  <w:style w:type="character" w:customStyle="1" w:styleId="Underlined">
    <w:name w:val="Underlined"/>
    <w:basedOn w:val="DefaultParagraphFont"/>
    <w:rsid w:val="00F55980"/>
    <w:rPr>
      <w:u w:val="single"/>
    </w:rPr>
  </w:style>
  <w:style w:type="paragraph" w:customStyle="1" w:styleId="TableBodyTextRight">
    <w:name w:val="Table Body Text Right"/>
    <w:basedOn w:val="TableBodyText"/>
    <w:rsid w:val="00F55980"/>
    <w:pPr>
      <w:widowControl w:val="0"/>
      <w:autoSpaceDE w:val="0"/>
      <w:autoSpaceDN w:val="0"/>
      <w:adjustRightInd w:val="0"/>
      <w:jc w:val="right"/>
    </w:pPr>
    <w:rPr>
      <w:rFonts w:cs="Arial"/>
      <w:szCs w:val="18"/>
    </w:rPr>
  </w:style>
  <w:style w:type="paragraph" w:customStyle="1" w:styleId="CopyrightText">
    <w:name w:val="Copyright Text"/>
    <w:basedOn w:val="BodyText"/>
    <w:rsid w:val="00F55980"/>
    <w:rPr>
      <w:sz w:val="18"/>
    </w:rPr>
  </w:style>
  <w:style w:type="paragraph" w:customStyle="1" w:styleId="BodySmallRight">
    <w:name w:val="Body Small Right"/>
    <w:basedOn w:val="BodyTextRight"/>
    <w:rsid w:val="00F55980"/>
    <w:rPr>
      <w:sz w:val="18"/>
      <w:szCs w:val="18"/>
    </w:rPr>
  </w:style>
  <w:style w:type="paragraph" w:customStyle="1" w:styleId="MarginEdition">
    <w:name w:val="Margin Edition"/>
    <w:basedOn w:val="MarginNote"/>
    <w:rsid w:val="00F55980"/>
    <w:pPr>
      <w:spacing w:before="0" w:after="0"/>
    </w:pPr>
    <w:rPr>
      <w:rFonts w:ascii="Times New Roman" w:hAnsi="Times New Roman"/>
      <w:color w:val="999999"/>
    </w:rPr>
  </w:style>
  <w:style w:type="paragraph" w:customStyle="1" w:styleId="Spacer">
    <w:name w:val="Spacer"/>
    <w:basedOn w:val="Normal"/>
    <w:rsid w:val="00F55980"/>
    <w:rPr>
      <w:sz w:val="2"/>
      <w:szCs w:val="2"/>
    </w:rPr>
  </w:style>
  <w:style w:type="character" w:customStyle="1" w:styleId="Small">
    <w:name w:val="Small"/>
    <w:basedOn w:val="DefaultParagraphFont"/>
    <w:rsid w:val="00F55980"/>
    <w:rPr>
      <w:sz w:val="16"/>
    </w:rPr>
  </w:style>
  <w:style w:type="paragraph" w:customStyle="1" w:styleId="WideTable">
    <w:name w:val="Wide Table"/>
    <w:basedOn w:val="Normal"/>
    <w:rsid w:val="00F55980"/>
    <w:pPr>
      <w:ind w:left="-1418"/>
    </w:pPr>
    <w:rPr>
      <w:sz w:val="2"/>
      <w:szCs w:val="2"/>
    </w:rPr>
  </w:style>
  <w:style w:type="character" w:styleId="PageNumber">
    <w:name w:val="page number"/>
    <w:basedOn w:val="DefaultParagraphFont"/>
    <w:rsid w:val="00F55980"/>
  </w:style>
  <w:style w:type="paragraph" w:styleId="Quote">
    <w:name w:val="Quote"/>
    <w:basedOn w:val="Heading1"/>
    <w:link w:val="QuoteChar"/>
    <w:qFormat/>
    <w:rsid w:val="00F55980"/>
    <w:rPr>
      <w:b w:val="0"/>
      <w:sz w:val="72"/>
      <w:szCs w:val="72"/>
      <w:lang w:val="en-NZ"/>
    </w:rPr>
  </w:style>
  <w:style w:type="character" w:customStyle="1" w:styleId="QuoteChar">
    <w:name w:val="Quote Char"/>
    <w:basedOn w:val="DefaultParagraphFont"/>
    <w:link w:val="Quote"/>
    <w:rsid w:val="00F55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980"/>
    <w:pPr>
      <w:pageBreakBefore/>
    </w:pPr>
  </w:style>
  <w:style w:type="paragraph" w:customStyle="1" w:styleId="Border">
    <w:name w:val="Border"/>
    <w:basedOn w:val="Normal"/>
    <w:qFormat/>
    <w:rsid w:val="00F55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980"/>
    <w:rPr>
      <w:b/>
      <w:bCs/>
      <w:i/>
      <w:iCs/>
      <w:color w:val="auto"/>
    </w:rPr>
  </w:style>
  <w:style w:type="paragraph" w:styleId="IntenseQuote">
    <w:name w:val="Intense Quote"/>
    <w:basedOn w:val="Normal"/>
    <w:next w:val="Normal"/>
    <w:link w:val="IntenseQuoteChar"/>
    <w:uiPriority w:val="30"/>
    <w:qFormat/>
    <w:rsid w:val="00F55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9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5980"/>
    <w:rPr>
      <w:smallCaps/>
      <w:color w:val="auto"/>
      <w:u w:val="single"/>
    </w:rPr>
  </w:style>
  <w:style w:type="character" w:styleId="IntenseReference">
    <w:name w:val="Intense Reference"/>
    <w:basedOn w:val="DefaultParagraphFont"/>
    <w:uiPriority w:val="32"/>
    <w:qFormat/>
    <w:rsid w:val="00F55980"/>
    <w:rPr>
      <w:b/>
      <w:bCs/>
      <w:smallCaps/>
      <w:color w:val="auto"/>
      <w:spacing w:val="5"/>
      <w:u w:val="single"/>
    </w:rPr>
  </w:style>
  <w:style w:type="paragraph" w:customStyle="1" w:styleId="2ColumnHeading">
    <w:name w:val="2Column Heading"/>
    <w:basedOn w:val="BodyText"/>
    <w:qFormat/>
    <w:rsid w:val="00F55980"/>
    <w:pPr>
      <w:spacing w:after="60"/>
      <w:ind w:left="-2268"/>
    </w:pPr>
    <w:rPr>
      <w:b/>
    </w:rPr>
  </w:style>
  <w:style w:type="paragraph" w:customStyle="1" w:styleId="Heading1TOC">
    <w:name w:val="Heading1 TOC"/>
    <w:basedOn w:val="Normal"/>
    <w:qFormat/>
    <w:rsid w:val="00F55980"/>
    <w:pPr>
      <w:spacing w:before="240" w:after="120"/>
    </w:pPr>
    <w:rPr>
      <w:rFonts w:ascii="Times New Roman" w:hAnsi="Times New Roman"/>
      <w:b/>
      <w:sz w:val="32"/>
    </w:rPr>
  </w:style>
  <w:style w:type="paragraph" w:customStyle="1" w:styleId="Heading2TOC">
    <w:name w:val="Heading2 TOC"/>
    <w:basedOn w:val="Normal"/>
    <w:qFormat/>
    <w:rsid w:val="00F55980"/>
    <w:pPr>
      <w:spacing w:before="240" w:after="60"/>
    </w:pPr>
    <w:rPr>
      <w:rFonts w:ascii="Times New Roman" w:hAnsi="Times New Roman"/>
      <w:b/>
      <w:sz w:val="28"/>
    </w:rPr>
  </w:style>
  <w:style w:type="character" w:customStyle="1" w:styleId="Underline">
    <w:name w:val="Underline"/>
    <w:basedOn w:val="DefaultParagraphFont"/>
    <w:qFormat/>
    <w:rsid w:val="00F55980"/>
    <w:rPr>
      <w:u w:val="single"/>
    </w:rPr>
  </w:style>
  <w:style w:type="paragraph" w:styleId="BalloonText">
    <w:name w:val="Balloon Text"/>
    <w:basedOn w:val="Normal"/>
    <w:link w:val="BalloonTextChar"/>
    <w:rsid w:val="00F55980"/>
    <w:rPr>
      <w:rFonts w:ascii="Tahoma" w:hAnsi="Tahoma" w:cs="Tahoma"/>
      <w:sz w:val="16"/>
      <w:szCs w:val="16"/>
    </w:rPr>
  </w:style>
  <w:style w:type="character" w:customStyle="1" w:styleId="BalloonTextChar">
    <w:name w:val="Balloon Text Char"/>
    <w:basedOn w:val="DefaultParagraphFont"/>
    <w:link w:val="BalloonText"/>
    <w:rsid w:val="00F559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9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9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1749</Words>
  <Characters>11860</Characters>
  <Application>Microsoft Office Word</Application>
  <DocSecurity>0</DocSecurity>
  <Lines>422</Lines>
  <Paragraphs>277</Paragraphs>
  <ScaleCrop>false</ScaleCrop>
  <Company>Author-it Software Corporation Ltd.</Company>
  <LinksUpToDate>false</LinksUpToDate>
  <CharactersWithSpaces>13538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CPPSEC2020A Provide technical security services to clients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