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7A7" w:rsidP="005B17A7">
      <w:pPr>
        <w:pStyle w:val="Title"/>
      </w:pPr>
      <w:r>
        <w:fldChar w:fldCharType="begin"/>
      </w:r>
      <w:r>
        <w:instrText xml:space="preserve"> TITLE   \* MERGEFORMAT </w:instrText>
      </w:r>
      <w:r>
        <w:fldChar w:fldCharType="separate"/>
      </w:r>
      <w:r>
        <w:t>CPPSEC2014A Operate basic security equipment</w:t>
      </w:r>
      <w:r>
        <w:fldChar w:fldCharType="end"/>
      </w:r>
    </w:p>
    <w:p w:rsidR="005B17A7" w:rsidP="005B17A7">
      <w:pPr>
        <w:pStyle w:val="Version"/>
        <w:sectPr w:rsidSect="00B413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395" w:rsidP="00B41395">
      <w:pPr>
        <w:pStyle w:val="SuperHeading"/>
      </w:pPr>
      <w:r w:rsidRPr="00B41395">
        <w:t>CPPSEC2014A Operate basic security equipment</w:t>
      </w:r>
    </w:p>
    <w:p w:rsidR="00000000" w:rsidRPr="00B41395" w:rsidP="00B41395">
      <w:pPr>
        <w:pStyle w:val="Heading1"/>
      </w:pPr>
      <w:bookmarkStart w:id="1" w:name="O_270186"/>
      <w:bookmarkEnd w:id="1"/>
      <w:r w:rsidRPr="00B41395">
        <w:t>Modification History</w:t>
      </w:r>
    </w:p>
    <w:p w:rsidR="00000000" w:rsidRPr="00B41395" w:rsidP="00B41395">
      <w:pPr>
        <w:pStyle w:val="BodyText"/>
      </w:pPr>
      <w:r w:rsidRPr="00B41395">
        <w:t>Not Applicable</w:t>
      </w:r>
    </w:p>
    <w:p w:rsidR="00000000" w:rsidRPr="00B41395" w:rsidP="00B41395">
      <w:pPr>
        <w:pStyle w:val="AllowPageBreak"/>
      </w:pPr>
    </w:p>
    <w:p w:rsidR="00000000" w:rsidRPr="00B41395" w:rsidP="00B41395">
      <w:pPr>
        <w:pStyle w:val="Heading1"/>
      </w:pPr>
      <w:bookmarkStart w:id="2" w:name="O_201725"/>
      <w:bookmarkEnd w:id="2"/>
      <w:r w:rsidRPr="00B41395">
        <w:t>Unit Descriptor</w:t>
      </w:r>
    </w:p>
    <w:tbl>
      <w:tblPr>
        <w:tblW w:w="0" w:type="auto"/>
        <w:tblLayout w:type="fixed"/>
        <w:tblCellMar>
          <w:left w:w="62" w:type="dxa"/>
          <w:right w:w="62" w:type="dxa"/>
        </w:tblCellMar>
        <w:tblLook w:val="0000"/>
      </w:tblPr>
      <w:tblGrid>
        <w:gridCol w:w="2391"/>
        <w:gridCol w:w="6131"/>
      </w:tblGrid>
      <w:tr w:rsidTr="005B17A7">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B41395" w:rsidP="00B41395">
            <w:pPr>
              <w:pStyle w:val="BodyText"/>
            </w:pPr>
            <w:r w:rsidRPr="00B41395">
              <w:t>This unit of competency specifies the outcomes required to operate a range of basic security equipment.  I</w:t>
            </w:r>
            <w:r w:rsidRPr="00B41395">
              <w:t xml:space="preserve">t requires knowledge of the functions required to operate equipment and conduct routine maintenance, as well as to report faults and document information. </w:t>
            </w:r>
          </w:p>
          <w:p w:rsidR="00000000" w:rsidRPr="00B41395" w:rsidP="00B41395">
            <w:pPr>
              <w:pStyle w:val="BodyText"/>
            </w:pPr>
            <w:r w:rsidRPr="00B41395">
              <w:t>This unit may form part of the licensing requirements for persons who operate basic security equipme</w:t>
            </w:r>
            <w:r w:rsidRPr="00B41395">
              <w:t>nt in those states and territories where these are regulated activities.</w:t>
            </w:r>
          </w:p>
        </w:tc>
      </w:tr>
    </w:tbl>
    <w:p w:rsidR="005B17A7" w:rsidP="00B41395">
      <w:pPr>
        <w:pStyle w:val="BodyText"/>
      </w:pPr>
    </w:p>
    <w:p w:rsidR="005B17A7" w:rsidP="00B41395">
      <w:pPr>
        <w:pStyle w:val="BodyText"/>
      </w:pPr>
    </w:p>
    <w:p w:rsidR="00000000" w:rsidRPr="00B41395" w:rsidP="00B41395">
      <w:pPr>
        <w:pStyle w:val="Heading1"/>
      </w:pPr>
      <w:bookmarkStart w:id="3" w:name="O_201727"/>
      <w:bookmarkEnd w:id="3"/>
      <w:r w:rsidRPr="00B41395">
        <w:t>Application of the Unit</w:t>
      </w:r>
    </w:p>
    <w:tbl>
      <w:tblPr>
        <w:tblW w:w="0" w:type="auto"/>
        <w:tblLayout w:type="fixed"/>
        <w:tblCellMar>
          <w:left w:w="62" w:type="dxa"/>
          <w:right w:w="62" w:type="dxa"/>
        </w:tblCellMar>
        <w:tblLook w:val="0000"/>
      </w:tblPr>
      <w:tblGrid>
        <w:gridCol w:w="2391"/>
        <w:gridCol w:w="6131"/>
      </w:tblGrid>
      <w:tr w:rsidTr="005B17A7">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B41395" w:rsidP="00B41395">
            <w:pPr>
              <w:pStyle w:val="BodyText"/>
            </w:pPr>
            <w:r w:rsidRPr="00B41395">
              <w:t>This unit of competency has wide application in the security industry in those roles which involve the use of basic security equipment. Competency requires legal and operational knowledge applicable to relevant sectors of the security industry. The knowled</w:t>
            </w:r>
            <w:r w:rsidRPr="00B41395">
              <w:t>ge and skills described in this unit are to be applied within relevant legislative and organisational guidelines.</w:t>
            </w:r>
          </w:p>
        </w:tc>
      </w:tr>
    </w:tbl>
    <w:p w:rsidR="005B17A7" w:rsidP="00B41395">
      <w:pPr>
        <w:pStyle w:val="BodyText"/>
      </w:pPr>
    </w:p>
    <w:p w:rsidR="005B17A7" w:rsidP="00B41395">
      <w:pPr>
        <w:pStyle w:val="BodyText"/>
      </w:pPr>
    </w:p>
    <w:p w:rsidR="00000000" w:rsidRPr="00B41395" w:rsidP="00B41395">
      <w:pPr>
        <w:pStyle w:val="Heading1"/>
      </w:pPr>
      <w:bookmarkStart w:id="4" w:name="O_278446"/>
      <w:bookmarkEnd w:id="4"/>
      <w:r w:rsidRPr="00B41395">
        <w:t>Licensing/Regulatory Information</w:t>
      </w:r>
    </w:p>
    <w:p w:rsidR="00000000" w:rsidRPr="00B41395" w:rsidP="00B41395">
      <w:pPr>
        <w:pStyle w:val="BodyText"/>
      </w:pPr>
      <w:r w:rsidRPr="00B41395">
        <w:t>Refer to Unit Descriptor</w:t>
      </w:r>
    </w:p>
    <w:p w:rsidR="00000000" w:rsidRPr="00B41395" w:rsidP="00B41395">
      <w:pPr>
        <w:pStyle w:val="AllowPageBreak"/>
      </w:pPr>
    </w:p>
    <w:p w:rsidR="00000000" w:rsidRPr="00B41395" w:rsidP="00B41395">
      <w:pPr>
        <w:pStyle w:val="Heading1"/>
      </w:pPr>
      <w:bookmarkStart w:id="5" w:name="O_283567"/>
      <w:bookmarkEnd w:id="5"/>
      <w:r w:rsidRPr="00B41395">
        <w:t>Pre-Requisites</w:t>
      </w:r>
    </w:p>
    <w:p w:rsidR="00000000" w:rsidRPr="00B41395" w:rsidP="00B41395">
      <w:pPr>
        <w:pStyle w:val="BodyText"/>
      </w:pPr>
      <w:r w:rsidRPr="00B41395">
        <w:t>Not Applicable</w:t>
      </w:r>
    </w:p>
    <w:p w:rsidR="00000000" w:rsidRPr="00B41395" w:rsidP="00B41395">
      <w:pPr>
        <w:pStyle w:val="AllowPageBreak"/>
      </w:pPr>
    </w:p>
    <w:p w:rsidR="00000000" w:rsidRPr="00B41395" w:rsidP="00B41395">
      <w:pPr>
        <w:pStyle w:val="Heading1"/>
      </w:pPr>
      <w:bookmarkStart w:id="6" w:name="O_201726"/>
      <w:bookmarkEnd w:id="6"/>
      <w:r w:rsidRPr="00B41395">
        <w:t>Employability Skills Information</w:t>
      </w:r>
    </w:p>
    <w:tbl>
      <w:tblPr>
        <w:tblW w:w="0" w:type="auto"/>
        <w:tblLayout w:type="fixed"/>
        <w:tblCellMar>
          <w:left w:w="62" w:type="dxa"/>
          <w:right w:w="62" w:type="dxa"/>
        </w:tblCellMar>
        <w:tblLook w:val="0000"/>
      </w:tblPr>
      <w:tblGrid>
        <w:gridCol w:w="2624"/>
        <w:gridCol w:w="5898"/>
      </w:tblGrid>
      <w:tr w:rsidTr="005B17A7">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B41395" w:rsidP="00B41395">
            <w:pPr>
              <w:pStyle w:val="BodyText"/>
            </w:pPr>
            <w:r w:rsidRPr="00B41395">
              <w:t>This unit contains employability skills.</w:t>
            </w:r>
          </w:p>
        </w:tc>
      </w:tr>
    </w:tbl>
    <w:p w:rsidR="005B17A7" w:rsidP="00B41395">
      <w:pPr>
        <w:pStyle w:val="BodyText"/>
      </w:pPr>
    </w:p>
    <w:p w:rsidR="005B17A7" w:rsidP="00B41395">
      <w:pPr>
        <w:pStyle w:val="BodyText"/>
      </w:pPr>
    </w:p>
    <w:p w:rsidR="00000000" w:rsidRPr="00B41395" w:rsidP="00B41395">
      <w:pPr>
        <w:pStyle w:val="Heading1"/>
      </w:pPr>
      <w:bookmarkStart w:id="7" w:name="O_288232"/>
      <w:bookmarkEnd w:id="7"/>
      <w:r w:rsidRPr="00B41395">
        <w:t>Elements and Performance Criteria Pre-Content</w:t>
      </w:r>
    </w:p>
    <w:tbl>
      <w:tblPr>
        <w:tblW w:w="0" w:type="auto"/>
        <w:tblLayout w:type="fixed"/>
        <w:tblCellMar>
          <w:left w:w="62" w:type="dxa"/>
          <w:right w:w="62" w:type="dxa"/>
        </w:tblCellMar>
        <w:tblLook w:val="0000"/>
      </w:tblPr>
      <w:tblGrid>
        <w:gridCol w:w="2412"/>
        <w:gridCol w:w="6110"/>
      </w:tblGrid>
      <w:tr w:rsidTr="005B17A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B41395" w:rsidP="00B41395">
            <w:pPr>
              <w:pStyle w:val="BodyText"/>
            </w:pPr>
            <w:r w:rsidRPr="00B41395">
              <w:t xml:space="preserve">Performance criteria describe the required performance needed to demonstrate achievement of the element. Where </w:t>
            </w:r>
            <w:r w:rsidRPr="00B41395">
              <w:rPr>
                <w:rStyle w:val="BoldandItalics"/>
              </w:rPr>
              <w:t>bold italicised</w:t>
            </w:r>
            <w:r w:rsidRPr="00B41395">
              <w:t xml:space="preserve"> text is used, further information is detailed in the required skills and knowledge section and/or the range statement. Assessment</w:t>
            </w:r>
            <w:r w:rsidRPr="00B41395">
              <w:t xml:space="preserve"> of performance is to be consistent with the evidence guide.</w:t>
            </w:r>
          </w:p>
        </w:tc>
      </w:tr>
    </w:tbl>
    <w:p w:rsidR="00000000" w:rsidRPr="00B41395" w:rsidP="00B41395">
      <w:pPr>
        <w:pStyle w:val="BodyText"/>
      </w:pPr>
    </w:p>
    <w:p w:rsidR="00000000" w:rsidRPr="00B41395" w:rsidP="00B41395">
      <w:pPr>
        <w:pStyle w:val="AllowPageBreak"/>
      </w:pPr>
    </w:p>
    <w:p w:rsidR="00000000" w:rsidRPr="00B41395" w:rsidP="00B41395">
      <w:pPr>
        <w:pStyle w:val="Heading1"/>
      </w:pPr>
      <w:bookmarkStart w:id="8" w:name="O_234899"/>
      <w:bookmarkEnd w:id="8"/>
      <w:r w:rsidRPr="00B41395">
        <w:t>Elements and Performance Criteria</w:t>
      </w:r>
    </w:p>
    <w:tbl>
      <w:tblPr>
        <w:tblW w:w="0" w:type="auto"/>
        <w:tblLayout w:type="fixed"/>
        <w:tblCellMar>
          <w:left w:w="62" w:type="dxa"/>
          <w:right w:w="62" w:type="dxa"/>
        </w:tblCellMar>
        <w:tblLook w:val="0000"/>
      </w:tblPr>
      <w:tblGrid>
        <w:gridCol w:w="2412"/>
        <w:gridCol w:w="6110"/>
      </w:tblGrid>
      <w:tr w:rsidTr="005B17A7">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B41395" w:rsidP="00B41395">
            <w:pPr>
              <w:pStyle w:val="List"/>
            </w:pPr>
            <w:r w:rsidRPr="00B41395">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B41395">
            <w:pPr>
              <w:pStyle w:val="List"/>
              <w:rPr>
                <w:lang w:val="en-NZ"/>
              </w:rPr>
            </w:pPr>
            <w:r w:rsidRPr="00B41395">
              <w:rPr>
                <w:rStyle w:val="SpecialBold"/>
              </w:rPr>
              <w:t>PERFORMANCE CRITERIA</w:t>
            </w:r>
          </w:p>
        </w:tc>
      </w:tr>
      <w:tr w:rsidTr="005B17A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41395">
            <w:pPr>
              <w:pStyle w:val="List"/>
              <w:rPr>
                <w:lang w:val="en-NZ"/>
              </w:rPr>
            </w:pPr>
            <w:r w:rsidRPr="00B41395">
              <w:rPr>
                <w:rStyle w:val="SpecialBold"/>
              </w:rPr>
              <w:t>1</w:t>
            </w:r>
            <w:r w:rsidRPr="00B41395">
              <w:tab/>
            </w:r>
            <w:r w:rsidRPr="00B41395">
              <w:rPr>
                <w:rStyle w:val="SpecialBold"/>
              </w:rPr>
              <w:t>Select and prepare security equipment</w:t>
            </w:r>
            <w:r w:rsidRPr="00B41395">
              <w:t>.</w:t>
            </w:r>
          </w:p>
        </w:tc>
        <w:tc>
          <w:tcPr>
            <w:tcW w:w="6110" w:type="dxa"/>
            <w:tcBorders>
              <w:top w:val="nil"/>
              <w:left w:val="nil"/>
              <w:bottom w:val="nil"/>
              <w:right w:val="nil"/>
            </w:tcBorders>
            <w:tcMar>
              <w:top w:w="0" w:type="dxa"/>
              <w:left w:w="62" w:type="dxa"/>
              <w:bottom w:w="0" w:type="dxa"/>
              <w:right w:w="62" w:type="dxa"/>
            </w:tcMar>
          </w:tcPr>
          <w:p w:rsidR="00000000" w:rsidRPr="00B41395" w:rsidP="00B41395">
            <w:pPr>
              <w:pStyle w:val="List"/>
            </w:pPr>
            <w:r w:rsidRPr="00B41395">
              <w:t>1.1</w:t>
            </w:r>
            <w:r w:rsidRPr="00B41395">
              <w:tab/>
              <w:t xml:space="preserve">Applicable provisions of </w:t>
            </w:r>
            <w:r w:rsidRPr="00B41395">
              <w:rPr>
                <w:rStyle w:val="BoldandItalics"/>
              </w:rPr>
              <w:t>legislative</w:t>
            </w:r>
            <w:r w:rsidRPr="00B41395">
              <w:t xml:space="preserve"> and </w:t>
            </w:r>
            <w:r w:rsidRPr="00B41395">
              <w:rPr>
                <w:rStyle w:val="BoldandItalics"/>
              </w:rPr>
              <w:t>organisational requirements</w:t>
            </w:r>
            <w:r w:rsidRPr="00B41395">
              <w:t xml:space="preserve"> relevant to the operation of security equipment are identified and complied with.</w:t>
            </w:r>
          </w:p>
          <w:p w:rsidR="00000000" w:rsidRPr="00B41395" w:rsidP="00B41395">
            <w:pPr>
              <w:pStyle w:val="List"/>
            </w:pPr>
            <w:r w:rsidRPr="00B41395">
              <w:t>1.2</w:t>
            </w:r>
            <w:r w:rsidRPr="00B41395">
              <w:tab/>
            </w:r>
            <w:r w:rsidRPr="00B41395">
              <w:rPr>
                <w:rStyle w:val="BoldandItalics"/>
              </w:rPr>
              <w:t>Security equipment</w:t>
            </w:r>
            <w:r w:rsidRPr="00B41395">
              <w:t xml:space="preserve"> required to carry out </w:t>
            </w:r>
            <w:r w:rsidRPr="00B41395">
              <w:rPr>
                <w:rStyle w:val="BoldandItalics"/>
              </w:rPr>
              <w:t>work tasks</w:t>
            </w:r>
            <w:r w:rsidRPr="00B41395">
              <w:t xml:space="preserve"> is identified and accessed. </w:t>
            </w:r>
          </w:p>
          <w:p w:rsidR="00000000" w:rsidRPr="00B41395" w:rsidP="00B41395">
            <w:pPr>
              <w:pStyle w:val="List"/>
            </w:pPr>
            <w:r w:rsidRPr="00B41395">
              <w:t>1.3</w:t>
            </w:r>
            <w:r w:rsidRPr="00B41395">
              <w:tab/>
              <w:t xml:space="preserve">Routine </w:t>
            </w:r>
            <w:r w:rsidRPr="00B41395">
              <w:rPr>
                <w:rStyle w:val="BoldandItalics"/>
              </w:rPr>
              <w:t>pre</w:t>
            </w:r>
            <w:r w:rsidRPr="00B41395">
              <w:t>-</w:t>
            </w:r>
            <w:r w:rsidRPr="00B41395">
              <w:rPr>
                <w:rStyle w:val="BoldandItalics"/>
              </w:rPr>
              <w:t>operational checks</w:t>
            </w:r>
            <w:r w:rsidRPr="00B41395">
              <w:t xml:space="preserve"> are carried out in accorda</w:t>
            </w:r>
            <w:r w:rsidRPr="00B41395">
              <w:t>nce with manufacturer's instructions.</w:t>
            </w:r>
          </w:p>
          <w:p w:rsidR="00000000" w:rsidP="00B41395">
            <w:pPr>
              <w:pStyle w:val="List"/>
              <w:rPr>
                <w:lang w:val="en-NZ"/>
              </w:rPr>
            </w:pPr>
            <w:r w:rsidRPr="00B41395">
              <w:t>1.4</w:t>
            </w:r>
            <w:r w:rsidRPr="00B41395">
              <w:tab/>
              <w:t xml:space="preserve">Training requirements are identified and reported to </w:t>
            </w:r>
            <w:r w:rsidRPr="00B41395">
              <w:rPr>
                <w:rStyle w:val="BoldandItalics"/>
              </w:rPr>
              <w:t>relevant persons</w:t>
            </w:r>
            <w:r w:rsidRPr="00B41395">
              <w:t>.</w:t>
            </w:r>
          </w:p>
        </w:tc>
      </w:tr>
      <w:tr w:rsidTr="005B17A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41395">
            <w:pPr>
              <w:pStyle w:val="List"/>
              <w:rPr>
                <w:lang w:val="en-NZ"/>
              </w:rPr>
            </w:pPr>
            <w:r w:rsidRPr="00B41395">
              <w:rPr>
                <w:rStyle w:val="SpecialBold"/>
              </w:rPr>
              <w:t>2</w:t>
            </w:r>
            <w:r w:rsidRPr="00B41395">
              <w:tab/>
            </w:r>
            <w:r w:rsidRPr="00B41395">
              <w:rPr>
                <w:rStyle w:val="SpecialBold"/>
              </w:rPr>
              <w:t>Operate security equipment</w:t>
            </w:r>
            <w:r w:rsidRPr="00B41395">
              <w:t>.</w:t>
            </w:r>
          </w:p>
        </w:tc>
        <w:tc>
          <w:tcPr>
            <w:tcW w:w="6110" w:type="dxa"/>
            <w:tcBorders>
              <w:top w:val="nil"/>
              <w:left w:val="nil"/>
              <w:bottom w:val="nil"/>
              <w:right w:val="nil"/>
            </w:tcBorders>
            <w:tcMar>
              <w:top w:w="0" w:type="dxa"/>
              <w:left w:w="62" w:type="dxa"/>
              <w:bottom w:w="0" w:type="dxa"/>
              <w:right w:w="62" w:type="dxa"/>
            </w:tcMar>
          </w:tcPr>
          <w:p w:rsidR="00000000" w:rsidRPr="00B41395" w:rsidP="00B41395">
            <w:pPr>
              <w:pStyle w:val="List"/>
            </w:pPr>
            <w:r w:rsidRPr="00B41395">
              <w:t>2.1</w:t>
            </w:r>
            <w:r w:rsidRPr="00B41395">
              <w:tab/>
              <w:t xml:space="preserve">Suitable </w:t>
            </w:r>
            <w:r w:rsidRPr="00B41395">
              <w:rPr>
                <w:rStyle w:val="BoldandItalics"/>
              </w:rPr>
              <w:t>personal protection equipment</w:t>
            </w:r>
            <w:r w:rsidRPr="00B41395">
              <w:t xml:space="preserve"> is selected, used and maintained.</w:t>
            </w:r>
          </w:p>
          <w:p w:rsidR="00000000" w:rsidRPr="00B41395" w:rsidP="00B41395">
            <w:pPr>
              <w:pStyle w:val="List"/>
            </w:pPr>
            <w:r w:rsidRPr="00B41395">
              <w:t>2.2</w:t>
            </w:r>
            <w:r w:rsidRPr="00B41395">
              <w:tab/>
              <w:t xml:space="preserve">Security equipment is operated </w:t>
            </w:r>
            <w:r w:rsidRPr="00B41395">
              <w:t xml:space="preserve">in a safe and controlled manner in accordance with manufacturer's instructions. </w:t>
            </w:r>
          </w:p>
          <w:p w:rsidR="00000000" w:rsidRPr="00B41395" w:rsidP="00B41395">
            <w:pPr>
              <w:pStyle w:val="List"/>
            </w:pPr>
            <w:r w:rsidRPr="00B41395">
              <w:t>2.3</w:t>
            </w:r>
            <w:r w:rsidRPr="00B41395">
              <w:tab/>
              <w:t>Security equipment is used for its intended purpose and in accordance with assignment instructions.</w:t>
            </w:r>
          </w:p>
          <w:p w:rsidR="00000000" w:rsidP="00B41395">
            <w:pPr>
              <w:pStyle w:val="List"/>
              <w:rPr>
                <w:lang w:val="en-NZ"/>
              </w:rPr>
            </w:pPr>
            <w:r w:rsidRPr="00B41395">
              <w:t>2.4</w:t>
            </w:r>
            <w:r w:rsidRPr="00B41395">
              <w:tab/>
              <w:t>Equipment operation is monitored and errors or deficiencies identif</w:t>
            </w:r>
            <w:r w:rsidRPr="00B41395">
              <w:t>ied and reported in accordance with organisational procedures.</w:t>
            </w:r>
          </w:p>
        </w:tc>
      </w:tr>
      <w:tr w:rsidTr="005B17A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41395">
            <w:pPr>
              <w:pStyle w:val="List"/>
              <w:rPr>
                <w:lang w:val="en-NZ"/>
              </w:rPr>
            </w:pPr>
            <w:r w:rsidRPr="00B41395">
              <w:rPr>
                <w:rStyle w:val="SpecialBold"/>
              </w:rPr>
              <w:t>3</w:t>
            </w:r>
            <w:r w:rsidRPr="00B41395">
              <w:tab/>
            </w:r>
            <w:r w:rsidRPr="00B41395">
              <w:rPr>
                <w:rStyle w:val="SpecialBold"/>
              </w:rPr>
              <w:t>Maintain security equipment</w:t>
            </w:r>
            <w:r w:rsidRPr="00B41395">
              <w:t>.</w:t>
            </w:r>
          </w:p>
        </w:tc>
        <w:tc>
          <w:tcPr>
            <w:tcW w:w="6110" w:type="dxa"/>
            <w:tcBorders>
              <w:top w:val="nil"/>
              <w:left w:val="nil"/>
              <w:bottom w:val="nil"/>
              <w:right w:val="nil"/>
            </w:tcBorders>
            <w:tcMar>
              <w:top w:w="0" w:type="dxa"/>
              <w:left w:w="62" w:type="dxa"/>
              <w:bottom w:w="0" w:type="dxa"/>
              <w:right w:w="62" w:type="dxa"/>
            </w:tcMar>
          </w:tcPr>
          <w:p w:rsidR="00000000" w:rsidRPr="00B41395" w:rsidP="00B41395">
            <w:pPr>
              <w:pStyle w:val="List"/>
            </w:pPr>
            <w:r w:rsidRPr="00B41395">
              <w:t>3.1</w:t>
            </w:r>
            <w:r w:rsidRPr="00B41395">
              <w:tab/>
              <w:t>Security equipment is maintained and stored in accordance with organisational procedures and manufacturer's instructions.</w:t>
            </w:r>
          </w:p>
          <w:p w:rsidR="00000000" w:rsidRPr="00B41395" w:rsidP="00B41395">
            <w:pPr>
              <w:pStyle w:val="List"/>
            </w:pPr>
            <w:r w:rsidRPr="00B41395">
              <w:t>3.2</w:t>
            </w:r>
            <w:r w:rsidRPr="00B41395">
              <w:tab/>
              <w:t xml:space="preserve">Work area is cleared and waste </w:t>
            </w:r>
            <w:r w:rsidRPr="00B41395">
              <w:t>materials disposed of in accordance with organisational procedures.</w:t>
            </w:r>
          </w:p>
          <w:p w:rsidR="00000000" w:rsidRPr="00B41395" w:rsidP="00B41395">
            <w:pPr>
              <w:pStyle w:val="List"/>
            </w:pPr>
            <w:r w:rsidRPr="00B41395">
              <w:t>3.3</w:t>
            </w:r>
            <w:r w:rsidRPr="00B41395">
              <w:tab/>
              <w:t>Faulty or damaged equipment is reported for repair or replacement in accordance with organisational procedures.</w:t>
            </w:r>
          </w:p>
          <w:p w:rsidR="00000000" w:rsidRPr="00B41395" w:rsidP="00B41395">
            <w:pPr>
              <w:pStyle w:val="List"/>
            </w:pPr>
            <w:r w:rsidRPr="00B41395">
              <w:t>3.4</w:t>
            </w:r>
            <w:r w:rsidRPr="00B41395">
              <w:tab/>
              <w:t xml:space="preserve">Relevant </w:t>
            </w:r>
            <w:r w:rsidRPr="00B41395">
              <w:rPr>
                <w:rStyle w:val="BoldandItalics"/>
              </w:rPr>
              <w:t>documentation</w:t>
            </w:r>
            <w:r w:rsidRPr="00B41395">
              <w:t xml:space="preserve"> is completed and securely maintained in accordance with organisational procedures.</w:t>
            </w:r>
          </w:p>
        </w:tc>
      </w:tr>
    </w:tbl>
    <w:p w:rsidR="005B17A7" w:rsidP="00B41395">
      <w:pPr>
        <w:pStyle w:val="BodyText"/>
      </w:pPr>
    </w:p>
    <w:p w:rsidR="005B17A7" w:rsidP="00B41395">
      <w:pPr>
        <w:pStyle w:val="BodyText"/>
      </w:pPr>
    </w:p>
    <w:p w:rsidR="00000000" w:rsidRPr="00B41395" w:rsidP="00B41395">
      <w:pPr>
        <w:pStyle w:val="Heading1"/>
      </w:pPr>
      <w:bookmarkStart w:id="9" w:name="O_258849"/>
      <w:bookmarkEnd w:id="9"/>
      <w:r w:rsidRPr="00B41395">
        <w:t>Required Skills and Knowledge</w:t>
      </w:r>
    </w:p>
    <w:tbl>
      <w:tblPr>
        <w:tblW w:w="0" w:type="auto"/>
        <w:tblLayout w:type="fixed"/>
        <w:tblCellMar>
          <w:left w:w="62" w:type="dxa"/>
          <w:right w:w="62" w:type="dxa"/>
        </w:tblCellMar>
        <w:tblLook w:val="0000"/>
      </w:tblPr>
      <w:tblGrid>
        <w:gridCol w:w="8522"/>
      </w:tblGrid>
      <w:tr w:rsidTr="005B17A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rPr>
                <w:rStyle w:val="SpecialBold"/>
              </w:rPr>
              <w:t>REQUIRED SKILLS AND KNOWLEDGE</w:t>
            </w:r>
          </w:p>
        </w:tc>
      </w:tr>
      <w:tr w:rsidTr="005B17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t>This section describes the skills and knowledge and their level required for this unit.</w:t>
            </w:r>
          </w:p>
        </w:tc>
      </w:tr>
      <w:tr w:rsidTr="005B17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rPr>
                <w:rStyle w:val="SpecialBold"/>
              </w:rPr>
              <w:t>Required skills</w:t>
            </w:r>
          </w:p>
        </w:tc>
      </w:tr>
      <w:tr w:rsidTr="005B17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41395" w:rsidP="00B41395">
            <w:pPr>
              <w:pStyle w:val="ListBullet"/>
            </w:pPr>
            <w:r w:rsidRPr="00B41395">
              <w:t xml:space="preserve">apply safe workplace practices and procedures </w:t>
            </w:r>
          </w:p>
          <w:p w:rsidR="00000000" w:rsidRPr="00B41395" w:rsidP="00B41395">
            <w:pPr>
              <w:pStyle w:val="ListBullet"/>
            </w:pPr>
            <w:r w:rsidRPr="00B41395">
              <w:t>carry out routine maintenance on security equipment</w:t>
            </w:r>
          </w:p>
          <w:p w:rsidR="00000000" w:rsidRPr="00B41395" w:rsidP="00B41395">
            <w:pPr>
              <w:pStyle w:val="ListBullet"/>
            </w:pPr>
            <w:r w:rsidRPr="00B41395">
              <w:t>clean and maintain a safe workplace environment</w:t>
            </w:r>
          </w:p>
          <w:p w:rsidR="00000000" w:rsidRPr="00B41395" w:rsidP="00B41395">
            <w:pPr>
              <w:pStyle w:val="ListBullet"/>
            </w:pPr>
            <w:r w:rsidRPr="00B41395">
              <w:t xml:space="preserve">communicate effectively with people from different social, cultural and ethnic backgrounds </w:t>
            </w:r>
            <w:r w:rsidRPr="00B41395">
              <w:t xml:space="preserve">and of varying physical and mental abilities </w:t>
            </w:r>
          </w:p>
          <w:p w:rsidR="00000000" w:rsidRPr="00B41395" w:rsidP="00B41395">
            <w:pPr>
              <w:pStyle w:val="ListBullet"/>
            </w:pPr>
            <w:r w:rsidRPr="00B41395">
              <w:t>conduct pre-operational checks on equipment</w:t>
            </w:r>
          </w:p>
          <w:p w:rsidR="00000000" w:rsidRPr="00B41395" w:rsidP="00B41395">
            <w:pPr>
              <w:pStyle w:val="ListBullet"/>
            </w:pPr>
            <w:r w:rsidRPr="00B41395">
              <w:t>identify and control hazards and risks associated with equipment use</w:t>
            </w:r>
          </w:p>
          <w:p w:rsidR="00000000" w:rsidRPr="00B41395" w:rsidP="00B41395">
            <w:pPr>
              <w:pStyle w:val="ListBullet"/>
            </w:pPr>
            <w:r w:rsidRPr="00B41395">
              <w:t xml:space="preserve">identify and report faulty equipment </w:t>
            </w:r>
          </w:p>
          <w:p w:rsidR="00000000" w:rsidRPr="00B41395" w:rsidP="00B41395">
            <w:pPr>
              <w:pStyle w:val="ListBullet"/>
            </w:pPr>
            <w:r w:rsidRPr="00B41395">
              <w:t>observe ergonomic and conservation requirements relevant to</w:t>
            </w:r>
            <w:r w:rsidRPr="00B41395">
              <w:t xml:space="preserve"> the operation of equipment</w:t>
            </w:r>
          </w:p>
          <w:p w:rsidR="00000000" w:rsidRPr="00B41395" w:rsidP="00B41395">
            <w:pPr>
              <w:pStyle w:val="ListBullet"/>
            </w:pPr>
            <w:r w:rsidRPr="00B41395">
              <w:t>operate a range of basic security equipment</w:t>
            </w:r>
          </w:p>
          <w:p w:rsidR="00000000" w:rsidRPr="00B41395" w:rsidP="00B41395">
            <w:pPr>
              <w:pStyle w:val="ListBullet"/>
            </w:pPr>
            <w:r w:rsidRPr="00B41395">
              <w:t>reading skills to understand manufacturer's instructions</w:t>
            </w:r>
          </w:p>
          <w:p w:rsidR="00000000" w:rsidP="00B41395">
            <w:pPr>
              <w:pStyle w:val="ListBullet"/>
              <w:rPr>
                <w:lang w:val="en-NZ"/>
              </w:rPr>
            </w:pPr>
            <w:r w:rsidRPr="00B41395">
              <w:t>writing skills to complete documentation and maintain records.</w:t>
            </w:r>
          </w:p>
        </w:tc>
      </w:tr>
      <w:tr w:rsidTr="005B17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rPr>
                <w:rStyle w:val="SpecialBold"/>
              </w:rPr>
              <w:t>Required knowledge</w:t>
            </w:r>
          </w:p>
        </w:tc>
      </w:tr>
      <w:tr w:rsidTr="005B17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41395" w:rsidP="00B41395">
            <w:pPr>
              <w:pStyle w:val="ListBullet"/>
            </w:pPr>
            <w:r w:rsidRPr="00B41395">
              <w:t>emergency procedures</w:t>
            </w:r>
          </w:p>
          <w:p w:rsidR="00000000" w:rsidRPr="00B41395" w:rsidP="00B41395">
            <w:pPr>
              <w:pStyle w:val="ListBullet"/>
            </w:pPr>
            <w:r w:rsidRPr="00B41395">
              <w:t>environmental and waste disposal procedures</w:t>
            </w:r>
          </w:p>
          <w:p w:rsidR="00000000" w:rsidRPr="00B41395" w:rsidP="00B41395">
            <w:pPr>
              <w:pStyle w:val="ListBullet"/>
            </w:pPr>
            <w:r w:rsidRPr="00B41395">
              <w:t>features and functions of a range of basic security, business and communication equipment</w:t>
            </w:r>
          </w:p>
          <w:p w:rsidR="00000000" w:rsidRPr="00B41395" w:rsidP="00B41395">
            <w:pPr>
              <w:pStyle w:val="ListBullet"/>
            </w:pPr>
            <w:r w:rsidRPr="00B41395">
              <w:t>licensing requirements for the operation of equipment</w:t>
            </w:r>
          </w:p>
          <w:p w:rsidR="00000000" w:rsidRPr="00B41395" w:rsidP="00B41395">
            <w:pPr>
              <w:pStyle w:val="ListBullet"/>
            </w:pPr>
            <w:r w:rsidRPr="00B41395">
              <w:t>pre-operational checking functions and procedures</w:t>
            </w:r>
          </w:p>
          <w:p w:rsidR="00000000" w:rsidRPr="00B41395" w:rsidP="00B41395">
            <w:pPr>
              <w:pStyle w:val="ListBullet"/>
            </w:pPr>
            <w:r w:rsidRPr="00B41395">
              <w:t>procedures to acce</w:t>
            </w:r>
            <w:r w:rsidRPr="00B41395">
              <w:t>ss manufacturer's specifications and other information relevant to the operation of equipment</w:t>
            </w:r>
          </w:p>
          <w:p w:rsidR="00000000" w:rsidRPr="00B41395" w:rsidP="00B41395">
            <w:pPr>
              <w:pStyle w:val="ListBullet"/>
            </w:pPr>
            <w:r w:rsidRPr="00B41395">
              <w:t xml:space="preserve">reporting and documentation requirements and processes </w:t>
            </w:r>
          </w:p>
          <w:p w:rsidR="00000000" w:rsidRPr="00B41395" w:rsidP="00B41395">
            <w:pPr>
              <w:pStyle w:val="ListBullet"/>
            </w:pPr>
            <w:r w:rsidRPr="00B41395">
              <w:t>routine maintenance procedures and repair techniques</w:t>
            </w:r>
          </w:p>
          <w:p w:rsidR="00000000" w:rsidRPr="00B41395" w:rsidP="00B41395">
            <w:pPr>
              <w:pStyle w:val="ListBullet"/>
            </w:pPr>
            <w:r w:rsidRPr="00B41395">
              <w:t>safe workplace procedures relevant to the operation o</w:t>
            </w:r>
            <w:r w:rsidRPr="00B41395">
              <w:t>f basic security equipment</w:t>
            </w:r>
          </w:p>
          <w:p w:rsidR="00000000" w:rsidRPr="00B41395" w:rsidP="00B41395">
            <w:pPr>
              <w:pStyle w:val="ListBullet"/>
            </w:pPr>
            <w:r w:rsidRPr="00B41395">
              <w:t>workplace procedures for obtaining and storing tools, equipment and materials.</w:t>
            </w:r>
          </w:p>
        </w:tc>
      </w:tr>
    </w:tbl>
    <w:p w:rsidR="005B17A7" w:rsidP="00B41395">
      <w:pPr>
        <w:pStyle w:val="BodyText"/>
      </w:pPr>
    </w:p>
    <w:p w:rsidR="005B17A7" w:rsidP="00B41395">
      <w:pPr>
        <w:pStyle w:val="BodyText"/>
      </w:pPr>
    </w:p>
    <w:p w:rsidR="00000000" w:rsidRPr="00B41395" w:rsidP="00B41395">
      <w:pPr>
        <w:pStyle w:val="Heading1"/>
      </w:pPr>
      <w:bookmarkStart w:id="10" w:name="O_242883"/>
      <w:bookmarkEnd w:id="10"/>
      <w:r w:rsidRPr="00B41395">
        <w:t>Evidence Guide</w:t>
      </w:r>
    </w:p>
    <w:tbl>
      <w:tblPr>
        <w:tblW w:w="9287" w:type="dxa"/>
        <w:tblLayout w:type="fixed"/>
        <w:tblCellMar>
          <w:left w:w="62" w:type="dxa"/>
          <w:right w:w="62" w:type="dxa"/>
        </w:tblCellMar>
        <w:tblLook w:val="0000"/>
      </w:tblPr>
      <w:tblGrid>
        <w:gridCol w:w="2621"/>
        <w:gridCol w:w="6659"/>
        <w:gridCol w:w="7"/>
      </w:tblGrid>
      <w:tr w:rsidTr="005B17A7">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rPr>
                <w:rStyle w:val="SpecialBold"/>
              </w:rPr>
              <w:t>EVIDENCE GUIDE</w:t>
            </w:r>
          </w:p>
        </w:tc>
      </w:tr>
      <w:tr w:rsidTr="005B17A7">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t>The evidence guide provides advice on assessment and must be read in conjunction with the performance criteria, required skills and knowledge, range statement and the Assessment Guidelines for the Training Package.</w:t>
            </w:r>
          </w:p>
        </w:tc>
      </w:tr>
      <w:tr w:rsidTr="005B17A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rPr>
                <w:rStyle w:val="SpecialBold"/>
              </w:rPr>
              <w:t>Critical aspects for assessment and evi</w:t>
            </w:r>
            <w:r w:rsidRPr="00B41395">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B41395" w:rsidP="00B41395">
            <w:pPr>
              <w:pStyle w:val="BodyText"/>
            </w:pPr>
            <w:r w:rsidRPr="00B41395">
              <w:t>A person who demonstrates competency in this unit must be able to provide evidence of:</w:t>
            </w:r>
          </w:p>
          <w:p w:rsidR="00000000" w:rsidRPr="00B41395" w:rsidP="00B41395">
            <w:pPr>
              <w:pStyle w:val="ListBullet"/>
            </w:pPr>
            <w:r w:rsidRPr="00B41395">
              <w:t>conducting pre-operational checks of a range of basic security equipment</w:t>
            </w:r>
          </w:p>
          <w:p w:rsidR="00000000" w:rsidRPr="00B41395" w:rsidP="00B41395">
            <w:pPr>
              <w:pStyle w:val="ListBullet"/>
            </w:pPr>
            <w:r w:rsidRPr="00B41395">
              <w:t>operating a range of security equipment i</w:t>
            </w:r>
            <w:r w:rsidRPr="00B41395">
              <w:t>n accordance with manufacturer's instructions and safety requirements</w:t>
            </w:r>
          </w:p>
          <w:p w:rsidR="00000000" w:rsidRPr="00B41395" w:rsidP="00B41395">
            <w:pPr>
              <w:pStyle w:val="ListBullet"/>
            </w:pPr>
            <w:r w:rsidRPr="00B41395">
              <w:t>accurately identifying and reporting operational faults and deficiencies in a range of security equipment</w:t>
            </w:r>
          </w:p>
          <w:p w:rsidR="00000000" w:rsidRPr="00B41395" w:rsidP="00B41395">
            <w:pPr>
              <w:pStyle w:val="ListBullet"/>
            </w:pPr>
            <w:r w:rsidRPr="00B41395">
              <w:t xml:space="preserve">maintaining a safe and tidy work environment </w:t>
            </w:r>
          </w:p>
          <w:p w:rsidR="00000000" w:rsidP="00B41395">
            <w:pPr>
              <w:pStyle w:val="ListBullet"/>
              <w:rPr>
                <w:lang w:val="en-NZ"/>
              </w:rPr>
            </w:pPr>
            <w:r w:rsidRPr="00B41395">
              <w:t>selecting and using appropriate tools and materials to carry out routine maintenance procedures on a range of security equipment.</w:t>
            </w:r>
          </w:p>
        </w:tc>
      </w:tr>
      <w:tr w:rsidTr="005B17A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B41395" w:rsidP="00B41395">
            <w:pPr>
              <w:pStyle w:val="BodyText"/>
            </w:pPr>
            <w:r w:rsidRPr="00B41395">
              <w:t>Context of assessment includes:</w:t>
            </w:r>
          </w:p>
          <w:p w:rsidR="00000000" w:rsidRPr="00B41395" w:rsidP="00B41395">
            <w:pPr>
              <w:pStyle w:val="ListBullet"/>
            </w:pPr>
            <w:r w:rsidRPr="00B41395">
              <w:t>a setting in the workplace or environment t</w:t>
            </w:r>
            <w:r w:rsidRPr="00B41395">
              <w:t>hat simulates the conditions of performance described in the elements, performance criteria and range statement.</w:t>
            </w:r>
          </w:p>
          <w:p w:rsidR="00000000" w:rsidRPr="00B41395" w:rsidP="00B41395">
            <w:pPr>
              <w:pStyle w:val="BodyText"/>
            </w:pPr>
            <w:r w:rsidRPr="00B41395">
              <w:t>Resource implications for assessment include:</w:t>
            </w:r>
          </w:p>
          <w:p w:rsidR="00000000" w:rsidRPr="00B41395" w:rsidP="00B41395">
            <w:pPr>
              <w:pStyle w:val="ListBullet"/>
            </w:pPr>
            <w:r w:rsidRPr="00B41395">
              <w:t>access to plain English version of relevant statutes and procedures</w:t>
            </w:r>
          </w:p>
          <w:p w:rsidR="00000000" w:rsidRPr="00B41395" w:rsidP="00B41395">
            <w:pPr>
              <w:pStyle w:val="ListBullet"/>
            </w:pPr>
            <w:r w:rsidRPr="00B41395">
              <w:t>access to a registered provi</w:t>
            </w:r>
            <w:r w:rsidRPr="00B41395">
              <w:t>der of assessment services</w:t>
            </w:r>
          </w:p>
          <w:p w:rsidR="00000000" w:rsidRPr="00B41395" w:rsidP="00B41395">
            <w:pPr>
              <w:pStyle w:val="ListBullet"/>
            </w:pPr>
            <w:r w:rsidRPr="00B41395">
              <w:t>access to a suitable venue and equipment</w:t>
            </w:r>
          </w:p>
          <w:p w:rsidR="00000000" w:rsidRPr="00B41395" w:rsidP="00B41395">
            <w:pPr>
              <w:pStyle w:val="ListBullet"/>
            </w:pPr>
            <w:r w:rsidRPr="00B41395">
              <w:t>assessment instruments including personal planner and assessment record book</w:t>
            </w:r>
          </w:p>
          <w:p w:rsidR="00000000" w:rsidRPr="00B41395" w:rsidP="00B41395">
            <w:pPr>
              <w:pStyle w:val="ListBullet"/>
            </w:pPr>
            <w:r w:rsidRPr="00B41395">
              <w:t>work schedules, organisational policies and duty statements.</w:t>
            </w:r>
          </w:p>
          <w:p w:rsidR="00000000" w:rsidP="00B41395">
            <w:pPr>
              <w:pStyle w:val="BodyText"/>
              <w:rPr>
                <w:lang w:val="en-NZ"/>
              </w:rPr>
            </w:pPr>
            <w:r w:rsidRPr="00B41395">
              <w:t xml:space="preserve">Reasonable adjustments must be made to assessment </w:t>
            </w:r>
            <w:r w:rsidRPr="00B41395">
              <w:t>processes where required for people with disabilities. This could include access to modified equipment and other physical resources, and the provision of appropriate assessment support.</w:t>
            </w:r>
          </w:p>
        </w:tc>
      </w:tr>
      <w:tr w:rsidTr="005B17A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B41395" w:rsidP="00B41395">
            <w:pPr>
              <w:pStyle w:val="BodyText"/>
            </w:pPr>
            <w:r w:rsidRPr="00B41395">
              <w:t>This unit of competency could be assessed using the following methods of assessment:</w:t>
            </w:r>
          </w:p>
          <w:p w:rsidR="00000000" w:rsidRPr="00B41395" w:rsidP="00B41395">
            <w:pPr>
              <w:pStyle w:val="ListBullet"/>
            </w:pPr>
            <w:r w:rsidRPr="00B41395">
              <w:t>observation of processes and procedures</w:t>
            </w:r>
          </w:p>
          <w:p w:rsidR="00000000" w:rsidP="00B41395">
            <w:pPr>
              <w:pStyle w:val="ListBullet"/>
              <w:rPr>
                <w:lang w:val="en-NZ"/>
              </w:rPr>
            </w:pPr>
            <w:r w:rsidRPr="00B41395">
              <w:t>questioning of underpinning knowledge and skills.</w:t>
            </w:r>
          </w:p>
        </w:tc>
      </w:tr>
      <w:tr w:rsidTr="005B17A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B41395" w:rsidP="00B41395">
            <w:pPr>
              <w:pStyle w:val="BodyText"/>
            </w:pPr>
            <w:r w:rsidRPr="00B41395">
              <w:t>Assessment processes and techniques must be</w:t>
            </w:r>
            <w:r w:rsidRPr="00B41395">
              <w:t xml:space="preserve"> culturally appropriate and suitable to the language, literacy and numeracy capacity of the candidate and the competency being assessed. In all cases where practical assessment is used, it should be combined with targeted questioning to assess the underpin</w:t>
            </w:r>
            <w:r w:rsidRPr="00B41395">
              <w:t>ning knowledge.</w:t>
            </w:r>
          </w:p>
          <w:p w:rsidR="00000000" w:rsidRPr="00B41395" w:rsidP="00B41395">
            <w:pPr>
              <w:pStyle w:val="BodyText"/>
            </w:pPr>
            <w:r w:rsidRPr="00B41395">
              <w:t xml:space="preserve">Oral questioning and written assessment should be used to assess underpinning knowledge. </w:t>
            </w:r>
          </w:p>
          <w:p w:rsidR="00000000" w:rsidRPr="00B41395" w:rsidP="00B41395">
            <w:pPr>
              <w:pStyle w:val="BodyText"/>
            </w:pPr>
            <w:r w:rsidRPr="00B41395">
              <w:t>Supplementary evidence may be obtained from relevant authenticated correspondence from existing supervisors, team leaders or specialist training staff</w:t>
            </w:r>
            <w:r w:rsidRPr="00B41395">
              <w:t>.</w:t>
            </w:r>
          </w:p>
        </w:tc>
      </w:tr>
    </w:tbl>
    <w:p w:rsidR="005B17A7" w:rsidP="00B41395">
      <w:pPr>
        <w:pStyle w:val="BodyText"/>
      </w:pPr>
    </w:p>
    <w:p w:rsidR="005B17A7" w:rsidP="00B41395">
      <w:pPr>
        <w:pStyle w:val="BodyText"/>
      </w:pPr>
    </w:p>
    <w:p w:rsidR="00000000" w:rsidRPr="00B41395" w:rsidP="00B41395">
      <w:pPr>
        <w:pStyle w:val="Heading1"/>
      </w:pPr>
      <w:bookmarkStart w:id="11" w:name="O_250866"/>
      <w:bookmarkEnd w:id="11"/>
      <w:r w:rsidRPr="00B41395">
        <w:t>Range Statement</w:t>
      </w:r>
    </w:p>
    <w:tbl>
      <w:tblPr>
        <w:tblW w:w="0" w:type="auto"/>
        <w:tblLayout w:type="fixed"/>
        <w:tblCellMar>
          <w:left w:w="62" w:type="dxa"/>
          <w:right w:w="62" w:type="dxa"/>
        </w:tblCellMar>
        <w:tblLook w:val="0000"/>
      </w:tblPr>
      <w:tblGrid>
        <w:gridCol w:w="2412"/>
        <w:gridCol w:w="6110"/>
      </w:tblGrid>
      <w:tr w:rsidTr="005B17A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rPr>
                <w:rStyle w:val="SpecialBold"/>
              </w:rPr>
              <w:t>RANGE STATEMENT</w:t>
            </w:r>
          </w:p>
        </w:tc>
      </w:tr>
      <w:tr w:rsidTr="005B17A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t xml:space="preserve">The range statement relates to the unit of competency as a whole. It allows for different work environments and situations that may affect </w:t>
            </w:r>
            <w:r w:rsidRPr="00B41395">
              <w:t>performance. Bold italicised wording, if used in the performance criteria, is detailed below. Essential operating conditions that may be present with training and assessment (depending on the work situation, needs of the candidate, accessibility of the ite</w:t>
            </w:r>
            <w:r w:rsidRPr="00B41395">
              <w:t>m, and local industry and regional contexts) may also be included.</w:t>
            </w:r>
          </w:p>
        </w:tc>
      </w:tr>
      <w:tr w:rsidTr="005B17A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rPr>
                <w:rStyle w:val="BoldandItalics"/>
              </w:rPr>
              <w:t>Legislative requirements may relate to</w:t>
            </w:r>
            <w:r w:rsidRPr="00B41395">
              <w:t xml:space="preserve">: </w:t>
            </w:r>
          </w:p>
        </w:tc>
        <w:tc>
          <w:tcPr>
            <w:tcW w:w="6110" w:type="dxa"/>
            <w:tcBorders>
              <w:top w:val="nil"/>
              <w:left w:val="nil"/>
              <w:bottom w:val="nil"/>
              <w:right w:val="nil"/>
            </w:tcBorders>
            <w:tcMar>
              <w:top w:w="0" w:type="dxa"/>
              <w:left w:w="62" w:type="dxa"/>
              <w:bottom w:w="0" w:type="dxa"/>
              <w:right w:w="62" w:type="dxa"/>
            </w:tcMar>
          </w:tcPr>
          <w:p w:rsidR="00000000" w:rsidRPr="00B41395" w:rsidP="00B41395">
            <w:pPr>
              <w:pStyle w:val="ListBullet"/>
            </w:pPr>
            <w:r w:rsidRPr="00B41395">
              <w:t xml:space="preserve">apprehension and powers of arrest </w:t>
            </w:r>
          </w:p>
          <w:p w:rsidR="00000000" w:rsidRPr="00B41395" w:rsidP="00B41395">
            <w:pPr>
              <w:pStyle w:val="ListBullet"/>
            </w:pPr>
            <w:r w:rsidRPr="00B41395">
              <w:t>Australian standards and quality assurance requirements</w:t>
            </w:r>
          </w:p>
          <w:p w:rsidR="00000000" w:rsidRPr="00B41395" w:rsidP="00B41395">
            <w:pPr>
              <w:pStyle w:val="ListBullet"/>
            </w:pPr>
            <w:r w:rsidRPr="00B41395">
              <w:t>counter-terrorism</w:t>
            </w:r>
          </w:p>
          <w:p w:rsidR="00000000" w:rsidRPr="00B41395" w:rsidP="00B41395">
            <w:pPr>
              <w:pStyle w:val="ListBullet"/>
            </w:pPr>
            <w:r w:rsidRPr="00B41395">
              <w:t>crowd control and control of persons under the influence of intoxicating substances</w:t>
            </w:r>
          </w:p>
          <w:p w:rsidR="00000000" w:rsidRPr="00B41395" w:rsidP="00B41395">
            <w:pPr>
              <w:pStyle w:val="ListBullet"/>
            </w:pPr>
            <w:r w:rsidRPr="00B41395">
              <w:t>force continuum, use of force guidelines</w:t>
            </w:r>
          </w:p>
          <w:p w:rsidR="00000000" w:rsidRPr="00B41395" w:rsidP="00B41395">
            <w:pPr>
              <w:pStyle w:val="ListBullet"/>
            </w:pPr>
            <w:r w:rsidRPr="00B41395">
              <w:t>general 'duty of care' responsibilities</w:t>
            </w:r>
          </w:p>
          <w:p w:rsidR="00000000" w:rsidRPr="00B41395" w:rsidP="00B41395">
            <w:pPr>
              <w:pStyle w:val="ListBullet"/>
            </w:pPr>
            <w:r w:rsidRPr="00B41395">
              <w:t>inspection of people and property, and search and seizure of goods</w:t>
            </w:r>
          </w:p>
          <w:p w:rsidR="00000000" w:rsidRPr="00B41395" w:rsidP="00B41395">
            <w:pPr>
              <w:pStyle w:val="ListBullet"/>
            </w:pPr>
            <w:r w:rsidRPr="00B41395">
              <w:t>licensing or certificati</w:t>
            </w:r>
            <w:r w:rsidRPr="00B41395">
              <w:t>on requirements</w:t>
            </w:r>
          </w:p>
          <w:p w:rsidR="00000000" w:rsidRPr="00B41395" w:rsidP="00B41395">
            <w:pPr>
              <w:pStyle w:val="ListBullet"/>
            </w:pPr>
            <w:r w:rsidRPr="00B41395">
              <w:t>privacy and confidentiality</w:t>
            </w:r>
          </w:p>
          <w:p w:rsidR="00000000" w:rsidRPr="00B41395" w:rsidP="00B41395">
            <w:pPr>
              <w:pStyle w:val="ListBullet"/>
            </w:pPr>
            <w:r w:rsidRPr="00B41395">
              <w:t>relevant commonwealth, state and territory legislation, codes and national standards for:</w:t>
            </w:r>
          </w:p>
          <w:p w:rsidR="00000000" w:rsidRPr="00B41395" w:rsidP="00B41395">
            <w:pPr>
              <w:pStyle w:val="ListBullet2"/>
            </w:pPr>
            <w:r w:rsidRPr="00B41395">
              <w:t>anti-discrimination</w:t>
            </w:r>
          </w:p>
          <w:p w:rsidR="00000000" w:rsidRPr="00B41395" w:rsidP="00B41395">
            <w:pPr>
              <w:pStyle w:val="ListBullet2"/>
            </w:pPr>
            <w:r w:rsidRPr="00B41395">
              <w:t>cultural and ethnic diversity</w:t>
            </w:r>
          </w:p>
          <w:p w:rsidR="00000000" w:rsidRPr="00B41395" w:rsidP="00B41395">
            <w:pPr>
              <w:pStyle w:val="ListBullet2"/>
            </w:pPr>
            <w:r w:rsidRPr="00B41395">
              <w:t>environmental issues</w:t>
            </w:r>
          </w:p>
          <w:p w:rsidR="00000000" w:rsidRPr="00B41395" w:rsidP="00B41395">
            <w:pPr>
              <w:pStyle w:val="ListBullet2"/>
            </w:pPr>
            <w:r w:rsidRPr="00B41395">
              <w:t>equal employment opportunity</w:t>
            </w:r>
          </w:p>
          <w:p w:rsidR="00000000" w:rsidRPr="00B41395" w:rsidP="00B41395">
            <w:pPr>
              <w:pStyle w:val="ListBullet2"/>
            </w:pPr>
            <w:r w:rsidRPr="00B41395">
              <w:t>industrial relations</w:t>
            </w:r>
          </w:p>
          <w:p w:rsidR="00000000" w:rsidRPr="00B41395" w:rsidP="00B41395">
            <w:pPr>
              <w:pStyle w:val="ListBullet2"/>
            </w:pPr>
            <w:r w:rsidRPr="00B41395">
              <w:t>Occupational Health and Safety (OHS)</w:t>
            </w:r>
          </w:p>
          <w:p w:rsidR="00000000" w:rsidRPr="00B41395" w:rsidP="00B41395">
            <w:pPr>
              <w:pStyle w:val="ListBullet"/>
            </w:pPr>
            <w:r w:rsidRPr="00B41395">
              <w:t xml:space="preserve">relevant industry codes of practice </w:t>
            </w:r>
          </w:p>
          <w:p w:rsidR="00000000" w:rsidRPr="00B41395" w:rsidP="00B41395">
            <w:pPr>
              <w:pStyle w:val="ListBullet"/>
            </w:pPr>
            <w:r w:rsidRPr="00B41395">
              <w:t>telecommunications</w:t>
            </w:r>
          </w:p>
          <w:p w:rsidR="00000000" w:rsidRPr="00B41395" w:rsidP="00B41395">
            <w:pPr>
              <w:pStyle w:val="ListBullet"/>
            </w:pPr>
            <w:r w:rsidRPr="00B41395">
              <w:t>trespass and the removal of persons</w:t>
            </w:r>
          </w:p>
          <w:p w:rsidR="00000000" w:rsidRPr="00B41395" w:rsidP="00B41395">
            <w:pPr>
              <w:pStyle w:val="ListBullet"/>
            </w:pPr>
            <w:r w:rsidRPr="00B41395">
              <w:t>use of restraints and weapons:</w:t>
            </w:r>
          </w:p>
          <w:p w:rsidR="00000000" w:rsidRPr="00B41395" w:rsidP="00B41395">
            <w:pPr>
              <w:pStyle w:val="ListBullet2"/>
            </w:pPr>
            <w:r w:rsidRPr="00B41395">
              <w:t>batons</w:t>
            </w:r>
          </w:p>
          <w:p w:rsidR="00000000" w:rsidRPr="00B41395" w:rsidP="00B41395">
            <w:pPr>
              <w:pStyle w:val="ListBullet2"/>
            </w:pPr>
            <w:r w:rsidRPr="00B41395">
              <w:t>firearms</w:t>
            </w:r>
          </w:p>
          <w:p w:rsidR="00000000" w:rsidRPr="00B41395" w:rsidP="00B41395">
            <w:pPr>
              <w:pStyle w:val="ListBullet2"/>
            </w:pPr>
            <w:r w:rsidRPr="00B41395">
              <w:t>handcuffs</w:t>
            </w:r>
          </w:p>
          <w:p w:rsidR="00000000" w:rsidP="00B41395">
            <w:pPr>
              <w:pStyle w:val="ListBullet2"/>
              <w:rPr>
                <w:lang w:val="en-NZ"/>
              </w:rPr>
            </w:pPr>
            <w:r w:rsidRPr="00B41395">
              <w:t>spray.</w:t>
            </w:r>
          </w:p>
        </w:tc>
      </w:tr>
      <w:tr w:rsidTr="005B17A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rPr>
                <w:rStyle w:val="BoldandItalics"/>
              </w:rPr>
              <w:t>Organisational requirements may relate to</w:t>
            </w:r>
            <w:r w:rsidRPr="00B41395">
              <w:t>:</w:t>
            </w:r>
          </w:p>
        </w:tc>
        <w:tc>
          <w:tcPr>
            <w:tcW w:w="6110" w:type="dxa"/>
            <w:tcBorders>
              <w:top w:val="nil"/>
              <w:left w:val="nil"/>
              <w:bottom w:val="nil"/>
              <w:right w:val="nil"/>
            </w:tcBorders>
            <w:tcMar>
              <w:top w:w="0" w:type="dxa"/>
              <w:left w:w="62" w:type="dxa"/>
              <w:bottom w:w="0" w:type="dxa"/>
              <w:right w:w="62" w:type="dxa"/>
            </w:tcMar>
          </w:tcPr>
          <w:p w:rsidR="00000000" w:rsidRPr="00B41395" w:rsidP="00B41395">
            <w:pPr>
              <w:pStyle w:val="ListBullet"/>
            </w:pPr>
            <w:r w:rsidRPr="00B41395">
              <w:t>access and equity policies, principles and practices</w:t>
            </w:r>
          </w:p>
          <w:p w:rsidR="00000000" w:rsidRPr="00B41395" w:rsidP="00B41395">
            <w:pPr>
              <w:pStyle w:val="ListBullet"/>
            </w:pPr>
            <w:r w:rsidRPr="00B41395">
              <w:t>business and performance plans</w:t>
            </w:r>
          </w:p>
          <w:p w:rsidR="00000000" w:rsidRPr="00B41395" w:rsidP="00B41395">
            <w:pPr>
              <w:pStyle w:val="ListBullet"/>
            </w:pPr>
            <w:r w:rsidRPr="00B41395">
              <w:t>client service standards</w:t>
            </w:r>
          </w:p>
          <w:p w:rsidR="00000000" w:rsidRPr="00B41395" w:rsidP="00B41395">
            <w:pPr>
              <w:pStyle w:val="ListBullet"/>
            </w:pPr>
            <w:r w:rsidRPr="00B41395">
              <w:t>code of conduct, code of ethics</w:t>
            </w:r>
          </w:p>
          <w:p w:rsidR="00000000" w:rsidRPr="00B41395" w:rsidP="00B41395">
            <w:pPr>
              <w:pStyle w:val="ListBullet"/>
            </w:pPr>
            <w:r w:rsidRPr="00B41395">
              <w:t>communication and reporting procedures</w:t>
            </w:r>
          </w:p>
          <w:p w:rsidR="00000000" w:rsidRPr="00B41395" w:rsidP="00B41395">
            <w:pPr>
              <w:pStyle w:val="ListBullet"/>
            </w:pPr>
            <w:r w:rsidRPr="00B41395">
              <w:t>complaint and dispute resolution procedures</w:t>
            </w:r>
          </w:p>
          <w:p w:rsidR="00000000" w:rsidRPr="00B41395" w:rsidP="00B41395">
            <w:pPr>
              <w:pStyle w:val="ListBullet"/>
            </w:pPr>
            <w:r w:rsidRPr="00B41395">
              <w:t>emergency and evacuation procedu</w:t>
            </w:r>
            <w:r w:rsidRPr="00B41395">
              <w:t>res</w:t>
            </w:r>
          </w:p>
          <w:p w:rsidR="00000000" w:rsidRPr="00B41395" w:rsidP="00B41395">
            <w:pPr>
              <w:pStyle w:val="ListBullet"/>
            </w:pPr>
            <w:r w:rsidRPr="00B41395">
              <w:t xml:space="preserve">employer and employee rights and responsibilities </w:t>
            </w:r>
          </w:p>
          <w:p w:rsidR="00000000" w:rsidRPr="00B41395" w:rsidP="00B41395">
            <w:pPr>
              <w:pStyle w:val="ListBullet"/>
            </w:pPr>
            <w:r w:rsidRPr="00B41395">
              <w:t>OHS policies, procedures and programs</w:t>
            </w:r>
          </w:p>
          <w:p w:rsidR="00000000" w:rsidRPr="00B41395" w:rsidP="00B41395">
            <w:pPr>
              <w:pStyle w:val="ListBullet"/>
            </w:pPr>
            <w:r w:rsidRPr="00B41395">
              <w:t xml:space="preserve">own role, responsibility and authority </w:t>
            </w:r>
          </w:p>
          <w:p w:rsidR="00000000" w:rsidRPr="00B41395" w:rsidP="00B41395">
            <w:pPr>
              <w:pStyle w:val="ListBullet"/>
            </w:pPr>
            <w:r w:rsidRPr="00B41395">
              <w:t>personal and professional development</w:t>
            </w:r>
          </w:p>
          <w:p w:rsidR="00000000" w:rsidRPr="00B41395" w:rsidP="00B41395">
            <w:pPr>
              <w:pStyle w:val="ListBullet"/>
            </w:pPr>
            <w:r w:rsidRPr="00B41395">
              <w:t>privacy and confidentiality of information</w:t>
            </w:r>
          </w:p>
          <w:p w:rsidR="00000000" w:rsidRPr="00B41395" w:rsidP="00B41395">
            <w:pPr>
              <w:pStyle w:val="ListBullet"/>
            </w:pPr>
            <w:r w:rsidRPr="00B41395">
              <w:t>quality assurance and continuous improveme</w:t>
            </w:r>
            <w:r w:rsidRPr="00B41395">
              <w:t>nt processes and standards</w:t>
            </w:r>
          </w:p>
          <w:p w:rsidR="00000000" w:rsidRPr="00B41395" w:rsidP="00B41395">
            <w:pPr>
              <w:pStyle w:val="ListBullet"/>
            </w:pPr>
            <w:r w:rsidRPr="00B41395">
              <w:t>resource parameters and procedures</w:t>
            </w:r>
          </w:p>
          <w:p w:rsidR="00000000" w:rsidRPr="00B41395" w:rsidP="00B41395">
            <w:pPr>
              <w:pStyle w:val="ListBullet"/>
            </w:pPr>
            <w:r w:rsidRPr="00B41395">
              <w:t>roles, functions and responsibilities of security personnel</w:t>
            </w:r>
          </w:p>
          <w:p w:rsidR="00000000" w:rsidP="00B41395">
            <w:pPr>
              <w:pStyle w:val="ListBullet"/>
              <w:rPr>
                <w:lang w:val="en-NZ"/>
              </w:rPr>
            </w:pPr>
            <w:r w:rsidRPr="00B41395">
              <w:t>storage and disposal of information.</w:t>
            </w:r>
          </w:p>
        </w:tc>
      </w:tr>
      <w:tr w:rsidTr="005B17A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rPr>
                <w:rStyle w:val="BoldandItalics"/>
              </w:rPr>
              <w:t>Equipment may include</w:t>
            </w:r>
            <w:r w:rsidRPr="00B41395">
              <w:t>:</w:t>
            </w:r>
          </w:p>
        </w:tc>
        <w:tc>
          <w:tcPr>
            <w:tcW w:w="6110" w:type="dxa"/>
            <w:tcBorders>
              <w:top w:val="nil"/>
              <w:left w:val="nil"/>
              <w:bottom w:val="nil"/>
              <w:right w:val="nil"/>
            </w:tcBorders>
            <w:tcMar>
              <w:top w:w="0" w:type="dxa"/>
              <w:left w:w="62" w:type="dxa"/>
              <w:bottom w:w="0" w:type="dxa"/>
              <w:right w:w="62" w:type="dxa"/>
            </w:tcMar>
          </w:tcPr>
          <w:p w:rsidR="00000000" w:rsidRPr="00B41395" w:rsidP="00B41395">
            <w:pPr>
              <w:pStyle w:val="ListBullet"/>
            </w:pPr>
            <w:r w:rsidRPr="00B41395">
              <w:t>business equipment</w:t>
            </w:r>
          </w:p>
          <w:p w:rsidR="00000000" w:rsidRPr="00B41395" w:rsidP="00B41395">
            <w:pPr>
              <w:pStyle w:val="ListBullet2"/>
            </w:pPr>
            <w:r w:rsidRPr="00B41395">
              <w:t>calculators</w:t>
            </w:r>
          </w:p>
          <w:p w:rsidR="00000000" w:rsidRPr="00B41395" w:rsidP="00B41395">
            <w:pPr>
              <w:pStyle w:val="ListBullet2"/>
            </w:pPr>
            <w:r w:rsidRPr="00B41395">
              <w:t>ergonomically appropriate chair</w:t>
            </w:r>
          </w:p>
          <w:p w:rsidR="00000000" w:rsidRPr="00B41395" w:rsidP="00B41395">
            <w:pPr>
              <w:pStyle w:val="ListBullet2"/>
            </w:pPr>
            <w:r w:rsidRPr="00B41395">
              <w:t>facsimile machines</w:t>
            </w:r>
          </w:p>
          <w:p w:rsidR="00000000" w:rsidRPr="00B41395" w:rsidP="00B41395">
            <w:pPr>
              <w:pStyle w:val="ListBullet2"/>
            </w:pPr>
            <w:r w:rsidRPr="00B41395">
              <w:t>standard commercial computer software and hardware</w:t>
            </w:r>
          </w:p>
          <w:p w:rsidR="00000000" w:rsidRPr="00B41395" w:rsidP="00B41395">
            <w:pPr>
              <w:pStyle w:val="ListBullet"/>
            </w:pPr>
            <w:r w:rsidRPr="00B41395">
              <w:t>communications equipment</w:t>
            </w:r>
          </w:p>
          <w:p w:rsidR="00000000" w:rsidRPr="00B41395" w:rsidP="00B41395">
            <w:pPr>
              <w:pStyle w:val="ListBullet2"/>
            </w:pPr>
            <w:r w:rsidRPr="00B41395">
              <w:t>telephone and mobile phone</w:t>
            </w:r>
          </w:p>
          <w:p w:rsidR="00000000" w:rsidRPr="00B41395" w:rsidP="00B41395">
            <w:pPr>
              <w:pStyle w:val="ListBullet2"/>
            </w:pPr>
            <w:r w:rsidRPr="00B41395">
              <w:t>telephone headset</w:t>
            </w:r>
          </w:p>
          <w:p w:rsidR="00000000" w:rsidRPr="00B41395" w:rsidP="00B41395">
            <w:pPr>
              <w:pStyle w:val="ListBullet2"/>
            </w:pPr>
            <w:r w:rsidRPr="00B41395">
              <w:t>pager</w:t>
            </w:r>
          </w:p>
          <w:p w:rsidR="00000000" w:rsidRPr="00B41395" w:rsidP="00B41395">
            <w:pPr>
              <w:pStyle w:val="ListBullet2"/>
            </w:pPr>
            <w:r w:rsidRPr="00B41395">
              <w:t>portable and mounted two-way radio</w:t>
            </w:r>
          </w:p>
          <w:p w:rsidR="00000000" w:rsidRPr="00B41395" w:rsidP="00B41395">
            <w:pPr>
              <w:pStyle w:val="ListBullet"/>
            </w:pPr>
            <w:r w:rsidRPr="00B41395">
              <w:t>electronic alarm systems</w:t>
            </w:r>
          </w:p>
          <w:p w:rsidR="00000000" w:rsidRPr="00B41395" w:rsidP="00B41395">
            <w:pPr>
              <w:pStyle w:val="ListBullet"/>
            </w:pPr>
            <w:r w:rsidRPr="00B41395">
              <w:t>screening equipment</w:t>
            </w:r>
          </w:p>
          <w:p w:rsidR="00000000" w:rsidRPr="00B41395" w:rsidP="00B41395">
            <w:pPr>
              <w:pStyle w:val="ListBullet2"/>
            </w:pPr>
            <w:r w:rsidRPr="00B41395">
              <w:t>walk through metal detecto</w:t>
            </w:r>
            <w:r w:rsidRPr="00B41395">
              <w:t>r</w:t>
            </w:r>
          </w:p>
          <w:p w:rsidR="00000000" w:rsidRPr="00B41395" w:rsidP="00B41395">
            <w:pPr>
              <w:pStyle w:val="ListBullet2"/>
            </w:pPr>
            <w:r w:rsidRPr="00B41395">
              <w:t>hand held wand</w:t>
            </w:r>
          </w:p>
          <w:p w:rsidR="00000000" w:rsidRPr="00B41395" w:rsidP="00B41395">
            <w:pPr>
              <w:pStyle w:val="ListBullet"/>
            </w:pPr>
            <w:r w:rsidRPr="00B41395">
              <w:t>security equipment</w:t>
            </w:r>
          </w:p>
          <w:p w:rsidR="00000000" w:rsidRPr="00B41395" w:rsidP="00B41395">
            <w:pPr>
              <w:pStyle w:val="ListBullet2"/>
            </w:pPr>
            <w:r w:rsidRPr="00B41395">
              <w:t>electronic screening equipment</w:t>
            </w:r>
          </w:p>
          <w:p w:rsidR="00000000" w:rsidRPr="00B41395" w:rsidP="00B41395">
            <w:pPr>
              <w:pStyle w:val="ListBullet2"/>
            </w:pPr>
            <w:r w:rsidRPr="00B41395">
              <w:t>video cameras and monitors.</w:t>
            </w:r>
          </w:p>
          <w:p w:rsidR="00000000" w:rsidRPr="00B41395" w:rsidP="00B41395">
            <w:pPr>
              <w:pStyle w:val="ListBullet"/>
            </w:pPr>
            <w:r w:rsidRPr="00B41395">
              <w:t>vehicles</w:t>
            </w:r>
          </w:p>
          <w:p w:rsidR="00000000" w:rsidRPr="00B41395" w:rsidP="00B41395">
            <w:pPr>
              <w:pStyle w:val="ListBullet2"/>
            </w:pPr>
            <w:r w:rsidRPr="00B41395">
              <w:t>cars</w:t>
            </w:r>
          </w:p>
          <w:p w:rsidR="00000000" w:rsidRPr="00B41395" w:rsidP="00B41395">
            <w:pPr>
              <w:pStyle w:val="ListBullet2"/>
            </w:pPr>
            <w:r w:rsidRPr="00B41395">
              <w:t>vans</w:t>
            </w:r>
          </w:p>
          <w:p w:rsidR="00000000" w:rsidRPr="00B41395" w:rsidP="00B41395">
            <w:pPr>
              <w:pStyle w:val="ListBullet2"/>
            </w:pPr>
            <w:r w:rsidRPr="00B41395">
              <w:t>motorcycles.</w:t>
            </w:r>
          </w:p>
          <w:p w:rsidR="00000000" w:rsidP="00B41395">
            <w:pPr>
              <w:pStyle w:val="ListBullet"/>
              <w:rPr>
                <w:lang w:val="en-NZ"/>
              </w:rPr>
            </w:pPr>
            <w:r w:rsidRPr="00B41395">
              <w:t>xray equipment.</w:t>
            </w:r>
          </w:p>
        </w:tc>
      </w:tr>
      <w:tr w:rsidTr="005B17A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rPr>
                <w:rStyle w:val="BoldandItalics"/>
              </w:rPr>
              <w:t>Work tasks</w:t>
            </w:r>
            <w:r w:rsidRPr="00B41395">
              <w:t xml:space="preserve"> </w:t>
            </w:r>
            <w:r w:rsidRPr="00B41395">
              <w:rPr>
                <w:rStyle w:val="SpecialBold"/>
              </w:rPr>
              <w:t>might relate to</w:t>
            </w:r>
            <w:r w:rsidRPr="00B41395">
              <w:t>:</w:t>
            </w:r>
          </w:p>
        </w:tc>
        <w:tc>
          <w:tcPr>
            <w:tcW w:w="6110" w:type="dxa"/>
            <w:tcBorders>
              <w:top w:val="nil"/>
              <w:left w:val="nil"/>
              <w:bottom w:val="nil"/>
              <w:right w:val="nil"/>
            </w:tcBorders>
            <w:tcMar>
              <w:top w:w="0" w:type="dxa"/>
              <w:left w:w="62" w:type="dxa"/>
              <w:bottom w:w="0" w:type="dxa"/>
              <w:right w:w="62" w:type="dxa"/>
            </w:tcMar>
          </w:tcPr>
          <w:p w:rsidR="00000000" w:rsidRPr="00B41395" w:rsidP="00B41395">
            <w:pPr>
              <w:pStyle w:val="ListBullet"/>
            </w:pPr>
            <w:r w:rsidRPr="00B41395">
              <w:t>control of exit from and access to premises</w:t>
            </w:r>
          </w:p>
          <w:p w:rsidR="00000000" w:rsidRPr="00B41395" w:rsidP="00B41395">
            <w:pPr>
              <w:pStyle w:val="ListBullet"/>
            </w:pPr>
            <w:r w:rsidRPr="00B41395">
              <w:t>crowd control</w:t>
            </w:r>
          </w:p>
          <w:p w:rsidR="00000000" w:rsidRPr="00B41395" w:rsidP="00B41395">
            <w:pPr>
              <w:pStyle w:val="ListBullet"/>
            </w:pPr>
            <w:r w:rsidRPr="00B41395">
              <w:t>escort of people and valuables</w:t>
            </w:r>
          </w:p>
          <w:p w:rsidR="00000000" w:rsidRPr="00B41395" w:rsidP="00B41395">
            <w:pPr>
              <w:pStyle w:val="ListBullet"/>
            </w:pPr>
            <w:r w:rsidRPr="00B41395">
              <w:t xml:space="preserve">preparing documents and reports </w:t>
            </w:r>
          </w:p>
          <w:p w:rsidR="00000000" w:rsidRPr="00B41395" w:rsidP="00B41395">
            <w:pPr>
              <w:pStyle w:val="ListBullet"/>
            </w:pPr>
            <w:r w:rsidRPr="00B41395">
              <w:t>responding to alarms</w:t>
            </w:r>
          </w:p>
          <w:p w:rsidR="00000000" w:rsidRPr="00B41395" w:rsidP="00B41395">
            <w:pPr>
              <w:pStyle w:val="ListBullet"/>
            </w:pPr>
            <w:r w:rsidRPr="00B41395">
              <w:t>routine security monitoring of premises</w:t>
            </w:r>
          </w:p>
          <w:p w:rsidR="00000000" w:rsidP="00B41395">
            <w:pPr>
              <w:pStyle w:val="ListBullet"/>
              <w:rPr>
                <w:lang w:val="en-NZ"/>
              </w:rPr>
            </w:pPr>
            <w:r w:rsidRPr="00B41395">
              <w:t>screening of property and people.</w:t>
            </w:r>
          </w:p>
        </w:tc>
      </w:tr>
      <w:tr w:rsidTr="005B17A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rPr>
                <w:rStyle w:val="BoldandItalics"/>
              </w:rPr>
              <w:t>Pre</w:t>
            </w:r>
            <w:r w:rsidRPr="00B41395">
              <w:t>-</w:t>
            </w:r>
            <w:r w:rsidRPr="00B41395">
              <w:rPr>
                <w:rStyle w:val="BoldandItalics"/>
              </w:rPr>
              <w:t>operational checks</w:t>
            </w:r>
            <w:r w:rsidRPr="00B41395">
              <w:t xml:space="preserve"> </w:t>
            </w:r>
            <w:r w:rsidRPr="00B41395">
              <w:rPr>
                <w:rStyle w:val="SpecialBold"/>
              </w:rPr>
              <w:t>may involve</w:t>
            </w:r>
            <w:r w:rsidRPr="00B41395">
              <w:t>:</w:t>
            </w:r>
          </w:p>
        </w:tc>
        <w:tc>
          <w:tcPr>
            <w:tcW w:w="6110" w:type="dxa"/>
            <w:tcBorders>
              <w:top w:val="nil"/>
              <w:left w:val="nil"/>
              <w:bottom w:val="nil"/>
              <w:right w:val="nil"/>
            </w:tcBorders>
            <w:tcMar>
              <w:top w:w="0" w:type="dxa"/>
              <w:left w:w="62" w:type="dxa"/>
              <w:bottom w:w="0" w:type="dxa"/>
              <w:right w:w="62" w:type="dxa"/>
            </w:tcMar>
          </w:tcPr>
          <w:p w:rsidR="00000000" w:rsidRPr="00B41395" w:rsidP="00B41395">
            <w:pPr>
              <w:pStyle w:val="ListBullet"/>
            </w:pPr>
            <w:r w:rsidRPr="00B41395">
              <w:t>basic repairs and adjustments</w:t>
            </w:r>
          </w:p>
          <w:p w:rsidR="00000000" w:rsidRPr="00B41395" w:rsidP="00B41395">
            <w:pPr>
              <w:pStyle w:val="ListBullet"/>
            </w:pPr>
            <w:r w:rsidRPr="00B41395">
              <w:t>checking log books and mainte</w:t>
            </w:r>
            <w:r w:rsidRPr="00B41395">
              <w:t xml:space="preserve">nance register </w:t>
            </w:r>
          </w:p>
          <w:p w:rsidR="00000000" w:rsidRPr="00B41395" w:rsidP="00B41395">
            <w:pPr>
              <w:pStyle w:val="ListBullet"/>
            </w:pPr>
            <w:r w:rsidRPr="00B41395">
              <w:t>cleaning, priming and tightening procedures</w:t>
            </w:r>
          </w:p>
          <w:p w:rsidR="00000000" w:rsidRPr="00B41395" w:rsidP="00B41395">
            <w:pPr>
              <w:pStyle w:val="ListBullet"/>
            </w:pPr>
            <w:r w:rsidRPr="00B41395">
              <w:t>minor vehicle maintenance eg checks to oil, water, fuel and tyre pressure</w:t>
            </w:r>
          </w:p>
          <w:p w:rsidR="00000000" w:rsidRPr="00B41395" w:rsidP="00B41395">
            <w:pPr>
              <w:pStyle w:val="ListBullet"/>
            </w:pPr>
            <w:r w:rsidRPr="00B41395">
              <w:t>observing and monitoring noise levels for correct operation</w:t>
            </w:r>
          </w:p>
          <w:p w:rsidR="00000000" w:rsidP="00B41395">
            <w:pPr>
              <w:pStyle w:val="ListBullet"/>
              <w:rPr>
                <w:lang w:val="en-NZ"/>
              </w:rPr>
            </w:pPr>
            <w:r w:rsidRPr="00B41395">
              <w:t>reading and interpreting manufacturer's instructions.</w:t>
            </w:r>
          </w:p>
        </w:tc>
      </w:tr>
      <w:tr w:rsidTr="005B17A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rPr>
                <w:rStyle w:val="BoldandItalics"/>
              </w:rPr>
              <w:t>Relevant persons</w:t>
            </w:r>
            <w:r w:rsidRPr="00B41395">
              <w:t xml:space="preserve"> </w:t>
            </w:r>
            <w:r w:rsidRPr="00B41395">
              <w:rPr>
                <w:rStyle w:val="SpecialBold"/>
              </w:rPr>
              <w:t>may include</w:t>
            </w:r>
            <w:r w:rsidRPr="00B41395">
              <w:t xml:space="preserve">: </w:t>
            </w:r>
          </w:p>
        </w:tc>
        <w:tc>
          <w:tcPr>
            <w:tcW w:w="6110" w:type="dxa"/>
            <w:tcBorders>
              <w:top w:val="nil"/>
              <w:left w:val="nil"/>
              <w:bottom w:val="nil"/>
              <w:right w:val="nil"/>
            </w:tcBorders>
            <w:tcMar>
              <w:top w:w="0" w:type="dxa"/>
              <w:left w:w="62" w:type="dxa"/>
              <w:bottom w:w="0" w:type="dxa"/>
              <w:right w:w="62" w:type="dxa"/>
            </w:tcMar>
          </w:tcPr>
          <w:p w:rsidR="00000000" w:rsidRPr="00B41395" w:rsidP="00B41395">
            <w:pPr>
              <w:pStyle w:val="ListBullet"/>
            </w:pPr>
            <w:r w:rsidRPr="00B41395">
              <w:t>colleagues</w:t>
            </w:r>
          </w:p>
          <w:p w:rsidR="00000000" w:rsidRPr="00B41395" w:rsidP="00B41395">
            <w:pPr>
              <w:pStyle w:val="ListBullet"/>
            </w:pPr>
            <w:r w:rsidRPr="00B41395">
              <w:t>equipment manufacturers</w:t>
            </w:r>
          </w:p>
          <w:p w:rsidR="00000000" w:rsidRPr="00B41395" w:rsidP="00B41395">
            <w:pPr>
              <w:pStyle w:val="ListBullet"/>
            </w:pPr>
            <w:r w:rsidRPr="00B41395">
              <w:t>security consultants</w:t>
            </w:r>
          </w:p>
          <w:p w:rsidR="00000000" w:rsidRPr="00B41395" w:rsidP="00B41395">
            <w:pPr>
              <w:pStyle w:val="ListBullet"/>
            </w:pPr>
            <w:r w:rsidRPr="00B41395">
              <w:t>security personnel</w:t>
            </w:r>
          </w:p>
          <w:p w:rsidR="00000000" w:rsidRPr="00B41395" w:rsidP="00B41395">
            <w:pPr>
              <w:pStyle w:val="ListBullet"/>
            </w:pPr>
            <w:r w:rsidRPr="00B41395">
              <w:t>supervisor</w:t>
            </w:r>
          </w:p>
          <w:p w:rsidR="00000000" w:rsidP="00B41395">
            <w:pPr>
              <w:pStyle w:val="ListBullet"/>
              <w:rPr>
                <w:lang w:val="en-NZ"/>
              </w:rPr>
            </w:pPr>
            <w:r w:rsidRPr="00B41395">
              <w:t>technical staff.</w:t>
            </w:r>
          </w:p>
        </w:tc>
      </w:tr>
      <w:tr w:rsidTr="005B17A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rPr>
                <w:rStyle w:val="BoldandItalics"/>
              </w:rPr>
              <w:t>Personal protection equipment</w:t>
            </w:r>
            <w:r w:rsidRPr="00B41395">
              <w:t xml:space="preserve"> </w:t>
            </w:r>
            <w:r w:rsidRPr="00B41395">
              <w:rPr>
                <w:rStyle w:val="SpecialBold"/>
              </w:rPr>
              <w:t>may include</w:t>
            </w:r>
            <w:r w:rsidRPr="00B41395">
              <w:t xml:space="preserve">: </w:t>
            </w:r>
          </w:p>
        </w:tc>
        <w:tc>
          <w:tcPr>
            <w:tcW w:w="6110" w:type="dxa"/>
            <w:tcBorders>
              <w:top w:val="nil"/>
              <w:left w:val="nil"/>
              <w:bottom w:val="nil"/>
              <w:right w:val="nil"/>
            </w:tcBorders>
            <w:tcMar>
              <w:top w:w="0" w:type="dxa"/>
              <w:left w:w="62" w:type="dxa"/>
              <w:bottom w:w="0" w:type="dxa"/>
              <w:right w:w="62" w:type="dxa"/>
            </w:tcMar>
          </w:tcPr>
          <w:p w:rsidR="00000000" w:rsidRPr="00B41395" w:rsidP="00B41395">
            <w:pPr>
              <w:pStyle w:val="ListBullet"/>
            </w:pPr>
            <w:r w:rsidRPr="00B41395">
              <w:t>body armour</w:t>
            </w:r>
          </w:p>
          <w:p w:rsidR="00000000" w:rsidRPr="00B41395" w:rsidP="00B41395">
            <w:pPr>
              <w:pStyle w:val="ListBullet"/>
            </w:pPr>
            <w:r w:rsidRPr="00B41395">
              <w:t>breathing apparatus</w:t>
            </w:r>
          </w:p>
          <w:p w:rsidR="00000000" w:rsidRPr="00B41395" w:rsidP="00B41395">
            <w:pPr>
              <w:pStyle w:val="ListBullet"/>
            </w:pPr>
            <w:r w:rsidRPr="00B41395">
              <w:t>fire extinguisher</w:t>
            </w:r>
          </w:p>
          <w:p w:rsidR="00000000" w:rsidRPr="00B41395" w:rsidP="00B41395">
            <w:pPr>
              <w:pStyle w:val="ListBullet"/>
            </w:pPr>
            <w:r w:rsidRPr="00B41395">
              <w:t>first aid kit</w:t>
            </w:r>
          </w:p>
          <w:p w:rsidR="00000000" w:rsidRPr="00B41395" w:rsidP="00B41395">
            <w:pPr>
              <w:pStyle w:val="ListBullet"/>
            </w:pPr>
            <w:r w:rsidRPr="00B41395">
              <w:t>gloves</w:t>
            </w:r>
          </w:p>
          <w:p w:rsidR="00000000" w:rsidRPr="00B41395" w:rsidP="00B41395">
            <w:pPr>
              <w:pStyle w:val="ListBullet"/>
            </w:pPr>
            <w:r w:rsidRPr="00B41395">
              <w:t>head protection</w:t>
            </w:r>
          </w:p>
          <w:p w:rsidR="00000000" w:rsidRPr="00B41395" w:rsidP="00B41395">
            <w:pPr>
              <w:pStyle w:val="ListBullet"/>
            </w:pPr>
            <w:r w:rsidRPr="00B41395">
              <w:t>knee pads</w:t>
            </w:r>
          </w:p>
          <w:p w:rsidR="00000000" w:rsidRPr="00B41395" w:rsidP="00B41395">
            <w:pPr>
              <w:pStyle w:val="ListBullet"/>
            </w:pPr>
            <w:r w:rsidRPr="00B41395">
              <w:t>masks</w:t>
            </w:r>
          </w:p>
          <w:p w:rsidR="00000000" w:rsidRPr="00B41395" w:rsidP="00B41395">
            <w:pPr>
              <w:pStyle w:val="ListBullet"/>
            </w:pPr>
            <w:r w:rsidRPr="00B41395">
              <w:t>protective shield</w:t>
            </w:r>
          </w:p>
          <w:p w:rsidR="00000000" w:rsidRPr="00B41395" w:rsidP="00B41395">
            <w:pPr>
              <w:pStyle w:val="ListBullet"/>
            </w:pPr>
            <w:r w:rsidRPr="00B41395">
              <w:t>safety boots</w:t>
            </w:r>
          </w:p>
          <w:p w:rsidR="00000000" w:rsidP="00B41395">
            <w:pPr>
              <w:pStyle w:val="ListBullet"/>
              <w:rPr>
                <w:lang w:val="en-NZ"/>
              </w:rPr>
            </w:pPr>
            <w:r w:rsidRPr="00B41395">
              <w:t>safety glasses.</w:t>
            </w:r>
          </w:p>
        </w:tc>
      </w:tr>
      <w:tr w:rsidTr="005B17A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rPr>
                <w:rStyle w:val="BoldandItalics"/>
              </w:rPr>
              <w:t>Documentation</w:t>
            </w:r>
            <w:r w:rsidRPr="00B41395">
              <w:t xml:space="preserve"> </w:t>
            </w:r>
            <w:r w:rsidRPr="00B41395">
              <w:rPr>
                <w:rStyle w:val="SpecialBold"/>
              </w:rPr>
              <w:t>may include</w:t>
            </w:r>
            <w:r w:rsidRPr="00B41395">
              <w:t>:</w:t>
            </w:r>
          </w:p>
        </w:tc>
        <w:tc>
          <w:tcPr>
            <w:tcW w:w="6110" w:type="dxa"/>
            <w:tcBorders>
              <w:top w:val="nil"/>
              <w:left w:val="nil"/>
              <w:bottom w:val="nil"/>
              <w:right w:val="nil"/>
            </w:tcBorders>
            <w:tcMar>
              <w:top w:w="0" w:type="dxa"/>
              <w:left w:w="62" w:type="dxa"/>
              <w:bottom w:w="0" w:type="dxa"/>
              <w:right w:w="62" w:type="dxa"/>
            </w:tcMar>
          </w:tcPr>
          <w:p w:rsidR="00000000" w:rsidRPr="00B41395" w:rsidP="00B41395">
            <w:pPr>
              <w:pStyle w:val="ListBullet"/>
            </w:pPr>
            <w:r w:rsidRPr="00B41395">
              <w:t>equipment faults and  diagnosis</w:t>
            </w:r>
          </w:p>
          <w:p w:rsidR="00000000" w:rsidRPr="00B41395" w:rsidP="00B41395">
            <w:pPr>
              <w:pStyle w:val="ListBullet"/>
            </w:pPr>
            <w:r w:rsidRPr="00B41395">
              <w:t>materials used, parts and components replaced</w:t>
            </w:r>
          </w:p>
          <w:p w:rsidR="00000000" w:rsidRPr="00B41395" w:rsidP="00B41395">
            <w:pPr>
              <w:pStyle w:val="ListBullet"/>
            </w:pPr>
            <w:r w:rsidRPr="00B41395">
              <w:t>operational reports</w:t>
            </w:r>
          </w:p>
          <w:p w:rsidR="00000000" w:rsidRPr="00B41395" w:rsidP="00B41395">
            <w:pPr>
              <w:pStyle w:val="ListBullet"/>
            </w:pPr>
            <w:r w:rsidRPr="00B41395">
              <w:t>recommended repairs or disposal of equipment</w:t>
            </w:r>
          </w:p>
          <w:p w:rsidR="00000000" w:rsidRPr="00B41395" w:rsidP="00B41395">
            <w:pPr>
              <w:pStyle w:val="ListBullet"/>
            </w:pPr>
            <w:r w:rsidRPr="00B41395">
              <w:t>repai</w:t>
            </w:r>
            <w:r w:rsidRPr="00B41395">
              <w:t>rs and  servicing undertaken</w:t>
            </w:r>
          </w:p>
          <w:p w:rsidR="00000000" w:rsidRPr="00B41395" w:rsidP="00B41395">
            <w:pPr>
              <w:pStyle w:val="ListBullet"/>
            </w:pPr>
            <w:r w:rsidRPr="00B41395">
              <w:t>testing and inspection results</w:t>
            </w:r>
          </w:p>
          <w:p w:rsidR="00000000" w:rsidRPr="00B41395" w:rsidP="00B41395">
            <w:pPr>
              <w:pStyle w:val="ListBullet"/>
            </w:pPr>
            <w:r w:rsidRPr="00B41395">
              <w:t>written and electronic reports.</w:t>
            </w:r>
          </w:p>
        </w:tc>
      </w:tr>
    </w:tbl>
    <w:p w:rsidR="005B17A7" w:rsidP="00B41395">
      <w:pPr>
        <w:pStyle w:val="BodyText"/>
      </w:pPr>
    </w:p>
    <w:p w:rsidR="005B17A7" w:rsidP="00B41395">
      <w:pPr>
        <w:pStyle w:val="BodyText"/>
      </w:pPr>
    </w:p>
    <w:p w:rsidR="00000000" w:rsidRPr="00B41395" w:rsidP="00B41395">
      <w:pPr>
        <w:pStyle w:val="Heading1"/>
      </w:pPr>
      <w:bookmarkStart w:id="12" w:name="O_201729"/>
      <w:bookmarkEnd w:id="12"/>
      <w:r w:rsidRPr="00B41395">
        <w:t>Unit Sector(s)</w:t>
      </w:r>
    </w:p>
    <w:tbl>
      <w:tblPr>
        <w:tblW w:w="0" w:type="auto"/>
        <w:tblLayout w:type="fixed"/>
        <w:tblCellMar>
          <w:left w:w="62" w:type="dxa"/>
          <w:right w:w="62" w:type="dxa"/>
        </w:tblCellMar>
        <w:tblLook w:val="0000"/>
      </w:tblPr>
      <w:tblGrid>
        <w:gridCol w:w="2391"/>
        <w:gridCol w:w="6131"/>
      </w:tblGrid>
      <w:tr w:rsidTr="005B17A7">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B41395" w:rsidP="00B41395">
            <w:pPr>
              <w:pStyle w:val="BodyText"/>
            </w:pPr>
            <w:r w:rsidRPr="00B41395">
              <w:t>Security</w:t>
            </w:r>
          </w:p>
        </w:tc>
      </w:tr>
    </w:tbl>
    <w:p w:rsidR="005B17A7" w:rsidP="00B41395">
      <w:pPr>
        <w:pStyle w:val="BodyText"/>
      </w:pPr>
    </w:p>
    <w:p w:rsidR="005B17A7" w:rsidP="00B41395">
      <w:pPr>
        <w:pStyle w:val="BodyText"/>
      </w:pPr>
    </w:p>
    <w:p w:rsidR="00000000" w:rsidRPr="00B41395" w:rsidP="00B41395">
      <w:pPr>
        <w:pStyle w:val="Heading1"/>
      </w:pPr>
      <w:bookmarkStart w:id="13" w:name="O_201728"/>
      <w:bookmarkEnd w:id="13"/>
      <w:r w:rsidRPr="00B41395">
        <w:t>Competency field</w:t>
      </w:r>
    </w:p>
    <w:tbl>
      <w:tblPr>
        <w:tblW w:w="0" w:type="auto"/>
        <w:tblLayout w:type="fixed"/>
        <w:tblCellMar>
          <w:left w:w="62" w:type="dxa"/>
          <w:right w:w="62" w:type="dxa"/>
        </w:tblCellMar>
        <w:tblLook w:val="0000"/>
      </w:tblPr>
      <w:tblGrid>
        <w:gridCol w:w="2450"/>
        <w:gridCol w:w="6072"/>
      </w:tblGrid>
      <w:tr w:rsidTr="005B17A7">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B41395">
            <w:pPr>
              <w:pStyle w:val="BodyText"/>
              <w:rPr>
                <w:lang w:val="en-NZ"/>
              </w:rPr>
            </w:pPr>
            <w:r w:rsidRPr="00B41395">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B41395" w:rsidP="00B41395">
            <w:pPr>
              <w:pStyle w:val="BodyText"/>
            </w:pPr>
            <w:r w:rsidRPr="00B41395">
              <w:t>Operations</w:t>
            </w:r>
          </w:p>
        </w:tc>
      </w:tr>
    </w:tbl>
    <w:p w:rsidR="005B17A7" w:rsidP="00B41395">
      <w:pPr>
        <w:pStyle w:val="BodyText"/>
      </w:pPr>
    </w:p>
    <w:p w:rsidR="005B17A7" w:rsidP="00B41395">
      <w:pPr>
        <w:pStyle w:val="BodyText"/>
      </w:pPr>
    </w:p>
    <w:p w:rsidR="00000000" w:rsidRPr="00B41395" w:rsidP="00B41395"/>
    <w:sectPr w:rsidSect="00B413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17A7" w:rsidP="005B17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7A7" w:rsidP="00B413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B17A7" w:rsidP="00B413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B17A7" w:rsidP="00B413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17A7" w:rsidP="005B17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7A7" w:rsidP="00B41395">
    <w:pPr>
      <w:pStyle w:val="Header"/>
      <w:framePr w:wrap="around"/>
    </w:pPr>
    <w:r>
      <w:fldChar w:fldCharType="begin"/>
    </w:r>
    <w:r>
      <w:instrText xml:space="preserve"> TITLE   \* MERGEFORMAT </w:instrText>
    </w:r>
    <w:r>
      <w:fldChar w:fldCharType="separate"/>
    </w:r>
    <w:r>
      <w:t>CPPSEC2014A Operate basic security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17A7" w:rsidP="00B413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DC17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32C6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EC87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3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1395"/>
    <w:pPr>
      <w:spacing w:before="360" w:after="60"/>
      <w:outlineLvl w:val="0"/>
    </w:pPr>
    <w:rPr>
      <w:sz w:val="32"/>
    </w:rPr>
  </w:style>
  <w:style w:type="paragraph" w:styleId="Heading2">
    <w:name w:val="heading 2"/>
    <w:basedOn w:val="HeadingBase"/>
    <w:next w:val="BodyText"/>
    <w:link w:val="Heading2Char"/>
    <w:qFormat/>
    <w:rsid w:val="00B41395"/>
    <w:pPr>
      <w:keepLines/>
      <w:spacing w:before="240" w:after="120"/>
      <w:outlineLvl w:val="1"/>
    </w:pPr>
    <w:rPr>
      <w:sz w:val="28"/>
      <w:szCs w:val="40"/>
    </w:rPr>
  </w:style>
  <w:style w:type="paragraph" w:styleId="Heading3">
    <w:name w:val="heading 3"/>
    <w:basedOn w:val="HeadingBase"/>
    <w:next w:val="BodyText"/>
    <w:link w:val="Heading3Char"/>
    <w:qFormat/>
    <w:rsid w:val="00B41395"/>
    <w:pPr>
      <w:spacing w:before="180" w:after="120"/>
      <w:outlineLvl w:val="2"/>
    </w:pPr>
    <w:rPr>
      <w:spacing w:val="-10"/>
      <w:kern w:val="32"/>
    </w:rPr>
  </w:style>
  <w:style w:type="paragraph" w:styleId="Heading4">
    <w:name w:val="heading 4"/>
    <w:basedOn w:val="HeadingBase"/>
    <w:next w:val="BodyText"/>
    <w:link w:val="Heading4Char"/>
    <w:qFormat/>
    <w:rsid w:val="00B41395"/>
    <w:pPr>
      <w:spacing w:before="160" w:after="120"/>
      <w:outlineLvl w:val="3"/>
    </w:pPr>
    <w:rPr>
      <w:sz w:val="22"/>
    </w:rPr>
  </w:style>
  <w:style w:type="paragraph" w:styleId="Heading5">
    <w:name w:val="heading 5"/>
    <w:basedOn w:val="HeadingBase"/>
    <w:next w:val="Normal"/>
    <w:link w:val="Heading5Char"/>
    <w:qFormat/>
    <w:rsid w:val="00B41395"/>
    <w:pPr>
      <w:spacing w:before="80"/>
      <w:outlineLvl w:val="4"/>
    </w:pPr>
    <w:rPr>
      <w:color w:val="918585"/>
      <w:sz w:val="20"/>
    </w:rPr>
  </w:style>
  <w:style w:type="paragraph" w:styleId="Heading6">
    <w:name w:val="heading 6"/>
    <w:basedOn w:val="HeadingBase"/>
    <w:next w:val="Normal"/>
    <w:link w:val="Heading6Char"/>
    <w:qFormat/>
    <w:rsid w:val="00B41395"/>
    <w:pPr>
      <w:spacing w:before="60"/>
      <w:outlineLvl w:val="5"/>
    </w:pPr>
    <w:rPr>
      <w:color w:val="918585"/>
      <w:sz w:val="20"/>
    </w:rPr>
  </w:style>
  <w:style w:type="paragraph" w:styleId="Heading7">
    <w:name w:val="heading 7"/>
    <w:basedOn w:val="Normal"/>
    <w:next w:val="Normal"/>
    <w:link w:val="Heading7Char"/>
    <w:qFormat/>
    <w:rsid w:val="00B41395"/>
    <w:pPr>
      <w:ind w:left="720"/>
      <w:outlineLvl w:val="6"/>
    </w:pPr>
    <w:rPr>
      <w:i/>
    </w:rPr>
  </w:style>
  <w:style w:type="paragraph" w:styleId="Heading8">
    <w:name w:val="heading 8"/>
    <w:basedOn w:val="Normal"/>
    <w:next w:val="Normal"/>
    <w:link w:val="Heading8Char"/>
    <w:qFormat/>
    <w:rsid w:val="00B41395"/>
    <w:pPr>
      <w:ind w:left="720"/>
      <w:outlineLvl w:val="7"/>
    </w:pPr>
    <w:rPr>
      <w:i/>
    </w:rPr>
  </w:style>
  <w:style w:type="paragraph" w:styleId="Heading9">
    <w:name w:val="heading 9"/>
    <w:basedOn w:val="Normal"/>
    <w:next w:val="Normal"/>
    <w:link w:val="Heading9Char"/>
    <w:qFormat/>
    <w:rsid w:val="00B41395"/>
    <w:pPr>
      <w:ind w:left="720"/>
      <w:outlineLvl w:val="8"/>
    </w:pPr>
    <w:rPr>
      <w:i/>
    </w:rPr>
  </w:style>
  <w:style w:type="character" w:default="1" w:styleId="DefaultParagraphFont">
    <w:name w:val="Default Paragraph Font"/>
    <w:uiPriority w:val="1"/>
    <w:unhideWhenUsed/>
    <w:rsid w:val="00B413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395"/>
  </w:style>
  <w:style w:type="character" w:customStyle="1" w:styleId="Heading1Char">
    <w:name w:val="Heading 1 Char"/>
    <w:basedOn w:val="DefaultParagraphFont"/>
    <w:link w:val="Heading1"/>
    <w:rsid w:val="00B41395"/>
    <w:rPr>
      <w:rFonts w:ascii="Times New Roman" w:eastAsia="Times New Roman" w:hAnsi="Times New Roman" w:cs="Times New Roman"/>
      <w:b/>
      <w:sz w:val="32"/>
      <w:szCs w:val="20"/>
      <w:lang w:eastAsia="en-US"/>
    </w:rPr>
  </w:style>
  <w:style w:type="paragraph" w:styleId="BodyText">
    <w:name w:val="Body Text"/>
    <w:basedOn w:val="Normal"/>
    <w:link w:val="BodyTextChar"/>
    <w:rsid w:val="00B413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1395"/>
    <w:rPr>
      <w:rFonts w:ascii="Times New Roman" w:eastAsia="Times New Roman" w:hAnsi="Times New Roman" w:cs="Times New Roman"/>
      <w:sz w:val="24"/>
      <w:lang w:val="en-US" w:eastAsia="en-US"/>
    </w:rPr>
  </w:style>
  <w:style w:type="paragraph" w:styleId="Footer">
    <w:name w:val="footer"/>
    <w:basedOn w:val="Normal"/>
    <w:link w:val="FooterChar"/>
    <w:rsid w:val="00B413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395"/>
    <w:rPr>
      <w:rFonts w:ascii="Times New Roman" w:eastAsia="Times New Roman" w:hAnsi="Times New Roman" w:cs="Times New Roman"/>
      <w:sz w:val="16"/>
      <w:lang w:val="en-US" w:eastAsia="en-US"/>
    </w:rPr>
  </w:style>
  <w:style w:type="paragraph" w:styleId="List">
    <w:name w:val="List"/>
    <w:basedOn w:val="BodyText"/>
    <w:next w:val="BodyText"/>
    <w:rsid w:val="00B41395"/>
    <w:pPr>
      <w:tabs>
        <w:tab w:val="left" w:pos="340"/>
      </w:tabs>
      <w:spacing w:before="60" w:after="60"/>
      <w:ind w:left="340" w:hanging="340"/>
    </w:pPr>
  </w:style>
  <w:style w:type="paragraph" w:styleId="ListBullet">
    <w:name w:val="List Bullet"/>
    <w:basedOn w:val="List"/>
    <w:rsid w:val="00B41395"/>
    <w:pPr>
      <w:numPr>
        <w:numId w:val="13"/>
      </w:numPr>
      <w:tabs>
        <w:tab w:val="clear" w:pos="340"/>
      </w:tabs>
      <w:spacing w:before="40" w:after="40"/>
    </w:pPr>
  </w:style>
  <w:style w:type="character" w:customStyle="1" w:styleId="SpecialBold">
    <w:name w:val="Special Bold"/>
    <w:basedOn w:val="DefaultParagraphFont"/>
    <w:rsid w:val="00B41395"/>
    <w:rPr>
      <w:b/>
      <w:spacing w:val="0"/>
    </w:rPr>
  </w:style>
  <w:style w:type="paragraph" w:styleId="ListBullet2">
    <w:name w:val="List Bullet 2"/>
    <w:basedOn w:val="List2"/>
    <w:rsid w:val="00B41395"/>
    <w:pPr>
      <w:numPr>
        <w:numId w:val="14"/>
      </w:numPr>
      <w:tabs>
        <w:tab w:val="clear" w:pos="680"/>
      </w:tabs>
    </w:pPr>
  </w:style>
  <w:style w:type="paragraph" w:styleId="Header">
    <w:name w:val="header"/>
    <w:basedOn w:val="Normal"/>
    <w:link w:val="HeaderChar"/>
    <w:rsid w:val="00B413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3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1395"/>
    <w:pPr>
      <w:spacing w:before="240" w:after="120"/>
      <w:outlineLvl w:val="0"/>
    </w:pPr>
    <w:rPr>
      <w:rFonts w:ascii="Times New Roman" w:hAnsi="Times New Roman"/>
      <w:b/>
      <w:sz w:val="28"/>
    </w:rPr>
  </w:style>
  <w:style w:type="paragraph" w:customStyle="1" w:styleId="AllowPageBreak">
    <w:name w:val="AllowPageBreak"/>
    <w:rsid w:val="00B413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41395"/>
    <w:rPr>
      <w:b/>
      <w:i/>
      <w:u w:val="none"/>
    </w:rPr>
  </w:style>
  <w:style w:type="character" w:customStyle="1" w:styleId="Heading2Char">
    <w:name w:val="Heading 2 Char"/>
    <w:basedOn w:val="DefaultParagraphFont"/>
    <w:link w:val="Heading2"/>
    <w:rsid w:val="00B413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3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3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3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3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3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13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1395"/>
    <w:rPr>
      <w:rFonts w:ascii="Courier New" w:eastAsia="Times New Roman" w:hAnsi="Courier New" w:cs="Times New Roman"/>
      <w:i/>
      <w:szCs w:val="20"/>
      <w:lang w:val="en-US" w:eastAsia="en-US"/>
    </w:rPr>
  </w:style>
  <w:style w:type="paragraph" w:customStyle="1" w:styleId="HeadingBase">
    <w:name w:val="Heading Base"/>
    <w:rsid w:val="00B413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395"/>
    <w:pPr>
      <w:tabs>
        <w:tab w:val="right" w:leader="dot" w:pos="9072"/>
      </w:tabs>
      <w:ind w:left="567"/>
    </w:pPr>
    <w:rPr>
      <w:szCs w:val="22"/>
    </w:rPr>
  </w:style>
  <w:style w:type="paragraph" w:customStyle="1" w:styleId="TOCBase">
    <w:name w:val="TOC Base"/>
    <w:rsid w:val="00B413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395"/>
    <w:pPr>
      <w:tabs>
        <w:tab w:val="right" w:leader="dot" w:pos="9072"/>
      </w:tabs>
      <w:spacing w:before="40" w:after="40"/>
      <w:ind w:left="284"/>
    </w:pPr>
    <w:rPr>
      <w:rFonts w:ascii="Times New Roman" w:hAnsi="Times New Roman"/>
    </w:rPr>
  </w:style>
  <w:style w:type="paragraph" w:styleId="TOC1">
    <w:name w:val="toc 1"/>
    <w:basedOn w:val="TOCBase"/>
    <w:next w:val="Normal"/>
    <w:rsid w:val="00B413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1395"/>
    <w:pPr>
      <w:spacing w:before="5040"/>
      <w:jc w:val="center"/>
    </w:pPr>
    <w:rPr>
      <w:sz w:val="48"/>
      <w:szCs w:val="72"/>
      <w:lang w:val="en-US"/>
    </w:rPr>
  </w:style>
  <w:style w:type="character" w:customStyle="1" w:styleId="TitleChar">
    <w:name w:val="Title Char"/>
    <w:basedOn w:val="DefaultParagraphFont"/>
    <w:link w:val="Title"/>
    <w:rsid w:val="00B413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395"/>
    <w:pPr>
      <w:tabs>
        <w:tab w:val="left" w:pos="3600"/>
        <w:tab w:val="left" w:pos="3958"/>
      </w:tabs>
    </w:pPr>
  </w:style>
  <w:style w:type="paragraph" w:customStyle="1" w:styleId="Note">
    <w:name w:val="Note"/>
    <w:basedOn w:val="BodyText"/>
    <w:rsid w:val="00B413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395"/>
    <w:pPr>
      <w:framePr w:wrap="auto" w:hAnchor="text" w:y="6049"/>
    </w:pPr>
    <w:rPr>
      <w:color w:val="000000"/>
      <w:sz w:val="40"/>
    </w:rPr>
  </w:style>
  <w:style w:type="paragraph" w:customStyle="1" w:styleId="TOCTitle">
    <w:name w:val="TOCTitle"/>
    <w:basedOn w:val="Heading1"/>
    <w:rsid w:val="00B41395"/>
    <w:pPr>
      <w:spacing w:after="240"/>
      <w:jc w:val="center"/>
      <w:outlineLvl w:val="9"/>
    </w:pPr>
    <w:rPr>
      <w:caps/>
    </w:rPr>
  </w:style>
  <w:style w:type="paragraph" w:customStyle="1" w:styleId="Version">
    <w:name w:val="Version"/>
    <w:rsid w:val="00B413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395"/>
    <w:pPr>
      <w:keepNext w:val="0"/>
      <w:tabs>
        <w:tab w:val="right" w:pos="4176"/>
      </w:tabs>
      <w:ind w:left="198" w:hanging="198"/>
    </w:pPr>
    <w:rPr>
      <w:rFonts w:ascii="Garamond" w:hAnsi="Garamond"/>
    </w:rPr>
  </w:style>
  <w:style w:type="paragraph" w:styleId="IndexHeading">
    <w:name w:val="index heading"/>
    <w:basedOn w:val="Normal"/>
    <w:next w:val="Index1"/>
    <w:semiHidden/>
    <w:rsid w:val="00B41395"/>
    <w:pPr>
      <w:spacing w:before="120" w:after="120"/>
    </w:pPr>
    <w:rPr>
      <w:rFonts w:ascii="Arial" w:hAnsi="Arial"/>
      <w:b/>
      <w:color w:val="918585"/>
      <w:sz w:val="24"/>
    </w:rPr>
  </w:style>
  <w:style w:type="paragraph" w:customStyle="1" w:styleId="Chapter">
    <w:name w:val="Chapter"/>
    <w:basedOn w:val="Normal"/>
    <w:rsid w:val="00B41395"/>
    <w:pPr>
      <w:spacing w:before="240"/>
    </w:pPr>
    <w:rPr>
      <w:rFonts w:ascii="Times New Roman" w:hAnsi="Times New Roman"/>
      <w:smallCaps/>
      <w:spacing w:val="80"/>
      <w:sz w:val="28"/>
    </w:rPr>
  </w:style>
  <w:style w:type="paragraph" w:customStyle="1" w:styleId="InChapter">
    <w:name w:val="InChapter"/>
    <w:basedOn w:val="Heading3"/>
    <w:rsid w:val="00B41395"/>
    <w:pPr>
      <w:spacing w:after="240"/>
      <w:outlineLvl w:val="9"/>
    </w:pPr>
    <w:rPr>
      <w:noProof/>
    </w:rPr>
  </w:style>
  <w:style w:type="paragraph" w:styleId="Index2">
    <w:name w:val="index 2"/>
    <w:basedOn w:val="Normal"/>
    <w:next w:val="Normal"/>
    <w:semiHidden/>
    <w:rsid w:val="00B41395"/>
    <w:pPr>
      <w:tabs>
        <w:tab w:val="right" w:pos="4176"/>
      </w:tabs>
      <w:ind w:left="568" w:hanging="284"/>
    </w:pPr>
    <w:rPr>
      <w:rFonts w:ascii="Garamond" w:hAnsi="Garamond"/>
    </w:rPr>
  </w:style>
  <w:style w:type="paragraph" w:customStyle="1" w:styleId="Byline">
    <w:name w:val="Byline"/>
    <w:rsid w:val="00B413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395"/>
    <w:pPr>
      <w:tabs>
        <w:tab w:val="clear" w:pos="3600"/>
        <w:tab w:val="clear" w:pos="3958"/>
      </w:tabs>
      <w:jc w:val="right"/>
    </w:pPr>
  </w:style>
  <w:style w:type="character" w:styleId="Emphasis">
    <w:name w:val="Emphasis"/>
    <w:basedOn w:val="DefaultParagraphFont"/>
    <w:qFormat/>
    <w:rsid w:val="00B41395"/>
    <w:rPr>
      <w:i/>
    </w:rPr>
  </w:style>
  <w:style w:type="paragraph" w:styleId="Caption">
    <w:name w:val="caption"/>
    <w:basedOn w:val="BodyText"/>
    <w:next w:val="Normal"/>
    <w:qFormat/>
    <w:rsid w:val="00B41395"/>
    <w:pPr>
      <w:framePr w:w="2268" w:hSpace="181" w:vSpace="181" w:wrap="around" w:vAnchor="text" w:hAnchor="page" w:x="1135" w:y="285" w:anchorLock="1"/>
    </w:pPr>
    <w:rPr>
      <w:i/>
    </w:rPr>
  </w:style>
  <w:style w:type="paragraph" w:customStyle="1" w:styleId="MiniTOCTitle">
    <w:name w:val="MiniTOCTitle"/>
    <w:basedOn w:val="Heading4"/>
    <w:rsid w:val="00B41395"/>
    <w:pPr>
      <w:spacing w:before="240"/>
      <w:outlineLvl w:val="9"/>
    </w:pPr>
    <w:rPr>
      <w:noProof/>
      <w:sz w:val="24"/>
    </w:rPr>
  </w:style>
  <w:style w:type="paragraph" w:customStyle="1" w:styleId="MiniTOCItem">
    <w:name w:val="MiniTOCItem"/>
    <w:basedOn w:val="ListBullet"/>
    <w:rsid w:val="00B41395"/>
    <w:pPr>
      <w:numPr>
        <w:numId w:val="0"/>
      </w:numPr>
      <w:tabs>
        <w:tab w:val="right" w:leader="dot" w:pos="6521"/>
      </w:tabs>
      <w:spacing w:before="0" w:after="0"/>
    </w:pPr>
  </w:style>
  <w:style w:type="paragraph" w:customStyle="1" w:styleId="TOFTitle">
    <w:name w:val="TOFTitle"/>
    <w:basedOn w:val="TOCTitle"/>
    <w:rsid w:val="00B41395"/>
  </w:style>
  <w:style w:type="paragraph" w:styleId="TableofFigures">
    <w:name w:val="table of figures"/>
    <w:basedOn w:val="Normal"/>
    <w:next w:val="Normal"/>
    <w:semiHidden/>
    <w:rsid w:val="00B41395"/>
    <w:pPr>
      <w:tabs>
        <w:tab w:val="right" w:leader="dot" w:pos="9072"/>
      </w:tabs>
      <w:ind w:left="970" w:hanging="403"/>
    </w:pPr>
    <w:rPr>
      <w:rFonts w:ascii="Times New Roman" w:hAnsi="Times New Roman"/>
      <w:b/>
    </w:rPr>
  </w:style>
  <w:style w:type="paragraph" w:styleId="ListNumber">
    <w:name w:val="List Number"/>
    <w:basedOn w:val="List"/>
    <w:rsid w:val="00B41395"/>
    <w:pPr>
      <w:numPr>
        <w:numId w:val="11"/>
      </w:numPr>
    </w:pPr>
  </w:style>
  <w:style w:type="character" w:customStyle="1" w:styleId="WingdingSymbols">
    <w:name w:val="Wingding Symbols"/>
    <w:rsid w:val="00B41395"/>
    <w:rPr>
      <w:rFonts w:ascii="Wingdings" w:hAnsi="Wingdings"/>
    </w:rPr>
  </w:style>
  <w:style w:type="paragraph" w:customStyle="1" w:styleId="TableHeading">
    <w:name w:val="Table Heading"/>
    <w:basedOn w:val="HeadingBase"/>
    <w:rsid w:val="00B41395"/>
    <w:pPr>
      <w:keepLines/>
      <w:pBdr>
        <w:bottom w:val="single" w:sz="6" w:space="1" w:color="918585"/>
      </w:pBdr>
      <w:spacing w:before="240"/>
    </w:pPr>
  </w:style>
  <w:style w:type="character" w:customStyle="1" w:styleId="HotSpot">
    <w:name w:val="HotSpot"/>
    <w:rsid w:val="00B41395"/>
    <w:rPr>
      <w:color w:val="0033CC"/>
      <w:u w:val="none"/>
    </w:rPr>
  </w:style>
  <w:style w:type="paragraph" w:customStyle="1" w:styleId="BodyTextRight">
    <w:name w:val="Body Text Right"/>
    <w:basedOn w:val="BodyText"/>
    <w:rsid w:val="00B41395"/>
    <w:pPr>
      <w:spacing w:before="0" w:after="0"/>
      <w:jc w:val="right"/>
    </w:pPr>
  </w:style>
  <w:style w:type="paragraph" w:styleId="Index3">
    <w:name w:val="index 3"/>
    <w:basedOn w:val="ListNumber2"/>
    <w:next w:val="Normal"/>
    <w:semiHidden/>
    <w:rsid w:val="00B41395"/>
    <w:pPr>
      <w:numPr>
        <w:numId w:val="0"/>
      </w:numPr>
      <w:tabs>
        <w:tab w:val="right" w:leader="dot" w:pos="4176"/>
      </w:tabs>
    </w:pPr>
  </w:style>
  <w:style w:type="paragraph" w:styleId="ListNumber2">
    <w:name w:val="List Number 2"/>
    <w:basedOn w:val="List2"/>
    <w:rsid w:val="00B41395"/>
    <w:pPr>
      <w:numPr>
        <w:numId w:val="10"/>
      </w:numPr>
      <w:tabs>
        <w:tab w:val="clear" w:pos="1060"/>
      </w:tabs>
    </w:pPr>
  </w:style>
  <w:style w:type="paragraph" w:customStyle="1" w:styleId="MarginNote">
    <w:name w:val="Margin Note"/>
    <w:basedOn w:val="BodyText"/>
    <w:rsid w:val="00B413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3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3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1395"/>
    <w:rPr>
      <w:sz w:val="32"/>
    </w:rPr>
  </w:style>
  <w:style w:type="paragraph" w:customStyle="1" w:styleId="HeadingProcedure">
    <w:name w:val="Heading Procedure"/>
    <w:basedOn w:val="HeadingBase"/>
    <w:next w:val="Normal"/>
    <w:rsid w:val="00B41395"/>
    <w:pPr>
      <w:tabs>
        <w:tab w:val="left" w:pos="0"/>
      </w:tabs>
      <w:spacing w:before="120" w:after="60"/>
    </w:pPr>
    <w:rPr>
      <w:i/>
      <w:color w:val="918585"/>
      <w:sz w:val="22"/>
    </w:rPr>
  </w:style>
  <w:style w:type="paragraph" w:customStyle="1" w:styleId="TableBodyText">
    <w:name w:val="Table Body Text"/>
    <w:basedOn w:val="BodyText"/>
    <w:rsid w:val="00B41395"/>
    <w:pPr>
      <w:spacing w:before="60" w:after="60"/>
    </w:pPr>
  </w:style>
  <w:style w:type="paragraph" w:styleId="ListContinue">
    <w:name w:val="List Continue"/>
    <w:basedOn w:val="List"/>
    <w:rsid w:val="00B41395"/>
    <w:pPr>
      <w:ind w:firstLine="0"/>
    </w:pPr>
  </w:style>
  <w:style w:type="paragraph" w:customStyle="1" w:styleId="ListNote">
    <w:name w:val="List Note"/>
    <w:basedOn w:val="List"/>
    <w:rsid w:val="00B41395"/>
    <w:pPr>
      <w:pBdr>
        <w:top w:val="single" w:sz="6" w:space="2" w:color="918585"/>
        <w:bottom w:val="single" w:sz="6" w:space="2" w:color="918585"/>
      </w:pBdr>
      <w:tabs>
        <w:tab w:val="left" w:pos="1021"/>
      </w:tabs>
      <w:ind w:firstLine="0"/>
    </w:pPr>
  </w:style>
  <w:style w:type="paragraph" w:customStyle="1" w:styleId="Warning">
    <w:name w:val="Warning"/>
    <w:basedOn w:val="BodyText"/>
    <w:rsid w:val="00B41395"/>
    <w:pPr>
      <w:shd w:val="clear" w:color="auto" w:fill="D9D9D9"/>
      <w:tabs>
        <w:tab w:val="left" w:pos="992"/>
      </w:tabs>
      <w:ind w:left="119" w:right="119"/>
    </w:pPr>
    <w:rPr>
      <w:sz w:val="20"/>
    </w:rPr>
  </w:style>
  <w:style w:type="paragraph" w:customStyle="1" w:styleId="MarginIcons">
    <w:name w:val="Margin Icons"/>
    <w:basedOn w:val="BodyText"/>
    <w:rsid w:val="00B413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395"/>
    <w:rPr>
      <w:rFonts w:ascii="Courier New" w:hAnsi="Courier New"/>
    </w:rPr>
  </w:style>
  <w:style w:type="paragraph" w:customStyle="1" w:styleId="NoteBullet">
    <w:name w:val="Note Bullet"/>
    <w:basedOn w:val="Note"/>
    <w:rsid w:val="00B41395"/>
    <w:pPr>
      <w:tabs>
        <w:tab w:val="clear" w:pos="680"/>
      </w:tabs>
      <w:spacing w:before="60" w:after="60"/>
    </w:pPr>
  </w:style>
  <w:style w:type="paragraph" w:customStyle="1" w:styleId="SubHeading2">
    <w:name w:val="SubHeading2"/>
    <w:basedOn w:val="HeadingBase"/>
    <w:rsid w:val="00B41395"/>
    <w:pPr>
      <w:spacing w:before="240" w:after="60"/>
    </w:pPr>
    <w:rPr>
      <w:sz w:val="20"/>
    </w:rPr>
  </w:style>
  <w:style w:type="paragraph" w:customStyle="1" w:styleId="SubHeading1">
    <w:name w:val="SubHeading1"/>
    <w:basedOn w:val="HeadingBase"/>
    <w:rsid w:val="00B41395"/>
    <w:pPr>
      <w:spacing w:before="240" w:after="60"/>
    </w:pPr>
    <w:rPr>
      <w:color w:val="918585"/>
      <w:sz w:val="22"/>
    </w:rPr>
  </w:style>
  <w:style w:type="paragraph" w:customStyle="1" w:styleId="SideHeading">
    <w:name w:val="Side Heading"/>
    <w:basedOn w:val="HeadingBase"/>
    <w:rsid w:val="00B413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395"/>
    <w:pPr>
      <w:numPr>
        <w:numId w:val="12"/>
      </w:numPr>
    </w:pPr>
  </w:style>
  <w:style w:type="paragraph" w:styleId="PlainText">
    <w:name w:val="Plain Text"/>
    <w:basedOn w:val="Normal"/>
    <w:link w:val="PlainTextChar"/>
    <w:rsid w:val="00B41395"/>
    <w:rPr>
      <w:sz w:val="20"/>
    </w:rPr>
  </w:style>
  <w:style w:type="character" w:customStyle="1" w:styleId="PlainTextChar">
    <w:name w:val="Plain Text Char"/>
    <w:basedOn w:val="DefaultParagraphFont"/>
    <w:link w:val="PlainText"/>
    <w:rsid w:val="00B413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1395"/>
    <w:rPr>
      <w:b/>
      <w:smallCaps/>
    </w:rPr>
  </w:style>
  <w:style w:type="paragraph" w:customStyle="1" w:styleId="TableListNumber">
    <w:name w:val="Table List Number"/>
    <w:basedOn w:val="ListNumber"/>
    <w:rsid w:val="00B41395"/>
    <w:pPr>
      <w:numPr>
        <w:numId w:val="0"/>
      </w:numPr>
    </w:pPr>
  </w:style>
  <w:style w:type="paragraph" w:styleId="TOC4">
    <w:name w:val="toc 4"/>
    <w:basedOn w:val="TOCBase"/>
    <w:next w:val="Normal"/>
    <w:semiHidden/>
    <w:rsid w:val="00B41395"/>
    <w:pPr>
      <w:tabs>
        <w:tab w:val="right" w:leader="dot" w:pos="9071"/>
      </w:tabs>
      <w:ind w:left="1701"/>
    </w:pPr>
  </w:style>
  <w:style w:type="paragraph" w:customStyle="1" w:styleId="ListAlpha">
    <w:name w:val="List Alpha"/>
    <w:basedOn w:val="List"/>
    <w:rsid w:val="00B41395"/>
    <w:pPr>
      <w:numPr>
        <w:numId w:val="9"/>
      </w:numPr>
    </w:pPr>
  </w:style>
  <w:style w:type="paragraph" w:customStyle="1" w:styleId="ListAlpha2">
    <w:name w:val="List Alpha 2"/>
    <w:basedOn w:val="List2"/>
    <w:rsid w:val="00B41395"/>
    <w:pPr>
      <w:numPr>
        <w:numId w:val="8"/>
      </w:numPr>
    </w:pPr>
  </w:style>
  <w:style w:type="paragraph" w:styleId="List2">
    <w:name w:val="List 2"/>
    <w:basedOn w:val="BodyText"/>
    <w:rsid w:val="00B41395"/>
    <w:pPr>
      <w:tabs>
        <w:tab w:val="left" w:pos="680"/>
      </w:tabs>
      <w:spacing w:before="60" w:after="60"/>
      <w:ind w:left="680" w:hanging="340"/>
    </w:pPr>
  </w:style>
  <w:style w:type="paragraph" w:styleId="List3">
    <w:name w:val="List 3"/>
    <w:basedOn w:val="BodyText"/>
    <w:rsid w:val="00B41395"/>
    <w:pPr>
      <w:tabs>
        <w:tab w:val="left" w:pos="1021"/>
      </w:tabs>
      <w:spacing w:before="60" w:after="60"/>
      <w:ind w:left="1020" w:hanging="340"/>
    </w:pPr>
  </w:style>
  <w:style w:type="paragraph" w:styleId="List4">
    <w:name w:val="List 4"/>
    <w:basedOn w:val="BodyText"/>
    <w:rsid w:val="00B41395"/>
    <w:pPr>
      <w:tabs>
        <w:tab w:val="left" w:pos="1361"/>
      </w:tabs>
      <w:spacing w:before="60" w:after="60"/>
      <w:ind w:left="1361" w:hanging="340"/>
    </w:pPr>
  </w:style>
  <w:style w:type="paragraph" w:styleId="List5">
    <w:name w:val="List 5"/>
    <w:basedOn w:val="BodyText"/>
    <w:rsid w:val="00B41395"/>
    <w:pPr>
      <w:tabs>
        <w:tab w:val="left" w:pos="1701"/>
      </w:tabs>
      <w:spacing w:before="60" w:after="60"/>
      <w:ind w:left="1701" w:hanging="340"/>
    </w:pPr>
  </w:style>
  <w:style w:type="paragraph" w:styleId="ListBullet3">
    <w:name w:val="List Bullet 3"/>
    <w:basedOn w:val="List3"/>
    <w:rsid w:val="00B41395"/>
    <w:pPr>
      <w:numPr>
        <w:numId w:val="15"/>
      </w:numPr>
      <w:tabs>
        <w:tab w:val="clear" w:pos="1021"/>
      </w:tabs>
      <w:ind w:left="1037" w:hanging="357"/>
    </w:pPr>
  </w:style>
  <w:style w:type="paragraph" w:styleId="ListBullet4">
    <w:name w:val="List Bullet 4"/>
    <w:basedOn w:val="List4"/>
    <w:rsid w:val="00B41395"/>
    <w:pPr>
      <w:numPr>
        <w:numId w:val="3"/>
      </w:numPr>
    </w:pPr>
  </w:style>
  <w:style w:type="paragraph" w:styleId="ListBullet5">
    <w:name w:val="List Bullet 5"/>
    <w:basedOn w:val="List5"/>
    <w:rsid w:val="00B41395"/>
    <w:pPr>
      <w:numPr>
        <w:numId w:val="4"/>
      </w:numPr>
    </w:pPr>
  </w:style>
  <w:style w:type="paragraph" w:styleId="ListContinue2">
    <w:name w:val="List Continue 2"/>
    <w:basedOn w:val="List2"/>
    <w:rsid w:val="00B41395"/>
    <w:pPr>
      <w:ind w:firstLine="0"/>
    </w:pPr>
  </w:style>
  <w:style w:type="paragraph" w:styleId="ListContinue3">
    <w:name w:val="List Continue 3"/>
    <w:basedOn w:val="List3"/>
    <w:rsid w:val="00B41395"/>
    <w:pPr>
      <w:ind w:left="1021" w:firstLine="0"/>
    </w:pPr>
  </w:style>
  <w:style w:type="paragraph" w:styleId="ListContinue4">
    <w:name w:val="List Continue 4"/>
    <w:basedOn w:val="List4"/>
    <w:rsid w:val="00B41395"/>
    <w:pPr>
      <w:ind w:firstLine="0"/>
    </w:pPr>
  </w:style>
  <w:style w:type="paragraph" w:styleId="ListContinue5">
    <w:name w:val="List Continue 5"/>
    <w:basedOn w:val="List5"/>
    <w:rsid w:val="00B41395"/>
    <w:pPr>
      <w:ind w:firstLine="0"/>
    </w:pPr>
  </w:style>
  <w:style w:type="paragraph" w:styleId="ListNumber3">
    <w:name w:val="List Number 3"/>
    <w:basedOn w:val="List3"/>
    <w:rsid w:val="00B41395"/>
    <w:pPr>
      <w:numPr>
        <w:numId w:val="5"/>
      </w:numPr>
    </w:pPr>
  </w:style>
  <w:style w:type="paragraph" w:styleId="ListNumber4">
    <w:name w:val="List Number 4"/>
    <w:basedOn w:val="List4"/>
    <w:rsid w:val="00B41395"/>
    <w:pPr>
      <w:numPr>
        <w:numId w:val="6"/>
      </w:numPr>
    </w:pPr>
  </w:style>
  <w:style w:type="paragraph" w:styleId="ListNumber5">
    <w:name w:val="List Number 5"/>
    <w:basedOn w:val="List5"/>
    <w:rsid w:val="00B41395"/>
    <w:pPr>
      <w:numPr>
        <w:numId w:val="7"/>
      </w:numPr>
    </w:pPr>
  </w:style>
  <w:style w:type="paragraph" w:styleId="BlockText">
    <w:name w:val="Block Text"/>
    <w:basedOn w:val="Normal"/>
    <w:rsid w:val="00B41395"/>
    <w:pPr>
      <w:spacing w:after="120"/>
      <w:ind w:left="1440" w:right="1440"/>
    </w:pPr>
  </w:style>
  <w:style w:type="character" w:customStyle="1" w:styleId="Subscript">
    <w:name w:val="Subscript"/>
    <w:basedOn w:val="DefaultParagraphFont"/>
    <w:rsid w:val="00B41395"/>
    <w:rPr>
      <w:sz w:val="16"/>
      <w:vertAlign w:val="subscript"/>
    </w:rPr>
  </w:style>
  <w:style w:type="character" w:customStyle="1" w:styleId="Superscript">
    <w:name w:val="Superscript"/>
    <w:basedOn w:val="DefaultParagraphFont"/>
    <w:rsid w:val="00B41395"/>
    <w:rPr>
      <w:sz w:val="16"/>
      <w:vertAlign w:val="superscript"/>
    </w:rPr>
  </w:style>
  <w:style w:type="character" w:customStyle="1" w:styleId="Symbols">
    <w:name w:val="Symbols"/>
    <w:basedOn w:val="DefaultParagraphFont"/>
    <w:rsid w:val="00B41395"/>
    <w:rPr>
      <w:rFonts w:ascii="Symbol" w:hAnsi="Symbol"/>
    </w:rPr>
  </w:style>
  <w:style w:type="character" w:customStyle="1" w:styleId="MenuOptions">
    <w:name w:val="Menu Options"/>
    <w:basedOn w:val="DefaultParagraphFont"/>
    <w:rsid w:val="00B41395"/>
    <w:rPr>
      <w:rFonts w:ascii="Arial Narrow" w:hAnsi="Arial Narrow"/>
      <w:smallCaps/>
    </w:rPr>
  </w:style>
  <w:style w:type="character" w:customStyle="1" w:styleId="Buttons">
    <w:name w:val="Buttons"/>
    <w:basedOn w:val="DefaultParagraphFont"/>
    <w:rsid w:val="00B41395"/>
    <w:rPr>
      <w:b/>
    </w:rPr>
  </w:style>
  <w:style w:type="character" w:customStyle="1" w:styleId="Underlined">
    <w:name w:val="Underlined"/>
    <w:basedOn w:val="DefaultParagraphFont"/>
    <w:rsid w:val="00B41395"/>
    <w:rPr>
      <w:u w:val="single"/>
    </w:rPr>
  </w:style>
  <w:style w:type="paragraph" w:customStyle="1" w:styleId="TableBodyTextRight">
    <w:name w:val="Table Body Text Right"/>
    <w:basedOn w:val="TableBodyText"/>
    <w:rsid w:val="00B41395"/>
    <w:pPr>
      <w:widowControl w:val="0"/>
      <w:autoSpaceDE w:val="0"/>
      <w:autoSpaceDN w:val="0"/>
      <w:adjustRightInd w:val="0"/>
      <w:jc w:val="right"/>
    </w:pPr>
    <w:rPr>
      <w:rFonts w:cs="Arial"/>
      <w:szCs w:val="18"/>
    </w:rPr>
  </w:style>
  <w:style w:type="paragraph" w:customStyle="1" w:styleId="CopyrightText">
    <w:name w:val="Copyright Text"/>
    <w:basedOn w:val="BodyText"/>
    <w:rsid w:val="00B41395"/>
    <w:rPr>
      <w:sz w:val="18"/>
    </w:rPr>
  </w:style>
  <w:style w:type="paragraph" w:customStyle="1" w:styleId="BodySmallRight">
    <w:name w:val="Body Small Right"/>
    <w:basedOn w:val="BodyTextRight"/>
    <w:rsid w:val="00B41395"/>
    <w:rPr>
      <w:sz w:val="18"/>
      <w:szCs w:val="18"/>
    </w:rPr>
  </w:style>
  <w:style w:type="paragraph" w:customStyle="1" w:styleId="MarginEdition">
    <w:name w:val="Margin Edition"/>
    <w:basedOn w:val="MarginNote"/>
    <w:rsid w:val="00B41395"/>
    <w:pPr>
      <w:spacing w:before="0" w:after="0"/>
    </w:pPr>
    <w:rPr>
      <w:rFonts w:ascii="Times New Roman" w:hAnsi="Times New Roman"/>
      <w:color w:val="999999"/>
    </w:rPr>
  </w:style>
  <w:style w:type="paragraph" w:customStyle="1" w:styleId="Spacer">
    <w:name w:val="Spacer"/>
    <w:basedOn w:val="Normal"/>
    <w:rsid w:val="00B41395"/>
    <w:rPr>
      <w:sz w:val="2"/>
      <w:szCs w:val="2"/>
    </w:rPr>
  </w:style>
  <w:style w:type="character" w:customStyle="1" w:styleId="Small">
    <w:name w:val="Small"/>
    <w:basedOn w:val="DefaultParagraphFont"/>
    <w:rsid w:val="00B41395"/>
    <w:rPr>
      <w:sz w:val="16"/>
    </w:rPr>
  </w:style>
  <w:style w:type="paragraph" w:customStyle="1" w:styleId="WideTable">
    <w:name w:val="Wide Table"/>
    <w:basedOn w:val="Normal"/>
    <w:rsid w:val="00B41395"/>
    <w:pPr>
      <w:ind w:left="-1418"/>
    </w:pPr>
    <w:rPr>
      <w:sz w:val="2"/>
      <w:szCs w:val="2"/>
    </w:rPr>
  </w:style>
  <w:style w:type="character" w:styleId="PageNumber">
    <w:name w:val="page number"/>
    <w:basedOn w:val="DefaultParagraphFont"/>
    <w:rsid w:val="00B41395"/>
  </w:style>
  <w:style w:type="paragraph" w:styleId="Quote">
    <w:name w:val="Quote"/>
    <w:basedOn w:val="Heading1"/>
    <w:link w:val="QuoteChar"/>
    <w:qFormat/>
    <w:rsid w:val="00B41395"/>
    <w:rPr>
      <w:b w:val="0"/>
      <w:sz w:val="72"/>
      <w:szCs w:val="72"/>
      <w:lang w:val="en-NZ"/>
    </w:rPr>
  </w:style>
  <w:style w:type="character" w:customStyle="1" w:styleId="QuoteChar">
    <w:name w:val="Quote Char"/>
    <w:basedOn w:val="DefaultParagraphFont"/>
    <w:link w:val="Quote"/>
    <w:rsid w:val="00B413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395"/>
    <w:pPr>
      <w:pageBreakBefore/>
    </w:pPr>
  </w:style>
  <w:style w:type="paragraph" w:customStyle="1" w:styleId="Border">
    <w:name w:val="Border"/>
    <w:basedOn w:val="Normal"/>
    <w:qFormat/>
    <w:rsid w:val="00B413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395"/>
    <w:rPr>
      <w:b/>
      <w:bCs/>
      <w:i/>
      <w:iCs/>
      <w:color w:val="auto"/>
    </w:rPr>
  </w:style>
  <w:style w:type="paragraph" w:styleId="IntenseQuote">
    <w:name w:val="Intense Quote"/>
    <w:basedOn w:val="Normal"/>
    <w:next w:val="Normal"/>
    <w:link w:val="IntenseQuoteChar"/>
    <w:uiPriority w:val="30"/>
    <w:qFormat/>
    <w:rsid w:val="00B413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3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1395"/>
    <w:rPr>
      <w:smallCaps/>
      <w:color w:val="auto"/>
      <w:u w:val="single"/>
    </w:rPr>
  </w:style>
  <w:style w:type="character" w:styleId="IntenseReference">
    <w:name w:val="Intense Reference"/>
    <w:basedOn w:val="DefaultParagraphFont"/>
    <w:uiPriority w:val="32"/>
    <w:qFormat/>
    <w:rsid w:val="00B41395"/>
    <w:rPr>
      <w:b/>
      <w:bCs/>
      <w:smallCaps/>
      <w:color w:val="auto"/>
      <w:spacing w:val="5"/>
      <w:u w:val="single"/>
    </w:rPr>
  </w:style>
  <w:style w:type="paragraph" w:customStyle="1" w:styleId="2ColumnHeading">
    <w:name w:val="2Column Heading"/>
    <w:basedOn w:val="BodyText"/>
    <w:qFormat/>
    <w:rsid w:val="00B41395"/>
    <w:pPr>
      <w:spacing w:after="60"/>
      <w:ind w:left="-2268"/>
    </w:pPr>
    <w:rPr>
      <w:b/>
    </w:rPr>
  </w:style>
  <w:style w:type="paragraph" w:customStyle="1" w:styleId="Heading1TOC">
    <w:name w:val="Heading1 TOC"/>
    <w:basedOn w:val="Normal"/>
    <w:qFormat/>
    <w:rsid w:val="00B41395"/>
    <w:pPr>
      <w:spacing w:before="240" w:after="120"/>
    </w:pPr>
    <w:rPr>
      <w:rFonts w:ascii="Times New Roman" w:hAnsi="Times New Roman"/>
      <w:b/>
      <w:sz w:val="32"/>
    </w:rPr>
  </w:style>
  <w:style w:type="paragraph" w:customStyle="1" w:styleId="Heading2TOC">
    <w:name w:val="Heading2 TOC"/>
    <w:basedOn w:val="Normal"/>
    <w:qFormat/>
    <w:rsid w:val="00B41395"/>
    <w:pPr>
      <w:spacing w:before="240" w:after="60"/>
    </w:pPr>
    <w:rPr>
      <w:rFonts w:ascii="Times New Roman" w:hAnsi="Times New Roman"/>
      <w:b/>
      <w:sz w:val="28"/>
    </w:rPr>
  </w:style>
  <w:style w:type="character" w:customStyle="1" w:styleId="Underline">
    <w:name w:val="Underline"/>
    <w:basedOn w:val="DefaultParagraphFont"/>
    <w:qFormat/>
    <w:rsid w:val="00B41395"/>
    <w:rPr>
      <w:u w:val="single"/>
    </w:rPr>
  </w:style>
  <w:style w:type="paragraph" w:styleId="BalloonText">
    <w:name w:val="Balloon Text"/>
    <w:basedOn w:val="Normal"/>
    <w:link w:val="BalloonTextChar"/>
    <w:rsid w:val="00B41395"/>
    <w:rPr>
      <w:rFonts w:ascii="Tahoma" w:hAnsi="Tahoma" w:cs="Tahoma"/>
      <w:sz w:val="16"/>
      <w:szCs w:val="16"/>
    </w:rPr>
  </w:style>
  <w:style w:type="character" w:customStyle="1" w:styleId="BalloonTextChar">
    <w:name w:val="Balloon Text Char"/>
    <w:basedOn w:val="DefaultParagraphFont"/>
    <w:link w:val="BalloonText"/>
    <w:rsid w:val="00B413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13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13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1448</Words>
  <Characters>9579</Characters>
  <Application>Microsoft Office Word</Application>
  <DocSecurity>0</DocSecurity>
  <Lines>330</Lines>
  <Paragraphs>210</Paragraphs>
  <ScaleCrop>false</ScaleCrop>
  <Company>Author-it Software Corporation Ltd.</Company>
  <LinksUpToDate>false</LinksUpToDate>
  <CharactersWithSpaces>10970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CPPSEC2014A Operate basic security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2012-05-26T06:19:00Z</dcterms:created>
  <dcterms:modified xsi:type="dcterms:W3CDTF">2012-05-26T06:19:00Z</dcterms:modified>
</cp:coreProperties>
</file>