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A0D12" w:rsidP="002A0D12">
      <w:pPr>
        <w:pStyle w:val="Title"/>
      </w:pPr>
      <w:r>
        <w:fldChar w:fldCharType="begin"/>
      </w:r>
      <w:r>
        <w:instrText xml:space="preserve"> TITLE   \* MERGEFORMAT </w:instrText>
      </w:r>
      <w:r>
        <w:fldChar w:fldCharType="separate"/>
      </w:r>
      <w:r>
        <w:t>CPPSEC1004A Apply health care security procedures</w:t>
      </w:r>
      <w:r>
        <w:fldChar w:fldCharType="end"/>
      </w:r>
    </w:p>
    <w:p w:rsidR="002A0D12" w:rsidP="002A0D12">
      <w:pPr>
        <w:pStyle w:val="Version"/>
        <w:sectPr w:rsidSect="00A9162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91628" w:rsidP="00A91628">
      <w:pPr>
        <w:pStyle w:val="SuperHeading"/>
      </w:pPr>
      <w:r w:rsidRPr="00A91628">
        <w:t>CPPSEC1004A Apply health care security procedures</w:t>
      </w:r>
    </w:p>
    <w:p w:rsidR="00000000" w:rsidRPr="00A91628" w:rsidP="00A91628">
      <w:pPr>
        <w:pStyle w:val="Heading1"/>
      </w:pPr>
      <w:bookmarkStart w:id="1" w:name="O_270167"/>
      <w:bookmarkEnd w:id="1"/>
      <w:r w:rsidRPr="00A91628">
        <w:t>Modification History</w:t>
      </w:r>
    </w:p>
    <w:p w:rsidR="00000000" w:rsidRPr="00A91628" w:rsidP="00A91628">
      <w:pPr>
        <w:pStyle w:val="BodyText"/>
      </w:pPr>
      <w:r w:rsidRPr="00A91628">
        <w:t>Not Applicable</w:t>
      </w:r>
    </w:p>
    <w:p w:rsidR="00000000" w:rsidRPr="00A91628" w:rsidP="00A91628">
      <w:pPr>
        <w:pStyle w:val="AllowPageBreak"/>
      </w:pPr>
    </w:p>
    <w:p w:rsidR="00000000" w:rsidRPr="00A91628" w:rsidP="00A91628">
      <w:pPr>
        <w:pStyle w:val="Heading1"/>
      </w:pPr>
      <w:bookmarkStart w:id="2" w:name="O_201630"/>
      <w:bookmarkEnd w:id="2"/>
      <w:r w:rsidRPr="00A91628">
        <w:t>Unit Descriptor</w:t>
      </w:r>
    </w:p>
    <w:tbl>
      <w:tblPr>
        <w:tblW w:w="0" w:type="auto"/>
        <w:tblLayout w:type="fixed"/>
        <w:tblCellMar>
          <w:left w:w="62" w:type="dxa"/>
          <w:right w:w="62" w:type="dxa"/>
        </w:tblCellMar>
        <w:tblLook w:val="0000"/>
      </w:tblPr>
      <w:tblGrid>
        <w:gridCol w:w="2391"/>
        <w:gridCol w:w="6131"/>
      </w:tblGrid>
      <w:tr w:rsidTr="002A0D12">
        <w:tblPrEx>
          <w:tblW w:w="0" w:type="auto"/>
          <w:tblLayout w:type="fixed"/>
          <w:tblCellMar>
            <w:left w:w="62" w:type="dxa"/>
            <w:right w:w="62" w:type="dxa"/>
          </w:tblCellMar>
          <w:tblLook w:val="0000"/>
        </w:tblPrEx>
        <w:tc>
          <w:tcPr>
            <w:tcW w:w="2391" w:type="dxa"/>
            <w:tcBorders>
              <w:top w:val="nil"/>
              <w:left w:val="nil"/>
              <w:bottom w:val="nil"/>
              <w:right w:val="nil"/>
            </w:tcBorders>
            <w:tcMar>
              <w:top w:w="0" w:type="dxa"/>
              <w:left w:w="62" w:type="dxa"/>
              <w:bottom w:w="0" w:type="dxa"/>
              <w:right w:w="62" w:type="dxa"/>
            </w:tcMar>
          </w:tcPr>
          <w:p w:rsidR="00000000" w:rsidP="00A91628">
            <w:pPr>
              <w:pStyle w:val="BodyText"/>
              <w:rPr>
                <w:lang w:val="en-NZ"/>
              </w:rPr>
            </w:pPr>
            <w:r w:rsidRPr="00A91628">
              <w:rPr>
                <w:rStyle w:val="SpecialBold"/>
              </w:rPr>
              <w:t>Unit descriptor</w:t>
            </w:r>
          </w:p>
        </w:tc>
        <w:tc>
          <w:tcPr>
            <w:tcW w:w="6131" w:type="dxa"/>
            <w:tcBorders>
              <w:top w:val="nil"/>
              <w:left w:val="nil"/>
              <w:bottom w:val="nil"/>
              <w:right w:val="nil"/>
            </w:tcBorders>
            <w:tcMar>
              <w:top w:w="0" w:type="dxa"/>
              <w:left w:w="62" w:type="dxa"/>
              <w:bottom w:w="0" w:type="dxa"/>
              <w:right w:w="62" w:type="dxa"/>
            </w:tcMar>
          </w:tcPr>
          <w:p w:rsidR="00000000" w:rsidRPr="00A91628" w:rsidP="00A91628">
            <w:pPr>
              <w:pStyle w:val="BodyText"/>
            </w:pPr>
            <w:r w:rsidRPr="00A91628">
              <w:t>This unit of competency specifies the outcomes required to apply appropriate security pro</w:t>
            </w:r>
            <w:r w:rsidRPr="00A91628">
              <w:t>cedures in a health care environment.  It requires the ability to identify and report potential risks to the security, health and welfare of self and others.  Competency also requires a knowledge and understanding of the signs and behavioural effects of he</w:t>
            </w:r>
            <w:r w:rsidRPr="00A91628">
              <w:t>alth issues.</w:t>
            </w:r>
          </w:p>
          <w:p w:rsidR="00000000" w:rsidRPr="00A91628" w:rsidP="00A91628">
            <w:pPr>
              <w:pStyle w:val="BodyText"/>
            </w:pPr>
            <w:r w:rsidRPr="00A91628">
              <w:t>This unit may form part of the licensing requirements for persons engaged in security operations in those states and territories where these are regulated activities.</w:t>
            </w:r>
          </w:p>
        </w:tc>
      </w:tr>
    </w:tbl>
    <w:p w:rsidR="002A0D12" w:rsidP="00A91628">
      <w:pPr>
        <w:pStyle w:val="BodyText"/>
      </w:pPr>
    </w:p>
    <w:p w:rsidR="002A0D12" w:rsidP="00A91628">
      <w:pPr>
        <w:pStyle w:val="BodyText"/>
      </w:pPr>
    </w:p>
    <w:p w:rsidR="00000000" w:rsidRPr="00A91628" w:rsidP="00A91628">
      <w:pPr>
        <w:pStyle w:val="Heading1"/>
      </w:pPr>
      <w:bookmarkStart w:id="3" w:name="O_201632"/>
      <w:bookmarkEnd w:id="3"/>
      <w:r w:rsidRPr="00A91628">
        <w:t>Application of the Unit</w:t>
      </w:r>
    </w:p>
    <w:tbl>
      <w:tblPr>
        <w:tblW w:w="0" w:type="auto"/>
        <w:tblLayout w:type="fixed"/>
        <w:tblCellMar>
          <w:left w:w="62" w:type="dxa"/>
          <w:right w:w="62" w:type="dxa"/>
        </w:tblCellMar>
        <w:tblLook w:val="0000"/>
      </w:tblPr>
      <w:tblGrid>
        <w:gridCol w:w="2391"/>
        <w:gridCol w:w="6131"/>
      </w:tblGrid>
      <w:tr w:rsidTr="002A0D12">
        <w:tblPrEx>
          <w:tblW w:w="0" w:type="auto"/>
          <w:tblLayout w:type="fixed"/>
          <w:tblCellMar>
            <w:left w:w="62" w:type="dxa"/>
            <w:right w:w="62" w:type="dxa"/>
          </w:tblCellMar>
          <w:tblLook w:val="0000"/>
        </w:tblPrEx>
        <w:trPr>
          <w:tblHeader/>
        </w:trPr>
        <w:tc>
          <w:tcPr>
            <w:tcW w:w="2391" w:type="dxa"/>
            <w:tcBorders>
              <w:top w:val="nil"/>
              <w:left w:val="nil"/>
              <w:bottom w:val="nil"/>
              <w:right w:val="nil"/>
            </w:tcBorders>
            <w:tcMar>
              <w:top w:w="0" w:type="dxa"/>
              <w:left w:w="62" w:type="dxa"/>
              <w:bottom w:w="0" w:type="dxa"/>
              <w:right w:w="62" w:type="dxa"/>
            </w:tcMar>
          </w:tcPr>
          <w:p w:rsidR="00000000" w:rsidP="00A91628">
            <w:pPr>
              <w:pStyle w:val="BodyText"/>
              <w:rPr>
                <w:lang w:val="en-NZ"/>
              </w:rPr>
            </w:pPr>
            <w:r w:rsidRPr="00A91628">
              <w:rPr>
                <w:rStyle w:val="SpecialBold"/>
              </w:rPr>
              <w:t>Application of the unit</w:t>
            </w:r>
          </w:p>
        </w:tc>
        <w:tc>
          <w:tcPr>
            <w:tcW w:w="6131" w:type="dxa"/>
            <w:tcBorders>
              <w:top w:val="nil"/>
              <w:left w:val="nil"/>
              <w:bottom w:val="nil"/>
              <w:right w:val="nil"/>
            </w:tcBorders>
            <w:tcMar>
              <w:top w:w="0" w:type="dxa"/>
              <w:left w:w="62" w:type="dxa"/>
              <w:bottom w:w="0" w:type="dxa"/>
              <w:right w:w="62" w:type="dxa"/>
            </w:tcMar>
          </w:tcPr>
          <w:p w:rsidR="00000000" w:rsidRPr="00A91628" w:rsidP="00A91628">
            <w:pPr>
              <w:pStyle w:val="BodyText"/>
            </w:pPr>
            <w:r w:rsidRPr="00A91628">
              <w:t>This unit of competency has application in a range of security work roles in a health care environment.  Competency requires the attainment of knowledge and understanding of procedures for applying security in a health care context.</w:t>
            </w:r>
          </w:p>
        </w:tc>
      </w:tr>
    </w:tbl>
    <w:p w:rsidR="002A0D12" w:rsidP="00A91628">
      <w:pPr>
        <w:pStyle w:val="BodyText"/>
      </w:pPr>
    </w:p>
    <w:p w:rsidR="002A0D12" w:rsidP="00A91628">
      <w:pPr>
        <w:pStyle w:val="BodyText"/>
      </w:pPr>
    </w:p>
    <w:p w:rsidR="00000000" w:rsidRPr="00A91628" w:rsidP="00A91628">
      <w:pPr>
        <w:pStyle w:val="Heading1"/>
      </w:pPr>
      <w:bookmarkStart w:id="4" w:name="O_278427"/>
      <w:bookmarkEnd w:id="4"/>
      <w:r w:rsidRPr="00A91628">
        <w:t>Lic</w:t>
      </w:r>
      <w:r w:rsidRPr="00A91628">
        <w:t>ensing/Regulatory Information</w:t>
      </w:r>
    </w:p>
    <w:p w:rsidR="00000000" w:rsidRPr="00A91628" w:rsidP="00A91628">
      <w:pPr>
        <w:pStyle w:val="BodyText"/>
      </w:pPr>
      <w:r w:rsidRPr="00A91628">
        <w:t>Refer to Unit Descriptor</w:t>
      </w:r>
    </w:p>
    <w:p w:rsidR="00000000" w:rsidRPr="00A91628" w:rsidP="00A91628">
      <w:pPr>
        <w:pStyle w:val="AllowPageBreak"/>
      </w:pPr>
    </w:p>
    <w:p w:rsidR="00000000" w:rsidRPr="00A91628" w:rsidP="00A91628">
      <w:pPr>
        <w:pStyle w:val="Heading1"/>
      </w:pPr>
      <w:bookmarkStart w:id="5" w:name="O_283548"/>
      <w:bookmarkEnd w:id="5"/>
      <w:r w:rsidRPr="00A91628">
        <w:t>Pre-Requisites</w:t>
      </w:r>
    </w:p>
    <w:p w:rsidR="00000000" w:rsidRPr="00A91628" w:rsidP="00A91628">
      <w:pPr>
        <w:pStyle w:val="BodyText"/>
      </w:pPr>
      <w:r w:rsidRPr="00A91628">
        <w:t>Not Applicable</w:t>
      </w:r>
    </w:p>
    <w:p w:rsidR="00000000" w:rsidRPr="00A91628" w:rsidP="00A91628">
      <w:pPr>
        <w:pStyle w:val="AllowPageBreak"/>
      </w:pPr>
    </w:p>
    <w:p w:rsidR="00000000" w:rsidRPr="00A91628" w:rsidP="00A91628">
      <w:pPr>
        <w:pStyle w:val="Heading1"/>
      </w:pPr>
      <w:bookmarkStart w:id="6" w:name="O_201631"/>
      <w:bookmarkEnd w:id="6"/>
      <w:r w:rsidRPr="00A91628">
        <w:t>Employability Skills Information</w:t>
      </w:r>
    </w:p>
    <w:tbl>
      <w:tblPr>
        <w:tblW w:w="0" w:type="auto"/>
        <w:tblLayout w:type="fixed"/>
        <w:tblCellMar>
          <w:left w:w="62" w:type="dxa"/>
          <w:right w:w="62" w:type="dxa"/>
        </w:tblCellMar>
        <w:tblLook w:val="0000"/>
      </w:tblPr>
      <w:tblGrid>
        <w:gridCol w:w="2624"/>
        <w:gridCol w:w="5898"/>
      </w:tblGrid>
      <w:tr w:rsidTr="002A0D12">
        <w:tblPrEx>
          <w:tblW w:w="0" w:type="auto"/>
          <w:tblLayout w:type="fixed"/>
          <w:tblCellMar>
            <w:left w:w="62" w:type="dxa"/>
            <w:right w:w="62" w:type="dxa"/>
          </w:tblCellMar>
          <w:tblLook w:val="0000"/>
        </w:tblPrEx>
        <w:trPr>
          <w:tblHeader/>
        </w:trPr>
        <w:tc>
          <w:tcPr>
            <w:tcW w:w="2624" w:type="dxa"/>
            <w:tcBorders>
              <w:top w:val="nil"/>
              <w:left w:val="nil"/>
              <w:bottom w:val="nil"/>
              <w:right w:val="nil"/>
            </w:tcBorders>
            <w:tcMar>
              <w:top w:w="0" w:type="dxa"/>
              <w:left w:w="62" w:type="dxa"/>
              <w:bottom w:w="0" w:type="dxa"/>
              <w:right w:w="62" w:type="dxa"/>
            </w:tcMar>
          </w:tcPr>
          <w:p w:rsidR="00000000" w:rsidP="00A91628">
            <w:pPr>
              <w:pStyle w:val="BodyText"/>
              <w:rPr>
                <w:lang w:val="en-NZ"/>
              </w:rPr>
            </w:pPr>
            <w:r w:rsidRPr="00A91628">
              <w:rPr>
                <w:rStyle w:val="SpecialBold"/>
              </w:rPr>
              <w:t>Employability skills</w:t>
            </w:r>
          </w:p>
        </w:tc>
        <w:tc>
          <w:tcPr>
            <w:tcW w:w="5898" w:type="dxa"/>
            <w:tcBorders>
              <w:top w:val="nil"/>
              <w:left w:val="nil"/>
              <w:bottom w:val="nil"/>
              <w:right w:val="nil"/>
            </w:tcBorders>
            <w:tcMar>
              <w:top w:w="0" w:type="dxa"/>
              <w:left w:w="62" w:type="dxa"/>
              <w:bottom w:w="0" w:type="dxa"/>
              <w:right w:w="62" w:type="dxa"/>
            </w:tcMar>
          </w:tcPr>
          <w:p w:rsidR="00000000" w:rsidRPr="00A91628" w:rsidP="00A91628">
            <w:pPr>
              <w:pStyle w:val="BodyText"/>
            </w:pPr>
            <w:r w:rsidRPr="00A91628">
              <w:t>This unit contains employability skills.</w:t>
            </w:r>
          </w:p>
        </w:tc>
      </w:tr>
    </w:tbl>
    <w:p w:rsidR="002A0D12" w:rsidP="00A91628">
      <w:pPr>
        <w:pStyle w:val="BodyText"/>
      </w:pPr>
    </w:p>
    <w:p w:rsidR="002A0D12" w:rsidP="00A91628">
      <w:pPr>
        <w:pStyle w:val="BodyText"/>
      </w:pPr>
    </w:p>
    <w:p w:rsidR="00000000" w:rsidRPr="00A91628" w:rsidP="00A91628">
      <w:pPr>
        <w:pStyle w:val="Heading1"/>
      </w:pPr>
      <w:bookmarkStart w:id="7" w:name="O_288213"/>
      <w:bookmarkEnd w:id="7"/>
      <w:r w:rsidRPr="00A91628">
        <w:t>Elements and Performance Criteria Pre-Content</w:t>
      </w:r>
    </w:p>
    <w:tbl>
      <w:tblPr>
        <w:tblW w:w="0" w:type="auto"/>
        <w:tblLayout w:type="fixed"/>
        <w:tblCellMar>
          <w:left w:w="62" w:type="dxa"/>
          <w:right w:w="62" w:type="dxa"/>
        </w:tblCellMar>
        <w:tblLook w:val="0000"/>
      </w:tblPr>
      <w:tblGrid>
        <w:gridCol w:w="2412"/>
        <w:gridCol w:w="6110"/>
      </w:tblGrid>
      <w:tr w:rsidTr="002A0D12">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A91628">
            <w:pPr>
              <w:pStyle w:val="BodyText"/>
              <w:rPr>
                <w:lang w:val="en-NZ"/>
              </w:rPr>
            </w:pPr>
            <w:r w:rsidRPr="00A91628">
              <w:t>Elements describe the essential outcomes of a unit of competency.</w:t>
            </w:r>
          </w:p>
        </w:tc>
        <w:tc>
          <w:tcPr>
            <w:tcW w:w="6110" w:type="dxa"/>
            <w:tcBorders>
              <w:top w:val="nil"/>
              <w:left w:val="nil"/>
              <w:bottom w:val="nil"/>
              <w:right w:val="nil"/>
            </w:tcBorders>
            <w:tcMar>
              <w:top w:w="0" w:type="dxa"/>
              <w:left w:w="62" w:type="dxa"/>
              <w:bottom w:w="0" w:type="dxa"/>
              <w:right w:w="62" w:type="dxa"/>
            </w:tcMar>
          </w:tcPr>
          <w:p w:rsidR="00000000" w:rsidRPr="00A91628" w:rsidP="00A91628">
            <w:pPr>
              <w:pStyle w:val="BodyText"/>
            </w:pPr>
            <w:r w:rsidRPr="00A91628">
              <w:t xml:space="preserve">Performance criteria describe the required performance needed to demonstrate achievement of the element. Where </w:t>
            </w:r>
            <w:r w:rsidRPr="00A91628">
              <w:rPr>
                <w:rStyle w:val="BoldandItalics"/>
              </w:rPr>
              <w:t>bold italicised</w:t>
            </w:r>
            <w:r w:rsidRPr="00A91628">
              <w:t xml:space="preserve"> text is used, fur</w:t>
            </w:r>
            <w:r w:rsidRPr="00A91628">
              <w:t>ther information is detailed in the required skills and knowledge section and/or the range statement. Assessment of performance is to be consistent with the evidence guide.</w:t>
            </w:r>
          </w:p>
        </w:tc>
      </w:tr>
    </w:tbl>
    <w:p w:rsidR="00000000" w:rsidRPr="00A91628" w:rsidP="00A91628">
      <w:pPr>
        <w:pStyle w:val="BodyText"/>
      </w:pPr>
    </w:p>
    <w:p w:rsidR="00000000" w:rsidRPr="00A91628" w:rsidP="00A91628">
      <w:pPr>
        <w:pStyle w:val="AllowPageBreak"/>
      </w:pPr>
    </w:p>
    <w:p w:rsidR="00000000" w:rsidRPr="00A91628" w:rsidP="00A91628">
      <w:pPr>
        <w:pStyle w:val="Heading1"/>
      </w:pPr>
      <w:bookmarkStart w:id="8" w:name="O_234880"/>
      <w:bookmarkEnd w:id="8"/>
      <w:r w:rsidRPr="00A91628">
        <w:t>Elements and Performance Criteria</w:t>
      </w:r>
    </w:p>
    <w:tbl>
      <w:tblPr>
        <w:tblW w:w="0" w:type="auto"/>
        <w:tblLayout w:type="fixed"/>
        <w:tblCellMar>
          <w:left w:w="62" w:type="dxa"/>
          <w:right w:w="62" w:type="dxa"/>
        </w:tblCellMar>
        <w:tblLook w:val="0000"/>
      </w:tblPr>
      <w:tblGrid>
        <w:gridCol w:w="2412"/>
        <w:gridCol w:w="6110"/>
      </w:tblGrid>
      <w:tr w:rsidTr="002A0D12">
        <w:tblPrEx>
          <w:tblW w:w="0" w:type="auto"/>
          <w:tblLayout w:type="fixed"/>
          <w:tblCellMar>
            <w:left w:w="62" w:type="dxa"/>
            <w:right w:w="62" w:type="dxa"/>
          </w:tblCellMar>
          <w:tblLook w:val="0000"/>
        </w:tblPrEx>
        <w:trPr>
          <w:tblHeader/>
        </w:trPr>
        <w:tc>
          <w:tcPr>
            <w:tcW w:w="2412" w:type="dxa"/>
            <w:tcBorders>
              <w:top w:val="nil"/>
              <w:left w:val="nil"/>
              <w:bottom w:val="nil"/>
              <w:right w:val="nil"/>
            </w:tcBorders>
            <w:tcMar>
              <w:top w:w="0" w:type="dxa"/>
              <w:left w:w="62" w:type="dxa"/>
              <w:bottom w:w="0" w:type="dxa"/>
              <w:right w:w="62" w:type="dxa"/>
            </w:tcMar>
          </w:tcPr>
          <w:p w:rsidR="00000000" w:rsidRPr="00A91628" w:rsidP="00A91628">
            <w:pPr>
              <w:pStyle w:val="List"/>
            </w:pPr>
            <w:r w:rsidRPr="00A91628">
              <w:rPr>
                <w:rStyle w:val="SpecialBold"/>
              </w:rPr>
              <w:t>ELEMENT</w:t>
            </w:r>
          </w:p>
        </w:tc>
        <w:tc>
          <w:tcPr>
            <w:tcW w:w="6110" w:type="dxa"/>
            <w:tcBorders>
              <w:top w:val="nil"/>
              <w:left w:val="nil"/>
              <w:bottom w:val="nil"/>
              <w:right w:val="nil"/>
            </w:tcBorders>
            <w:tcMar>
              <w:top w:w="0" w:type="dxa"/>
              <w:left w:w="62" w:type="dxa"/>
              <w:bottom w:w="0" w:type="dxa"/>
              <w:right w:w="62" w:type="dxa"/>
            </w:tcMar>
          </w:tcPr>
          <w:p w:rsidR="00000000" w:rsidP="00A91628">
            <w:pPr>
              <w:pStyle w:val="List"/>
              <w:rPr>
                <w:lang w:val="en-NZ"/>
              </w:rPr>
            </w:pPr>
            <w:r w:rsidRPr="00A91628">
              <w:rPr>
                <w:rStyle w:val="SpecialBold"/>
              </w:rPr>
              <w:t>PERFORMANCE CRITERIA</w:t>
            </w:r>
          </w:p>
        </w:tc>
      </w:tr>
      <w:tr w:rsidTr="002A0D12">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A91628">
            <w:pPr>
              <w:pStyle w:val="List"/>
              <w:rPr>
                <w:lang w:val="en-NZ"/>
              </w:rPr>
            </w:pPr>
            <w:r w:rsidRPr="00A91628">
              <w:rPr>
                <w:rStyle w:val="SpecialBold"/>
              </w:rPr>
              <w:t>1</w:t>
            </w:r>
            <w:r w:rsidRPr="00A91628">
              <w:tab/>
            </w:r>
            <w:r w:rsidRPr="00A91628">
              <w:rPr>
                <w:rStyle w:val="SpecialBold"/>
              </w:rPr>
              <w:t>Identify legislative and organisational requirements</w:t>
            </w:r>
            <w:r w:rsidRPr="00A91628">
              <w:t>.</w:t>
            </w:r>
          </w:p>
        </w:tc>
        <w:tc>
          <w:tcPr>
            <w:tcW w:w="6110" w:type="dxa"/>
            <w:tcBorders>
              <w:top w:val="nil"/>
              <w:left w:val="nil"/>
              <w:bottom w:val="nil"/>
              <w:right w:val="nil"/>
            </w:tcBorders>
            <w:tcMar>
              <w:top w:w="0" w:type="dxa"/>
              <w:left w:w="62" w:type="dxa"/>
              <w:bottom w:w="0" w:type="dxa"/>
              <w:right w:w="62" w:type="dxa"/>
            </w:tcMar>
          </w:tcPr>
          <w:p w:rsidR="00000000" w:rsidRPr="00A91628" w:rsidP="00A91628">
            <w:pPr>
              <w:pStyle w:val="List"/>
            </w:pPr>
            <w:r w:rsidRPr="00A91628">
              <w:t>1.1</w:t>
            </w:r>
            <w:r w:rsidRPr="00A91628">
              <w:tab/>
              <w:t xml:space="preserve">Basic </w:t>
            </w:r>
            <w:r w:rsidRPr="00A91628">
              <w:rPr>
                <w:rStyle w:val="BoldandItalics"/>
              </w:rPr>
              <w:t>legislative</w:t>
            </w:r>
            <w:r w:rsidRPr="00A91628">
              <w:t xml:space="preserve"> and </w:t>
            </w:r>
            <w:r w:rsidRPr="00A91628">
              <w:rPr>
                <w:rStyle w:val="BoldandItalics"/>
              </w:rPr>
              <w:t>organisational requirements</w:t>
            </w:r>
            <w:r w:rsidRPr="00A91628">
              <w:t xml:space="preserve"> relevant to maintaining security in a </w:t>
            </w:r>
            <w:r w:rsidRPr="00A91628">
              <w:rPr>
                <w:rStyle w:val="BoldandItalics"/>
              </w:rPr>
              <w:t>health care environment</w:t>
            </w:r>
            <w:r w:rsidRPr="00A91628">
              <w:t xml:space="preserve"> are identified and explained.</w:t>
            </w:r>
          </w:p>
          <w:p w:rsidR="00000000" w:rsidRPr="00A91628" w:rsidP="00A91628">
            <w:pPr>
              <w:pStyle w:val="List"/>
            </w:pPr>
            <w:r w:rsidRPr="00A91628">
              <w:t>1.2</w:t>
            </w:r>
            <w:r w:rsidRPr="00A91628">
              <w:tab/>
            </w:r>
            <w:r w:rsidRPr="00A91628">
              <w:rPr>
                <w:rStyle w:val="BoldandItalics"/>
              </w:rPr>
              <w:t>Duty of care requirements</w:t>
            </w:r>
            <w:r w:rsidRPr="00A91628">
              <w:t xml:space="preserve"> are identified and expla</w:t>
            </w:r>
            <w:r w:rsidRPr="00A91628">
              <w:t>ined.</w:t>
            </w:r>
          </w:p>
          <w:p w:rsidR="00000000" w:rsidRPr="00A91628" w:rsidP="00A91628">
            <w:pPr>
              <w:pStyle w:val="List"/>
            </w:pPr>
            <w:r w:rsidRPr="00A91628">
              <w:t>1.3</w:t>
            </w:r>
            <w:r w:rsidRPr="00A91628">
              <w:tab/>
              <w:t>Own level of authority, role and responsibilities are identified and explained.</w:t>
            </w:r>
          </w:p>
          <w:p w:rsidR="00000000" w:rsidRPr="00A91628" w:rsidP="00A91628">
            <w:pPr>
              <w:pStyle w:val="List"/>
            </w:pPr>
            <w:r w:rsidRPr="00A91628">
              <w:t>1.4</w:t>
            </w:r>
            <w:r w:rsidRPr="00A91628">
              <w:tab/>
              <w:t xml:space="preserve">Role of </w:t>
            </w:r>
            <w:r w:rsidRPr="00A91628">
              <w:rPr>
                <w:rStyle w:val="BoldandItalics"/>
              </w:rPr>
              <w:t>designated personnel</w:t>
            </w:r>
            <w:r w:rsidRPr="00A91628">
              <w:t xml:space="preserve"> is identified and explained.</w:t>
            </w:r>
          </w:p>
          <w:p w:rsidR="00000000" w:rsidP="00A91628">
            <w:pPr>
              <w:pStyle w:val="List"/>
              <w:rPr>
                <w:lang w:val="en-NZ"/>
              </w:rPr>
            </w:pPr>
            <w:r w:rsidRPr="00A91628">
              <w:t>1.5</w:t>
            </w:r>
            <w:r w:rsidRPr="00A91628">
              <w:tab/>
            </w:r>
            <w:r w:rsidRPr="00A91628">
              <w:rPr>
                <w:rStyle w:val="BoldandItalics"/>
              </w:rPr>
              <w:t>Occupational Health and Safety</w:t>
            </w:r>
            <w:r w:rsidRPr="00A91628">
              <w:t xml:space="preserve"> (</w:t>
            </w:r>
            <w:r w:rsidRPr="00A91628">
              <w:rPr>
                <w:rStyle w:val="BoldandItalics"/>
              </w:rPr>
              <w:t>OHS</w:t>
            </w:r>
            <w:r w:rsidRPr="00A91628">
              <w:t xml:space="preserve">) </w:t>
            </w:r>
            <w:r w:rsidRPr="00A91628">
              <w:rPr>
                <w:rStyle w:val="BoldandItalics"/>
              </w:rPr>
              <w:t>requirements</w:t>
            </w:r>
            <w:r w:rsidRPr="00A91628">
              <w:t xml:space="preserve"> are identified and explained.</w:t>
            </w:r>
          </w:p>
        </w:tc>
      </w:tr>
      <w:tr w:rsidTr="002A0D12">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A91628">
            <w:pPr>
              <w:pStyle w:val="List"/>
              <w:rPr>
                <w:lang w:val="en-NZ"/>
              </w:rPr>
            </w:pPr>
            <w:r w:rsidRPr="00A91628">
              <w:rPr>
                <w:rStyle w:val="SpecialBold"/>
              </w:rPr>
              <w:t>2</w:t>
            </w:r>
            <w:r w:rsidRPr="00A91628">
              <w:tab/>
            </w:r>
            <w:r w:rsidRPr="00A91628">
              <w:rPr>
                <w:rStyle w:val="SpecialBold"/>
              </w:rPr>
              <w:t>Identify potentia</w:t>
            </w:r>
            <w:r w:rsidRPr="00A91628">
              <w:rPr>
                <w:rStyle w:val="SpecialBold"/>
              </w:rPr>
              <w:t>l health security risks</w:t>
            </w:r>
            <w:r w:rsidRPr="00A91628">
              <w:t xml:space="preserve">. </w:t>
            </w:r>
          </w:p>
        </w:tc>
        <w:tc>
          <w:tcPr>
            <w:tcW w:w="6110" w:type="dxa"/>
            <w:tcBorders>
              <w:top w:val="nil"/>
              <w:left w:val="nil"/>
              <w:bottom w:val="nil"/>
              <w:right w:val="nil"/>
            </w:tcBorders>
            <w:tcMar>
              <w:top w:w="0" w:type="dxa"/>
              <w:left w:w="62" w:type="dxa"/>
              <w:bottom w:w="0" w:type="dxa"/>
              <w:right w:w="62" w:type="dxa"/>
            </w:tcMar>
          </w:tcPr>
          <w:p w:rsidR="00000000" w:rsidRPr="00A91628" w:rsidP="00A91628">
            <w:pPr>
              <w:pStyle w:val="List"/>
            </w:pPr>
            <w:r w:rsidRPr="00A91628">
              <w:t>2.1</w:t>
            </w:r>
            <w:r w:rsidRPr="00A91628">
              <w:tab/>
              <w:t xml:space="preserve">Potential </w:t>
            </w:r>
            <w:r w:rsidRPr="00A91628">
              <w:rPr>
                <w:rStyle w:val="BoldandItalics"/>
              </w:rPr>
              <w:t>security risks</w:t>
            </w:r>
            <w:r w:rsidRPr="00A91628">
              <w:t xml:space="preserve"> relating to a health care environment are identified and explained.</w:t>
            </w:r>
          </w:p>
          <w:p w:rsidR="00000000" w:rsidRPr="00A91628" w:rsidP="00A91628">
            <w:pPr>
              <w:pStyle w:val="List"/>
            </w:pPr>
            <w:r w:rsidRPr="00A91628">
              <w:t>2.2</w:t>
            </w:r>
            <w:r w:rsidRPr="00A91628">
              <w:tab/>
            </w:r>
            <w:r w:rsidRPr="00A91628">
              <w:rPr>
                <w:rStyle w:val="BoldandItalics"/>
              </w:rPr>
              <w:t>Procedures for monitoring</w:t>
            </w:r>
            <w:r w:rsidRPr="00A91628">
              <w:t xml:space="preserve"> </w:t>
            </w:r>
            <w:r w:rsidRPr="00A91628">
              <w:rPr>
                <w:rStyle w:val="BoldandItalics"/>
              </w:rPr>
              <w:t>security</w:t>
            </w:r>
            <w:r w:rsidRPr="00A91628">
              <w:t xml:space="preserve"> of a health care environment are identified and explained.</w:t>
            </w:r>
          </w:p>
          <w:p w:rsidR="00000000" w:rsidRPr="00A91628" w:rsidP="00A91628">
            <w:pPr>
              <w:pStyle w:val="List"/>
            </w:pPr>
            <w:r w:rsidRPr="00A91628">
              <w:t>2.3</w:t>
            </w:r>
            <w:r w:rsidRPr="00A91628">
              <w:tab/>
            </w:r>
            <w:r w:rsidRPr="00A91628">
              <w:rPr>
                <w:rStyle w:val="BoldandItalics"/>
              </w:rPr>
              <w:t>Techniques</w:t>
            </w:r>
            <w:r w:rsidRPr="00A91628">
              <w:t xml:space="preserve"> to deal with </w:t>
            </w:r>
            <w:r w:rsidRPr="00A91628">
              <w:rPr>
                <w:rStyle w:val="BoldandItalics"/>
              </w:rPr>
              <w:t>behavio</w:t>
            </w:r>
            <w:r w:rsidRPr="00A91628">
              <w:rPr>
                <w:rStyle w:val="BoldandItalics"/>
              </w:rPr>
              <w:t>ural problems</w:t>
            </w:r>
            <w:r w:rsidRPr="00A91628">
              <w:t xml:space="preserve"> are identified and explained.</w:t>
            </w:r>
          </w:p>
          <w:p w:rsidR="00000000" w:rsidRPr="00A91628" w:rsidP="00A91628">
            <w:pPr>
              <w:pStyle w:val="List"/>
            </w:pPr>
            <w:r w:rsidRPr="00A91628">
              <w:t>2.4</w:t>
            </w:r>
            <w:r w:rsidRPr="00A91628">
              <w:tab/>
              <w:t>Emergency and evacuation procedures are identified and explained.</w:t>
            </w:r>
          </w:p>
          <w:p w:rsidR="00000000" w:rsidP="00A91628">
            <w:pPr>
              <w:pStyle w:val="List"/>
              <w:rPr>
                <w:lang w:val="en-NZ"/>
              </w:rPr>
            </w:pPr>
            <w:r w:rsidRPr="00A91628">
              <w:t>2.5</w:t>
            </w:r>
            <w:r w:rsidRPr="00A91628">
              <w:tab/>
            </w:r>
            <w:r w:rsidRPr="00A91628">
              <w:rPr>
                <w:rStyle w:val="BoldandItalics"/>
              </w:rPr>
              <w:t>Appropriate actions for maintaining security</w:t>
            </w:r>
            <w:r w:rsidRPr="00A91628">
              <w:t xml:space="preserve"> </w:t>
            </w:r>
            <w:r w:rsidRPr="00A91628">
              <w:rPr>
                <w:rStyle w:val="BoldandItalics"/>
              </w:rPr>
              <w:t>and safety</w:t>
            </w:r>
            <w:r w:rsidRPr="00A91628">
              <w:t xml:space="preserve"> of self, others and the health care environment are identified and explained.</w:t>
            </w:r>
          </w:p>
        </w:tc>
      </w:tr>
      <w:tr w:rsidTr="002A0D12">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A91628">
            <w:pPr>
              <w:pStyle w:val="List"/>
              <w:rPr>
                <w:lang w:val="en-NZ"/>
              </w:rPr>
            </w:pPr>
            <w:r w:rsidRPr="00A91628">
              <w:rPr>
                <w:rStyle w:val="SpecialBold"/>
              </w:rPr>
              <w:t>3</w:t>
            </w:r>
            <w:r w:rsidRPr="00A91628">
              <w:tab/>
            </w:r>
            <w:r w:rsidRPr="00A91628">
              <w:rPr>
                <w:rStyle w:val="SpecialBold"/>
              </w:rPr>
              <w:t>Identify reporting processes</w:t>
            </w:r>
            <w:r w:rsidRPr="00A91628">
              <w:t>.</w:t>
            </w:r>
          </w:p>
        </w:tc>
        <w:tc>
          <w:tcPr>
            <w:tcW w:w="6110" w:type="dxa"/>
            <w:tcBorders>
              <w:top w:val="nil"/>
              <w:left w:val="nil"/>
              <w:bottom w:val="nil"/>
              <w:right w:val="nil"/>
            </w:tcBorders>
            <w:tcMar>
              <w:top w:w="0" w:type="dxa"/>
              <w:left w:w="62" w:type="dxa"/>
              <w:bottom w:w="0" w:type="dxa"/>
              <w:right w:w="62" w:type="dxa"/>
            </w:tcMar>
          </w:tcPr>
          <w:p w:rsidR="00000000" w:rsidRPr="00A91628" w:rsidP="00A91628">
            <w:pPr>
              <w:pStyle w:val="List"/>
            </w:pPr>
            <w:r w:rsidRPr="00A91628">
              <w:t>3.1</w:t>
            </w:r>
            <w:r w:rsidRPr="00A91628">
              <w:tab/>
              <w:t xml:space="preserve">Organisational </w:t>
            </w:r>
            <w:r w:rsidRPr="00A91628">
              <w:rPr>
                <w:rStyle w:val="BoldandItalics"/>
              </w:rPr>
              <w:t>procedures for reporting</w:t>
            </w:r>
            <w:r w:rsidRPr="00A91628">
              <w:t xml:space="preserve"> security risks and </w:t>
            </w:r>
            <w:r w:rsidRPr="00A91628">
              <w:rPr>
                <w:rStyle w:val="BoldandItalics"/>
              </w:rPr>
              <w:t>incidents</w:t>
            </w:r>
            <w:r w:rsidRPr="00A91628">
              <w:t xml:space="preserve"> are identified and explained.</w:t>
            </w:r>
          </w:p>
          <w:p w:rsidR="00000000" w:rsidRPr="00A91628" w:rsidP="00A91628">
            <w:pPr>
              <w:pStyle w:val="List"/>
            </w:pPr>
            <w:r w:rsidRPr="00A91628">
              <w:t>3.2</w:t>
            </w:r>
            <w:r w:rsidRPr="00A91628">
              <w:tab/>
              <w:t>Chain of command of designated personnel is identified and explained.</w:t>
            </w:r>
          </w:p>
          <w:p w:rsidR="00000000" w:rsidRPr="00A91628" w:rsidP="00A91628">
            <w:pPr>
              <w:pStyle w:val="List"/>
            </w:pPr>
            <w:r w:rsidRPr="00A91628">
              <w:t>3.3</w:t>
            </w:r>
            <w:r w:rsidRPr="00A91628">
              <w:tab/>
            </w:r>
            <w:r w:rsidRPr="00A91628">
              <w:rPr>
                <w:rStyle w:val="BoldandItalics"/>
              </w:rPr>
              <w:t>Communication channels</w:t>
            </w:r>
            <w:r w:rsidRPr="00A91628">
              <w:t xml:space="preserve"> and </w:t>
            </w:r>
            <w:r w:rsidRPr="00A91628">
              <w:rPr>
                <w:rStyle w:val="BoldandItalics"/>
              </w:rPr>
              <w:t>modes</w:t>
            </w:r>
            <w:r w:rsidRPr="00A91628">
              <w:t xml:space="preserve"> are identifi</w:t>
            </w:r>
            <w:r w:rsidRPr="00A91628">
              <w:t>ed and explained.</w:t>
            </w:r>
          </w:p>
          <w:p w:rsidR="00000000" w:rsidRPr="00A91628" w:rsidP="00A91628">
            <w:pPr>
              <w:pStyle w:val="List"/>
            </w:pPr>
            <w:r w:rsidRPr="00A91628">
              <w:t>3.4</w:t>
            </w:r>
            <w:r w:rsidRPr="00A91628">
              <w:tab/>
            </w:r>
            <w:r w:rsidRPr="00A91628">
              <w:rPr>
                <w:rStyle w:val="BoldandItalics"/>
              </w:rPr>
              <w:t>Communication equipment</w:t>
            </w:r>
            <w:r w:rsidRPr="00A91628">
              <w:t xml:space="preserve"> appropriate to the purpose is identified and explained.</w:t>
            </w:r>
          </w:p>
        </w:tc>
      </w:tr>
    </w:tbl>
    <w:p w:rsidR="002A0D12" w:rsidP="00A91628">
      <w:pPr>
        <w:pStyle w:val="BodyText"/>
      </w:pPr>
    </w:p>
    <w:p w:rsidR="002A0D12" w:rsidP="00A91628">
      <w:pPr>
        <w:pStyle w:val="BodyText"/>
      </w:pPr>
    </w:p>
    <w:p w:rsidR="00000000" w:rsidRPr="00A91628" w:rsidP="00A91628">
      <w:pPr>
        <w:pStyle w:val="Heading1"/>
      </w:pPr>
      <w:bookmarkStart w:id="9" w:name="O_258830"/>
      <w:bookmarkEnd w:id="9"/>
      <w:r w:rsidRPr="00A91628">
        <w:t>Required Skills and Knowledge</w:t>
      </w:r>
    </w:p>
    <w:tbl>
      <w:tblPr>
        <w:tblW w:w="0" w:type="auto"/>
        <w:tblLayout w:type="fixed"/>
        <w:tblCellMar>
          <w:left w:w="62" w:type="dxa"/>
          <w:right w:w="62" w:type="dxa"/>
        </w:tblCellMar>
        <w:tblLook w:val="0000"/>
      </w:tblPr>
      <w:tblGrid>
        <w:gridCol w:w="8522"/>
      </w:tblGrid>
      <w:tr w:rsidTr="002A0D12">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A91628">
            <w:pPr>
              <w:pStyle w:val="BodyText"/>
              <w:rPr>
                <w:lang w:val="en-NZ"/>
              </w:rPr>
            </w:pPr>
            <w:r w:rsidRPr="00A91628">
              <w:rPr>
                <w:rStyle w:val="SpecialBold"/>
              </w:rPr>
              <w:t>REQUIRED SKILLS AND KNOWLEDGE</w:t>
            </w:r>
          </w:p>
        </w:tc>
      </w:tr>
      <w:tr w:rsidTr="002A0D1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A91628">
            <w:pPr>
              <w:pStyle w:val="BodyText"/>
              <w:rPr>
                <w:lang w:val="en-NZ"/>
              </w:rPr>
            </w:pPr>
            <w:r w:rsidRPr="00A91628">
              <w:t>This section describes the skills and knowledge and their level required for this unit.</w:t>
            </w:r>
          </w:p>
        </w:tc>
      </w:tr>
      <w:tr w:rsidTr="002A0D1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A91628">
            <w:pPr>
              <w:pStyle w:val="BodyText"/>
              <w:rPr>
                <w:lang w:val="en-NZ"/>
              </w:rPr>
            </w:pPr>
            <w:r w:rsidRPr="00A91628">
              <w:rPr>
                <w:rStyle w:val="SpecialBold"/>
              </w:rPr>
              <w:t>Required skills</w:t>
            </w:r>
          </w:p>
        </w:tc>
      </w:tr>
      <w:tr w:rsidTr="002A0D1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A91628" w:rsidP="00A91628">
            <w:pPr>
              <w:pStyle w:val="ListBullet"/>
            </w:pPr>
            <w:r w:rsidRPr="00A91628">
              <w:t>comprehension skills to:</w:t>
            </w:r>
          </w:p>
          <w:p w:rsidR="00000000" w:rsidRPr="00A91628" w:rsidP="00A91628">
            <w:pPr>
              <w:pStyle w:val="ListBullet2"/>
            </w:pPr>
            <w:r w:rsidRPr="00A91628">
              <w:t xml:space="preserve">explain the basic security legislative requirements which will be applicable to </w:t>
            </w:r>
            <w:r w:rsidRPr="00A91628">
              <w:t>own work environment and role</w:t>
            </w:r>
          </w:p>
          <w:p w:rsidR="00000000" w:rsidRPr="00A91628" w:rsidP="00A91628">
            <w:pPr>
              <w:pStyle w:val="ListBullet2"/>
            </w:pPr>
            <w:r w:rsidRPr="00A91628">
              <w:t>explain the range of potential security risks relevant to a health care environment</w:t>
            </w:r>
          </w:p>
          <w:p w:rsidR="00000000" w:rsidRPr="00A91628" w:rsidP="00A91628">
            <w:pPr>
              <w:pStyle w:val="ListBullet2"/>
            </w:pPr>
            <w:r w:rsidRPr="00A91628">
              <w:t xml:space="preserve">explain the general differences between changed behaviour and potential security risks </w:t>
            </w:r>
          </w:p>
          <w:p w:rsidR="00000000" w:rsidRPr="00A91628" w:rsidP="00A91628">
            <w:pPr>
              <w:pStyle w:val="ListBullet2"/>
            </w:pPr>
            <w:r w:rsidRPr="00A91628">
              <w:t>explain the chain of command and communication channels</w:t>
            </w:r>
          </w:p>
          <w:p w:rsidR="00000000" w:rsidRPr="00A91628" w:rsidP="00A91628">
            <w:pPr>
              <w:pStyle w:val="ListBullet2"/>
            </w:pPr>
            <w:r w:rsidRPr="00A91628">
              <w:t>explain procedures for repor</w:t>
            </w:r>
            <w:r w:rsidRPr="00A91628">
              <w:t>ting identified security risks and incidents.</w:t>
            </w:r>
          </w:p>
          <w:p w:rsidR="00000000" w:rsidRPr="00A91628" w:rsidP="00A91628">
            <w:pPr>
              <w:pStyle w:val="ListBullet"/>
            </w:pPr>
            <w:r w:rsidRPr="00A91628">
              <w:t>communication and interpersonal skills to:</w:t>
            </w:r>
          </w:p>
          <w:p w:rsidR="00000000" w:rsidRPr="00A91628" w:rsidP="00A91628">
            <w:pPr>
              <w:pStyle w:val="ListBullet2"/>
            </w:pPr>
            <w:r w:rsidRPr="00A91628">
              <w:t>ask effective questions</w:t>
            </w:r>
          </w:p>
          <w:p w:rsidR="00000000" w:rsidRPr="00A91628" w:rsidP="00A91628">
            <w:pPr>
              <w:pStyle w:val="ListBullet2"/>
            </w:pPr>
            <w:r w:rsidRPr="00A91628">
              <w:t>clarify security procedures</w:t>
            </w:r>
          </w:p>
          <w:p w:rsidR="00000000" w:rsidRPr="00A91628" w:rsidP="00A91628">
            <w:pPr>
              <w:pStyle w:val="ListBullet2"/>
            </w:pPr>
            <w:r w:rsidRPr="00A91628">
              <w:t>give accurate verbal or written descriptions of risks or incidents</w:t>
            </w:r>
          </w:p>
          <w:p w:rsidR="00000000" w:rsidRPr="00A91628" w:rsidP="00A91628">
            <w:pPr>
              <w:pStyle w:val="ListBullet2"/>
            </w:pPr>
            <w:r w:rsidRPr="00A91628">
              <w:t>interpret selected pictorial, graphical and wr</w:t>
            </w:r>
            <w:r w:rsidRPr="00A91628">
              <w:t>itten signs and instructions</w:t>
            </w:r>
          </w:p>
          <w:p w:rsidR="00000000" w:rsidP="00A91628">
            <w:pPr>
              <w:pStyle w:val="ListBullet2"/>
              <w:rPr>
                <w:lang w:val="en-NZ"/>
              </w:rPr>
            </w:pPr>
            <w:r w:rsidRPr="00A91628">
              <w:t>relay information to others.</w:t>
            </w:r>
          </w:p>
        </w:tc>
      </w:tr>
      <w:tr w:rsidTr="002A0D1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A91628">
            <w:pPr>
              <w:pStyle w:val="BodyText"/>
              <w:rPr>
                <w:lang w:val="en-NZ"/>
              </w:rPr>
            </w:pPr>
            <w:r w:rsidRPr="00A91628">
              <w:rPr>
                <w:rStyle w:val="SpecialBold"/>
              </w:rPr>
              <w:t>Required knowledge</w:t>
            </w:r>
          </w:p>
        </w:tc>
      </w:tr>
      <w:tr w:rsidTr="002A0D1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A91628" w:rsidP="00A91628">
            <w:pPr>
              <w:pStyle w:val="ListBullet"/>
            </w:pPr>
            <w:r w:rsidRPr="00A91628">
              <w:t>applicable commonwealth, state or territory legislation relevant to own role and responsibilities</w:t>
            </w:r>
          </w:p>
          <w:p w:rsidR="00000000" w:rsidRPr="00A91628" w:rsidP="00A91628">
            <w:pPr>
              <w:pStyle w:val="ListBullet"/>
            </w:pPr>
            <w:r w:rsidRPr="00A91628">
              <w:t>applicable law, regulations and codes of practice relating to providing security in a health care environment</w:t>
            </w:r>
          </w:p>
          <w:p w:rsidR="00000000" w:rsidRPr="00A91628" w:rsidP="00A91628">
            <w:pPr>
              <w:pStyle w:val="ListBullet"/>
            </w:pPr>
            <w:r w:rsidRPr="00A91628">
              <w:t>applicable OHS requirements</w:t>
            </w:r>
          </w:p>
          <w:p w:rsidR="00000000" w:rsidRPr="00A91628" w:rsidP="00A91628">
            <w:pPr>
              <w:pStyle w:val="ListBullet"/>
            </w:pPr>
            <w:r w:rsidRPr="00A91628">
              <w:t>communication chain of command</w:t>
            </w:r>
          </w:p>
          <w:p w:rsidR="00000000" w:rsidRPr="00A91628" w:rsidP="00A91628">
            <w:pPr>
              <w:pStyle w:val="ListBullet"/>
            </w:pPr>
            <w:r w:rsidRPr="00A91628">
              <w:t>communication modes and equipment relevant to the workplace</w:t>
            </w:r>
          </w:p>
          <w:p w:rsidR="00000000" w:rsidRPr="00A91628" w:rsidP="00A91628">
            <w:pPr>
              <w:pStyle w:val="ListBullet"/>
            </w:pPr>
            <w:r w:rsidRPr="00A91628">
              <w:t>duty of care requirements o</w:t>
            </w:r>
            <w:r w:rsidRPr="00A91628">
              <w:t>f self and others</w:t>
            </w:r>
          </w:p>
          <w:p w:rsidR="00000000" w:rsidRPr="00A91628" w:rsidP="00A91628">
            <w:pPr>
              <w:pStyle w:val="ListBullet"/>
            </w:pPr>
            <w:r w:rsidRPr="00A91628">
              <w:t>common effects of security presence on behaviour of people with mental health issues</w:t>
            </w:r>
          </w:p>
          <w:p w:rsidR="00000000" w:rsidRPr="00A91628" w:rsidP="00A91628">
            <w:pPr>
              <w:pStyle w:val="ListBullet"/>
            </w:pPr>
            <w:r w:rsidRPr="00A91628">
              <w:t>general methods for observing incidents and monitoring risks within a heath care environment</w:t>
            </w:r>
          </w:p>
          <w:p w:rsidR="00000000" w:rsidRPr="00A91628" w:rsidP="00A91628">
            <w:pPr>
              <w:pStyle w:val="ListBullet"/>
            </w:pPr>
            <w:r w:rsidRPr="00A91628">
              <w:t>general procedures for emergency, evacuation and first aid r</w:t>
            </w:r>
            <w:r w:rsidRPr="00A91628">
              <w:t>esponse</w:t>
            </w:r>
          </w:p>
          <w:p w:rsidR="00000000" w:rsidRPr="00A91628" w:rsidP="00A91628">
            <w:pPr>
              <w:pStyle w:val="ListBullet"/>
            </w:pPr>
            <w:r w:rsidRPr="00A91628">
              <w:t>general procedures for reporting identified security risks</w:t>
            </w:r>
          </w:p>
          <w:p w:rsidR="00000000" w:rsidRPr="00A91628" w:rsidP="00A91628">
            <w:pPr>
              <w:pStyle w:val="ListBullet"/>
            </w:pPr>
            <w:r w:rsidRPr="00A91628">
              <w:t>guidelines for use of force</w:t>
            </w:r>
          </w:p>
          <w:p w:rsidR="00000000" w:rsidRPr="00A91628" w:rsidP="00A91628">
            <w:pPr>
              <w:pStyle w:val="ListBullet"/>
            </w:pPr>
            <w:r w:rsidRPr="00A91628">
              <w:t>how to identify changes in behaviour related to health issues such as mental illness, drug and alcohol abuse</w:t>
            </w:r>
          </w:p>
          <w:p w:rsidR="00000000" w:rsidRPr="00A91628" w:rsidP="00A91628">
            <w:pPr>
              <w:pStyle w:val="ListBullet"/>
            </w:pPr>
            <w:r w:rsidRPr="00A91628">
              <w:t>how to recognise dangerous items and substances</w:t>
            </w:r>
          </w:p>
          <w:p w:rsidR="00000000" w:rsidRPr="00A91628" w:rsidP="00A91628">
            <w:pPr>
              <w:pStyle w:val="ListBullet"/>
            </w:pPr>
            <w:r w:rsidRPr="00A91628">
              <w:t xml:space="preserve">nature of common health environment hazards such as disturbed persons, chemicals, bodily fluids and sharps </w:t>
            </w:r>
          </w:p>
          <w:p w:rsidR="00000000" w:rsidRPr="00A91628" w:rsidP="00A91628">
            <w:pPr>
              <w:pStyle w:val="ListBullet"/>
            </w:pPr>
            <w:r w:rsidRPr="00A91628">
              <w:t>own legal role and responsibilities with regard to applicable provisions of mental health legislation</w:t>
            </w:r>
          </w:p>
          <w:p w:rsidR="00000000" w:rsidRPr="00A91628" w:rsidP="00A91628">
            <w:pPr>
              <w:pStyle w:val="ListBullet"/>
            </w:pPr>
            <w:r w:rsidRPr="00A91628">
              <w:t>own responsibilities to comply with safe worki</w:t>
            </w:r>
            <w:r w:rsidRPr="00A91628">
              <w:t>ng practices</w:t>
            </w:r>
          </w:p>
          <w:p w:rsidR="00000000" w:rsidRPr="00A91628" w:rsidP="00A91628">
            <w:pPr>
              <w:pStyle w:val="ListBullet"/>
            </w:pPr>
            <w:r w:rsidRPr="00A91628">
              <w:t>role of designated personnel for security response</w:t>
            </w:r>
          </w:p>
          <w:p w:rsidR="00000000" w:rsidRPr="00A91628" w:rsidP="00A91628">
            <w:pPr>
              <w:pStyle w:val="ListBullet"/>
            </w:pPr>
            <w:r w:rsidRPr="00A91628">
              <w:t xml:space="preserve">techniques for maintaining goodwill and remaining professional when dealing with behavioural problems related to health issues such as mental illness, drug and </w:t>
            </w:r>
            <w:r w:rsidRPr="00A91628">
              <w:t>alcohol abuse.</w:t>
            </w:r>
          </w:p>
        </w:tc>
      </w:tr>
    </w:tbl>
    <w:p w:rsidR="002A0D12" w:rsidP="00A91628">
      <w:pPr>
        <w:pStyle w:val="BodyText"/>
      </w:pPr>
    </w:p>
    <w:p w:rsidR="002A0D12" w:rsidP="00A91628">
      <w:pPr>
        <w:pStyle w:val="BodyText"/>
      </w:pPr>
    </w:p>
    <w:p w:rsidR="00000000" w:rsidRPr="00A91628" w:rsidP="00A91628">
      <w:pPr>
        <w:pStyle w:val="Heading1"/>
      </w:pPr>
      <w:bookmarkStart w:id="10" w:name="O_242864"/>
      <w:bookmarkEnd w:id="10"/>
      <w:r w:rsidRPr="00A91628">
        <w:t>Evidence Guide</w:t>
      </w:r>
    </w:p>
    <w:tbl>
      <w:tblPr>
        <w:tblW w:w="9287" w:type="dxa"/>
        <w:tblLayout w:type="fixed"/>
        <w:tblCellMar>
          <w:left w:w="62" w:type="dxa"/>
          <w:right w:w="62" w:type="dxa"/>
        </w:tblCellMar>
        <w:tblLook w:val="0000"/>
      </w:tblPr>
      <w:tblGrid>
        <w:gridCol w:w="2621"/>
        <w:gridCol w:w="6659"/>
        <w:gridCol w:w="7"/>
      </w:tblGrid>
      <w:tr w:rsidTr="002A0D12">
        <w:tblPrEx>
          <w:tblW w:w="9287" w:type="dxa"/>
          <w:tblLayout w:type="fixed"/>
          <w:tblCellMar>
            <w:left w:w="62" w:type="dxa"/>
            <w:right w:w="62" w:type="dxa"/>
          </w:tblCellMar>
          <w:tblLook w:val="0000"/>
        </w:tblPrEx>
        <w:tc>
          <w:tcPr>
            <w:tcW w:w="9287" w:type="dxa"/>
            <w:gridSpan w:val="3"/>
            <w:tcBorders>
              <w:top w:val="nil"/>
              <w:left w:val="nil"/>
              <w:bottom w:val="nil"/>
              <w:right w:val="nil"/>
            </w:tcBorders>
            <w:tcMar>
              <w:top w:w="0" w:type="dxa"/>
              <w:left w:w="62" w:type="dxa"/>
              <w:bottom w:w="0" w:type="dxa"/>
              <w:right w:w="62" w:type="dxa"/>
            </w:tcMar>
          </w:tcPr>
          <w:p w:rsidR="00000000" w:rsidP="00A91628">
            <w:pPr>
              <w:pStyle w:val="BodyText"/>
              <w:rPr>
                <w:lang w:val="en-NZ"/>
              </w:rPr>
            </w:pPr>
            <w:r w:rsidRPr="00A91628">
              <w:rPr>
                <w:rStyle w:val="SpecialBold"/>
              </w:rPr>
              <w:t>EVIDENCE GUIDE</w:t>
            </w:r>
          </w:p>
        </w:tc>
      </w:tr>
      <w:tr w:rsidTr="002A0D12">
        <w:tblPrEx>
          <w:tblW w:w="9287" w:type="dxa"/>
          <w:tblLayout w:type="fixed"/>
          <w:tblCellMar>
            <w:left w:w="62" w:type="dxa"/>
            <w:right w:w="62" w:type="dxa"/>
          </w:tblCellMar>
          <w:tblLook w:val="0000"/>
        </w:tblPrEx>
        <w:tc>
          <w:tcPr>
            <w:tcW w:w="9287" w:type="dxa"/>
            <w:gridSpan w:val="3"/>
            <w:tcBorders>
              <w:top w:val="nil"/>
              <w:left w:val="nil"/>
              <w:bottom w:val="nil"/>
              <w:right w:val="nil"/>
            </w:tcBorders>
            <w:tcMar>
              <w:top w:w="0" w:type="dxa"/>
              <w:left w:w="62" w:type="dxa"/>
              <w:bottom w:w="0" w:type="dxa"/>
              <w:right w:w="62" w:type="dxa"/>
            </w:tcMar>
          </w:tcPr>
          <w:p w:rsidR="00000000" w:rsidP="00A91628">
            <w:pPr>
              <w:pStyle w:val="BodyText"/>
              <w:rPr>
                <w:lang w:val="en-NZ"/>
              </w:rPr>
            </w:pPr>
            <w:r w:rsidRPr="00A91628">
              <w:t>The evidence guide provides advice on assessment and must be read in conjunction with the performance criteria, required skills and knowledge, range statement and the Assessment Guidelines for the Training Package.</w:t>
            </w:r>
          </w:p>
        </w:tc>
      </w:tr>
      <w:tr w:rsidTr="002A0D12">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A91628">
            <w:pPr>
              <w:pStyle w:val="BodyText"/>
              <w:rPr>
                <w:lang w:val="en-NZ"/>
              </w:rPr>
            </w:pPr>
            <w:r w:rsidRPr="00A91628">
              <w:rPr>
                <w:rStyle w:val="SpecialBold"/>
              </w:rPr>
              <w:t>Critical aspects for assessment and evidence required to demonstrate competency in this unit</w:t>
            </w:r>
          </w:p>
        </w:tc>
        <w:tc>
          <w:tcPr>
            <w:tcW w:w="6659" w:type="dxa"/>
            <w:tcBorders>
              <w:top w:val="nil"/>
              <w:left w:val="nil"/>
              <w:bottom w:val="nil"/>
              <w:right w:val="nil"/>
            </w:tcBorders>
            <w:tcMar>
              <w:top w:w="0" w:type="dxa"/>
              <w:left w:w="62" w:type="dxa"/>
              <w:bottom w:w="0" w:type="dxa"/>
              <w:right w:w="62" w:type="dxa"/>
            </w:tcMar>
          </w:tcPr>
          <w:p w:rsidR="00000000" w:rsidRPr="00A91628" w:rsidP="00A91628">
            <w:pPr>
              <w:pStyle w:val="BodyText"/>
            </w:pPr>
            <w:r w:rsidRPr="00A91628">
              <w:t>A person who demonstrates competency in this unit must be able to provide evidence of understanding and knowledge of the following:</w:t>
            </w:r>
          </w:p>
          <w:p w:rsidR="00000000" w:rsidRPr="00A91628" w:rsidP="00A91628">
            <w:pPr>
              <w:pStyle w:val="ListBullet"/>
            </w:pPr>
            <w:r w:rsidRPr="00A91628">
              <w:t>applicable legislative, organi</w:t>
            </w:r>
            <w:r w:rsidRPr="00A91628">
              <w:t>sational and OHS requirements relevant to applying security in a health care environment including relevant mental health legislation</w:t>
            </w:r>
          </w:p>
          <w:p w:rsidR="00000000" w:rsidRPr="00A91628" w:rsidP="00A91628">
            <w:pPr>
              <w:pStyle w:val="ListBullet"/>
            </w:pPr>
            <w:r w:rsidRPr="00A91628">
              <w:t>own duty of care requirements, role, responsibilities and level of authority</w:t>
            </w:r>
          </w:p>
          <w:p w:rsidR="00000000" w:rsidRPr="00A91628" w:rsidP="00A91628">
            <w:pPr>
              <w:pStyle w:val="ListBullet"/>
            </w:pPr>
            <w:r w:rsidRPr="00A91628">
              <w:t>the range of potential security risks related</w:t>
            </w:r>
            <w:r w:rsidRPr="00A91628">
              <w:t xml:space="preserve"> to a health care environment, and appropriate techniques for responding to behavioural problems arising from persons with mental health issues</w:t>
            </w:r>
          </w:p>
          <w:p w:rsidR="00000000" w:rsidRPr="00A91628" w:rsidP="00A91628">
            <w:pPr>
              <w:pStyle w:val="ListBullet"/>
            </w:pPr>
            <w:r w:rsidRPr="00A91628">
              <w:t>general procedures for monitoring and maintaining security in a health care environment including requirements f</w:t>
            </w:r>
            <w:r w:rsidRPr="00A91628">
              <w:t>or emergency, evacuation and first aid response</w:t>
            </w:r>
          </w:p>
          <w:p w:rsidR="00000000" w:rsidP="00A91628">
            <w:pPr>
              <w:pStyle w:val="ListBullet"/>
              <w:rPr>
                <w:lang w:val="en-NZ"/>
              </w:rPr>
            </w:pPr>
            <w:r w:rsidRPr="00A91628">
              <w:t>procedures for reporting identified security risks and incidents including use of communication equipment.</w:t>
            </w:r>
          </w:p>
        </w:tc>
      </w:tr>
      <w:tr w:rsidTr="002A0D12">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A91628">
            <w:pPr>
              <w:pStyle w:val="BodyText"/>
              <w:rPr>
                <w:lang w:val="en-NZ"/>
              </w:rPr>
            </w:pPr>
            <w:r w:rsidRPr="00A91628">
              <w:rPr>
                <w:rStyle w:val="SpecialBold"/>
              </w:rPr>
              <w:t>Context of and specific resources for assessment</w:t>
            </w:r>
          </w:p>
        </w:tc>
        <w:tc>
          <w:tcPr>
            <w:tcW w:w="6659" w:type="dxa"/>
            <w:tcBorders>
              <w:top w:val="nil"/>
              <w:left w:val="nil"/>
              <w:bottom w:val="nil"/>
              <w:right w:val="nil"/>
            </w:tcBorders>
            <w:tcMar>
              <w:top w:w="0" w:type="dxa"/>
              <w:left w:w="62" w:type="dxa"/>
              <w:bottom w:w="0" w:type="dxa"/>
              <w:right w:w="62" w:type="dxa"/>
            </w:tcMar>
          </w:tcPr>
          <w:p w:rsidR="00000000" w:rsidRPr="00A91628" w:rsidP="00A91628">
            <w:pPr>
              <w:pStyle w:val="BodyText"/>
            </w:pPr>
            <w:r w:rsidRPr="00A91628">
              <w:t>Context of assessment includes:</w:t>
            </w:r>
          </w:p>
          <w:p w:rsidR="00000000" w:rsidRPr="00A91628" w:rsidP="00A91628">
            <w:pPr>
              <w:pStyle w:val="ListBullet"/>
            </w:pPr>
            <w:r w:rsidRPr="00A91628">
              <w:t>a setting in the workplace or environment that simulates the conditions of performance described in the elements, performance criteria and range statement.</w:t>
            </w:r>
          </w:p>
          <w:p w:rsidR="00000000" w:rsidRPr="00A91628" w:rsidP="00A91628">
            <w:pPr>
              <w:pStyle w:val="BodyText"/>
            </w:pPr>
            <w:r w:rsidRPr="00A91628">
              <w:t>Resource implications for assessment include:</w:t>
            </w:r>
          </w:p>
          <w:p w:rsidR="00000000" w:rsidRPr="00A91628" w:rsidP="00A91628">
            <w:pPr>
              <w:pStyle w:val="ListBullet"/>
            </w:pPr>
            <w:r w:rsidRPr="00A91628">
              <w:t>access to a suitable venue and equipment</w:t>
            </w:r>
          </w:p>
          <w:p w:rsidR="00000000" w:rsidRPr="00A91628" w:rsidP="00A91628">
            <w:pPr>
              <w:pStyle w:val="ListBullet"/>
            </w:pPr>
            <w:r w:rsidRPr="00A91628">
              <w:t>access to pl</w:t>
            </w:r>
            <w:r w:rsidRPr="00A91628">
              <w:t>ain English version of relevant statutes and procedures</w:t>
            </w:r>
          </w:p>
          <w:p w:rsidR="00000000" w:rsidRPr="00A91628" w:rsidP="00A91628">
            <w:pPr>
              <w:pStyle w:val="ListBullet"/>
            </w:pPr>
            <w:r w:rsidRPr="00A91628">
              <w:t>work schedules, organisational policies and duty statements</w:t>
            </w:r>
          </w:p>
          <w:p w:rsidR="00000000" w:rsidRPr="00A91628" w:rsidP="00A91628">
            <w:pPr>
              <w:pStyle w:val="ListBullet"/>
            </w:pPr>
            <w:r w:rsidRPr="00A91628">
              <w:t>assessment instruments including personal planner and assessment record book</w:t>
            </w:r>
          </w:p>
          <w:p w:rsidR="00000000" w:rsidRPr="00A91628" w:rsidP="00A91628">
            <w:pPr>
              <w:pStyle w:val="ListBullet"/>
            </w:pPr>
            <w:r w:rsidRPr="00A91628">
              <w:t>access to a registered provider of assessment services.</w:t>
            </w:r>
          </w:p>
          <w:p w:rsidR="00000000" w:rsidP="00A91628">
            <w:pPr>
              <w:pStyle w:val="BodyText"/>
              <w:rPr>
                <w:lang w:val="en-NZ"/>
              </w:rPr>
            </w:pPr>
            <w:r w:rsidRPr="00A91628">
              <w:t>Reasona</w:t>
            </w:r>
            <w:r w:rsidRPr="00A91628">
              <w:t>ble adjustments must be made to assessment processes where required for people with disabilities. This could include access to modified equipment and other physical resources, and the provision of appropriate assessment support.</w:t>
            </w:r>
          </w:p>
        </w:tc>
      </w:tr>
      <w:tr w:rsidTr="002A0D12">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A91628">
            <w:pPr>
              <w:pStyle w:val="BodyText"/>
              <w:rPr>
                <w:lang w:val="en-NZ"/>
              </w:rPr>
            </w:pPr>
            <w:r w:rsidRPr="00A91628">
              <w:rPr>
                <w:rStyle w:val="SpecialBold"/>
              </w:rPr>
              <w:t>Method of assessment</w:t>
            </w:r>
          </w:p>
        </w:tc>
        <w:tc>
          <w:tcPr>
            <w:tcW w:w="6659" w:type="dxa"/>
            <w:tcBorders>
              <w:top w:val="nil"/>
              <w:left w:val="nil"/>
              <w:bottom w:val="nil"/>
              <w:right w:val="nil"/>
            </w:tcBorders>
            <w:tcMar>
              <w:top w:w="0" w:type="dxa"/>
              <w:left w:w="62" w:type="dxa"/>
              <w:bottom w:w="0" w:type="dxa"/>
              <w:right w:w="62" w:type="dxa"/>
            </w:tcMar>
          </w:tcPr>
          <w:p w:rsidR="00000000" w:rsidP="00A91628">
            <w:pPr>
              <w:pStyle w:val="BodyText"/>
              <w:rPr>
                <w:lang w:val="en-NZ"/>
              </w:rPr>
            </w:pPr>
            <w:r w:rsidRPr="00A91628">
              <w:t xml:space="preserve">This </w:t>
            </w:r>
            <w:r w:rsidRPr="00A91628">
              <w:t>unit of competency should be assessed using questioning of underpinning knowledge and skills.</w:t>
            </w:r>
          </w:p>
        </w:tc>
      </w:tr>
      <w:tr w:rsidTr="002A0D12">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A91628">
            <w:pPr>
              <w:pStyle w:val="BodyText"/>
              <w:rPr>
                <w:lang w:val="en-NZ"/>
              </w:rPr>
            </w:pPr>
            <w:r w:rsidRPr="00A91628">
              <w:rPr>
                <w:rStyle w:val="SpecialBold"/>
              </w:rPr>
              <w:t>Guidance information for assessment</w:t>
            </w:r>
          </w:p>
        </w:tc>
        <w:tc>
          <w:tcPr>
            <w:tcW w:w="6659" w:type="dxa"/>
            <w:tcBorders>
              <w:top w:val="nil"/>
              <w:left w:val="nil"/>
              <w:bottom w:val="nil"/>
              <w:right w:val="nil"/>
            </w:tcBorders>
            <w:tcMar>
              <w:top w:w="0" w:type="dxa"/>
              <w:left w:w="62" w:type="dxa"/>
              <w:bottom w:w="0" w:type="dxa"/>
              <w:right w:w="62" w:type="dxa"/>
            </w:tcMar>
          </w:tcPr>
          <w:p w:rsidR="00000000" w:rsidRPr="00A91628" w:rsidP="00A91628">
            <w:pPr>
              <w:pStyle w:val="BodyText"/>
            </w:pPr>
            <w:r w:rsidRPr="00A91628">
              <w:t>Assessment processes and techniques must be culturally appropriate and suitable to the language, literacy and numeracy capaci</w:t>
            </w:r>
            <w:r w:rsidRPr="00A91628">
              <w:t>ty of the candidate and the competency being assessed. In all cases where practical assessment is used, it should be combined with targeted questioning to assess the underpinning knowledge.</w:t>
            </w:r>
          </w:p>
          <w:p w:rsidR="00000000" w:rsidRPr="00A91628" w:rsidP="00A91628">
            <w:pPr>
              <w:pStyle w:val="BodyText"/>
            </w:pPr>
            <w:r w:rsidRPr="00A91628">
              <w:t>Oral questioning or written assessment may be used to assess under</w:t>
            </w:r>
            <w:r w:rsidRPr="00A91628">
              <w:t>pinning knowledge. In assessment situations where the candidate is offered a choice between oral questioning and written assessment, questions are to be identical.</w:t>
            </w:r>
          </w:p>
          <w:p w:rsidR="00000000" w:rsidRPr="00A91628" w:rsidP="00A91628">
            <w:pPr>
              <w:pStyle w:val="BodyText"/>
            </w:pPr>
            <w:r w:rsidRPr="00A91628">
              <w:t>Supplementary evidence may be obtained from relevant authenticated correspondence from exist</w:t>
            </w:r>
            <w:r w:rsidRPr="00A91628">
              <w:t>ing supervisors, team leaders or specialist training staff.</w:t>
            </w:r>
          </w:p>
        </w:tc>
      </w:tr>
    </w:tbl>
    <w:p w:rsidR="002A0D12" w:rsidP="00A91628">
      <w:pPr>
        <w:pStyle w:val="BodyText"/>
      </w:pPr>
    </w:p>
    <w:p w:rsidR="002A0D12" w:rsidP="00A91628">
      <w:pPr>
        <w:pStyle w:val="BodyText"/>
      </w:pPr>
    </w:p>
    <w:p w:rsidR="00000000" w:rsidRPr="00A91628" w:rsidP="00A91628">
      <w:pPr>
        <w:pStyle w:val="Heading1"/>
      </w:pPr>
      <w:bookmarkStart w:id="11" w:name="O_250847"/>
      <w:bookmarkEnd w:id="11"/>
      <w:r w:rsidRPr="00A91628">
        <w:t>Range Statement</w:t>
      </w:r>
    </w:p>
    <w:tbl>
      <w:tblPr>
        <w:tblW w:w="0" w:type="auto"/>
        <w:tblLayout w:type="fixed"/>
        <w:tblCellMar>
          <w:left w:w="62" w:type="dxa"/>
          <w:right w:w="62" w:type="dxa"/>
        </w:tblCellMar>
        <w:tblLook w:val="0000"/>
      </w:tblPr>
      <w:tblGrid>
        <w:gridCol w:w="2412"/>
        <w:gridCol w:w="6110"/>
      </w:tblGrid>
      <w:tr w:rsidTr="002A0D12">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A91628">
            <w:pPr>
              <w:pStyle w:val="BodyText"/>
              <w:rPr>
                <w:lang w:val="en-NZ"/>
              </w:rPr>
            </w:pPr>
            <w:r w:rsidRPr="00A91628">
              <w:rPr>
                <w:rStyle w:val="SpecialBold"/>
              </w:rPr>
              <w:t>RANGE STATEMENT</w:t>
            </w:r>
          </w:p>
        </w:tc>
      </w:tr>
      <w:tr w:rsidTr="002A0D12">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A91628">
            <w:pPr>
              <w:pStyle w:val="BodyText"/>
              <w:rPr>
                <w:lang w:val="en-NZ"/>
              </w:rPr>
            </w:pPr>
            <w:r w:rsidRPr="00A91628">
              <w:t xml:space="preserve">The range statement relates to the unit of competency as a whole. It allows for different work environments and situations that may affect </w:t>
            </w:r>
            <w:r w:rsidRPr="00A91628">
              <w:t>performance. Bold italicised wording, if used in the performance criteria, is detailed below. Essential operating conditions that may be present with training and assessment (depending on the work situation, needs of the candidate, accessibility of the ite</w:t>
            </w:r>
            <w:r w:rsidRPr="00A91628">
              <w:t>m, and local industry and regional contexts) may also be included.</w:t>
            </w:r>
          </w:p>
        </w:tc>
      </w:tr>
      <w:tr w:rsidTr="002A0D12">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A91628">
            <w:pPr>
              <w:pStyle w:val="BodyText"/>
              <w:rPr>
                <w:lang w:val="en-NZ"/>
              </w:rPr>
            </w:pPr>
            <w:r w:rsidRPr="00A91628">
              <w:rPr>
                <w:rStyle w:val="BoldandItalics"/>
              </w:rPr>
              <w:t>Legislative requirements may relate to</w:t>
            </w:r>
            <w:r w:rsidRPr="00A91628">
              <w:t xml:space="preserve">: </w:t>
            </w:r>
          </w:p>
        </w:tc>
        <w:tc>
          <w:tcPr>
            <w:tcW w:w="6110" w:type="dxa"/>
            <w:tcBorders>
              <w:top w:val="nil"/>
              <w:left w:val="nil"/>
              <w:bottom w:val="nil"/>
              <w:right w:val="nil"/>
            </w:tcBorders>
            <w:tcMar>
              <w:top w:w="0" w:type="dxa"/>
              <w:left w:w="62" w:type="dxa"/>
              <w:bottom w:w="0" w:type="dxa"/>
              <w:right w:w="62" w:type="dxa"/>
            </w:tcMar>
          </w:tcPr>
          <w:p w:rsidR="00000000" w:rsidRPr="00A91628" w:rsidP="00A91628">
            <w:pPr>
              <w:pStyle w:val="ListBullet"/>
            </w:pPr>
            <w:r w:rsidRPr="00A91628">
              <w:t>applicable commonwealth, state or territory legislation which affects work such as Acts covering:</w:t>
            </w:r>
          </w:p>
          <w:p w:rsidR="00000000" w:rsidRPr="00A91628" w:rsidP="00A91628">
            <w:pPr>
              <w:pStyle w:val="ListBullet2"/>
            </w:pPr>
            <w:r w:rsidRPr="00A91628">
              <w:t>children and young persons</w:t>
            </w:r>
          </w:p>
          <w:p w:rsidR="00000000" w:rsidRPr="00A91628" w:rsidP="00A91628">
            <w:pPr>
              <w:pStyle w:val="ListBullet2"/>
            </w:pPr>
            <w:r w:rsidRPr="00A91628">
              <w:t>young offenders</w:t>
            </w:r>
          </w:p>
          <w:p w:rsidR="00000000" w:rsidRPr="00A91628" w:rsidP="00A91628">
            <w:pPr>
              <w:pStyle w:val="ListBullet2"/>
            </w:pPr>
            <w:r w:rsidRPr="00A91628">
              <w:t>OHS</w:t>
            </w:r>
          </w:p>
          <w:p w:rsidR="00000000" w:rsidRPr="00A91628" w:rsidP="00A91628">
            <w:pPr>
              <w:pStyle w:val="ListBullet2"/>
            </w:pPr>
            <w:r w:rsidRPr="00A91628">
              <w:t>privacy</w:t>
            </w:r>
          </w:p>
          <w:p w:rsidR="00000000" w:rsidRPr="00A91628" w:rsidP="00A91628">
            <w:pPr>
              <w:pStyle w:val="ListBullet2"/>
            </w:pPr>
            <w:r w:rsidRPr="00A91628">
              <w:t>anti-discrimination</w:t>
            </w:r>
          </w:p>
          <w:p w:rsidR="00000000" w:rsidRPr="00A91628" w:rsidP="00A91628">
            <w:pPr>
              <w:pStyle w:val="ListBullet2"/>
            </w:pPr>
            <w:r w:rsidRPr="00A91628">
              <w:t>mental health.</w:t>
            </w:r>
          </w:p>
          <w:p w:rsidR="00000000" w:rsidRPr="00A91628" w:rsidP="00A91628">
            <w:pPr>
              <w:pStyle w:val="ListBullet"/>
            </w:pPr>
            <w:r w:rsidRPr="00A91628">
              <w:t>applicable Crimes Acts or Codes</w:t>
            </w:r>
          </w:p>
          <w:p w:rsidR="00000000" w:rsidRPr="00A91628" w:rsidP="00A91628">
            <w:pPr>
              <w:pStyle w:val="ListBullet"/>
            </w:pPr>
            <w:r w:rsidRPr="00A91628">
              <w:t>Australian standards, quality assurance and certification requirements</w:t>
            </w:r>
          </w:p>
          <w:p w:rsidR="00000000" w:rsidRPr="00A91628" w:rsidP="00A91628">
            <w:pPr>
              <w:pStyle w:val="ListBullet"/>
            </w:pPr>
            <w:r w:rsidRPr="00A91628">
              <w:t>award and enterprise agreements</w:t>
            </w:r>
          </w:p>
          <w:p w:rsidR="00000000" w:rsidRPr="00A91628" w:rsidP="00A91628">
            <w:pPr>
              <w:pStyle w:val="ListBullet"/>
            </w:pPr>
            <w:r w:rsidRPr="00A91628">
              <w:t>clients with mental health issues</w:t>
            </w:r>
          </w:p>
          <w:p w:rsidR="00000000" w:rsidRPr="00A91628" w:rsidP="00A91628">
            <w:pPr>
              <w:pStyle w:val="ListBullet"/>
            </w:pPr>
            <w:r w:rsidRPr="00A91628">
              <w:t>general 'duty of care' responsibilities</w:t>
            </w:r>
          </w:p>
          <w:p w:rsidR="00000000" w:rsidRPr="00A91628" w:rsidP="00A91628">
            <w:pPr>
              <w:pStyle w:val="ListBullet"/>
            </w:pPr>
            <w:r w:rsidRPr="00A91628">
              <w:t>po</w:t>
            </w:r>
            <w:r w:rsidRPr="00A91628">
              <w:t>wers and procedures for effecting an arrest</w:t>
            </w:r>
          </w:p>
          <w:p w:rsidR="00000000" w:rsidRPr="00A91628" w:rsidP="00A91628">
            <w:pPr>
              <w:pStyle w:val="ListBullet"/>
            </w:pPr>
            <w:r w:rsidRPr="00A91628">
              <w:t>privacy</w:t>
            </w:r>
          </w:p>
          <w:p w:rsidR="00000000" w:rsidRPr="00A91628" w:rsidP="00A91628">
            <w:pPr>
              <w:pStyle w:val="ListBullet"/>
            </w:pPr>
            <w:r w:rsidRPr="00A91628">
              <w:t xml:space="preserve">relevant industry codes of practice </w:t>
            </w:r>
          </w:p>
          <w:p w:rsidR="00000000" w:rsidRPr="00A91628" w:rsidP="00A91628">
            <w:pPr>
              <w:pStyle w:val="ListBullet"/>
            </w:pPr>
            <w:r w:rsidRPr="00A91628">
              <w:t xml:space="preserve">security licensing or certification </w:t>
            </w:r>
          </w:p>
          <w:p w:rsidR="00000000" w:rsidP="00A91628">
            <w:pPr>
              <w:pStyle w:val="ListBullet"/>
              <w:rPr>
                <w:lang w:val="en-NZ"/>
              </w:rPr>
            </w:pPr>
            <w:r w:rsidRPr="00A91628">
              <w:t>use of force.</w:t>
            </w:r>
          </w:p>
        </w:tc>
      </w:tr>
      <w:tr w:rsidTr="002A0D12">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A91628">
            <w:pPr>
              <w:pStyle w:val="BodyText"/>
              <w:rPr>
                <w:lang w:val="en-NZ"/>
              </w:rPr>
            </w:pPr>
            <w:r w:rsidRPr="00A91628">
              <w:rPr>
                <w:rStyle w:val="BoldandItalics"/>
              </w:rPr>
              <w:t>Organisational requirements may relate to</w:t>
            </w:r>
            <w:r w:rsidRPr="00A91628">
              <w:t>:</w:t>
            </w:r>
          </w:p>
        </w:tc>
        <w:tc>
          <w:tcPr>
            <w:tcW w:w="6110" w:type="dxa"/>
            <w:tcBorders>
              <w:top w:val="nil"/>
              <w:left w:val="nil"/>
              <w:bottom w:val="nil"/>
              <w:right w:val="nil"/>
            </w:tcBorders>
            <w:tcMar>
              <w:top w:w="0" w:type="dxa"/>
              <w:left w:w="62" w:type="dxa"/>
              <w:bottom w:w="0" w:type="dxa"/>
              <w:right w:w="62" w:type="dxa"/>
            </w:tcMar>
          </w:tcPr>
          <w:p w:rsidR="00000000" w:rsidRPr="00A91628" w:rsidP="00A91628">
            <w:pPr>
              <w:pStyle w:val="ListBullet"/>
            </w:pPr>
            <w:r w:rsidRPr="00A91628">
              <w:t>access and equity policy, principles and practice</w:t>
            </w:r>
          </w:p>
          <w:p w:rsidR="00000000" w:rsidRPr="00A91628" w:rsidP="00A91628">
            <w:pPr>
              <w:pStyle w:val="ListBullet"/>
            </w:pPr>
            <w:r w:rsidRPr="00A91628">
              <w:t>client service standards</w:t>
            </w:r>
          </w:p>
          <w:p w:rsidR="00000000" w:rsidRPr="00A91628" w:rsidP="00A91628">
            <w:pPr>
              <w:pStyle w:val="ListBullet"/>
            </w:pPr>
            <w:r w:rsidRPr="00A91628">
              <w:t>code of conduct</w:t>
            </w:r>
          </w:p>
          <w:p w:rsidR="00000000" w:rsidRPr="00A91628" w:rsidP="00A91628">
            <w:pPr>
              <w:pStyle w:val="ListBullet"/>
            </w:pPr>
            <w:r w:rsidRPr="00A91628">
              <w:t xml:space="preserve">code of ethics </w:t>
            </w:r>
          </w:p>
          <w:p w:rsidR="00000000" w:rsidRPr="00A91628" w:rsidP="00A91628">
            <w:pPr>
              <w:pStyle w:val="ListBullet"/>
            </w:pPr>
            <w:r w:rsidRPr="00A91628">
              <w:t>communication channels and reporting procedures</w:t>
            </w:r>
          </w:p>
          <w:p w:rsidR="00000000" w:rsidRPr="00A91628" w:rsidP="00A91628">
            <w:pPr>
              <w:pStyle w:val="ListBullet"/>
            </w:pPr>
            <w:r w:rsidRPr="00A91628">
              <w:t>emergency and evacuation procedures</w:t>
            </w:r>
          </w:p>
          <w:p w:rsidR="00000000" w:rsidRPr="00A91628" w:rsidP="00A91628">
            <w:pPr>
              <w:pStyle w:val="ListBullet"/>
            </w:pPr>
            <w:r w:rsidRPr="00A91628">
              <w:t xml:space="preserve">employer and employee rights and responsibilities </w:t>
            </w:r>
          </w:p>
          <w:p w:rsidR="00000000" w:rsidRPr="00A91628" w:rsidP="00A91628">
            <w:pPr>
              <w:pStyle w:val="ListBullet"/>
            </w:pPr>
            <w:r w:rsidRPr="00A91628">
              <w:t>OHS policies, procedures and programs</w:t>
            </w:r>
          </w:p>
          <w:p w:rsidR="00000000" w:rsidRPr="00A91628" w:rsidP="00A91628">
            <w:pPr>
              <w:pStyle w:val="ListBullet"/>
            </w:pPr>
            <w:r w:rsidRPr="00A91628">
              <w:t>organisational goals, obje</w:t>
            </w:r>
            <w:r w:rsidRPr="00A91628">
              <w:t>ctives, plans, systems and processes</w:t>
            </w:r>
          </w:p>
          <w:p w:rsidR="00000000" w:rsidRPr="00A91628" w:rsidP="00A91628">
            <w:pPr>
              <w:pStyle w:val="ListBullet"/>
            </w:pPr>
            <w:r w:rsidRPr="00A91628">
              <w:t>policies and procedures relating to own role, responsibility and delegation</w:t>
            </w:r>
          </w:p>
          <w:p w:rsidR="00000000" w:rsidRPr="00A91628" w:rsidP="00A91628">
            <w:pPr>
              <w:pStyle w:val="ListBullet"/>
            </w:pPr>
            <w:r w:rsidRPr="00A91628">
              <w:t>reporting systems, procedures and processes</w:t>
            </w:r>
          </w:p>
          <w:p w:rsidR="00000000" w:rsidP="00A91628">
            <w:pPr>
              <w:pStyle w:val="ListBullet"/>
              <w:rPr>
                <w:lang w:val="en-NZ"/>
              </w:rPr>
            </w:pPr>
            <w:r w:rsidRPr="00A91628">
              <w:t>security licensing.</w:t>
            </w:r>
          </w:p>
        </w:tc>
      </w:tr>
      <w:tr w:rsidTr="002A0D12">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A91628">
            <w:pPr>
              <w:pStyle w:val="BodyText"/>
              <w:rPr>
                <w:lang w:val="en-NZ"/>
              </w:rPr>
            </w:pPr>
            <w:r w:rsidRPr="00A91628">
              <w:rPr>
                <w:rStyle w:val="BoldandItalics"/>
              </w:rPr>
              <w:t>Health care environment may be</w:t>
            </w:r>
            <w:r w:rsidRPr="00A91628">
              <w:t>:</w:t>
            </w:r>
          </w:p>
        </w:tc>
        <w:tc>
          <w:tcPr>
            <w:tcW w:w="6110" w:type="dxa"/>
            <w:tcBorders>
              <w:top w:val="nil"/>
              <w:left w:val="nil"/>
              <w:bottom w:val="nil"/>
              <w:right w:val="nil"/>
            </w:tcBorders>
            <w:tcMar>
              <w:top w:w="0" w:type="dxa"/>
              <w:left w:w="62" w:type="dxa"/>
              <w:bottom w:w="0" w:type="dxa"/>
              <w:right w:w="62" w:type="dxa"/>
            </w:tcMar>
          </w:tcPr>
          <w:p w:rsidR="00000000" w:rsidRPr="00A91628" w:rsidP="00A91628">
            <w:pPr>
              <w:pStyle w:val="ListBullet"/>
            </w:pPr>
            <w:r w:rsidRPr="00A91628">
              <w:t>public or private hospital</w:t>
            </w:r>
          </w:p>
          <w:p w:rsidR="00000000" w:rsidRPr="00A91628" w:rsidP="00A91628">
            <w:pPr>
              <w:pStyle w:val="ListBullet"/>
            </w:pPr>
            <w:r w:rsidRPr="00A91628">
              <w:t>aged care facility</w:t>
            </w:r>
          </w:p>
          <w:p w:rsidR="00000000" w:rsidRPr="00A91628" w:rsidP="00A91628">
            <w:pPr>
              <w:pStyle w:val="ListBullet"/>
            </w:pPr>
            <w:r w:rsidRPr="00A91628">
              <w:t>prison</w:t>
            </w:r>
          </w:p>
          <w:p w:rsidR="00000000" w:rsidP="00A91628">
            <w:pPr>
              <w:pStyle w:val="ListBullet"/>
              <w:rPr>
                <w:lang w:val="en-NZ"/>
              </w:rPr>
            </w:pPr>
            <w:r w:rsidRPr="00A91628">
              <w:t>mental health institution.</w:t>
            </w:r>
          </w:p>
        </w:tc>
      </w:tr>
      <w:tr w:rsidTr="002A0D12">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A91628">
            <w:pPr>
              <w:pStyle w:val="BodyText"/>
              <w:rPr>
                <w:lang w:val="en-NZ"/>
              </w:rPr>
            </w:pPr>
            <w:r w:rsidRPr="00A91628">
              <w:rPr>
                <w:rStyle w:val="BoldandItalics"/>
              </w:rPr>
              <w:t>Duty of care requirements</w:t>
            </w:r>
            <w:r w:rsidRPr="00A91628">
              <w:t>:</w:t>
            </w:r>
          </w:p>
        </w:tc>
        <w:tc>
          <w:tcPr>
            <w:tcW w:w="6110" w:type="dxa"/>
            <w:tcBorders>
              <w:top w:val="nil"/>
              <w:left w:val="nil"/>
              <w:bottom w:val="nil"/>
              <w:right w:val="nil"/>
            </w:tcBorders>
            <w:tcMar>
              <w:top w:w="0" w:type="dxa"/>
              <w:left w:w="62" w:type="dxa"/>
              <w:bottom w:w="0" w:type="dxa"/>
              <w:right w:w="62" w:type="dxa"/>
            </w:tcMar>
          </w:tcPr>
          <w:p w:rsidR="00000000" w:rsidRPr="00A91628" w:rsidP="00A91628">
            <w:pPr>
              <w:pStyle w:val="ListBullet"/>
            </w:pPr>
            <w:r w:rsidRPr="00A91628">
              <w:t>relate to the legal responsibility under "duty of care" to do everything reasonably practicable to protect others from harm</w:t>
            </w:r>
          </w:p>
          <w:p w:rsidR="00000000" w:rsidP="00A91628">
            <w:pPr>
              <w:pStyle w:val="ListBullet"/>
              <w:rPr>
                <w:lang w:val="en-NZ"/>
              </w:rPr>
            </w:pPr>
            <w:r w:rsidRPr="00A91628">
              <w:t>may relate to own responsibilities to comply with safe working pract</w:t>
            </w:r>
            <w:r w:rsidRPr="00A91628">
              <w:t>ices including activities which require licences or certificates of competency.</w:t>
            </w:r>
          </w:p>
        </w:tc>
      </w:tr>
      <w:tr w:rsidTr="002A0D12">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A91628">
            <w:pPr>
              <w:pStyle w:val="BodyText"/>
              <w:rPr>
                <w:lang w:val="en-NZ"/>
              </w:rPr>
            </w:pPr>
            <w:r w:rsidRPr="00A91628">
              <w:rPr>
                <w:rStyle w:val="BoldandItalics"/>
              </w:rPr>
              <w:t>Designated personnel</w:t>
            </w:r>
            <w:r w:rsidRPr="00A91628">
              <w:t xml:space="preserve"> </w:t>
            </w:r>
            <w:r w:rsidRPr="00A91628">
              <w:rPr>
                <w:rStyle w:val="SpecialBold"/>
              </w:rPr>
              <w:t>may include</w:t>
            </w:r>
            <w:r w:rsidRPr="00A91628">
              <w:t>:</w:t>
            </w:r>
          </w:p>
        </w:tc>
        <w:tc>
          <w:tcPr>
            <w:tcW w:w="6110" w:type="dxa"/>
            <w:tcBorders>
              <w:top w:val="nil"/>
              <w:left w:val="nil"/>
              <w:bottom w:val="nil"/>
              <w:right w:val="nil"/>
            </w:tcBorders>
            <w:tcMar>
              <w:top w:w="0" w:type="dxa"/>
              <w:left w:w="62" w:type="dxa"/>
              <w:bottom w:w="0" w:type="dxa"/>
              <w:right w:w="62" w:type="dxa"/>
            </w:tcMar>
          </w:tcPr>
          <w:p w:rsidR="00000000" w:rsidRPr="00A91628" w:rsidP="00A91628">
            <w:pPr>
              <w:pStyle w:val="ListBullet"/>
            </w:pPr>
            <w:r w:rsidRPr="00A91628">
              <w:t>colleagues</w:t>
            </w:r>
          </w:p>
          <w:p w:rsidR="00000000" w:rsidRPr="00A91628" w:rsidP="00A91628">
            <w:pPr>
              <w:pStyle w:val="ListBullet"/>
            </w:pPr>
            <w:r w:rsidRPr="00A91628">
              <w:t>emergency services (eg police, ambulance, fire brigade, emergency rescue)</w:t>
            </w:r>
          </w:p>
          <w:p w:rsidR="00000000" w:rsidRPr="00A91628" w:rsidP="00A91628">
            <w:pPr>
              <w:pStyle w:val="ListBullet"/>
            </w:pPr>
            <w:r w:rsidRPr="00A91628">
              <w:t>first aid officer</w:t>
            </w:r>
          </w:p>
          <w:p w:rsidR="00000000" w:rsidRPr="00A91628" w:rsidP="00A91628">
            <w:pPr>
              <w:pStyle w:val="ListBullet"/>
            </w:pPr>
            <w:r w:rsidRPr="00A91628">
              <w:t>medical practitioners</w:t>
            </w:r>
          </w:p>
          <w:p w:rsidR="00000000" w:rsidRPr="00A91628" w:rsidP="00A91628">
            <w:pPr>
              <w:pStyle w:val="ListBullet"/>
            </w:pPr>
            <w:r w:rsidRPr="00A91628">
              <w:t>nursing staff</w:t>
            </w:r>
          </w:p>
          <w:p w:rsidR="00000000" w:rsidRPr="00A91628" w:rsidP="00A91628">
            <w:pPr>
              <w:pStyle w:val="ListBullet"/>
            </w:pPr>
            <w:r w:rsidRPr="00A91628">
              <w:t>OHS representatives</w:t>
            </w:r>
          </w:p>
          <w:p w:rsidR="00000000" w:rsidRPr="00A91628" w:rsidP="00A91628">
            <w:pPr>
              <w:pStyle w:val="ListBullet"/>
            </w:pPr>
            <w:r w:rsidRPr="00A91628">
              <w:t>security personnel</w:t>
            </w:r>
          </w:p>
          <w:p w:rsidR="00000000" w:rsidP="00A91628">
            <w:pPr>
              <w:pStyle w:val="ListBullet"/>
              <w:rPr>
                <w:lang w:val="en-NZ"/>
              </w:rPr>
            </w:pPr>
            <w:r w:rsidRPr="00A91628">
              <w:t>supervisor.</w:t>
            </w:r>
          </w:p>
        </w:tc>
      </w:tr>
      <w:tr w:rsidTr="002A0D12">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A91628">
            <w:pPr>
              <w:pStyle w:val="BodyText"/>
              <w:rPr>
                <w:lang w:val="en-NZ"/>
              </w:rPr>
            </w:pPr>
            <w:r w:rsidRPr="00A91628">
              <w:rPr>
                <w:rStyle w:val="BoldandItalics"/>
              </w:rPr>
              <w:t>OHS requirements may include</w:t>
            </w:r>
            <w:r w:rsidRPr="00A91628">
              <w:t>:</w:t>
            </w:r>
          </w:p>
        </w:tc>
        <w:tc>
          <w:tcPr>
            <w:tcW w:w="6110" w:type="dxa"/>
            <w:tcBorders>
              <w:top w:val="nil"/>
              <w:left w:val="nil"/>
              <w:bottom w:val="nil"/>
              <w:right w:val="nil"/>
            </w:tcBorders>
            <w:tcMar>
              <w:top w:w="0" w:type="dxa"/>
              <w:left w:w="62" w:type="dxa"/>
              <w:bottom w:w="0" w:type="dxa"/>
              <w:right w:w="62" w:type="dxa"/>
            </w:tcMar>
          </w:tcPr>
          <w:p w:rsidR="00000000" w:rsidRPr="00A91628" w:rsidP="00A91628">
            <w:pPr>
              <w:pStyle w:val="ListBullet"/>
            </w:pPr>
            <w:r w:rsidRPr="00A91628">
              <w:t>controlling and minimising risks</w:t>
            </w:r>
          </w:p>
          <w:p w:rsidR="00000000" w:rsidRPr="00A91628" w:rsidP="00A91628">
            <w:pPr>
              <w:pStyle w:val="ListBullet"/>
            </w:pPr>
            <w:r w:rsidRPr="00A91628">
              <w:t>correct manual handling including shifting, lifting and carrying</w:t>
            </w:r>
          </w:p>
          <w:p w:rsidR="00000000" w:rsidRPr="00A91628" w:rsidP="00A91628">
            <w:pPr>
              <w:pStyle w:val="ListBullet"/>
            </w:pPr>
            <w:r w:rsidRPr="00A91628">
              <w:t xml:space="preserve">first aid </w:t>
            </w:r>
          </w:p>
          <w:p w:rsidR="00000000" w:rsidRPr="00A91628" w:rsidP="00A91628">
            <w:pPr>
              <w:pStyle w:val="ListBullet"/>
            </w:pPr>
            <w:r w:rsidRPr="00A91628">
              <w:t>identifying and reporting hazards and risks</w:t>
            </w:r>
          </w:p>
          <w:p w:rsidR="00000000" w:rsidRPr="00A91628" w:rsidP="00A91628">
            <w:pPr>
              <w:pStyle w:val="ListBullet"/>
            </w:pPr>
            <w:r w:rsidRPr="00A91628">
              <w:t>knowledge of emergen</w:t>
            </w:r>
            <w:r w:rsidRPr="00A91628">
              <w:t>cy and evacuation procedures</w:t>
            </w:r>
          </w:p>
          <w:p w:rsidR="00000000" w:rsidRPr="00A91628" w:rsidP="00A91628">
            <w:pPr>
              <w:pStyle w:val="ListBullet"/>
            </w:pPr>
            <w:r w:rsidRPr="00A91628">
              <w:t>transporting and storing dangerous goods</w:t>
            </w:r>
          </w:p>
          <w:p w:rsidR="00000000" w:rsidRPr="00A91628" w:rsidP="00A91628">
            <w:pPr>
              <w:pStyle w:val="ListBullet"/>
            </w:pPr>
            <w:r w:rsidRPr="00A91628">
              <w:t>using and maintaining equipment</w:t>
            </w:r>
          </w:p>
          <w:p w:rsidR="00000000" w:rsidRPr="00A91628" w:rsidP="00A91628">
            <w:pPr>
              <w:pStyle w:val="ListBullet"/>
            </w:pPr>
            <w:r w:rsidRPr="00A91628">
              <w:t>using and maintaining personal protection equipment</w:t>
            </w:r>
          </w:p>
          <w:p w:rsidR="00000000" w:rsidP="00A91628">
            <w:pPr>
              <w:pStyle w:val="ListBullet"/>
              <w:rPr>
                <w:lang w:val="en-NZ"/>
              </w:rPr>
            </w:pPr>
            <w:r w:rsidRPr="00A91628">
              <w:t>using and storing hazardous materials and substances.</w:t>
            </w:r>
          </w:p>
        </w:tc>
      </w:tr>
      <w:tr w:rsidTr="002A0D12">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A91628">
            <w:pPr>
              <w:pStyle w:val="BodyText"/>
              <w:rPr>
                <w:lang w:val="en-NZ"/>
              </w:rPr>
            </w:pPr>
            <w:r w:rsidRPr="00A91628">
              <w:rPr>
                <w:rStyle w:val="BoldandItalics"/>
              </w:rPr>
              <w:t>Security risks</w:t>
            </w:r>
            <w:r w:rsidRPr="00A91628">
              <w:t xml:space="preserve"> </w:t>
            </w:r>
            <w:r w:rsidRPr="00A91628">
              <w:rPr>
                <w:rStyle w:val="SpecialBold"/>
              </w:rPr>
              <w:t>may include</w:t>
            </w:r>
            <w:r w:rsidRPr="00A91628">
              <w:t>:</w:t>
            </w:r>
          </w:p>
        </w:tc>
        <w:tc>
          <w:tcPr>
            <w:tcW w:w="6110" w:type="dxa"/>
            <w:tcBorders>
              <w:top w:val="nil"/>
              <w:left w:val="nil"/>
              <w:bottom w:val="nil"/>
              <w:right w:val="nil"/>
            </w:tcBorders>
            <w:tcMar>
              <w:top w:w="0" w:type="dxa"/>
              <w:left w:w="62" w:type="dxa"/>
              <w:bottom w:w="0" w:type="dxa"/>
              <w:right w:w="62" w:type="dxa"/>
            </w:tcMar>
          </w:tcPr>
          <w:p w:rsidR="00000000" w:rsidRPr="00A91628" w:rsidP="00A91628">
            <w:pPr>
              <w:pStyle w:val="ListBullet"/>
            </w:pPr>
            <w:r w:rsidRPr="00A91628">
              <w:t>dangerous items</w:t>
            </w:r>
          </w:p>
          <w:p w:rsidR="00000000" w:rsidRPr="00A91628" w:rsidP="00A91628">
            <w:pPr>
              <w:pStyle w:val="ListBullet"/>
            </w:pPr>
            <w:r w:rsidRPr="00A91628">
              <w:t>noise, light, heat, smoke</w:t>
            </w:r>
          </w:p>
          <w:p w:rsidR="00000000" w:rsidRPr="00A91628" w:rsidP="00A91628">
            <w:pPr>
              <w:pStyle w:val="ListBullet"/>
            </w:pPr>
            <w:r w:rsidRPr="00A91628">
              <w:t>persons carrying weapons</w:t>
            </w:r>
          </w:p>
          <w:p w:rsidR="00000000" w:rsidRPr="00A91628" w:rsidP="00A91628">
            <w:pPr>
              <w:pStyle w:val="ListBullet"/>
            </w:pPr>
            <w:r w:rsidRPr="00A91628">
              <w:t>persons causing a public nuisance</w:t>
            </w:r>
          </w:p>
          <w:p w:rsidR="00000000" w:rsidRPr="00A91628" w:rsidP="00A91628">
            <w:pPr>
              <w:pStyle w:val="ListBullet"/>
            </w:pPr>
            <w:r w:rsidRPr="00A91628">
              <w:t>persons demonstrating suspicious or disturbed behaviour</w:t>
            </w:r>
          </w:p>
          <w:p w:rsidR="00000000" w:rsidRPr="00A91628" w:rsidP="00A91628">
            <w:pPr>
              <w:pStyle w:val="ListBullet"/>
            </w:pPr>
            <w:r w:rsidRPr="00A91628">
              <w:t>persons suffering from emotional or physical distress</w:t>
            </w:r>
          </w:p>
          <w:p w:rsidR="00000000" w:rsidRPr="00A91628" w:rsidP="00A91628">
            <w:pPr>
              <w:pStyle w:val="ListBullet"/>
            </w:pPr>
            <w:r w:rsidRPr="00A91628">
              <w:t>persons under the influence of intoxicating substances</w:t>
            </w:r>
          </w:p>
          <w:p w:rsidR="00000000" w:rsidRPr="00A91628" w:rsidP="00A91628">
            <w:pPr>
              <w:pStyle w:val="ListBullet"/>
            </w:pPr>
            <w:r w:rsidRPr="00A91628">
              <w:t>person</w:t>
            </w:r>
            <w:r w:rsidRPr="00A91628">
              <w:t>s with criminal intent</w:t>
            </w:r>
          </w:p>
          <w:p w:rsidR="00000000" w:rsidRPr="00A91628" w:rsidP="00A91628">
            <w:pPr>
              <w:pStyle w:val="ListBullet"/>
            </w:pPr>
            <w:r w:rsidRPr="00A91628">
              <w:t>persons, vehicles and equipment in unsuitable locations</w:t>
            </w:r>
          </w:p>
          <w:p w:rsidR="00000000" w:rsidRPr="00A91628" w:rsidP="00A91628">
            <w:pPr>
              <w:pStyle w:val="ListBullet"/>
            </w:pPr>
            <w:r w:rsidRPr="00A91628">
              <w:t>suspicious packages or substances</w:t>
            </w:r>
          </w:p>
          <w:p w:rsidR="00000000" w:rsidRPr="00A91628" w:rsidP="00A91628">
            <w:pPr>
              <w:pStyle w:val="ListBullet"/>
            </w:pPr>
            <w:r w:rsidRPr="00A91628">
              <w:t>terrorism</w:t>
            </w:r>
          </w:p>
          <w:p w:rsidR="00000000" w:rsidP="00A91628">
            <w:pPr>
              <w:pStyle w:val="ListBullet"/>
              <w:rPr>
                <w:lang w:val="en-NZ"/>
              </w:rPr>
            </w:pPr>
            <w:r w:rsidRPr="00A91628">
              <w:t>violence or physical threats.</w:t>
            </w:r>
          </w:p>
        </w:tc>
      </w:tr>
      <w:tr w:rsidTr="002A0D12">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A91628">
            <w:pPr>
              <w:pStyle w:val="BodyText"/>
              <w:rPr>
                <w:lang w:val="en-NZ"/>
              </w:rPr>
            </w:pPr>
            <w:r w:rsidRPr="00A91628">
              <w:rPr>
                <w:rStyle w:val="BoldandItalics"/>
              </w:rPr>
              <w:t>Procedures for monitoring security</w:t>
            </w:r>
            <w:r w:rsidRPr="00A91628">
              <w:t xml:space="preserve"> </w:t>
            </w:r>
            <w:r w:rsidRPr="00A91628">
              <w:rPr>
                <w:rStyle w:val="SpecialBold"/>
              </w:rPr>
              <w:t>may include</w:t>
            </w:r>
            <w:r w:rsidRPr="00A91628">
              <w:t xml:space="preserve">: </w:t>
            </w:r>
          </w:p>
        </w:tc>
        <w:tc>
          <w:tcPr>
            <w:tcW w:w="6110" w:type="dxa"/>
            <w:tcBorders>
              <w:top w:val="nil"/>
              <w:left w:val="nil"/>
              <w:bottom w:val="nil"/>
              <w:right w:val="nil"/>
            </w:tcBorders>
            <w:tcMar>
              <w:top w:w="0" w:type="dxa"/>
              <w:left w:w="62" w:type="dxa"/>
              <w:bottom w:w="0" w:type="dxa"/>
              <w:right w:w="62" w:type="dxa"/>
            </w:tcMar>
          </w:tcPr>
          <w:p w:rsidR="00000000" w:rsidRPr="00A91628" w:rsidP="00A91628">
            <w:pPr>
              <w:pStyle w:val="ListBullet"/>
            </w:pPr>
            <w:r w:rsidRPr="00A91628">
              <w:t>ensuring entry and exit to health care environment is only by people with valid authorisations</w:t>
            </w:r>
          </w:p>
          <w:p w:rsidR="00000000" w:rsidRPr="00A91628" w:rsidP="00A91628">
            <w:pPr>
              <w:pStyle w:val="ListBullet"/>
            </w:pPr>
            <w:r w:rsidRPr="00A91628">
              <w:t xml:space="preserve">following designated organisational procedures </w:t>
            </w:r>
          </w:p>
          <w:p w:rsidR="00000000" w:rsidRPr="00A91628" w:rsidP="00A91628">
            <w:pPr>
              <w:pStyle w:val="ListBullet"/>
            </w:pPr>
            <w:r w:rsidRPr="00A91628">
              <w:t>maintaining awareness to promptly recognise changes in behaviour and potential risks</w:t>
            </w:r>
          </w:p>
          <w:p w:rsidR="00000000" w:rsidRPr="00A91628" w:rsidP="00A91628">
            <w:pPr>
              <w:pStyle w:val="ListBullet"/>
            </w:pPr>
            <w:r w:rsidRPr="00A91628">
              <w:t>maintaining constant observa</w:t>
            </w:r>
            <w:r w:rsidRPr="00A91628">
              <w:t>tion to detect hazardous substances or dangerous items</w:t>
            </w:r>
          </w:p>
          <w:p w:rsidR="00000000" w:rsidRPr="00A91628" w:rsidP="00A91628">
            <w:pPr>
              <w:pStyle w:val="ListBullet"/>
            </w:pPr>
            <w:r w:rsidRPr="00A91628">
              <w:t>maintaining vigilance and awareness of security while at work</w:t>
            </w:r>
          </w:p>
          <w:p w:rsidR="00000000" w:rsidRPr="00A91628" w:rsidP="00A91628">
            <w:pPr>
              <w:pStyle w:val="ListBullet"/>
            </w:pPr>
            <w:r w:rsidRPr="00A91628">
              <w:t xml:space="preserve">observing individual and group behaviour </w:t>
            </w:r>
          </w:p>
          <w:p w:rsidR="00000000" w:rsidRPr="00A91628" w:rsidP="00A91628">
            <w:pPr>
              <w:pStyle w:val="ListBullet"/>
            </w:pPr>
            <w:r w:rsidRPr="00A91628">
              <w:t xml:space="preserve">providing a visible presence </w:t>
            </w:r>
          </w:p>
          <w:p w:rsidR="00000000" w:rsidP="00A91628">
            <w:pPr>
              <w:pStyle w:val="ListBullet"/>
              <w:rPr>
                <w:lang w:val="en-NZ"/>
              </w:rPr>
            </w:pPr>
            <w:r w:rsidRPr="00A91628">
              <w:t>recording details of observed risk situations.</w:t>
            </w:r>
          </w:p>
        </w:tc>
      </w:tr>
      <w:tr w:rsidTr="002A0D12">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A91628">
            <w:pPr>
              <w:pStyle w:val="BodyText"/>
              <w:rPr>
                <w:lang w:val="en-NZ"/>
              </w:rPr>
            </w:pPr>
            <w:r w:rsidRPr="00A91628">
              <w:rPr>
                <w:rStyle w:val="BoldandItalics"/>
              </w:rPr>
              <w:t>Techniques</w:t>
            </w:r>
            <w:r w:rsidRPr="00A91628">
              <w:t xml:space="preserve"> </w:t>
            </w:r>
            <w:r w:rsidRPr="00A91628">
              <w:rPr>
                <w:rStyle w:val="SpecialBold"/>
              </w:rPr>
              <w:t>may incl</w:t>
            </w:r>
            <w:r w:rsidRPr="00A91628">
              <w:rPr>
                <w:rStyle w:val="SpecialBold"/>
              </w:rPr>
              <w:t>ude</w:t>
            </w:r>
            <w:r w:rsidRPr="00A91628">
              <w:t xml:space="preserve">: </w:t>
            </w:r>
          </w:p>
        </w:tc>
        <w:tc>
          <w:tcPr>
            <w:tcW w:w="6110" w:type="dxa"/>
            <w:tcBorders>
              <w:top w:val="nil"/>
              <w:left w:val="nil"/>
              <w:bottom w:val="nil"/>
              <w:right w:val="nil"/>
            </w:tcBorders>
            <w:tcMar>
              <w:top w:w="0" w:type="dxa"/>
              <w:left w:w="62" w:type="dxa"/>
              <w:bottom w:w="0" w:type="dxa"/>
              <w:right w:w="62" w:type="dxa"/>
            </w:tcMar>
          </w:tcPr>
          <w:p w:rsidR="00000000" w:rsidRPr="00A91628" w:rsidP="00A91628">
            <w:pPr>
              <w:pStyle w:val="ListBullet"/>
            </w:pPr>
            <w:r w:rsidRPr="00A91628">
              <w:t>avoiding acting aggressively, abusively or offensively</w:t>
            </w:r>
          </w:p>
          <w:p w:rsidR="00000000" w:rsidRPr="00A91628" w:rsidP="00A91628">
            <w:pPr>
              <w:pStyle w:val="ListBullet"/>
            </w:pPr>
            <w:r w:rsidRPr="00A91628">
              <w:t>evasive self defence</w:t>
            </w:r>
          </w:p>
          <w:p w:rsidR="00000000" w:rsidRPr="00A91628" w:rsidP="00A91628">
            <w:pPr>
              <w:pStyle w:val="ListBullet"/>
            </w:pPr>
            <w:r w:rsidRPr="00A91628">
              <w:t>remaining firm and professional</w:t>
            </w:r>
          </w:p>
          <w:p w:rsidR="00000000" w:rsidRPr="00A91628" w:rsidP="00A91628">
            <w:pPr>
              <w:pStyle w:val="ListBullet"/>
            </w:pPr>
            <w:r w:rsidRPr="00A91628">
              <w:t>requesting assistance</w:t>
            </w:r>
          </w:p>
          <w:p w:rsidR="00000000" w:rsidRPr="00A91628" w:rsidP="00A91628">
            <w:pPr>
              <w:pStyle w:val="ListBullet"/>
            </w:pPr>
            <w:r w:rsidRPr="00A91628">
              <w:t>use of communication and interpersonal skills to calm or pacify health clients</w:t>
            </w:r>
          </w:p>
          <w:p w:rsidR="00000000" w:rsidP="00A91628">
            <w:pPr>
              <w:pStyle w:val="ListBullet"/>
              <w:rPr>
                <w:lang w:val="en-NZ"/>
              </w:rPr>
            </w:pPr>
            <w:r w:rsidRPr="00A91628">
              <w:t>use of professional judgement to discourage aggressive or anti-social behaviour before it escalates.</w:t>
            </w:r>
          </w:p>
        </w:tc>
      </w:tr>
      <w:tr w:rsidTr="002A0D12">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A91628">
            <w:pPr>
              <w:pStyle w:val="BodyText"/>
              <w:rPr>
                <w:lang w:val="en-NZ"/>
              </w:rPr>
            </w:pPr>
            <w:r w:rsidRPr="00A91628">
              <w:rPr>
                <w:rStyle w:val="BoldandItalics"/>
              </w:rPr>
              <w:t>Behavioural problems</w:t>
            </w:r>
            <w:r w:rsidRPr="00A91628">
              <w:t xml:space="preserve"> </w:t>
            </w:r>
            <w:r w:rsidRPr="00A91628">
              <w:rPr>
                <w:rStyle w:val="SpecialBold"/>
              </w:rPr>
              <w:t>may relate to a person being</w:t>
            </w:r>
            <w:r w:rsidRPr="00A91628">
              <w:t xml:space="preserve">: </w:t>
            </w:r>
          </w:p>
        </w:tc>
        <w:tc>
          <w:tcPr>
            <w:tcW w:w="6110" w:type="dxa"/>
            <w:tcBorders>
              <w:top w:val="nil"/>
              <w:left w:val="nil"/>
              <w:bottom w:val="nil"/>
              <w:right w:val="nil"/>
            </w:tcBorders>
            <w:tcMar>
              <w:top w:w="0" w:type="dxa"/>
              <w:left w:w="62" w:type="dxa"/>
              <w:bottom w:w="0" w:type="dxa"/>
              <w:right w:w="62" w:type="dxa"/>
            </w:tcMar>
          </w:tcPr>
          <w:p w:rsidR="00000000" w:rsidRPr="00A91628" w:rsidP="00A91628">
            <w:pPr>
              <w:pStyle w:val="ListBullet"/>
            </w:pPr>
            <w:r w:rsidRPr="00A91628">
              <w:t xml:space="preserve">aggressive </w:t>
            </w:r>
          </w:p>
          <w:p w:rsidR="00000000" w:rsidRPr="00A91628" w:rsidP="00A91628">
            <w:pPr>
              <w:pStyle w:val="ListBullet"/>
            </w:pPr>
            <w:r w:rsidRPr="00A91628">
              <w:t>agitated</w:t>
            </w:r>
          </w:p>
          <w:p w:rsidR="00000000" w:rsidRPr="00A91628" w:rsidP="00A91628">
            <w:pPr>
              <w:pStyle w:val="ListBullet"/>
            </w:pPr>
            <w:r w:rsidRPr="00A91628">
              <w:t xml:space="preserve">anti-social </w:t>
            </w:r>
          </w:p>
          <w:p w:rsidR="00000000" w:rsidRPr="00A91628" w:rsidP="00A91628">
            <w:pPr>
              <w:pStyle w:val="ListBullet"/>
            </w:pPr>
            <w:r w:rsidRPr="00A91628">
              <w:t>disturbed</w:t>
            </w:r>
          </w:p>
          <w:p w:rsidR="00000000" w:rsidRPr="00A91628" w:rsidP="00A91628">
            <w:pPr>
              <w:pStyle w:val="ListBullet"/>
            </w:pPr>
            <w:r w:rsidRPr="00A91628">
              <w:t>elated</w:t>
            </w:r>
          </w:p>
          <w:p w:rsidR="00000000" w:rsidRPr="00A91628" w:rsidP="00A91628">
            <w:pPr>
              <w:pStyle w:val="ListBullet"/>
            </w:pPr>
            <w:r w:rsidRPr="00A91628">
              <w:t>emotional</w:t>
            </w:r>
          </w:p>
          <w:p w:rsidR="00000000" w:rsidRPr="00A91628" w:rsidP="00A91628">
            <w:pPr>
              <w:pStyle w:val="ListBullet"/>
            </w:pPr>
            <w:r w:rsidRPr="00A91628">
              <w:t>fearful</w:t>
            </w:r>
          </w:p>
          <w:p w:rsidR="00000000" w:rsidRPr="00A91628" w:rsidP="00A91628">
            <w:pPr>
              <w:pStyle w:val="ListBullet"/>
            </w:pPr>
            <w:r w:rsidRPr="00A91628">
              <w:t>hallucinatory</w:t>
            </w:r>
          </w:p>
          <w:p w:rsidR="00000000" w:rsidRPr="00A91628" w:rsidP="00A91628">
            <w:pPr>
              <w:pStyle w:val="ListBullet"/>
            </w:pPr>
            <w:r w:rsidRPr="00A91628">
              <w:t xml:space="preserve">hyperactive </w:t>
            </w:r>
          </w:p>
          <w:p w:rsidR="00000000" w:rsidRPr="00A91628" w:rsidP="00A91628">
            <w:pPr>
              <w:pStyle w:val="ListBullet"/>
            </w:pPr>
            <w:r w:rsidRPr="00A91628">
              <w:t>hyste</w:t>
            </w:r>
            <w:r w:rsidRPr="00A91628">
              <w:t>rical</w:t>
            </w:r>
          </w:p>
          <w:p w:rsidR="00000000" w:rsidRPr="00A91628" w:rsidP="00A91628">
            <w:pPr>
              <w:pStyle w:val="ListBullet"/>
            </w:pPr>
            <w:r w:rsidRPr="00A91628">
              <w:t xml:space="preserve">impulsive or explosive </w:t>
            </w:r>
          </w:p>
          <w:p w:rsidR="00000000" w:rsidRPr="00A91628" w:rsidP="00A91628">
            <w:pPr>
              <w:pStyle w:val="ListBullet"/>
            </w:pPr>
            <w:r w:rsidRPr="00A91628">
              <w:t xml:space="preserve">nervous or anxious </w:t>
            </w:r>
          </w:p>
          <w:p w:rsidR="00000000" w:rsidRPr="00A91628" w:rsidP="00A91628">
            <w:pPr>
              <w:pStyle w:val="ListBullet"/>
            </w:pPr>
            <w:r w:rsidRPr="00A91628">
              <w:t xml:space="preserve">noisy </w:t>
            </w:r>
          </w:p>
          <w:p w:rsidR="00000000" w:rsidRPr="00A91628" w:rsidP="00A91628">
            <w:pPr>
              <w:pStyle w:val="ListBullet"/>
            </w:pPr>
            <w:r w:rsidRPr="00A91628">
              <w:t>over-talkative or talking at a racing speed</w:t>
            </w:r>
          </w:p>
          <w:p w:rsidR="00000000" w:rsidRPr="00A91628" w:rsidP="00A91628">
            <w:pPr>
              <w:pStyle w:val="ListBullet"/>
            </w:pPr>
            <w:r w:rsidRPr="00A91628">
              <w:t>paranoid</w:t>
            </w:r>
          </w:p>
          <w:p w:rsidR="00000000" w:rsidRPr="00A91628" w:rsidP="00A91628">
            <w:pPr>
              <w:pStyle w:val="ListBullet"/>
            </w:pPr>
            <w:r w:rsidRPr="00A91628">
              <w:t>self-harming</w:t>
            </w:r>
          </w:p>
          <w:p w:rsidR="00000000" w:rsidRPr="00A91628" w:rsidP="00A91628">
            <w:pPr>
              <w:pStyle w:val="ListBullet"/>
            </w:pPr>
            <w:r w:rsidRPr="00A91628">
              <w:t>threatening</w:t>
            </w:r>
          </w:p>
          <w:p w:rsidR="00000000" w:rsidP="00A91628">
            <w:pPr>
              <w:pStyle w:val="ListBullet"/>
              <w:rPr>
                <w:lang w:val="en-NZ"/>
              </w:rPr>
            </w:pPr>
            <w:r w:rsidRPr="00A91628">
              <w:t>violent.</w:t>
            </w:r>
          </w:p>
        </w:tc>
      </w:tr>
      <w:tr w:rsidTr="002A0D12">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A91628">
            <w:pPr>
              <w:pStyle w:val="BodyText"/>
              <w:rPr>
                <w:lang w:val="en-NZ"/>
              </w:rPr>
            </w:pPr>
            <w:r w:rsidRPr="00A91628">
              <w:rPr>
                <w:rStyle w:val="BoldandItalics"/>
              </w:rPr>
              <w:t>Appropriate actions for maintaining security and safety</w:t>
            </w:r>
            <w:r w:rsidRPr="00A91628">
              <w:t xml:space="preserve"> </w:t>
            </w:r>
            <w:r w:rsidRPr="00A91628">
              <w:rPr>
                <w:rStyle w:val="SpecialBold"/>
              </w:rPr>
              <w:t>may include</w:t>
            </w:r>
            <w:r w:rsidRPr="00A91628">
              <w:t xml:space="preserve">: </w:t>
            </w:r>
          </w:p>
        </w:tc>
        <w:tc>
          <w:tcPr>
            <w:tcW w:w="6110" w:type="dxa"/>
            <w:tcBorders>
              <w:top w:val="nil"/>
              <w:left w:val="nil"/>
              <w:bottom w:val="nil"/>
              <w:right w:val="nil"/>
            </w:tcBorders>
            <w:tcMar>
              <w:top w:w="0" w:type="dxa"/>
              <w:left w:w="62" w:type="dxa"/>
              <w:bottom w:w="0" w:type="dxa"/>
              <w:right w:w="62" w:type="dxa"/>
            </w:tcMar>
          </w:tcPr>
          <w:p w:rsidR="00000000" w:rsidRPr="00A91628" w:rsidP="00A91628">
            <w:pPr>
              <w:pStyle w:val="ListBullet"/>
            </w:pPr>
            <w:r w:rsidRPr="00A91628">
              <w:t>apprehension or restraint of the person involved (with reasonable force if necessary)</w:t>
            </w:r>
          </w:p>
          <w:p w:rsidR="00000000" w:rsidRPr="00A91628" w:rsidP="00A91628">
            <w:pPr>
              <w:pStyle w:val="ListBullet"/>
            </w:pPr>
            <w:r w:rsidRPr="00A91628">
              <w:t>control of tone of voice and body language</w:t>
            </w:r>
          </w:p>
          <w:p w:rsidR="00000000" w:rsidRPr="00A91628" w:rsidP="00A91628">
            <w:pPr>
              <w:pStyle w:val="ListBullet"/>
            </w:pPr>
            <w:r w:rsidRPr="00A91628">
              <w:t>defusing the situation</w:t>
            </w:r>
          </w:p>
          <w:p w:rsidR="00000000" w:rsidRPr="00A91628" w:rsidP="00A91628">
            <w:pPr>
              <w:pStyle w:val="ListBullet"/>
            </w:pPr>
            <w:r w:rsidRPr="00A91628">
              <w:t>provision of emergency first aid</w:t>
            </w:r>
          </w:p>
          <w:p w:rsidR="00000000" w:rsidRPr="00A91628" w:rsidP="00A91628">
            <w:pPr>
              <w:pStyle w:val="ListBullet"/>
            </w:pPr>
            <w:r w:rsidRPr="00A91628">
              <w:t>seeking assistance or back-up</w:t>
            </w:r>
          </w:p>
          <w:p w:rsidR="00000000" w:rsidRPr="00A91628" w:rsidP="00A91628">
            <w:pPr>
              <w:pStyle w:val="ListBullet"/>
            </w:pPr>
            <w:r w:rsidRPr="00A91628">
              <w:t>tactical withdrawal</w:t>
            </w:r>
          </w:p>
          <w:p w:rsidR="00000000" w:rsidRPr="00A91628" w:rsidP="00A91628">
            <w:pPr>
              <w:pStyle w:val="ListBullet"/>
            </w:pPr>
            <w:r w:rsidRPr="00A91628">
              <w:t>use of language and concepts appropriate to cultural differences</w:t>
            </w:r>
          </w:p>
          <w:p w:rsidR="00000000" w:rsidP="00A91628">
            <w:pPr>
              <w:pStyle w:val="ListBullet"/>
              <w:rPr>
                <w:lang w:val="en-NZ"/>
              </w:rPr>
            </w:pPr>
            <w:r w:rsidRPr="00A91628">
              <w:t>use of positive, confident and cooperative language.</w:t>
            </w:r>
          </w:p>
        </w:tc>
      </w:tr>
      <w:tr w:rsidTr="002A0D12">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A91628">
            <w:pPr>
              <w:pStyle w:val="BodyText"/>
              <w:rPr>
                <w:lang w:val="en-NZ"/>
              </w:rPr>
            </w:pPr>
            <w:r w:rsidRPr="00A91628">
              <w:rPr>
                <w:rStyle w:val="BoldandItalics"/>
              </w:rPr>
              <w:t>Procedures for reporting</w:t>
            </w:r>
            <w:r w:rsidRPr="00A91628">
              <w:t xml:space="preserve"> </w:t>
            </w:r>
            <w:r w:rsidRPr="00A91628">
              <w:rPr>
                <w:rStyle w:val="SpecialBold"/>
              </w:rPr>
              <w:t>security risks</w:t>
            </w:r>
            <w:r w:rsidRPr="00A91628">
              <w:t xml:space="preserve"> </w:t>
            </w:r>
            <w:r w:rsidRPr="00A91628">
              <w:rPr>
                <w:rStyle w:val="SpecialBold"/>
              </w:rPr>
              <w:t>may include</w:t>
            </w:r>
            <w:r w:rsidRPr="00A91628">
              <w:t xml:space="preserve">: </w:t>
            </w:r>
          </w:p>
        </w:tc>
        <w:tc>
          <w:tcPr>
            <w:tcW w:w="6110" w:type="dxa"/>
            <w:tcBorders>
              <w:top w:val="nil"/>
              <w:left w:val="nil"/>
              <w:bottom w:val="nil"/>
              <w:right w:val="nil"/>
            </w:tcBorders>
            <w:tcMar>
              <w:top w:w="0" w:type="dxa"/>
              <w:left w:w="62" w:type="dxa"/>
              <w:bottom w:w="0" w:type="dxa"/>
              <w:right w:w="62" w:type="dxa"/>
            </w:tcMar>
          </w:tcPr>
          <w:p w:rsidR="00000000" w:rsidRPr="00A91628" w:rsidP="00A91628">
            <w:pPr>
              <w:pStyle w:val="ListBullet"/>
            </w:pPr>
            <w:r w:rsidRPr="00A91628">
              <w:t>completing documentation such as logs, journals and activity reports</w:t>
            </w:r>
          </w:p>
          <w:p w:rsidR="00000000" w:rsidRPr="00A91628" w:rsidP="00A91628">
            <w:pPr>
              <w:pStyle w:val="ListBullet"/>
            </w:pPr>
            <w:r w:rsidRPr="00A91628">
              <w:t>completing po</w:t>
            </w:r>
            <w:r w:rsidRPr="00A91628">
              <w:t>lice reports</w:t>
            </w:r>
          </w:p>
          <w:p w:rsidR="00000000" w:rsidRPr="00A91628" w:rsidP="00A91628">
            <w:pPr>
              <w:pStyle w:val="ListBullet"/>
            </w:pPr>
            <w:r w:rsidRPr="00A91628">
              <w:t>completing written and computer reports</w:t>
            </w:r>
          </w:p>
          <w:p w:rsidR="00000000" w:rsidRPr="00A91628" w:rsidP="00A91628">
            <w:pPr>
              <w:pStyle w:val="ListBullet"/>
            </w:pPr>
            <w:r w:rsidRPr="00A91628">
              <w:t>contacting designated personnel</w:t>
            </w:r>
          </w:p>
          <w:p w:rsidR="00000000" w:rsidRPr="00A91628" w:rsidP="00A91628">
            <w:pPr>
              <w:pStyle w:val="ListBullet"/>
            </w:pPr>
            <w:r w:rsidRPr="00A91628">
              <w:t>recording security risk and incident details</w:t>
            </w:r>
          </w:p>
          <w:p w:rsidR="00000000" w:rsidP="00A91628">
            <w:pPr>
              <w:pStyle w:val="ListBullet"/>
              <w:rPr>
                <w:lang w:val="en-NZ"/>
              </w:rPr>
            </w:pPr>
            <w:r w:rsidRPr="00A91628">
              <w:t>requesting security assistance.</w:t>
            </w:r>
          </w:p>
        </w:tc>
      </w:tr>
      <w:tr w:rsidTr="002A0D12">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A91628">
            <w:pPr>
              <w:pStyle w:val="BodyText"/>
              <w:rPr>
                <w:lang w:val="en-NZ"/>
              </w:rPr>
            </w:pPr>
            <w:r w:rsidRPr="00A91628">
              <w:rPr>
                <w:rStyle w:val="BoldandItalics"/>
              </w:rPr>
              <w:t>Incidents</w:t>
            </w:r>
            <w:r w:rsidRPr="00A91628">
              <w:t xml:space="preserve"> </w:t>
            </w:r>
            <w:r w:rsidRPr="00A91628">
              <w:rPr>
                <w:rStyle w:val="SpecialBold"/>
              </w:rPr>
              <w:t>may relate to</w:t>
            </w:r>
            <w:r w:rsidRPr="00A91628">
              <w:t xml:space="preserve">: </w:t>
            </w:r>
          </w:p>
        </w:tc>
        <w:tc>
          <w:tcPr>
            <w:tcW w:w="6110" w:type="dxa"/>
            <w:tcBorders>
              <w:top w:val="nil"/>
              <w:left w:val="nil"/>
              <w:bottom w:val="nil"/>
              <w:right w:val="nil"/>
            </w:tcBorders>
            <w:tcMar>
              <w:top w:w="0" w:type="dxa"/>
              <w:left w:w="62" w:type="dxa"/>
              <w:bottom w:w="0" w:type="dxa"/>
              <w:right w:w="62" w:type="dxa"/>
            </w:tcMar>
          </w:tcPr>
          <w:p w:rsidR="00000000" w:rsidRPr="00A91628" w:rsidP="00A91628">
            <w:pPr>
              <w:pStyle w:val="ListBullet"/>
            </w:pPr>
            <w:r w:rsidRPr="00A91628">
              <w:t>accidents</w:t>
            </w:r>
          </w:p>
          <w:p w:rsidR="00000000" w:rsidRPr="00A91628" w:rsidP="00A91628">
            <w:pPr>
              <w:pStyle w:val="ListBullet"/>
            </w:pPr>
            <w:r w:rsidRPr="00A91628">
              <w:t>attempted suicides</w:t>
            </w:r>
          </w:p>
          <w:p w:rsidR="00000000" w:rsidRPr="00A91628" w:rsidP="00A91628">
            <w:pPr>
              <w:pStyle w:val="ListBullet"/>
            </w:pPr>
            <w:r w:rsidRPr="00A91628">
              <w:t>emergencies</w:t>
            </w:r>
          </w:p>
          <w:p w:rsidR="00000000" w:rsidRPr="00A91628" w:rsidP="00A91628">
            <w:pPr>
              <w:pStyle w:val="ListBullet"/>
            </w:pPr>
            <w:r w:rsidRPr="00A91628">
              <w:t>self harm</w:t>
            </w:r>
          </w:p>
          <w:p w:rsidR="00000000" w:rsidRPr="00A91628" w:rsidP="00A91628">
            <w:pPr>
              <w:pStyle w:val="ListBullet"/>
            </w:pPr>
            <w:r w:rsidRPr="00A91628">
              <w:t>situations requiring medical assistance</w:t>
            </w:r>
          </w:p>
          <w:p w:rsidR="00000000" w:rsidRPr="00A91628" w:rsidP="00A91628">
            <w:pPr>
              <w:pStyle w:val="ListBullet"/>
            </w:pPr>
            <w:r w:rsidRPr="00A91628">
              <w:t>situations requiring use of force or restraint</w:t>
            </w:r>
          </w:p>
          <w:p w:rsidR="00000000" w:rsidP="00A91628">
            <w:pPr>
              <w:pStyle w:val="ListBullet"/>
              <w:rPr>
                <w:lang w:val="en-NZ"/>
              </w:rPr>
            </w:pPr>
            <w:r w:rsidRPr="00A91628">
              <w:t>situations resulting in harm, injury or damage to people or property.</w:t>
            </w:r>
          </w:p>
        </w:tc>
      </w:tr>
      <w:tr w:rsidTr="002A0D12">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A91628">
            <w:pPr>
              <w:pStyle w:val="BodyText"/>
              <w:rPr>
                <w:lang w:val="en-NZ"/>
              </w:rPr>
            </w:pPr>
            <w:r w:rsidRPr="00A91628">
              <w:rPr>
                <w:rStyle w:val="BoldandItalics"/>
              </w:rPr>
              <w:t>Communication channels</w:t>
            </w:r>
            <w:r w:rsidRPr="00A91628">
              <w:t xml:space="preserve"> </w:t>
            </w:r>
            <w:r w:rsidRPr="00A91628">
              <w:rPr>
                <w:rStyle w:val="SpecialBold"/>
              </w:rPr>
              <w:t>may include</w:t>
            </w:r>
            <w:r w:rsidRPr="00A91628">
              <w:t>:</w:t>
            </w:r>
          </w:p>
        </w:tc>
        <w:tc>
          <w:tcPr>
            <w:tcW w:w="6110" w:type="dxa"/>
            <w:tcBorders>
              <w:top w:val="nil"/>
              <w:left w:val="nil"/>
              <w:bottom w:val="nil"/>
              <w:right w:val="nil"/>
            </w:tcBorders>
            <w:tcMar>
              <w:top w:w="0" w:type="dxa"/>
              <w:left w:w="62" w:type="dxa"/>
              <w:bottom w:w="0" w:type="dxa"/>
              <w:right w:w="62" w:type="dxa"/>
            </w:tcMar>
          </w:tcPr>
          <w:p w:rsidR="00000000" w:rsidRPr="00A91628" w:rsidP="00A91628">
            <w:pPr>
              <w:pStyle w:val="ListBullet"/>
            </w:pPr>
            <w:r w:rsidRPr="00A91628">
              <w:t>direct line supervision paths</w:t>
            </w:r>
          </w:p>
          <w:p w:rsidR="00000000" w:rsidRPr="00A91628" w:rsidP="00A91628">
            <w:pPr>
              <w:pStyle w:val="ListBullet"/>
            </w:pPr>
            <w:r w:rsidRPr="00A91628">
              <w:t>formal communication pathways</w:t>
            </w:r>
          </w:p>
          <w:p w:rsidR="00000000" w:rsidRPr="00A91628" w:rsidP="00A91628">
            <w:pPr>
              <w:pStyle w:val="ListBullet"/>
            </w:pPr>
            <w:r w:rsidRPr="00A91628">
              <w:t>l</w:t>
            </w:r>
            <w:r w:rsidRPr="00A91628">
              <w:t>ateral supervision paths</w:t>
            </w:r>
          </w:p>
          <w:p w:rsidR="00000000" w:rsidP="00A91628">
            <w:pPr>
              <w:pStyle w:val="ListBullet"/>
              <w:rPr>
                <w:lang w:val="en-NZ"/>
              </w:rPr>
            </w:pPr>
            <w:r w:rsidRPr="00A91628">
              <w:t>organisational networks.</w:t>
            </w:r>
          </w:p>
        </w:tc>
      </w:tr>
      <w:tr w:rsidTr="002A0D12">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A91628">
            <w:pPr>
              <w:pStyle w:val="BodyText"/>
              <w:rPr>
                <w:lang w:val="en-NZ"/>
              </w:rPr>
            </w:pPr>
            <w:r w:rsidRPr="00A91628">
              <w:rPr>
                <w:rStyle w:val="BoldandItalics"/>
              </w:rPr>
              <w:t>Communication modes</w:t>
            </w:r>
            <w:r w:rsidRPr="00A91628">
              <w:t xml:space="preserve"> </w:t>
            </w:r>
            <w:r w:rsidRPr="00A91628">
              <w:rPr>
                <w:rStyle w:val="SpecialBold"/>
              </w:rPr>
              <w:t>may include</w:t>
            </w:r>
            <w:r w:rsidRPr="00A91628">
              <w:t>:</w:t>
            </w:r>
          </w:p>
        </w:tc>
        <w:tc>
          <w:tcPr>
            <w:tcW w:w="6110" w:type="dxa"/>
            <w:tcBorders>
              <w:top w:val="nil"/>
              <w:left w:val="nil"/>
              <w:bottom w:val="nil"/>
              <w:right w:val="nil"/>
            </w:tcBorders>
            <w:tcMar>
              <w:top w:w="0" w:type="dxa"/>
              <w:left w:w="62" w:type="dxa"/>
              <w:bottom w:w="0" w:type="dxa"/>
              <w:right w:w="62" w:type="dxa"/>
            </w:tcMar>
          </w:tcPr>
          <w:p w:rsidR="00000000" w:rsidRPr="00A91628" w:rsidP="00A91628">
            <w:pPr>
              <w:pStyle w:val="ListBullet"/>
            </w:pPr>
            <w:r w:rsidRPr="00A91628">
              <w:t xml:space="preserve">alarms </w:t>
            </w:r>
          </w:p>
          <w:p w:rsidR="00000000" w:rsidRPr="00A91628" w:rsidP="00A91628">
            <w:pPr>
              <w:pStyle w:val="ListBullet"/>
            </w:pPr>
            <w:r w:rsidRPr="00A91628">
              <w:t>call codes and signs</w:t>
            </w:r>
          </w:p>
          <w:p w:rsidR="00000000" w:rsidRPr="00A91628" w:rsidP="00A91628">
            <w:pPr>
              <w:pStyle w:val="ListBullet"/>
            </w:pPr>
            <w:r w:rsidRPr="00A91628">
              <w:t>electronic communication</w:t>
            </w:r>
          </w:p>
          <w:p w:rsidR="00000000" w:rsidRPr="00A91628" w:rsidP="00A91628">
            <w:pPr>
              <w:pStyle w:val="ListBullet"/>
            </w:pPr>
            <w:r w:rsidRPr="00A91628">
              <w:t>hand signals</w:t>
            </w:r>
          </w:p>
          <w:p w:rsidR="00000000" w:rsidRPr="00A91628" w:rsidP="00A91628">
            <w:pPr>
              <w:pStyle w:val="ListBullet"/>
            </w:pPr>
            <w:r w:rsidRPr="00A91628">
              <w:t>verbal communication</w:t>
            </w:r>
          </w:p>
          <w:p w:rsidR="00000000" w:rsidP="00A91628">
            <w:pPr>
              <w:pStyle w:val="ListBullet"/>
              <w:rPr>
                <w:lang w:val="en-NZ"/>
              </w:rPr>
            </w:pPr>
            <w:r w:rsidRPr="00A91628">
              <w:t>written communication.</w:t>
            </w:r>
          </w:p>
        </w:tc>
      </w:tr>
      <w:tr w:rsidTr="002A0D12">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A91628">
            <w:pPr>
              <w:pStyle w:val="BodyText"/>
              <w:rPr>
                <w:lang w:val="en-NZ"/>
              </w:rPr>
            </w:pPr>
            <w:r w:rsidRPr="00A91628">
              <w:rPr>
                <w:rStyle w:val="BoldandItalics"/>
              </w:rPr>
              <w:t>Communication equipment</w:t>
            </w:r>
            <w:r w:rsidRPr="00A91628">
              <w:t xml:space="preserve"> </w:t>
            </w:r>
            <w:r w:rsidRPr="00A91628">
              <w:rPr>
                <w:rStyle w:val="SpecialBold"/>
              </w:rPr>
              <w:t>may include</w:t>
            </w:r>
            <w:r w:rsidRPr="00A91628">
              <w:t>:</w:t>
            </w:r>
          </w:p>
        </w:tc>
        <w:tc>
          <w:tcPr>
            <w:tcW w:w="6110" w:type="dxa"/>
            <w:tcBorders>
              <w:top w:val="nil"/>
              <w:left w:val="nil"/>
              <w:bottom w:val="nil"/>
              <w:right w:val="nil"/>
            </w:tcBorders>
            <w:tcMar>
              <w:top w:w="0" w:type="dxa"/>
              <w:left w:w="62" w:type="dxa"/>
              <w:bottom w:w="0" w:type="dxa"/>
              <w:right w:w="62" w:type="dxa"/>
            </w:tcMar>
          </w:tcPr>
          <w:p w:rsidR="00000000" w:rsidRPr="00A91628" w:rsidP="00A91628">
            <w:pPr>
              <w:pStyle w:val="ListBullet"/>
            </w:pPr>
            <w:r w:rsidRPr="00A91628">
              <w:t>megaphone</w:t>
            </w:r>
          </w:p>
          <w:p w:rsidR="00000000" w:rsidRPr="00A91628" w:rsidP="00A91628">
            <w:pPr>
              <w:pStyle w:val="ListBullet"/>
            </w:pPr>
            <w:r w:rsidRPr="00A91628">
              <w:t>mobile telephone</w:t>
            </w:r>
          </w:p>
          <w:p w:rsidR="00000000" w:rsidRPr="00A91628" w:rsidP="00A91628">
            <w:pPr>
              <w:pStyle w:val="ListBullet"/>
            </w:pPr>
            <w:r w:rsidRPr="00A91628">
              <w:t xml:space="preserve">public address system </w:t>
            </w:r>
          </w:p>
          <w:p w:rsidR="00000000" w:rsidRPr="00A91628" w:rsidP="00A91628">
            <w:pPr>
              <w:pStyle w:val="ListBullet"/>
            </w:pPr>
            <w:r w:rsidRPr="00A91628">
              <w:t>telephone</w:t>
            </w:r>
          </w:p>
          <w:p w:rsidR="00000000" w:rsidRPr="00A91628" w:rsidP="00A91628">
            <w:pPr>
              <w:pStyle w:val="ListBullet"/>
            </w:pPr>
            <w:r w:rsidRPr="00A91628">
              <w:t>two-way radio.</w:t>
            </w:r>
          </w:p>
        </w:tc>
      </w:tr>
    </w:tbl>
    <w:p w:rsidR="002A0D12" w:rsidP="00A91628">
      <w:pPr>
        <w:pStyle w:val="BodyText"/>
      </w:pPr>
    </w:p>
    <w:p w:rsidR="002A0D12" w:rsidP="00A91628">
      <w:pPr>
        <w:pStyle w:val="BodyText"/>
      </w:pPr>
    </w:p>
    <w:p w:rsidR="00000000" w:rsidRPr="00A91628" w:rsidP="00A91628">
      <w:pPr>
        <w:pStyle w:val="Heading1"/>
      </w:pPr>
      <w:bookmarkStart w:id="12" w:name="O_201634"/>
      <w:bookmarkEnd w:id="12"/>
      <w:r w:rsidRPr="00A91628">
        <w:t>Unit Sector(s)</w:t>
      </w:r>
    </w:p>
    <w:tbl>
      <w:tblPr>
        <w:tblW w:w="0" w:type="auto"/>
        <w:tblLayout w:type="fixed"/>
        <w:tblCellMar>
          <w:left w:w="62" w:type="dxa"/>
          <w:right w:w="62" w:type="dxa"/>
        </w:tblCellMar>
        <w:tblLook w:val="0000"/>
      </w:tblPr>
      <w:tblGrid>
        <w:gridCol w:w="2391"/>
        <w:gridCol w:w="6131"/>
      </w:tblGrid>
      <w:tr w:rsidTr="002A0D12">
        <w:tblPrEx>
          <w:tblW w:w="0" w:type="auto"/>
          <w:tblLayout w:type="fixed"/>
          <w:tblCellMar>
            <w:left w:w="62" w:type="dxa"/>
            <w:right w:w="62" w:type="dxa"/>
          </w:tblCellMar>
          <w:tblLook w:val="0000"/>
        </w:tblPrEx>
        <w:trPr>
          <w:tblHeader/>
        </w:trPr>
        <w:tc>
          <w:tcPr>
            <w:tcW w:w="2391" w:type="dxa"/>
            <w:tcBorders>
              <w:top w:val="nil"/>
              <w:left w:val="nil"/>
              <w:bottom w:val="nil"/>
              <w:right w:val="nil"/>
            </w:tcBorders>
            <w:tcMar>
              <w:top w:w="0" w:type="dxa"/>
              <w:left w:w="62" w:type="dxa"/>
              <w:bottom w:w="0" w:type="dxa"/>
              <w:right w:w="62" w:type="dxa"/>
            </w:tcMar>
          </w:tcPr>
          <w:p w:rsidR="00000000" w:rsidP="00A91628">
            <w:pPr>
              <w:pStyle w:val="BodyText"/>
              <w:rPr>
                <w:lang w:val="en-NZ"/>
              </w:rPr>
            </w:pPr>
            <w:r w:rsidRPr="00A91628">
              <w:rPr>
                <w:rStyle w:val="SpecialBold"/>
              </w:rPr>
              <w:t>Unit sector</w:t>
            </w:r>
          </w:p>
        </w:tc>
        <w:tc>
          <w:tcPr>
            <w:tcW w:w="6131" w:type="dxa"/>
            <w:tcBorders>
              <w:top w:val="nil"/>
              <w:left w:val="nil"/>
              <w:bottom w:val="nil"/>
              <w:right w:val="nil"/>
            </w:tcBorders>
            <w:tcMar>
              <w:top w:w="0" w:type="dxa"/>
              <w:left w:w="62" w:type="dxa"/>
              <w:bottom w:w="0" w:type="dxa"/>
              <w:right w:w="62" w:type="dxa"/>
            </w:tcMar>
          </w:tcPr>
          <w:p w:rsidR="00000000" w:rsidRPr="00A91628" w:rsidP="00A91628">
            <w:pPr>
              <w:pStyle w:val="BodyText"/>
            </w:pPr>
            <w:r w:rsidRPr="00A91628">
              <w:t>Security</w:t>
            </w:r>
          </w:p>
        </w:tc>
      </w:tr>
    </w:tbl>
    <w:p w:rsidR="002A0D12" w:rsidP="00A91628">
      <w:pPr>
        <w:pStyle w:val="BodyText"/>
      </w:pPr>
    </w:p>
    <w:p w:rsidR="002A0D12" w:rsidP="00A91628">
      <w:pPr>
        <w:pStyle w:val="BodyText"/>
      </w:pPr>
    </w:p>
    <w:p w:rsidR="00000000" w:rsidRPr="00A91628" w:rsidP="00A91628">
      <w:pPr>
        <w:pStyle w:val="Heading1"/>
      </w:pPr>
      <w:bookmarkStart w:id="13" w:name="O_201633"/>
      <w:bookmarkEnd w:id="13"/>
      <w:r w:rsidRPr="00A91628">
        <w:t>Competency field</w:t>
      </w:r>
    </w:p>
    <w:tbl>
      <w:tblPr>
        <w:tblW w:w="0" w:type="auto"/>
        <w:tblLayout w:type="fixed"/>
        <w:tblCellMar>
          <w:left w:w="62" w:type="dxa"/>
          <w:right w:w="62" w:type="dxa"/>
        </w:tblCellMar>
        <w:tblLook w:val="0000"/>
      </w:tblPr>
      <w:tblGrid>
        <w:gridCol w:w="2450"/>
        <w:gridCol w:w="6072"/>
      </w:tblGrid>
      <w:tr w:rsidTr="002A0D12">
        <w:tblPrEx>
          <w:tblW w:w="0" w:type="auto"/>
          <w:tblLayout w:type="fixed"/>
          <w:tblCellMar>
            <w:left w:w="62" w:type="dxa"/>
            <w:right w:w="62" w:type="dxa"/>
          </w:tblCellMar>
          <w:tblLook w:val="0000"/>
        </w:tblPrEx>
        <w:trPr>
          <w:tblHeader/>
        </w:trPr>
        <w:tc>
          <w:tcPr>
            <w:tcW w:w="2450" w:type="dxa"/>
            <w:tcBorders>
              <w:top w:val="nil"/>
              <w:left w:val="nil"/>
              <w:bottom w:val="nil"/>
              <w:right w:val="nil"/>
            </w:tcBorders>
            <w:tcMar>
              <w:top w:w="0" w:type="dxa"/>
              <w:left w:w="62" w:type="dxa"/>
              <w:bottom w:w="0" w:type="dxa"/>
              <w:right w:w="62" w:type="dxa"/>
            </w:tcMar>
          </w:tcPr>
          <w:p w:rsidR="00000000" w:rsidP="00A91628">
            <w:pPr>
              <w:pStyle w:val="BodyText"/>
              <w:rPr>
                <w:lang w:val="en-NZ"/>
              </w:rPr>
            </w:pPr>
            <w:r w:rsidRPr="00A91628">
              <w:rPr>
                <w:rStyle w:val="SpecialBold"/>
              </w:rPr>
              <w:t>Competency field</w:t>
            </w:r>
          </w:p>
        </w:tc>
        <w:tc>
          <w:tcPr>
            <w:tcW w:w="6072" w:type="dxa"/>
            <w:tcBorders>
              <w:top w:val="nil"/>
              <w:left w:val="nil"/>
              <w:bottom w:val="nil"/>
              <w:right w:val="nil"/>
            </w:tcBorders>
            <w:tcMar>
              <w:top w:w="0" w:type="dxa"/>
              <w:left w:w="62" w:type="dxa"/>
              <w:bottom w:w="0" w:type="dxa"/>
              <w:right w:w="62" w:type="dxa"/>
            </w:tcMar>
          </w:tcPr>
          <w:p w:rsidR="00000000" w:rsidRPr="00A91628" w:rsidP="00A91628">
            <w:pPr>
              <w:pStyle w:val="BodyText"/>
            </w:pPr>
            <w:r w:rsidRPr="00A91628">
              <w:t>Operations</w:t>
            </w:r>
          </w:p>
        </w:tc>
      </w:tr>
    </w:tbl>
    <w:p w:rsidR="002A0D12" w:rsidP="00A91628">
      <w:pPr>
        <w:pStyle w:val="BodyText"/>
      </w:pPr>
    </w:p>
    <w:p w:rsidR="002A0D12" w:rsidP="00A91628">
      <w:pPr>
        <w:pStyle w:val="BodyText"/>
      </w:pPr>
    </w:p>
    <w:p w:rsidR="00000000" w:rsidRPr="00A91628" w:rsidP="00A91628"/>
    <w:sectPr w:rsidSect="00A9162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162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A0D12" w:rsidP="002A0D1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162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0D12" w:rsidP="00A9162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2A0D12" w:rsidP="00A9162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2A0D12" w:rsidP="00A9162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162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A0D12" w:rsidP="002A0D1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162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0D12" w:rsidP="00A91628">
    <w:pPr>
      <w:pStyle w:val="Header"/>
      <w:framePr w:wrap="around"/>
    </w:pPr>
    <w:r>
      <w:fldChar w:fldCharType="begin"/>
    </w:r>
    <w:r>
      <w:instrText xml:space="preserve"> TITLE   \* MERGEFORMAT </w:instrText>
    </w:r>
    <w:r>
      <w:fldChar w:fldCharType="separate"/>
    </w:r>
    <w:r>
      <w:t>CPPSEC1004A Apply health care security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2A0D12" w:rsidP="00A9162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8BECAF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0A0675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8AE9C0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162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91628"/>
    <w:pPr>
      <w:spacing w:before="360" w:after="60"/>
      <w:outlineLvl w:val="0"/>
    </w:pPr>
    <w:rPr>
      <w:sz w:val="32"/>
    </w:rPr>
  </w:style>
  <w:style w:type="paragraph" w:styleId="Heading2">
    <w:name w:val="heading 2"/>
    <w:basedOn w:val="HeadingBase"/>
    <w:next w:val="BodyText"/>
    <w:link w:val="Heading2Char"/>
    <w:qFormat/>
    <w:rsid w:val="00A91628"/>
    <w:pPr>
      <w:keepLines/>
      <w:spacing w:before="240" w:after="120"/>
      <w:outlineLvl w:val="1"/>
    </w:pPr>
    <w:rPr>
      <w:sz w:val="28"/>
      <w:szCs w:val="40"/>
    </w:rPr>
  </w:style>
  <w:style w:type="paragraph" w:styleId="Heading3">
    <w:name w:val="heading 3"/>
    <w:basedOn w:val="HeadingBase"/>
    <w:next w:val="BodyText"/>
    <w:link w:val="Heading3Char"/>
    <w:qFormat/>
    <w:rsid w:val="00A91628"/>
    <w:pPr>
      <w:spacing w:before="180" w:after="120"/>
      <w:outlineLvl w:val="2"/>
    </w:pPr>
    <w:rPr>
      <w:spacing w:val="-10"/>
      <w:kern w:val="32"/>
    </w:rPr>
  </w:style>
  <w:style w:type="paragraph" w:styleId="Heading4">
    <w:name w:val="heading 4"/>
    <w:basedOn w:val="HeadingBase"/>
    <w:next w:val="BodyText"/>
    <w:link w:val="Heading4Char"/>
    <w:qFormat/>
    <w:rsid w:val="00A91628"/>
    <w:pPr>
      <w:spacing w:before="160" w:after="120"/>
      <w:outlineLvl w:val="3"/>
    </w:pPr>
    <w:rPr>
      <w:sz w:val="22"/>
    </w:rPr>
  </w:style>
  <w:style w:type="paragraph" w:styleId="Heading5">
    <w:name w:val="heading 5"/>
    <w:basedOn w:val="HeadingBase"/>
    <w:next w:val="Normal"/>
    <w:link w:val="Heading5Char"/>
    <w:qFormat/>
    <w:rsid w:val="00A91628"/>
    <w:pPr>
      <w:spacing w:before="80"/>
      <w:outlineLvl w:val="4"/>
    </w:pPr>
    <w:rPr>
      <w:color w:val="918585"/>
      <w:sz w:val="20"/>
    </w:rPr>
  </w:style>
  <w:style w:type="paragraph" w:styleId="Heading6">
    <w:name w:val="heading 6"/>
    <w:basedOn w:val="HeadingBase"/>
    <w:next w:val="Normal"/>
    <w:link w:val="Heading6Char"/>
    <w:qFormat/>
    <w:rsid w:val="00A91628"/>
    <w:pPr>
      <w:spacing w:before="60"/>
      <w:outlineLvl w:val="5"/>
    </w:pPr>
    <w:rPr>
      <w:color w:val="918585"/>
      <w:sz w:val="20"/>
    </w:rPr>
  </w:style>
  <w:style w:type="paragraph" w:styleId="Heading7">
    <w:name w:val="heading 7"/>
    <w:basedOn w:val="Normal"/>
    <w:next w:val="Normal"/>
    <w:link w:val="Heading7Char"/>
    <w:qFormat/>
    <w:rsid w:val="00A91628"/>
    <w:pPr>
      <w:ind w:left="720"/>
      <w:outlineLvl w:val="6"/>
    </w:pPr>
    <w:rPr>
      <w:i/>
    </w:rPr>
  </w:style>
  <w:style w:type="paragraph" w:styleId="Heading8">
    <w:name w:val="heading 8"/>
    <w:basedOn w:val="Normal"/>
    <w:next w:val="Normal"/>
    <w:link w:val="Heading8Char"/>
    <w:qFormat/>
    <w:rsid w:val="00A91628"/>
    <w:pPr>
      <w:ind w:left="720"/>
      <w:outlineLvl w:val="7"/>
    </w:pPr>
    <w:rPr>
      <w:i/>
    </w:rPr>
  </w:style>
  <w:style w:type="paragraph" w:styleId="Heading9">
    <w:name w:val="heading 9"/>
    <w:basedOn w:val="Normal"/>
    <w:next w:val="Normal"/>
    <w:link w:val="Heading9Char"/>
    <w:qFormat/>
    <w:rsid w:val="00A91628"/>
    <w:pPr>
      <w:ind w:left="720"/>
      <w:outlineLvl w:val="8"/>
    </w:pPr>
    <w:rPr>
      <w:i/>
    </w:rPr>
  </w:style>
  <w:style w:type="character" w:default="1" w:styleId="DefaultParagraphFont">
    <w:name w:val="Default Paragraph Font"/>
    <w:uiPriority w:val="1"/>
    <w:unhideWhenUsed/>
    <w:rsid w:val="00A9162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91628"/>
  </w:style>
  <w:style w:type="character" w:customStyle="1" w:styleId="Heading1Char">
    <w:name w:val="Heading 1 Char"/>
    <w:basedOn w:val="DefaultParagraphFont"/>
    <w:link w:val="Heading1"/>
    <w:rsid w:val="00A91628"/>
    <w:rPr>
      <w:rFonts w:ascii="Times New Roman" w:eastAsia="Times New Roman" w:hAnsi="Times New Roman" w:cs="Times New Roman"/>
      <w:b/>
      <w:sz w:val="32"/>
      <w:szCs w:val="20"/>
      <w:lang w:eastAsia="en-US"/>
    </w:rPr>
  </w:style>
  <w:style w:type="paragraph" w:styleId="BodyText">
    <w:name w:val="Body Text"/>
    <w:basedOn w:val="Normal"/>
    <w:link w:val="BodyTextChar"/>
    <w:rsid w:val="00A9162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91628"/>
    <w:rPr>
      <w:rFonts w:ascii="Times New Roman" w:eastAsia="Times New Roman" w:hAnsi="Times New Roman" w:cs="Times New Roman"/>
      <w:sz w:val="24"/>
      <w:lang w:val="en-US" w:eastAsia="en-US"/>
    </w:rPr>
  </w:style>
  <w:style w:type="paragraph" w:styleId="Footer">
    <w:name w:val="footer"/>
    <w:basedOn w:val="Normal"/>
    <w:link w:val="FooterChar"/>
    <w:rsid w:val="00A9162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91628"/>
    <w:rPr>
      <w:rFonts w:ascii="Times New Roman" w:eastAsia="Times New Roman" w:hAnsi="Times New Roman" w:cs="Times New Roman"/>
      <w:sz w:val="16"/>
      <w:lang w:val="en-US" w:eastAsia="en-US"/>
    </w:rPr>
  </w:style>
  <w:style w:type="paragraph" w:styleId="List">
    <w:name w:val="List"/>
    <w:basedOn w:val="BodyText"/>
    <w:next w:val="BodyText"/>
    <w:rsid w:val="00A91628"/>
    <w:pPr>
      <w:tabs>
        <w:tab w:val="left" w:pos="340"/>
      </w:tabs>
      <w:spacing w:before="60" w:after="60"/>
      <w:ind w:left="340" w:hanging="340"/>
    </w:pPr>
  </w:style>
  <w:style w:type="paragraph" w:styleId="ListBullet">
    <w:name w:val="List Bullet"/>
    <w:basedOn w:val="List"/>
    <w:rsid w:val="00A91628"/>
    <w:pPr>
      <w:numPr>
        <w:numId w:val="13"/>
      </w:numPr>
      <w:tabs>
        <w:tab w:val="clear" w:pos="340"/>
      </w:tabs>
      <w:spacing w:before="40" w:after="40"/>
    </w:pPr>
  </w:style>
  <w:style w:type="character" w:customStyle="1" w:styleId="SpecialBold">
    <w:name w:val="Special Bold"/>
    <w:basedOn w:val="DefaultParagraphFont"/>
    <w:rsid w:val="00A91628"/>
    <w:rPr>
      <w:b/>
      <w:spacing w:val="0"/>
    </w:rPr>
  </w:style>
  <w:style w:type="paragraph" w:styleId="ListBullet2">
    <w:name w:val="List Bullet 2"/>
    <w:basedOn w:val="List2"/>
    <w:rsid w:val="00A91628"/>
    <w:pPr>
      <w:numPr>
        <w:numId w:val="14"/>
      </w:numPr>
      <w:tabs>
        <w:tab w:val="clear" w:pos="680"/>
      </w:tabs>
    </w:pPr>
  </w:style>
  <w:style w:type="paragraph" w:styleId="Header">
    <w:name w:val="header"/>
    <w:basedOn w:val="Normal"/>
    <w:link w:val="HeaderChar"/>
    <w:rsid w:val="00A9162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9162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91628"/>
    <w:pPr>
      <w:spacing w:before="240" w:after="120"/>
      <w:outlineLvl w:val="0"/>
    </w:pPr>
    <w:rPr>
      <w:rFonts w:ascii="Times New Roman" w:hAnsi="Times New Roman"/>
      <w:b/>
      <w:sz w:val="28"/>
    </w:rPr>
  </w:style>
  <w:style w:type="paragraph" w:customStyle="1" w:styleId="AllowPageBreak">
    <w:name w:val="AllowPageBreak"/>
    <w:rsid w:val="00A9162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A91628"/>
    <w:rPr>
      <w:b/>
      <w:i/>
      <w:u w:val="none"/>
    </w:rPr>
  </w:style>
  <w:style w:type="character" w:customStyle="1" w:styleId="Heading2Char">
    <w:name w:val="Heading 2 Char"/>
    <w:basedOn w:val="DefaultParagraphFont"/>
    <w:link w:val="Heading2"/>
    <w:rsid w:val="00A9162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9162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9162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9162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9162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9162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9162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91628"/>
    <w:rPr>
      <w:rFonts w:ascii="Courier New" w:eastAsia="Times New Roman" w:hAnsi="Courier New" w:cs="Times New Roman"/>
      <w:i/>
      <w:szCs w:val="20"/>
      <w:lang w:val="en-US" w:eastAsia="en-US"/>
    </w:rPr>
  </w:style>
  <w:style w:type="paragraph" w:customStyle="1" w:styleId="HeadingBase">
    <w:name w:val="Heading Base"/>
    <w:rsid w:val="00A9162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91628"/>
    <w:pPr>
      <w:tabs>
        <w:tab w:val="right" w:leader="dot" w:pos="9072"/>
      </w:tabs>
      <w:ind w:left="567"/>
    </w:pPr>
    <w:rPr>
      <w:szCs w:val="22"/>
    </w:rPr>
  </w:style>
  <w:style w:type="paragraph" w:customStyle="1" w:styleId="TOCBase">
    <w:name w:val="TOC Base"/>
    <w:rsid w:val="00A9162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91628"/>
    <w:pPr>
      <w:tabs>
        <w:tab w:val="right" w:leader="dot" w:pos="9072"/>
      </w:tabs>
      <w:spacing w:before="40" w:after="40"/>
      <w:ind w:left="284"/>
    </w:pPr>
    <w:rPr>
      <w:rFonts w:ascii="Times New Roman" w:hAnsi="Times New Roman"/>
    </w:rPr>
  </w:style>
  <w:style w:type="paragraph" w:styleId="TOC1">
    <w:name w:val="toc 1"/>
    <w:basedOn w:val="TOCBase"/>
    <w:next w:val="Normal"/>
    <w:rsid w:val="00A9162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91628"/>
    <w:pPr>
      <w:spacing w:before="5040"/>
      <w:jc w:val="center"/>
    </w:pPr>
    <w:rPr>
      <w:sz w:val="48"/>
      <w:szCs w:val="72"/>
      <w:lang w:val="en-US"/>
    </w:rPr>
  </w:style>
  <w:style w:type="character" w:customStyle="1" w:styleId="TitleChar">
    <w:name w:val="Title Char"/>
    <w:basedOn w:val="DefaultParagraphFont"/>
    <w:link w:val="Title"/>
    <w:rsid w:val="00A9162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91628"/>
    <w:pPr>
      <w:tabs>
        <w:tab w:val="left" w:pos="3600"/>
        <w:tab w:val="left" w:pos="3958"/>
      </w:tabs>
    </w:pPr>
  </w:style>
  <w:style w:type="paragraph" w:customStyle="1" w:styleId="Note">
    <w:name w:val="Note"/>
    <w:basedOn w:val="BodyText"/>
    <w:rsid w:val="00A9162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91628"/>
    <w:pPr>
      <w:framePr w:wrap="auto" w:hAnchor="text" w:y="6049"/>
    </w:pPr>
    <w:rPr>
      <w:color w:val="000000"/>
      <w:sz w:val="40"/>
    </w:rPr>
  </w:style>
  <w:style w:type="paragraph" w:customStyle="1" w:styleId="TOCTitle">
    <w:name w:val="TOCTitle"/>
    <w:basedOn w:val="Heading1"/>
    <w:rsid w:val="00A91628"/>
    <w:pPr>
      <w:spacing w:after="240"/>
      <w:jc w:val="center"/>
      <w:outlineLvl w:val="9"/>
    </w:pPr>
    <w:rPr>
      <w:caps/>
    </w:rPr>
  </w:style>
  <w:style w:type="paragraph" w:customStyle="1" w:styleId="Version">
    <w:name w:val="Version"/>
    <w:rsid w:val="00A9162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91628"/>
    <w:pPr>
      <w:keepNext w:val="0"/>
      <w:tabs>
        <w:tab w:val="right" w:pos="4176"/>
      </w:tabs>
      <w:ind w:left="198" w:hanging="198"/>
    </w:pPr>
    <w:rPr>
      <w:rFonts w:ascii="Garamond" w:hAnsi="Garamond"/>
    </w:rPr>
  </w:style>
  <w:style w:type="paragraph" w:styleId="IndexHeading">
    <w:name w:val="index heading"/>
    <w:basedOn w:val="Normal"/>
    <w:next w:val="Index1"/>
    <w:semiHidden/>
    <w:rsid w:val="00A91628"/>
    <w:pPr>
      <w:spacing w:before="120" w:after="120"/>
    </w:pPr>
    <w:rPr>
      <w:rFonts w:ascii="Arial" w:hAnsi="Arial"/>
      <w:b/>
      <w:color w:val="918585"/>
      <w:sz w:val="24"/>
    </w:rPr>
  </w:style>
  <w:style w:type="paragraph" w:customStyle="1" w:styleId="Chapter">
    <w:name w:val="Chapter"/>
    <w:basedOn w:val="Normal"/>
    <w:rsid w:val="00A91628"/>
    <w:pPr>
      <w:spacing w:before="240"/>
    </w:pPr>
    <w:rPr>
      <w:rFonts w:ascii="Times New Roman" w:hAnsi="Times New Roman"/>
      <w:smallCaps/>
      <w:spacing w:val="80"/>
      <w:sz w:val="28"/>
    </w:rPr>
  </w:style>
  <w:style w:type="paragraph" w:customStyle="1" w:styleId="InChapter">
    <w:name w:val="InChapter"/>
    <w:basedOn w:val="Heading3"/>
    <w:rsid w:val="00A91628"/>
    <w:pPr>
      <w:spacing w:after="240"/>
      <w:outlineLvl w:val="9"/>
    </w:pPr>
    <w:rPr>
      <w:noProof/>
    </w:rPr>
  </w:style>
  <w:style w:type="paragraph" w:styleId="Index2">
    <w:name w:val="index 2"/>
    <w:basedOn w:val="Normal"/>
    <w:next w:val="Normal"/>
    <w:semiHidden/>
    <w:rsid w:val="00A91628"/>
    <w:pPr>
      <w:tabs>
        <w:tab w:val="right" w:pos="4176"/>
      </w:tabs>
      <w:ind w:left="568" w:hanging="284"/>
    </w:pPr>
    <w:rPr>
      <w:rFonts w:ascii="Garamond" w:hAnsi="Garamond"/>
    </w:rPr>
  </w:style>
  <w:style w:type="paragraph" w:customStyle="1" w:styleId="Byline">
    <w:name w:val="Byline"/>
    <w:rsid w:val="00A9162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91628"/>
    <w:pPr>
      <w:tabs>
        <w:tab w:val="clear" w:pos="3600"/>
        <w:tab w:val="clear" w:pos="3958"/>
      </w:tabs>
      <w:jc w:val="right"/>
    </w:pPr>
  </w:style>
  <w:style w:type="character" w:styleId="Emphasis">
    <w:name w:val="Emphasis"/>
    <w:basedOn w:val="DefaultParagraphFont"/>
    <w:qFormat/>
    <w:rsid w:val="00A91628"/>
    <w:rPr>
      <w:i/>
    </w:rPr>
  </w:style>
  <w:style w:type="paragraph" w:styleId="Caption">
    <w:name w:val="caption"/>
    <w:basedOn w:val="BodyText"/>
    <w:next w:val="Normal"/>
    <w:qFormat/>
    <w:rsid w:val="00A91628"/>
    <w:pPr>
      <w:framePr w:w="2268" w:hSpace="181" w:vSpace="181" w:wrap="around" w:vAnchor="text" w:hAnchor="page" w:x="1135" w:y="285" w:anchorLock="1"/>
    </w:pPr>
    <w:rPr>
      <w:i/>
    </w:rPr>
  </w:style>
  <w:style w:type="paragraph" w:customStyle="1" w:styleId="MiniTOCTitle">
    <w:name w:val="MiniTOCTitle"/>
    <w:basedOn w:val="Heading4"/>
    <w:rsid w:val="00A91628"/>
    <w:pPr>
      <w:spacing w:before="240"/>
      <w:outlineLvl w:val="9"/>
    </w:pPr>
    <w:rPr>
      <w:noProof/>
      <w:sz w:val="24"/>
    </w:rPr>
  </w:style>
  <w:style w:type="paragraph" w:customStyle="1" w:styleId="MiniTOCItem">
    <w:name w:val="MiniTOCItem"/>
    <w:basedOn w:val="ListBullet"/>
    <w:rsid w:val="00A91628"/>
    <w:pPr>
      <w:numPr>
        <w:numId w:val="0"/>
      </w:numPr>
      <w:tabs>
        <w:tab w:val="right" w:leader="dot" w:pos="6521"/>
      </w:tabs>
      <w:spacing w:before="0" w:after="0"/>
    </w:pPr>
  </w:style>
  <w:style w:type="paragraph" w:customStyle="1" w:styleId="TOFTitle">
    <w:name w:val="TOFTitle"/>
    <w:basedOn w:val="TOCTitle"/>
    <w:rsid w:val="00A91628"/>
  </w:style>
  <w:style w:type="paragraph" w:styleId="TableofFigures">
    <w:name w:val="table of figures"/>
    <w:basedOn w:val="Normal"/>
    <w:next w:val="Normal"/>
    <w:semiHidden/>
    <w:rsid w:val="00A91628"/>
    <w:pPr>
      <w:tabs>
        <w:tab w:val="right" w:leader="dot" w:pos="9072"/>
      </w:tabs>
      <w:ind w:left="970" w:hanging="403"/>
    </w:pPr>
    <w:rPr>
      <w:rFonts w:ascii="Times New Roman" w:hAnsi="Times New Roman"/>
      <w:b/>
    </w:rPr>
  </w:style>
  <w:style w:type="paragraph" w:styleId="ListNumber">
    <w:name w:val="List Number"/>
    <w:basedOn w:val="List"/>
    <w:rsid w:val="00A91628"/>
    <w:pPr>
      <w:numPr>
        <w:numId w:val="11"/>
      </w:numPr>
    </w:pPr>
  </w:style>
  <w:style w:type="character" w:customStyle="1" w:styleId="WingdingSymbols">
    <w:name w:val="Wingding Symbols"/>
    <w:rsid w:val="00A91628"/>
    <w:rPr>
      <w:rFonts w:ascii="Wingdings" w:hAnsi="Wingdings"/>
    </w:rPr>
  </w:style>
  <w:style w:type="paragraph" w:customStyle="1" w:styleId="TableHeading">
    <w:name w:val="Table Heading"/>
    <w:basedOn w:val="HeadingBase"/>
    <w:rsid w:val="00A91628"/>
    <w:pPr>
      <w:keepLines/>
      <w:pBdr>
        <w:bottom w:val="single" w:sz="6" w:space="1" w:color="918585"/>
      </w:pBdr>
      <w:spacing w:before="240"/>
    </w:pPr>
  </w:style>
  <w:style w:type="character" w:customStyle="1" w:styleId="HotSpot">
    <w:name w:val="HotSpot"/>
    <w:rsid w:val="00A91628"/>
    <w:rPr>
      <w:color w:val="0033CC"/>
      <w:u w:val="none"/>
    </w:rPr>
  </w:style>
  <w:style w:type="paragraph" w:customStyle="1" w:styleId="BodyTextRight">
    <w:name w:val="Body Text Right"/>
    <w:basedOn w:val="BodyText"/>
    <w:rsid w:val="00A91628"/>
    <w:pPr>
      <w:spacing w:before="0" w:after="0"/>
      <w:jc w:val="right"/>
    </w:pPr>
  </w:style>
  <w:style w:type="paragraph" w:styleId="Index3">
    <w:name w:val="index 3"/>
    <w:basedOn w:val="ListNumber2"/>
    <w:next w:val="Normal"/>
    <w:semiHidden/>
    <w:rsid w:val="00A91628"/>
    <w:pPr>
      <w:numPr>
        <w:numId w:val="0"/>
      </w:numPr>
      <w:tabs>
        <w:tab w:val="right" w:leader="dot" w:pos="4176"/>
      </w:tabs>
    </w:pPr>
  </w:style>
  <w:style w:type="paragraph" w:styleId="ListNumber2">
    <w:name w:val="List Number 2"/>
    <w:basedOn w:val="List2"/>
    <w:rsid w:val="00A91628"/>
    <w:pPr>
      <w:numPr>
        <w:numId w:val="10"/>
      </w:numPr>
      <w:tabs>
        <w:tab w:val="clear" w:pos="1060"/>
      </w:tabs>
    </w:pPr>
  </w:style>
  <w:style w:type="paragraph" w:customStyle="1" w:styleId="MarginNote">
    <w:name w:val="Margin Note"/>
    <w:basedOn w:val="BodyText"/>
    <w:rsid w:val="00A9162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9162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9162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91628"/>
    <w:rPr>
      <w:sz w:val="32"/>
    </w:rPr>
  </w:style>
  <w:style w:type="paragraph" w:customStyle="1" w:styleId="HeadingProcedure">
    <w:name w:val="Heading Procedure"/>
    <w:basedOn w:val="HeadingBase"/>
    <w:next w:val="Normal"/>
    <w:rsid w:val="00A91628"/>
    <w:pPr>
      <w:tabs>
        <w:tab w:val="left" w:pos="0"/>
      </w:tabs>
      <w:spacing w:before="120" w:after="60"/>
    </w:pPr>
    <w:rPr>
      <w:i/>
      <w:color w:val="918585"/>
      <w:sz w:val="22"/>
    </w:rPr>
  </w:style>
  <w:style w:type="paragraph" w:customStyle="1" w:styleId="TableBodyText">
    <w:name w:val="Table Body Text"/>
    <w:basedOn w:val="BodyText"/>
    <w:rsid w:val="00A91628"/>
    <w:pPr>
      <w:spacing w:before="60" w:after="60"/>
    </w:pPr>
  </w:style>
  <w:style w:type="paragraph" w:styleId="ListContinue">
    <w:name w:val="List Continue"/>
    <w:basedOn w:val="List"/>
    <w:rsid w:val="00A91628"/>
    <w:pPr>
      <w:ind w:firstLine="0"/>
    </w:pPr>
  </w:style>
  <w:style w:type="paragraph" w:customStyle="1" w:styleId="ListNote">
    <w:name w:val="List Note"/>
    <w:basedOn w:val="List"/>
    <w:rsid w:val="00A91628"/>
    <w:pPr>
      <w:pBdr>
        <w:top w:val="single" w:sz="6" w:space="2" w:color="918585"/>
        <w:bottom w:val="single" w:sz="6" w:space="2" w:color="918585"/>
      </w:pBdr>
      <w:tabs>
        <w:tab w:val="left" w:pos="1021"/>
      </w:tabs>
      <w:ind w:firstLine="0"/>
    </w:pPr>
  </w:style>
  <w:style w:type="paragraph" w:customStyle="1" w:styleId="Warning">
    <w:name w:val="Warning"/>
    <w:basedOn w:val="BodyText"/>
    <w:rsid w:val="00A91628"/>
    <w:pPr>
      <w:shd w:val="clear" w:color="auto" w:fill="D9D9D9"/>
      <w:tabs>
        <w:tab w:val="left" w:pos="992"/>
      </w:tabs>
      <w:ind w:left="119" w:right="119"/>
    </w:pPr>
    <w:rPr>
      <w:sz w:val="20"/>
    </w:rPr>
  </w:style>
  <w:style w:type="paragraph" w:customStyle="1" w:styleId="MarginIcons">
    <w:name w:val="Margin Icons"/>
    <w:basedOn w:val="BodyText"/>
    <w:rsid w:val="00A9162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91628"/>
    <w:rPr>
      <w:rFonts w:ascii="Courier New" w:hAnsi="Courier New"/>
    </w:rPr>
  </w:style>
  <w:style w:type="paragraph" w:customStyle="1" w:styleId="NoteBullet">
    <w:name w:val="Note Bullet"/>
    <w:basedOn w:val="Note"/>
    <w:rsid w:val="00A91628"/>
    <w:pPr>
      <w:tabs>
        <w:tab w:val="clear" w:pos="680"/>
      </w:tabs>
      <w:spacing w:before="60" w:after="60"/>
    </w:pPr>
  </w:style>
  <w:style w:type="paragraph" w:customStyle="1" w:styleId="SubHeading2">
    <w:name w:val="SubHeading2"/>
    <w:basedOn w:val="HeadingBase"/>
    <w:rsid w:val="00A91628"/>
    <w:pPr>
      <w:spacing w:before="240" w:after="60"/>
    </w:pPr>
    <w:rPr>
      <w:sz w:val="20"/>
    </w:rPr>
  </w:style>
  <w:style w:type="paragraph" w:customStyle="1" w:styleId="SubHeading1">
    <w:name w:val="SubHeading1"/>
    <w:basedOn w:val="HeadingBase"/>
    <w:rsid w:val="00A91628"/>
    <w:pPr>
      <w:spacing w:before="240" w:after="60"/>
    </w:pPr>
    <w:rPr>
      <w:color w:val="918585"/>
      <w:sz w:val="22"/>
    </w:rPr>
  </w:style>
  <w:style w:type="paragraph" w:customStyle="1" w:styleId="SideHeading">
    <w:name w:val="Side Heading"/>
    <w:basedOn w:val="HeadingBase"/>
    <w:rsid w:val="00A9162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91628"/>
    <w:pPr>
      <w:numPr>
        <w:numId w:val="12"/>
      </w:numPr>
    </w:pPr>
  </w:style>
  <w:style w:type="paragraph" w:styleId="PlainText">
    <w:name w:val="Plain Text"/>
    <w:basedOn w:val="Normal"/>
    <w:link w:val="PlainTextChar"/>
    <w:rsid w:val="00A91628"/>
    <w:rPr>
      <w:sz w:val="20"/>
    </w:rPr>
  </w:style>
  <w:style w:type="character" w:customStyle="1" w:styleId="PlainTextChar">
    <w:name w:val="Plain Text Char"/>
    <w:basedOn w:val="DefaultParagraphFont"/>
    <w:link w:val="PlainText"/>
    <w:rsid w:val="00A9162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91628"/>
    <w:rPr>
      <w:b/>
      <w:smallCaps/>
    </w:rPr>
  </w:style>
  <w:style w:type="paragraph" w:customStyle="1" w:styleId="TableListNumber">
    <w:name w:val="Table List Number"/>
    <w:basedOn w:val="ListNumber"/>
    <w:rsid w:val="00A91628"/>
    <w:pPr>
      <w:numPr>
        <w:numId w:val="0"/>
      </w:numPr>
    </w:pPr>
  </w:style>
  <w:style w:type="paragraph" w:styleId="TOC4">
    <w:name w:val="toc 4"/>
    <w:basedOn w:val="TOCBase"/>
    <w:next w:val="Normal"/>
    <w:semiHidden/>
    <w:rsid w:val="00A91628"/>
    <w:pPr>
      <w:tabs>
        <w:tab w:val="right" w:leader="dot" w:pos="9071"/>
      </w:tabs>
      <w:ind w:left="1701"/>
    </w:pPr>
  </w:style>
  <w:style w:type="paragraph" w:customStyle="1" w:styleId="ListAlpha">
    <w:name w:val="List Alpha"/>
    <w:basedOn w:val="List"/>
    <w:rsid w:val="00A91628"/>
    <w:pPr>
      <w:numPr>
        <w:numId w:val="9"/>
      </w:numPr>
    </w:pPr>
  </w:style>
  <w:style w:type="paragraph" w:customStyle="1" w:styleId="ListAlpha2">
    <w:name w:val="List Alpha 2"/>
    <w:basedOn w:val="List2"/>
    <w:rsid w:val="00A91628"/>
    <w:pPr>
      <w:numPr>
        <w:numId w:val="8"/>
      </w:numPr>
    </w:pPr>
  </w:style>
  <w:style w:type="paragraph" w:styleId="List2">
    <w:name w:val="List 2"/>
    <w:basedOn w:val="BodyText"/>
    <w:rsid w:val="00A91628"/>
    <w:pPr>
      <w:tabs>
        <w:tab w:val="left" w:pos="680"/>
      </w:tabs>
      <w:spacing w:before="60" w:after="60"/>
      <w:ind w:left="680" w:hanging="340"/>
    </w:pPr>
  </w:style>
  <w:style w:type="paragraph" w:styleId="List3">
    <w:name w:val="List 3"/>
    <w:basedOn w:val="BodyText"/>
    <w:rsid w:val="00A91628"/>
    <w:pPr>
      <w:tabs>
        <w:tab w:val="left" w:pos="1021"/>
      </w:tabs>
      <w:spacing w:before="60" w:after="60"/>
      <w:ind w:left="1020" w:hanging="340"/>
    </w:pPr>
  </w:style>
  <w:style w:type="paragraph" w:styleId="List4">
    <w:name w:val="List 4"/>
    <w:basedOn w:val="BodyText"/>
    <w:rsid w:val="00A91628"/>
    <w:pPr>
      <w:tabs>
        <w:tab w:val="left" w:pos="1361"/>
      </w:tabs>
      <w:spacing w:before="60" w:after="60"/>
      <w:ind w:left="1361" w:hanging="340"/>
    </w:pPr>
  </w:style>
  <w:style w:type="paragraph" w:styleId="List5">
    <w:name w:val="List 5"/>
    <w:basedOn w:val="BodyText"/>
    <w:rsid w:val="00A91628"/>
    <w:pPr>
      <w:tabs>
        <w:tab w:val="left" w:pos="1701"/>
      </w:tabs>
      <w:spacing w:before="60" w:after="60"/>
      <w:ind w:left="1701" w:hanging="340"/>
    </w:pPr>
  </w:style>
  <w:style w:type="paragraph" w:styleId="ListBullet3">
    <w:name w:val="List Bullet 3"/>
    <w:basedOn w:val="List3"/>
    <w:rsid w:val="00A91628"/>
    <w:pPr>
      <w:numPr>
        <w:numId w:val="15"/>
      </w:numPr>
      <w:tabs>
        <w:tab w:val="clear" w:pos="1021"/>
      </w:tabs>
      <w:ind w:left="1037" w:hanging="357"/>
    </w:pPr>
  </w:style>
  <w:style w:type="paragraph" w:styleId="ListBullet4">
    <w:name w:val="List Bullet 4"/>
    <w:basedOn w:val="List4"/>
    <w:rsid w:val="00A91628"/>
    <w:pPr>
      <w:numPr>
        <w:numId w:val="3"/>
      </w:numPr>
    </w:pPr>
  </w:style>
  <w:style w:type="paragraph" w:styleId="ListBullet5">
    <w:name w:val="List Bullet 5"/>
    <w:basedOn w:val="List5"/>
    <w:rsid w:val="00A91628"/>
    <w:pPr>
      <w:numPr>
        <w:numId w:val="4"/>
      </w:numPr>
    </w:pPr>
  </w:style>
  <w:style w:type="paragraph" w:styleId="ListContinue2">
    <w:name w:val="List Continue 2"/>
    <w:basedOn w:val="List2"/>
    <w:rsid w:val="00A91628"/>
    <w:pPr>
      <w:ind w:firstLine="0"/>
    </w:pPr>
  </w:style>
  <w:style w:type="paragraph" w:styleId="ListContinue3">
    <w:name w:val="List Continue 3"/>
    <w:basedOn w:val="List3"/>
    <w:rsid w:val="00A91628"/>
    <w:pPr>
      <w:ind w:left="1021" w:firstLine="0"/>
    </w:pPr>
  </w:style>
  <w:style w:type="paragraph" w:styleId="ListContinue4">
    <w:name w:val="List Continue 4"/>
    <w:basedOn w:val="List4"/>
    <w:rsid w:val="00A91628"/>
    <w:pPr>
      <w:ind w:firstLine="0"/>
    </w:pPr>
  </w:style>
  <w:style w:type="paragraph" w:styleId="ListContinue5">
    <w:name w:val="List Continue 5"/>
    <w:basedOn w:val="List5"/>
    <w:rsid w:val="00A91628"/>
    <w:pPr>
      <w:ind w:firstLine="0"/>
    </w:pPr>
  </w:style>
  <w:style w:type="paragraph" w:styleId="ListNumber3">
    <w:name w:val="List Number 3"/>
    <w:basedOn w:val="List3"/>
    <w:rsid w:val="00A91628"/>
    <w:pPr>
      <w:numPr>
        <w:numId w:val="5"/>
      </w:numPr>
    </w:pPr>
  </w:style>
  <w:style w:type="paragraph" w:styleId="ListNumber4">
    <w:name w:val="List Number 4"/>
    <w:basedOn w:val="List4"/>
    <w:rsid w:val="00A91628"/>
    <w:pPr>
      <w:numPr>
        <w:numId w:val="6"/>
      </w:numPr>
    </w:pPr>
  </w:style>
  <w:style w:type="paragraph" w:styleId="ListNumber5">
    <w:name w:val="List Number 5"/>
    <w:basedOn w:val="List5"/>
    <w:rsid w:val="00A91628"/>
    <w:pPr>
      <w:numPr>
        <w:numId w:val="7"/>
      </w:numPr>
    </w:pPr>
  </w:style>
  <w:style w:type="paragraph" w:styleId="BlockText">
    <w:name w:val="Block Text"/>
    <w:basedOn w:val="Normal"/>
    <w:rsid w:val="00A91628"/>
    <w:pPr>
      <w:spacing w:after="120"/>
      <w:ind w:left="1440" w:right="1440"/>
    </w:pPr>
  </w:style>
  <w:style w:type="character" w:customStyle="1" w:styleId="Subscript">
    <w:name w:val="Subscript"/>
    <w:basedOn w:val="DefaultParagraphFont"/>
    <w:rsid w:val="00A91628"/>
    <w:rPr>
      <w:sz w:val="16"/>
      <w:vertAlign w:val="subscript"/>
    </w:rPr>
  </w:style>
  <w:style w:type="character" w:customStyle="1" w:styleId="Superscript">
    <w:name w:val="Superscript"/>
    <w:basedOn w:val="DefaultParagraphFont"/>
    <w:rsid w:val="00A91628"/>
    <w:rPr>
      <w:sz w:val="16"/>
      <w:vertAlign w:val="superscript"/>
    </w:rPr>
  </w:style>
  <w:style w:type="character" w:customStyle="1" w:styleId="Symbols">
    <w:name w:val="Symbols"/>
    <w:basedOn w:val="DefaultParagraphFont"/>
    <w:rsid w:val="00A91628"/>
    <w:rPr>
      <w:rFonts w:ascii="Symbol" w:hAnsi="Symbol"/>
    </w:rPr>
  </w:style>
  <w:style w:type="character" w:customStyle="1" w:styleId="MenuOptions">
    <w:name w:val="Menu Options"/>
    <w:basedOn w:val="DefaultParagraphFont"/>
    <w:rsid w:val="00A91628"/>
    <w:rPr>
      <w:rFonts w:ascii="Arial Narrow" w:hAnsi="Arial Narrow"/>
      <w:smallCaps/>
    </w:rPr>
  </w:style>
  <w:style w:type="character" w:customStyle="1" w:styleId="Buttons">
    <w:name w:val="Buttons"/>
    <w:basedOn w:val="DefaultParagraphFont"/>
    <w:rsid w:val="00A91628"/>
    <w:rPr>
      <w:b/>
    </w:rPr>
  </w:style>
  <w:style w:type="character" w:customStyle="1" w:styleId="Underlined">
    <w:name w:val="Underlined"/>
    <w:basedOn w:val="DefaultParagraphFont"/>
    <w:rsid w:val="00A91628"/>
    <w:rPr>
      <w:u w:val="single"/>
    </w:rPr>
  </w:style>
  <w:style w:type="paragraph" w:customStyle="1" w:styleId="TableBodyTextRight">
    <w:name w:val="Table Body Text Right"/>
    <w:basedOn w:val="TableBodyText"/>
    <w:rsid w:val="00A91628"/>
    <w:pPr>
      <w:widowControl w:val="0"/>
      <w:autoSpaceDE w:val="0"/>
      <w:autoSpaceDN w:val="0"/>
      <w:adjustRightInd w:val="0"/>
      <w:jc w:val="right"/>
    </w:pPr>
    <w:rPr>
      <w:rFonts w:cs="Arial"/>
      <w:szCs w:val="18"/>
    </w:rPr>
  </w:style>
  <w:style w:type="paragraph" w:customStyle="1" w:styleId="CopyrightText">
    <w:name w:val="Copyright Text"/>
    <w:basedOn w:val="BodyText"/>
    <w:rsid w:val="00A91628"/>
    <w:rPr>
      <w:sz w:val="18"/>
    </w:rPr>
  </w:style>
  <w:style w:type="paragraph" w:customStyle="1" w:styleId="BodySmallRight">
    <w:name w:val="Body Small Right"/>
    <w:basedOn w:val="BodyTextRight"/>
    <w:rsid w:val="00A91628"/>
    <w:rPr>
      <w:sz w:val="18"/>
      <w:szCs w:val="18"/>
    </w:rPr>
  </w:style>
  <w:style w:type="paragraph" w:customStyle="1" w:styleId="MarginEdition">
    <w:name w:val="Margin Edition"/>
    <w:basedOn w:val="MarginNote"/>
    <w:rsid w:val="00A91628"/>
    <w:pPr>
      <w:spacing w:before="0" w:after="0"/>
    </w:pPr>
    <w:rPr>
      <w:rFonts w:ascii="Times New Roman" w:hAnsi="Times New Roman"/>
      <w:color w:val="999999"/>
    </w:rPr>
  </w:style>
  <w:style w:type="paragraph" w:customStyle="1" w:styleId="Spacer">
    <w:name w:val="Spacer"/>
    <w:basedOn w:val="Normal"/>
    <w:rsid w:val="00A91628"/>
    <w:rPr>
      <w:sz w:val="2"/>
      <w:szCs w:val="2"/>
    </w:rPr>
  </w:style>
  <w:style w:type="character" w:customStyle="1" w:styleId="Small">
    <w:name w:val="Small"/>
    <w:basedOn w:val="DefaultParagraphFont"/>
    <w:rsid w:val="00A91628"/>
    <w:rPr>
      <w:sz w:val="16"/>
    </w:rPr>
  </w:style>
  <w:style w:type="paragraph" w:customStyle="1" w:styleId="WideTable">
    <w:name w:val="Wide Table"/>
    <w:basedOn w:val="Normal"/>
    <w:rsid w:val="00A91628"/>
    <w:pPr>
      <w:ind w:left="-1418"/>
    </w:pPr>
    <w:rPr>
      <w:sz w:val="2"/>
      <w:szCs w:val="2"/>
    </w:rPr>
  </w:style>
  <w:style w:type="character" w:styleId="PageNumber">
    <w:name w:val="page number"/>
    <w:basedOn w:val="DefaultParagraphFont"/>
    <w:rsid w:val="00A91628"/>
  </w:style>
  <w:style w:type="paragraph" w:styleId="Quote">
    <w:name w:val="Quote"/>
    <w:basedOn w:val="Heading1"/>
    <w:link w:val="QuoteChar"/>
    <w:qFormat/>
    <w:rsid w:val="00A91628"/>
    <w:rPr>
      <w:b w:val="0"/>
      <w:sz w:val="72"/>
      <w:szCs w:val="72"/>
      <w:lang w:val="en-NZ"/>
    </w:rPr>
  </w:style>
  <w:style w:type="character" w:customStyle="1" w:styleId="QuoteChar">
    <w:name w:val="Quote Char"/>
    <w:basedOn w:val="DefaultParagraphFont"/>
    <w:link w:val="Quote"/>
    <w:rsid w:val="00A9162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91628"/>
    <w:pPr>
      <w:pageBreakBefore/>
    </w:pPr>
  </w:style>
  <w:style w:type="paragraph" w:customStyle="1" w:styleId="Border">
    <w:name w:val="Border"/>
    <w:basedOn w:val="Normal"/>
    <w:qFormat/>
    <w:rsid w:val="00A9162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91628"/>
    <w:rPr>
      <w:b/>
      <w:bCs/>
      <w:i/>
      <w:iCs/>
      <w:color w:val="auto"/>
    </w:rPr>
  </w:style>
  <w:style w:type="paragraph" w:styleId="IntenseQuote">
    <w:name w:val="Intense Quote"/>
    <w:basedOn w:val="Normal"/>
    <w:next w:val="Normal"/>
    <w:link w:val="IntenseQuoteChar"/>
    <w:uiPriority w:val="30"/>
    <w:qFormat/>
    <w:rsid w:val="00A9162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9162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91628"/>
    <w:rPr>
      <w:smallCaps/>
      <w:color w:val="auto"/>
      <w:u w:val="single"/>
    </w:rPr>
  </w:style>
  <w:style w:type="character" w:styleId="IntenseReference">
    <w:name w:val="Intense Reference"/>
    <w:basedOn w:val="DefaultParagraphFont"/>
    <w:uiPriority w:val="32"/>
    <w:qFormat/>
    <w:rsid w:val="00A91628"/>
    <w:rPr>
      <w:b/>
      <w:bCs/>
      <w:smallCaps/>
      <w:color w:val="auto"/>
      <w:spacing w:val="5"/>
      <w:u w:val="single"/>
    </w:rPr>
  </w:style>
  <w:style w:type="paragraph" w:customStyle="1" w:styleId="2ColumnHeading">
    <w:name w:val="2Column Heading"/>
    <w:basedOn w:val="BodyText"/>
    <w:qFormat/>
    <w:rsid w:val="00A91628"/>
    <w:pPr>
      <w:spacing w:after="60"/>
      <w:ind w:left="-2268"/>
    </w:pPr>
    <w:rPr>
      <w:b/>
    </w:rPr>
  </w:style>
  <w:style w:type="paragraph" w:customStyle="1" w:styleId="Heading1TOC">
    <w:name w:val="Heading1 TOC"/>
    <w:basedOn w:val="Normal"/>
    <w:qFormat/>
    <w:rsid w:val="00A91628"/>
    <w:pPr>
      <w:spacing w:before="240" w:after="120"/>
    </w:pPr>
    <w:rPr>
      <w:rFonts w:ascii="Times New Roman" w:hAnsi="Times New Roman"/>
      <w:b/>
      <w:sz w:val="32"/>
    </w:rPr>
  </w:style>
  <w:style w:type="paragraph" w:customStyle="1" w:styleId="Heading2TOC">
    <w:name w:val="Heading2 TOC"/>
    <w:basedOn w:val="Normal"/>
    <w:qFormat/>
    <w:rsid w:val="00A91628"/>
    <w:pPr>
      <w:spacing w:before="240" w:after="60"/>
    </w:pPr>
    <w:rPr>
      <w:rFonts w:ascii="Times New Roman" w:hAnsi="Times New Roman"/>
      <w:b/>
      <w:sz w:val="28"/>
    </w:rPr>
  </w:style>
  <w:style w:type="character" w:customStyle="1" w:styleId="Underline">
    <w:name w:val="Underline"/>
    <w:basedOn w:val="DefaultParagraphFont"/>
    <w:qFormat/>
    <w:rsid w:val="00A91628"/>
    <w:rPr>
      <w:u w:val="single"/>
    </w:rPr>
  </w:style>
  <w:style w:type="paragraph" w:styleId="BalloonText">
    <w:name w:val="Balloon Text"/>
    <w:basedOn w:val="Normal"/>
    <w:link w:val="BalloonTextChar"/>
    <w:rsid w:val="00A91628"/>
    <w:rPr>
      <w:rFonts w:ascii="Tahoma" w:hAnsi="Tahoma" w:cs="Tahoma"/>
      <w:sz w:val="16"/>
      <w:szCs w:val="16"/>
    </w:rPr>
  </w:style>
  <w:style w:type="character" w:customStyle="1" w:styleId="BalloonTextChar">
    <w:name w:val="Balloon Text Char"/>
    <w:basedOn w:val="DefaultParagraphFont"/>
    <w:link w:val="BalloonText"/>
    <w:rsid w:val="00A9162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9162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9162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1860</Words>
  <Characters>12118</Characters>
  <Application>Microsoft Office Word</Application>
  <DocSecurity>0</DocSecurity>
  <Lines>420</Lines>
  <Paragraphs>260</Paragraphs>
  <ScaleCrop>false</ScaleCrop>
  <Company>Author-it Software Corporation Ltd.</Company>
  <LinksUpToDate>false</LinksUpToDate>
  <CharactersWithSpaces>13919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CPPSEC1004A Apply health care security procedures</dc:title>
  <dc:subject>Approved</dc:subject>
  <dc:creator>Construction &amp; Property Services Industry Skills Council</dc:creator>
  <cp:keywords>Release: 1</cp:keywords>
  <dc:description>Copyright © 1996-2007 Author-it Software Corporation Ltd., all rights reserved.</dc:description>
  <cp:lastModifiedBy>Alex Baker</cp:lastModifiedBy>
  <cp:revision>3</cp:revision>
  <dcterms:created xsi:type="dcterms:W3CDTF">2012-05-26T06:18:00Z</dcterms:created>
  <dcterms:modified xsi:type="dcterms:W3CDTF">2012-05-26T06:18:00Z</dcterms:modified>
</cp:coreProperties>
</file>