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249" w:rsidP="007E7249">
      <w:pPr>
        <w:pStyle w:val="Title"/>
      </w:pPr>
      <w:r>
        <w:fldChar w:fldCharType="begin"/>
      </w:r>
      <w:r>
        <w:instrText xml:space="preserve"> TITLE   \* MERGEFORMAT </w:instrText>
      </w:r>
      <w:r>
        <w:fldChar w:fldCharType="separate"/>
      </w:r>
      <w:r>
        <w:t>CPPPMT3017A Repair and maintain service equipment</w:t>
      </w:r>
      <w:r>
        <w:fldChar w:fldCharType="end"/>
      </w:r>
    </w:p>
    <w:p w:rsidR="007E7249" w:rsidP="007E7249">
      <w:pPr>
        <w:pStyle w:val="Version"/>
        <w:sectPr w:rsidSect="00E831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1AA" w:rsidP="00E831AA">
      <w:pPr>
        <w:pStyle w:val="SuperHeading"/>
      </w:pPr>
      <w:r w:rsidRPr="00E831AA">
        <w:t>CPPPMT3017A Repair and maintain service equipment</w:t>
      </w:r>
    </w:p>
    <w:p w:rsidR="00000000" w:rsidRPr="00E831AA" w:rsidP="00E831AA">
      <w:pPr>
        <w:pStyle w:val="Heading1"/>
      </w:pPr>
      <w:bookmarkStart w:id="1" w:name="O_374536"/>
      <w:bookmarkEnd w:id="1"/>
      <w:r w:rsidRPr="00E831AA">
        <w:t>Modification History</w:t>
      </w:r>
    </w:p>
    <w:p w:rsidR="00000000" w:rsidRPr="00E831AA" w:rsidP="00E831AA">
      <w:pPr>
        <w:pStyle w:val="BodyText"/>
      </w:pPr>
      <w:r w:rsidRPr="00E831AA">
        <w:t>Revised unit</w:t>
      </w:r>
    </w:p>
    <w:p w:rsidR="007E7249" w:rsidP="00E831AA">
      <w:pPr>
        <w:pStyle w:val="BodyText"/>
      </w:pPr>
      <w:r w:rsidRPr="00E831AA">
        <w:t>Unit updated and equivalent to PRMPM17B Repair and maintain service equipment</w:t>
      </w:r>
    </w:p>
    <w:p w:rsidR="007E7249" w:rsidP="00E831AA">
      <w:pPr>
        <w:pStyle w:val="BodyText"/>
      </w:pPr>
    </w:p>
    <w:p w:rsidR="00000000" w:rsidRPr="00E831AA" w:rsidP="00E831AA">
      <w:pPr>
        <w:pStyle w:val="Heading1"/>
      </w:pPr>
      <w:bookmarkStart w:id="2" w:name="O_374537"/>
      <w:bookmarkEnd w:id="2"/>
      <w:r w:rsidRPr="00E831AA">
        <w:t>Unit Descriptor</w:t>
      </w:r>
    </w:p>
    <w:p w:rsidR="007E7249" w:rsidP="00E831AA">
      <w:pPr>
        <w:pStyle w:val="BodyText"/>
      </w:pPr>
      <w:r w:rsidRPr="00E831AA">
        <w:t>This unit of competency specifies the ou</w:t>
      </w:r>
      <w:r w:rsidRPr="00E831AA">
        <w:t>tcomes required to plan and conduct the repair and maintenance of service equipment used in the provision of pest management services. The unit requires the ability to implement an equipment maintenance plan. These work functions would be carried out accor</w:t>
      </w:r>
      <w:r w:rsidRPr="00E831AA">
        <w:t>ding to company guidelines.</w:t>
      </w:r>
    </w:p>
    <w:p w:rsidR="007E7249" w:rsidP="00E831AA">
      <w:pPr>
        <w:pStyle w:val="BodyText"/>
      </w:pPr>
    </w:p>
    <w:p w:rsidR="00000000" w:rsidRPr="00E831AA" w:rsidP="00E831AA">
      <w:pPr>
        <w:pStyle w:val="Heading1"/>
      </w:pPr>
      <w:bookmarkStart w:id="3" w:name="O_374538"/>
      <w:bookmarkEnd w:id="3"/>
      <w:r w:rsidRPr="00E831AA">
        <w:t>Application of the Unit</w:t>
      </w:r>
    </w:p>
    <w:p w:rsidR="00000000" w:rsidRPr="00E831AA" w:rsidP="00E831AA">
      <w:pPr>
        <w:pStyle w:val="BodyText"/>
      </w:pPr>
      <w:r w:rsidRPr="00E831AA">
        <w:t xml:space="preserve">This unit of competency supports pest management technicians responsible for planning and implementing regular maintenance and repair of pest management service equipment. </w:t>
      </w:r>
    </w:p>
    <w:p w:rsidR="00000000" w:rsidRPr="00E831AA" w:rsidP="00E831AA">
      <w:pPr>
        <w:pStyle w:val="AllowPageBreak"/>
      </w:pPr>
    </w:p>
    <w:p w:rsidR="00000000" w:rsidRPr="00E831AA" w:rsidP="00E831AA">
      <w:pPr>
        <w:pStyle w:val="Heading1"/>
      </w:pPr>
      <w:bookmarkStart w:id="4" w:name="O_374539"/>
      <w:bookmarkEnd w:id="4"/>
      <w:r w:rsidRPr="00E831AA">
        <w:t>Licensing/Regulatory Information</w:t>
      </w:r>
    </w:p>
    <w:p w:rsidR="00000000" w:rsidRPr="00E831AA" w:rsidP="00E831AA">
      <w:pPr>
        <w:pStyle w:val="BodyText"/>
      </w:pPr>
      <w:r w:rsidRPr="00E831AA">
        <w:t>This unit may be an essential requirement for a pest management licence. The full requirements for different licences may vary in different states and territories.</w:t>
      </w:r>
    </w:p>
    <w:p w:rsidR="00000000" w:rsidRPr="00E831AA" w:rsidP="00E831AA">
      <w:pPr>
        <w:pStyle w:val="AllowPageBreak"/>
      </w:pPr>
    </w:p>
    <w:p w:rsidR="00000000" w:rsidRPr="00E831AA" w:rsidP="00E831AA">
      <w:pPr>
        <w:pStyle w:val="Heading1"/>
      </w:pPr>
      <w:bookmarkStart w:id="5" w:name="O_374540"/>
      <w:bookmarkEnd w:id="5"/>
      <w:r w:rsidRPr="00E831AA">
        <w:t>Pre-Requisites</w:t>
      </w:r>
    </w:p>
    <w:p w:rsidR="00000000" w:rsidRPr="00E831AA" w:rsidP="00E831AA">
      <w:pPr>
        <w:pStyle w:val="BodyText"/>
      </w:pPr>
      <w:r w:rsidRPr="00E831AA">
        <w:t>Not applicable.</w:t>
      </w:r>
    </w:p>
    <w:p w:rsidR="00000000" w:rsidRPr="00E831AA" w:rsidP="00E831AA">
      <w:pPr>
        <w:pStyle w:val="AllowPageBreak"/>
      </w:pPr>
    </w:p>
    <w:p w:rsidR="00000000" w:rsidRPr="00E831AA" w:rsidP="00E831AA">
      <w:pPr>
        <w:pStyle w:val="Heading1"/>
      </w:pPr>
      <w:bookmarkStart w:id="6" w:name="O_374541"/>
      <w:bookmarkEnd w:id="6"/>
      <w:r w:rsidRPr="00E831AA">
        <w:t>Employability Skills Information</w:t>
      </w:r>
    </w:p>
    <w:p w:rsidR="00000000" w:rsidRPr="00E831AA" w:rsidP="00E831AA">
      <w:pPr>
        <w:pStyle w:val="BodyText"/>
      </w:pPr>
      <w:r w:rsidRPr="00E831AA">
        <w:t>This unit contains employability skills.</w:t>
      </w:r>
    </w:p>
    <w:p w:rsidR="00000000" w:rsidRPr="00E831AA" w:rsidP="00E831AA">
      <w:pPr>
        <w:pStyle w:val="AllowPageBreak"/>
      </w:pPr>
    </w:p>
    <w:p w:rsidR="00000000" w:rsidRPr="00E831AA" w:rsidP="00E831AA">
      <w:pPr>
        <w:pStyle w:val="Heading1"/>
      </w:pPr>
      <w:bookmarkStart w:id="7" w:name="O_374542"/>
      <w:bookmarkEnd w:id="7"/>
      <w:r w:rsidRPr="00E831AA">
        <w:t>Elements and Performance Criteria Pre-Content</w:t>
      </w:r>
    </w:p>
    <w:tbl>
      <w:tblPr>
        <w:tblW w:w="0" w:type="auto"/>
        <w:tblLayout w:type="fixed"/>
        <w:tblCellMar>
          <w:left w:w="62" w:type="dxa"/>
          <w:right w:w="62" w:type="dxa"/>
        </w:tblCellMar>
        <w:tblLook w:val="0000"/>
      </w:tblPr>
      <w:tblGrid>
        <w:gridCol w:w="2640"/>
        <w:gridCol w:w="6380"/>
      </w:tblGrid>
      <w:tr w:rsidTr="00E831A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t>Performance criteria describe the performance needed to demonstrate achievement of the element. Where bold italicised text is used, further information is detailed in the required skills and knowledge section and the range statement. Assessment of performa</w:t>
            </w:r>
            <w:r w:rsidRPr="00E831AA">
              <w:t>nce is to be consistent with the evidence guide.</w:t>
            </w:r>
          </w:p>
        </w:tc>
      </w:tr>
    </w:tbl>
    <w:p w:rsidR="00000000" w:rsidRPr="00E831AA" w:rsidP="00E831AA">
      <w:pPr>
        <w:pStyle w:val="BodyText"/>
      </w:pPr>
    </w:p>
    <w:p w:rsidR="00000000" w:rsidRPr="00E831AA" w:rsidP="00E831AA">
      <w:pPr>
        <w:pStyle w:val="AllowPageBreak"/>
      </w:pPr>
    </w:p>
    <w:p w:rsidR="00000000" w:rsidRPr="00E831AA" w:rsidP="00E831AA">
      <w:pPr>
        <w:pStyle w:val="Heading1"/>
      </w:pPr>
      <w:bookmarkStart w:id="8" w:name="O_374543"/>
      <w:bookmarkEnd w:id="8"/>
      <w:r w:rsidRPr="00E831A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1</w:t>
            </w:r>
          </w:p>
        </w:tc>
        <w:tc>
          <w:tcPr>
            <w:tcW w:w="1962" w:type="dxa"/>
            <w:vMerge w:val="restart"/>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t>Implement an equipment maintenance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t>1.1</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rPr>
                <w:rStyle w:val="BoldandItalics"/>
              </w:rPr>
              <w:t>Equipment maintenance plan</w:t>
            </w:r>
            <w:r w:rsidRPr="00E831AA">
              <w:t xml:space="preserve"> is developed and implemented to maximise </w:t>
            </w:r>
            <w:r w:rsidRPr="00E831AA">
              <w:rPr>
                <w:rStyle w:val="BoldandItalics"/>
              </w:rPr>
              <w:t>equipment</w:t>
            </w:r>
            <w:r w:rsidRPr="00E831AA">
              <w:t xml:space="preserve"> effectiveness according to </w:t>
            </w:r>
            <w:r w:rsidRPr="00E831AA">
              <w:rPr>
                <w:rStyle w:val="BoldandItalics"/>
              </w:rPr>
              <w:t>manufacturer specifications</w:t>
            </w:r>
            <w:r w:rsidRPr="00E831AA">
              <w:t xml:space="preserve"> and </w:t>
            </w:r>
            <w:r w:rsidRPr="00E831AA">
              <w:rPr>
                <w:rStyle w:val="BoldandItalics"/>
              </w:rPr>
              <w:t>legislative, occupational health and safety (OHS)</w:t>
            </w:r>
            <w:r w:rsidRPr="00E831AA">
              <w:t xml:space="preserve"> and </w:t>
            </w:r>
            <w:r w:rsidRPr="00E831AA">
              <w:rPr>
                <w:rStyle w:val="BoldandItalics"/>
              </w:rPr>
              <w:t>company requirements</w:t>
            </w:r>
            <w:r w:rsidRPr="00E831AA">
              <w:t>.</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1.2</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Program of periodic equipment inspections and ongoing monitoring is established according to manufacturer specifications and legislative, OHS</w:t>
            </w:r>
            <w:r w:rsidRPr="00E831AA">
              <w:t xml:space="preserve">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1.3</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Periodic inspections of equipment are conducted and inspection records maintained according to manufacturer specifications and OHS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1.4</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Equipment user reports are monitored and needs for equipment maintenance and emergency repairs are assessed according to manufacturer specifications, OHS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1.5</w:t>
            </w:r>
          </w:p>
        </w:tc>
        <w:tc>
          <w:tcPr>
            <w:tcW w:w="5610" w:type="dxa"/>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t>Specialist advice on complex or technical matters relating to equipme</w:t>
            </w:r>
            <w:r w:rsidRPr="00E831AA">
              <w:t>nt maintenance is accessed according to manufacturer specifications and company requirements.</w:t>
            </w:r>
          </w:p>
        </w:tc>
      </w:tr>
    </w:tbl>
    <w:p w:rsidR="00000000" w:rsidRPr="00E831AA" w:rsidP="00E831AA">
      <w:pPr>
        <w:pStyle w:val="BodyText"/>
      </w:pPr>
    </w:p>
    <w:tbl>
      <w:tblPr>
        <w:tblW w:w="0" w:type="auto"/>
        <w:tblLayout w:type="fixed"/>
        <w:tblCellMar>
          <w:left w:w="62" w:type="dxa"/>
          <w:right w:w="62" w:type="dxa"/>
        </w:tblCellMar>
        <w:tblLook w:val="0000"/>
      </w:tblPr>
      <w:tblGrid>
        <w:gridCol w:w="678"/>
        <w:gridCol w:w="1962"/>
        <w:gridCol w:w="770"/>
        <w:gridCol w:w="5610"/>
      </w:tblGrid>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2</w:t>
            </w:r>
          </w:p>
        </w:tc>
        <w:tc>
          <w:tcPr>
            <w:tcW w:w="1962" w:type="dxa"/>
            <w:vMerge w:val="restart"/>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t>Plan service and repair of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2.1</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Management and operators are informed of scheduled activities according to company requirements to minimise disrupt</w:t>
            </w:r>
            <w:r w:rsidRPr="00E831AA">
              <w:t>ion to work plans and equipment usage.</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2.2</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Requirements for parts and labour to meet maintenance and repair needs are assessed according to manufacturer specifications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2.3</w:t>
            </w:r>
          </w:p>
        </w:tc>
        <w:tc>
          <w:tcPr>
            <w:tcW w:w="5610" w:type="dxa"/>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t>Maintenance and repair tasks are prepared according to manufacturer specifications and environmental, legislative, OHS and company requirements.</w:t>
            </w:r>
          </w:p>
        </w:tc>
      </w:tr>
    </w:tbl>
    <w:p w:rsidR="00000000" w:rsidRPr="00E831AA" w:rsidP="00E831AA">
      <w:pPr>
        <w:pStyle w:val="BodyText"/>
      </w:pPr>
    </w:p>
    <w:tbl>
      <w:tblPr>
        <w:tblW w:w="0" w:type="auto"/>
        <w:tblLayout w:type="fixed"/>
        <w:tblCellMar>
          <w:left w:w="62" w:type="dxa"/>
          <w:right w:w="62" w:type="dxa"/>
        </w:tblCellMar>
        <w:tblLook w:val="0000"/>
      </w:tblPr>
      <w:tblGrid>
        <w:gridCol w:w="678"/>
        <w:gridCol w:w="1962"/>
        <w:gridCol w:w="770"/>
        <w:gridCol w:w="5610"/>
      </w:tblGrid>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3</w:t>
            </w:r>
          </w:p>
        </w:tc>
        <w:tc>
          <w:tcPr>
            <w:tcW w:w="1962" w:type="dxa"/>
            <w:vMerge w:val="restart"/>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t>Conduct equipment service and repair.</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3.1</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Equipment is cleaned and then identified according to manufactur</w:t>
            </w:r>
            <w:r w:rsidRPr="00E831AA">
              <w:t xml:space="preserve">er specifications and </w:t>
            </w:r>
            <w:r w:rsidRPr="00E831AA">
              <w:rPr>
                <w:rStyle w:val="BoldandItalics"/>
              </w:rPr>
              <w:t>environmental</w:t>
            </w:r>
            <w:r w:rsidRPr="00E831AA">
              <w:t>, legislative, OHS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3.2</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Tasks are conducted using safe work practices according to manufacturer specifications and environmental, legislative, OHS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3.3</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 xml:space="preserve">Inspections and approvals from relevant </w:t>
            </w:r>
            <w:r w:rsidRPr="00E831AA">
              <w:rPr>
                <w:rStyle w:val="BoldandItalics"/>
              </w:rPr>
              <w:t>authorities and agencies</w:t>
            </w:r>
            <w:r w:rsidRPr="00E831AA">
              <w:t xml:space="preserve"> are arranged according to environmental, legislative, OHS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3.4</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Equipment is promptly returned to operational use on completion of maintenance and servicing accordi</w:t>
            </w:r>
            <w:r w:rsidRPr="00E831AA">
              <w:t>ng to company guidelines.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3.5</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Unserviceable equipment is disposed of according to manufacturer specifications and environmental, legislative, OHS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3.6</w:t>
            </w:r>
          </w:p>
        </w:tc>
        <w:tc>
          <w:tcPr>
            <w:tcW w:w="5610"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Work area is maintained in a clean and orderly manner according to environmental, legislative, OHS and company requirements.</w:t>
            </w:r>
          </w:p>
        </w:tc>
      </w:tr>
      <w:tr w:rsidTr="00E83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t>3.7</w:t>
            </w:r>
          </w:p>
        </w:tc>
        <w:tc>
          <w:tcPr>
            <w:tcW w:w="5610" w:type="dxa"/>
            <w:tcBorders>
              <w:top w:val="nil"/>
              <w:left w:val="nil"/>
              <w:bottom w:val="nil"/>
              <w:right w:val="nil"/>
            </w:tcBorders>
            <w:tcMar>
              <w:top w:w="0" w:type="dxa"/>
              <w:left w:w="62" w:type="dxa"/>
              <w:bottom w:w="0" w:type="dxa"/>
              <w:right w:w="62" w:type="dxa"/>
            </w:tcMar>
          </w:tcPr>
          <w:p w:rsidR="00000000" w:rsidRPr="00E831AA" w:rsidP="00E831AA">
            <w:pPr>
              <w:pStyle w:val="BodyText"/>
            </w:pPr>
            <w:r w:rsidRPr="00E831AA">
              <w:rPr>
                <w:rStyle w:val="BoldandItalics"/>
              </w:rPr>
              <w:t xml:space="preserve">Regulatory and company documentation </w:t>
            </w:r>
            <w:r w:rsidRPr="00E831AA">
              <w:t>is completed and distributed according to legislative and company requirements.</w:t>
            </w:r>
          </w:p>
        </w:tc>
      </w:tr>
    </w:tbl>
    <w:p w:rsidR="007E7249" w:rsidP="00E831AA">
      <w:pPr>
        <w:pStyle w:val="BodyText"/>
      </w:pPr>
    </w:p>
    <w:p w:rsidR="007E7249" w:rsidP="00E831AA">
      <w:pPr>
        <w:pStyle w:val="BodyText"/>
      </w:pPr>
    </w:p>
    <w:p w:rsidR="00000000" w:rsidRPr="00E831AA" w:rsidP="00E831AA">
      <w:pPr>
        <w:pStyle w:val="Heading1"/>
      </w:pPr>
      <w:bookmarkStart w:id="9" w:name="O_374544"/>
      <w:bookmarkEnd w:id="9"/>
      <w:r w:rsidRPr="00E831AA">
        <w:t>Required Skills and Knowledge</w:t>
      </w:r>
    </w:p>
    <w:tbl>
      <w:tblPr>
        <w:tblW w:w="9354" w:type="dxa"/>
        <w:tblLayout w:type="fixed"/>
        <w:tblCellMar>
          <w:left w:w="62" w:type="dxa"/>
          <w:right w:w="62" w:type="dxa"/>
        </w:tblCellMar>
        <w:tblLook w:val="0000"/>
      </w:tblPr>
      <w:tblGrid>
        <w:gridCol w:w="9354"/>
      </w:tblGrid>
      <w:tr w:rsidTr="00E831AA">
        <w:tblPrEx>
          <w:tblW w:w="9354" w:type="dxa"/>
          <w:tblLayout w:type="fixed"/>
          <w:tblCellMar>
            <w:left w:w="62" w:type="dxa"/>
            <w:right w:w="62" w:type="dxa"/>
          </w:tblCellMar>
          <w:tblLook w:val="0000"/>
        </w:tblPrEx>
        <w:trPr>
          <w:trHeight w:val="147"/>
        </w:trPr>
        <w:tc>
          <w:tcPr>
            <w:tcW w:w="9354"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t>This section describes the skills and knowledge required for this unit.</w:t>
            </w:r>
          </w:p>
        </w:tc>
      </w:tr>
      <w:tr w:rsidTr="00E831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rPr>
                <w:rStyle w:val="SpecialBold"/>
              </w:rPr>
              <w:t>Required skills</w:t>
            </w:r>
          </w:p>
        </w:tc>
      </w:tr>
      <w:tr w:rsidTr="00E831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831AA" w:rsidP="00E831AA">
            <w:pPr>
              <w:pStyle w:val="ListBullet"/>
            </w:pPr>
            <w:r w:rsidRPr="00E831AA">
              <w:t>skills to work safely when:</w:t>
            </w:r>
          </w:p>
          <w:p w:rsidR="00000000" w:rsidRPr="00E831AA" w:rsidP="00E831AA">
            <w:pPr>
              <w:pStyle w:val="ListBullet2"/>
            </w:pPr>
            <w:r w:rsidRPr="00E831AA">
              <w:t>manual handling</w:t>
            </w:r>
          </w:p>
          <w:p w:rsidR="00000000" w:rsidRPr="00E831AA" w:rsidP="00E831AA">
            <w:pPr>
              <w:pStyle w:val="ListBullet2"/>
            </w:pPr>
            <w:r w:rsidRPr="00E831AA">
              <w:t xml:space="preserve">operating equipment </w:t>
            </w:r>
          </w:p>
          <w:p w:rsidR="00000000" w:rsidRPr="00E831AA" w:rsidP="00E831AA">
            <w:pPr>
              <w:pStyle w:val="ListBullet"/>
            </w:pPr>
            <w:r w:rsidRPr="00E831AA">
              <w:t>problem-solving skills to diagnose equipment maintenance and repair needs</w:t>
            </w:r>
          </w:p>
          <w:p w:rsidR="00000000" w:rsidRPr="00E831AA" w:rsidP="00E831AA">
            <w:pPr>
              <w:pStyle w:val="ListBullet"/>
            </w:pPr>
            <w:r w:rsidRPr="00E831AA">
              <w:t xml:space="preserve">language, literacy and numeracy skills for: </w:t>
            </w:r>
          </w:p>
          <w:p w:rsidR="00000000" w:rsidRPr="00E831AA" w:rsidP="00E831AA">
            <w:pPr>
              <w:pStyle w:val="ListBullet2"/>
            </w:pPr>
            <w:r w:rsidRPr="00E831AA">
              <w:t>communicating clearly and concisely verbally and in writing</w:t>
            </w:r>
          </w:p>
          <w:p w:rsidR="00000000" w:rsidRPr="00E831AA" w:rsidP="00E831AA">
            <w:pPr>
              <w:pStyle w:val="ListBullet2"/>
            </w:pPr>
            <w:r w:rsidRPr="00E831AA">
              <w:t>reading and interpreting directions and safety instructions, including:</w:t>
            </w:r>
          </w:p>
          <w:p w:rsidR="00000000" w:rsidRPr="00E831AA" w:rsidP="00E831AA">
            <w:pPr>
              <w:pStyle w:val="ListBullet3"/>
            </w:pPr>
            <w:r w:rsidRPr="00E831AA">
              <w:t>equ</w:t>
            </w:r>
            <w:r w:rsidRPr="00E831AA">
              <w:t>ipment manuals</w:t>
            </w:r>
          </w:p>
          <w:p w:rsidR="00000000" w:rsidRPr="00E831AA" w:rsidP="00E831AA">
            <w:pPr>
              <w:pStyle w:val="ListBullet3"/>
            </w:pPr>
            <w:r w:rsidRPr="00E831AA">
              <w:t>chemical labels</w:t>
            </w:r>
          </w:p>
          <w:p w:rsidR="00000000" w:rsidRPr="00E831AA" w:rsidP="00E831AA">
            <w:pPr>
              <w:pStyle w:val="ListBullet3"/>
            </w:pPr>
            <w:r w:rsidRPr="00E831AA">
              <w:t>material safety data sheets (MSDS)</w:t>
            </w:r>
          </w:p>
          <w:p w:rsidR="00000000" w:rsidRPr="00E831AA" w:rsidP="00E831AA">
            <w:pPr>
              <w:pStyle w:val="ListBullet3"/>
            </w:pPr>
            <w:r w:rsidRPr="00E831AA">
              <w:t>safety warning signs and symbols</w:t>
            </w:r>
          </w:p>
          <w:p w:rsidR="00000000" w:rsidRPr="00E831AA" w:rsidP="00E831AA">
            <w:pPr>
              <w:pStyle w:val="ListBullet3"/>
            </w:pPr>
            <w:r w:rsidRPr="00E831AA">
              <w:t>enterprise codes</w:t>
            </w:r>
          </w:p>
          <w:p w:rsidR="00000000" w:rsidRPr="00E831AA" w:rsidP="00E831AA">
            <w:pPr>
              <w:pStyle w:val="ListBullet2"/>
            </w:pPr>
            <w:r w:rsidRPr="00E831AA">
              <w:t>requesting advice or further information</w:t>
            </w:r>
          </w:p>
          <w:p w:rsidR="00000000" w:rsidRPr="00E831AA" w:rsidP="00E831AA">
            <w:pPr>
              <w:pStyle w:val="ListBullet2"/>
            </w:pPr>
            <w:r w:rsidRPr="00E831AA">
              <w:t>seeking and receiving feedback</w:t>
            </w:r>
          </w:p>
          <w:p w:rsidR="00000000" w:rsidRPr="00E831AA" w:rsidP="00E831AA">
            <w:pPr>
              <w:pStyle w:val="ListBullet2"/>
            </w:pPr>
            <w:r w:rsidRPr="00E831AA">
              <w:t>sourcing, organising and recording information.</w:t>
            </w:r>
          </w:p>
          <w:p w:rsidR="00000000" w:rsidRPr="00E831AA" w:rsidP="00E831AA">
            <w:pPr>
              <w:pStyle w:val="ListBullet"/>
            </w:pPr>
            <w:r w:rsidRPr="00E831AA">
              <w:t>planning and organising work, including:</w:t>
            </w:r>
          </w:p>
          <w:p w:rsidR="00000000" w:rsidRPr="00E831AA" w:rsidP="00E831AA">
            <w:pPr>
              <w:pStyle w:val="ListBullet2"/>
            </w:pPr>
            <w:r w:rsidRPr="00E831AA">
              <w:t>scheduling maintenance and repair activities</w:t>
            </w:r>
          </w:p>
          <w:p w:rsidR="00000000" w:rsidRPr="00E831AA" w:rsidP="00E831AA">
            <w:pPr>
              <w:pStyle w:val="ListBullet2"/>
            </w:pPr>
            <w:r w:rsidRPr="00E831AA">
              <w:t>managing time</w:t>
            </w:r>
          </w:p>
          <w:p w:rsidR="00000000" w:rsidP="00E831AA">
            <w:pPr>
              <w:pStyle w:val="ListBullet"/>
              <w:rPr>
                <w:lang w:val="en-NZ"/>
              </w:rPr>
            </w:pPr>
            <w:r w:rsidRPr="00E831AA">
              <w:t>self-management skills to work alone and in a team</w:t>
            </w:r>
          </w:p>
        </w:tc>
      </w:tr>
      <w:tr w:rsidTr="00E831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831AA">
            <w:pPr>
              <w:pStyle w:val="BodyText"/>
              <w:rPr>
                <w:lang w:val="en-NZ"/>
              </w:rPr>
            </w:pPr>
            <w:r w:rsidRPr="00E831AA">
              <w:rPr>
                <w:rStyle w:val="SpecialBold"/>
              </w:rPr>
              <w:t>Required knowledge</w:t>
            </w:r>
          </w:p>
        </w:tc>
      </w:tr>
      <w:tr w:rsidTr="00E831A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831AA" w:rsidP="00E831AA">
            <w:pPr>
              <w:pStyle w:val="ListBullet"/>
            </w:pPr>
            <w:r w:rsidRPr="00E831AA">
              <w:t xml:space="preserve">legislation, regulations, codes of practice and industry advisory standards that </w:t>
            </w:r>
            <w:r w:rsidRPr="00E831AA">
              <w:t xml:space="preserve">apply to maintaining and repairing equipment and securing, storing, using and disposing of chemicals, including: </w:t>
            </w:r>
          </w:p>
          <w:p w:rsidR="00000000" w:rsidRPr="00E831AA" w:rsidP="00E831AA">
            <w:pPr>
              <w:pStyle w:val="ListBullet2"/>
            </w:pPr>
            <w:r w:rsidRPr="00E831AA">
              <w:t>environmental protection legislation</w:t>
            </w:r>
          </w:p>
          <w:p w:rsidR="00000000" w:rsidRPr="00E831AA" w:rsidP="00E831AA">
            <w:pPr>
              <w:pStyle w:val="ListBullet2"/>
            </w:pPr>
            <w:r w:rsidRPr="00E831AA">
              <w:t xml:space="preserve">OHS legislation </w:t>
            </w:r>
          </w:p>
          <w:p w:rsidR="00000000" w:rsidRPr="00E831AA" w:rsidP="00E831AA">
            <w:pPr>
              <w:pStyle w:val="ListBullet"/>
            </w:pPr>
            <w:r w:rsidRPr="00E831AA">
              <w:t>company management structure and procedures, including:</w:t>
            </w:r>
          </w:p>
          <w:p w:rsidR="00000000" w:rsidRPr="00E831AA" w:rsidP="00E831AA">
            <w:pPr>
              <w:pStyle w:val="ListBullet2"/>
            </w:pPr>
            <w:r w:rsidRPr="00E831AA">
              <w:t>documentation requirements</w:t>
            </w:r>
          </w:p>
          <w:p w:rsidR="00000000" w:rsidRPr="00E831AA" w:rsidP="00E831AA">
            <w:pPr>
              <w:pStyle w:val="ListBullet2"/>
            </w:pPr>
            <w:r w:rsidRPr="00E831AA">
              <w:t>emergency response procedures</w:t>
            </w:r>
          </w:p>
          <w:p w:rsidR="00000000" w:rsidRPr="00E831AA" w:rsidP="00E831AA">
            <w:pPr>
              <w:pStyle w:val="ListBullet2"/>
            </w:pPr>
            <w:r w:rsidRPr="00E831AA">
              <w:t>enterprise maintenance and servicing policies and procedures</w:t>
            </w:r>
          </w:p>
          <w:p w:rsidR="00000000" w:rsidRPr="00E831AA" w:rsidP="00E831AA">
            <w:pPr>
              <w:pStyle w:val="ListBullet2"/>
            </w:pPr>
            <w:r w:rsidRPr="00E831AA">
              <w:t>injury, dangerous occurrence and incident reporting requirements</w:t>
            </w:r>
          </w:p>
          <w:p w:rsidR="00000000" w:rsidRPr="00E831AA" w:rsidP="00E831AA">
            <w:pPr>
              <w:pStyle w:val="ListBullet2"/>
            </w:pPr>
            <w:r w:rsidRPr="00E831AA">
              <w:t>manual-handling techniques</w:t>
            </w:r>
          </w:p>
          <w:p w:rsidR="00000000" w:rsidRPr="00E831AA" w:rsidP="00E831AA">
            <w:pPr>
              <w:pStyle w:val="ListBullet2"/>
            </w:pPr>
            <w:r w:rsidRPr="00E831AA">
              <w:t>maintenance schedules</w:t>
            </w:r>
          </w:p>
          <w:p w:rsidR="00000000" w:rsidRPr="00E831AA" w:rsidP="00E831AA">
            <w:pPr>
              <w:pStyle w:val="ListBullet2"/>
            </w:pPr>
            <w:r w:rsidRPr="00E831AA">
              <w:t>OHS procedures, including hierarchy of hazard contr</w:t>
            </w:r>
            <w:r w:rsidRPr="00E831AA">
              <w:t>ol</w:t>
            </w:r>
          </w:p>
          <w:p w:rsidR="00000000" w:rsidRPr="00E831AA" w:rsidP="00E831AA">
            <w:pPr>
              <w:pStyle w:val="ListBullet2"/>
            </w:pPr>
            <w:r w:rsidRPr="00E831AA">
              <w:t xml:space="preserve">reporting procedures </w:t>
            </w:r>
          </w:p>
          <w:p w:rsidR="00000000" w:rsidRPr="00E831AA" w:rsidP="00E831AA">
            <w:pPr>
              <w:pStyle w:val="ListBullet"/>
            </w:pPr>
            <w:r w:rsidRPr="00E831AA">
              <w:t>hazards and risks of storing, preparing, using and disposing of chemicals</w:t>
            </w:r>
          </w:p>
          <w:p w:rsidR="00000000" w:rsidRPr="00E831AA" w:rsidP="00E831AA">
            <w:pPr>
              <w:pStyle w:val="ListBullet"/>
            </w:pPr>
            <w:r w:rsidRPr="00E831AA">
              <w:t>plant and equipment types and functions</w:t>
            </w:r>
          </w:p>
          <w:p w:rsidR="00000000" w:rsidRPr="00E831AA" w:rsidP="00E831AA">
            <w:pPr>
              <w:pStyle w:val="ListBullet"/>
            </w:pPr>
            <w:r w:rsidRPr="00E831AA">
              <w:t>product knowledge, including manufacturer specifications for equipment and products being used</w:t>
            </w:r>
          </w:p>
          <w:p w:rsidR="00000000" w:rsidRPr="00E831AA" w:rsidP="00E831AA">
            <w:pPr>
              <w:pStyle w:val="ListBullet"/>
            </w:pPr>
            <w:r w:rsidRPr="00E831AA">
              <w:t>routes of entry and potential symptoms of exposure to chemicals</w:t>
            </w:r>
          </w:p>
          <w:p w:rsidR="00000000" w:rsidRPr="00E831AA" w:rsidP="00E831AA">
            <w:pPr>
              <w:pStyle w:val="ListBullet"/>
            </w:pPr>
            <w:r w:rsidRPr="00E831AA">
              <w:t>spare parts availability and supply</w:t>
            </w:r>
          </w:p>
        </w:tc>
      </w:tr>
    </w:tbl>
    <w:p w:rsidR="00000000" w:rsidRPr="00E831AA" w:rsidP="00E831AA">
      <w:pPr>
        <w:pStyle w:val="BodyText"/>
      </w:pPr>
    </w:p>
    <w:p w:rsidR="00000000" w:rsidRPr="00E831AA" w:rsidP="00E831AA">
      <w:pPr>
        <w:pStyle w:val="AllowPageBreak"/>
      </w:pPr>
    </w:p>
    <w:p w:rsidR="00000000" w:rsidRPr="00E831AA" w:rsidP="00E831AA">
      <w:pPr>
        <w:pStyle w:val="Heading1"/>
      </w:pPr>
      <w:bookmarkStart w:id="10" w:name="O_374545"/>
      <w:bookmarkEnd w:id="10"/>
      <w:r w:rsidRPr="00E831AA">
        <w:t>Evidence Guide</w:t>
      </w:r>
    </w:p>
    <w:tbl>
      <w:tblPr>
        <w:tblW w:w="9462" w:type="dxa"/>
        <w:tblLayout w:type="fixed"/>
        <w:tblCellMar>
          <w:left w:w="62" w:type="dxa"/>
          <w:right w:w="62" w:type="dxa"/>
        </w:tblCellMar>
        <w:tblLook w:val="0000"/>
      </w:tblPr>
      <w:tblGrid>
        <w:gridCol w:w="2700"/>
        <w:gridCol w:w="6762"/>
      </w:tblGrid>
      <w:tr w:rsidTr="00E831A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831AA">
            <w:pPr>
              <w:pStyle w:val="BodyText"/>
              <w:rPr>
                <w:lang w:val="en-NZ"/>
              </w:rPr>
            </w:pPr>
            <w:r w:rsidRPr="00E831AA">
              <w:t>The evidence guide provides advice on assessment and must be read in conjunction with the performance criteria, required s</w:t>
            </w:r>
            <w:r w:rsidRPr="00E831AA">
              <w:t>kills and knowledge, range statement and the Assessment Guidelines for the Training Package.</w:t>
            </w:r>
          </w:p>
        </w:tc>
      </w:tr>
      <w:tr w:rsidTr="00E831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t>This unit of competency could be assessed by observing practical demonstration in the field and is best obtained by the actual service and maintenance of operating equipment under normal industry operating conditions, or if this is not practicable, in a si</w:t>
            </w:r>
            <w:r w:rsidRPr="00E831AA">
              <w:t>mulated work environment.</w:t>
            </w:r>
          </w:p>
        </w:tc>
      </w:tr>
      <w:tr w:rsidTr="00E831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BodyText"/>
            </w:pPr>
            <w:r w:rsidRPr="00E831AA">
              <w:t>A person who demonstrates competency in this unit must be able to provide evidence of the required skills and knowledge specified in thi</w:t>
            </w:r>
            <w:r w:rsidRPr="00E831AA">
              <w:t>s unit.</w:t>
            </w:r>
          </w:p>
          <w:p w:rsidR="00000000" w:rsidRPr="00E831AA" w:rsidP="00E831AA">
            <w:pPr>
              <w:pStyle w:val="BodyText"/>
            </w:pPr>
            <w:r w:rsidRPr="00E831AA">
              <w:t xml:space="preserve">In particular the person should demonstrate the ability to: </w:t>
            </w:r>
          </w:p>
          <w:p w:rsidR="00000000" w:rsidRPr="00E831AA" w:rsidP="00E831AA">
            <w:pPr>
              <w:pStyle w:val="ListBullet"/>
            </w:pPr>
            <w:r w:rsidRPr="00E831AA">
              <w:t>comply with company, legislative and regulatory requirements</w:t>
            </w:r>
          </w:p>
          <w:p w:rsidR="00000000" w:rsidRPr="00E831AA" w:rsidP="00E831AA">
            <w:pPr>
              <w:pStyle w:val="ListBullet"/>
            </w:pPr>
            <w:r w:rsidRPr="00E831AA">
              <w:t>conduct service equipment maintenance and repair activities</w:t>
            </w:r>
          </w:p>
          <w:p w:rsidR="00000000" w:rsidRPr="00E831AA" w:rsidP="00E831AA">
            <w:pPr>
              <w:pStyle w:val="ListBullet"/>
            </w:pPr>
            <w:r w:rsidRPr="00E831AA">
              <w:t>identify hazards and risks associated with pest management and apply knowledge of hierarchy of hazard control</w:t>
            </w:r>
          </w:p>
          <w:p w:rsidR="00000000" w:rsidRPr="00E831AA" w:rsidP="00E831AA">
            <w:pPr>
              <w:pStyle w:val="ListBullet"/>
            </w:pPr>
            <w:r w:rsidRPr="00E831AA">
              <w:t>implement and maintain equipment maintenance plan</w:t>
            </w:r>
          </w:p>
          <w:p w:rsidR="00000000" w:rsidRPr="00E831AA" w:rsidP="00E831AA">
            <w:pPr>
              <w:pStyle w:val="ListBullet"/>
            </w:pPr>
            <w:r w:rsidRPr="00E831AA">
              <w:t>plan maintenance activities</w:t>
            </w:r>
          </w:p>
          <w:p w:rsidR="00000000" w:rsidP="00E831AA">
            <w:pPr>
              <w:pStyle w:val="ListBullet"/>
              <w:rPr>
                <w:lang w:val="en-NZ"/>
              </w:rPr>
            </w:pPr>
            <w:r w:rsidRPr="00E831AA">
              <w:t>select equipment and materials for the tasks.</w:t>
            </w:r>
          </w:p>
        </w:tc>
      </w:tr>
      <w:tr w:rsidTr="00E831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t>Context of and specif</w:t>
            </w:r>
            <w:r w:rsidRPr="00E831AA">
              <w:t>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BodyText"/>
            </w:pPr>
            <w:r w:rsidRPr="00E831AA">
              <w:t>Assessment of essential underpinning knowledge may be conducted in an off-site context. It is to comply with relevant regulatory or Australian standards’ requirements.</w:t>
            </w:r>
          </w:p>
          <w:p w:rsidR="00000000" w:rsidRPr="00E831AA" w:rsidP="00E831AA">
            <w:pPr>
              <w:pStyle w:val="BodyText"/>
            </w:pPr>
            <w:r w:rsidRPr="00E831AA">
              <w:t>Resource implications for assessment include access to:</w:t>
            </w:r>
          </w:p>
          <w:p w:rsidR="00000000" w:rsidRPr="00E831AA" w:rsidP="00E831AA">
            <w:pPr>
              <w:pStyle w:val="ListBullet"/>
            </w:pPr>
            <w:r w:rsidRPr="00E831AA">
              <w:t>sui</w:t>
            </w:r>
            <w:r w:rsidRPr="00E831AA">
              <w:t>table work site or venue</w:t>
            </w:r>
          </w:p>
          <w:p w:rsidR="00000000" w:rsidRPr="00E831AA" w:rsidP="00E831AA">
            <w:pPr>
              <w:pStyle w:val="ListBullet"/>
            </w:pPr>
            <w:r w:rsidRPr="00E831AA">
              <w:t>equipment specifications and maintenance schedules</w:t>
            </w:r>
          </w:p>
          <w:p w:rsidR="00000000" w:rsidRPr="00E831AA" w:rsidP="00E831AA">
            <w:pPr>
              <w:pStyle w:val="ListBullet"/>
            </w:pPr>
            <w:r w:rsidRPr="00E831AA">
              <w:t>company procedures and policies for maintenance</w:t>
            </w:r>
          </w:p>
          <w:p w:rsidR="00000000" w:rsidRPr="00E831AA" w:rsidP="00E831AA">
            <w:pPr>
              <w:pStyle w:val="ListBullet"/>
            </w:pPr>
            <w:r w:rsidRPr="00E831AA">
              <w:t>PPE</w:t>
            </w:r>
          </w:p>
          <w:p w:rsidR="00000000" w:rsidRPr="00E831AA" w:rsidP="00E831AA">
            <w:pPr>
              <w:pStyle w:val="ListBullet"/>
            </w:pPr>
            <w:r w:rsidRPr="00E831AA">
              <w:t>plain English version of relevant statutes and procedures</w:t>
            </w:r>
          </w:p>
          <w:p w:rsidR="00000000" w:rsidP="00E831AA">
            <w:pPr>
              <w:pStyle w:val="ListBullet"/>
              <w:rPr>
                <w:lang w:val="en-NZ"/>
              </w:rPr>
            </w:pPr>
            <w:r w:rsidRPr="00E831AA">
              <w:t>assessment instruments, including personal planner and assessment reco</w:t>
            </w:r>
            <w:r w:rsidRPr="00E831AA">
              <w:t>rd book.</w:t>
            </w:r>
          </w:p>
        </w:tc>
      </w:tr>
      <w:tr w:rsidTr="00E831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BodyText"/>
            </w:pPr>
            <w:r w:rsidRPr="00E831AA">
              <w:t>Assessment methods must:</w:t>
            </w:r>
          </w:p>
          <w:p w:rsidR="00000000" w:rsidRPr="00E831AA" w:rsidP="00E831AA">
            <w:pPr>
              <w:pStyle w:val="ListBullet"/>
            </w:pPr>
            <w:r w:rsidRPr="00E831AA">
              <w:t>satisfy the endorsed Assessment Guidelines of the Property Services Training Package</w:t>
            </w:r>
          </w:p>
          <w:p w:rsidR="00000000" w:rsidRPr="00E831AA" w:rsidP="00E831AA">
            <w:pPr>
              <w:pStyle w:val="ListBullet"/>
            </w:pPr>
            <w:r w:rsidRPr="00E831AA">
              <w:t>include direct observation of tasks in real or simulated work conditions, with questioning to confirm the ability to consistently identify and correctly interpret the essential underpinning knowledge required for practical application</w:t>
            </w:r>
          </w:p>
          <w:p w:rsidR="00000000" w:rsidRPr="00E831AA" w:rsidP="00E831AA">
            <w:pPr>
              <w:pStyle w:val="ListBullet"/>
            </w:pPr>
            <w:r w:rsidRPr="00E831AA">
              <w:t>reinforce the integra</w:t>
            </w:r>
            <w:r w:rsidRPr="00E831AA">
              <w:t>tion of employability skills with workplace tasks and job roles</w:t>
            </w:r>
          </w:p>
          <w:p w:rsidR="00000000" w:rsidP="00E831AA">
            <w:pPr>
              <w:pStyle w:val="ListBullet"/>
              <w:rPr>
                <w:lang w:val="en-NZ"/>
              </w:rPr>
            </w:pPr>
            <w:r w:rsidRPr="00E831AA">
              <w:t>confirm that competency is verified and able to be transferred to other circumstances and environments.</w:t>
            </w:r>
          </w:p>
        </w:tc>
      </w:tr>
      <w:tr w:rsidTr="00E831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BodyText"/>
            </w:pPr>
            <w:r w:rsidRPr="00E831AA">
              <w:t>Reasonable adjustments for people with disabilities</w:t>
            </w:r>
            <w:r w:rsidRPr="00E831AA">
              <w:t xml:space="preserve"> must be made to assessment processes where required. This could include access to modified equipment and other physical resources, and the provision of </w:t>
            </w:r>
            <w:r w:rsidRPr="00E831AA">
              <w:t>appropriate assessment support.</w:t>
            </w:r>
          </w:p>
          <w:p w:rsidR="00000000" w:rsidRPr="00E831AA" w:rsidP="00E831AA">
            <w:pPr>
              <w:pStyle w:val="BodyText"/>
            </w:pPr>
            <w:r w:rsidRPr="00E831AA">
              <w:t xml:space="preserve">Assessment processes and techniques should as far as is practical take </w:t>
            </w:r>
            <w:r w:rsidRPr="00E831AA">
              <w:t>into account the language, literacy and numeracy capacity of the candidate in relation to the competency being assessed.</w:t>
            </w:r>
          </w:p>
          <w:p w:rsidR="00000000" w:rsidRPr="00E831AA" w:rsidP="00E831AA">
            <w:pPr>
              <w:pStyle w:val="BodyText"/>
            </w:pPr>
            <w:r w:rsidRPr="00E831AA">
              <w:t>This unit could be assessed on its own or in combination with other units relevant to the job function, for example:</w:t>
            </w:r>
          </w:p>
          <w:p w:rsidR="00000000" w:rsidRPr="00E831AA" w:rsidP="00E831AA">
            <w:pPr>
              <w:pStyle w:val="ListBullet"/>
            </w:pPr>
            <w:r w:rsidRPr="00E831AA">
              <w:t>CPPPMT3018A Maint</w:t>
            </w:r>
            <w:r w:rsidRPr="00E831AA">
              <w:t>ain equipment and chemical storage areas</w:t>
            </w:r>
          </w:p>
          <w:p w:rsidR="00000000" w:rsidRPr="00E831AA" w:rsidP="00E831AA">
            <w:pPr>
              <w:pStyle w:val="ListBullet"/>
            </w:pPr>
            <w:r w:rsidRPr="00E831AA">
              <w:t>CPPPMT3026A Select and obtain pest management vehicles, equipment and materials.</w:t>
            </w:r>
          </w:p>
        </w:tc>
      </w:tr>
    </w:tbl>
    <w:p w:rsidR="00000000" w:rsidRPr="00E831AA" w:rsidP="00E831AA">
      <w:pPr>
        <w:pStyle w:val="BodyText"/>
      </w:pPr>
    </w:p>
    <w:p w:rsidR="00000000" w:rsidRPr="00E831AA" w:rsidP="00E831AA">
      <w:pPr>
        <w:pStyle w:val="AllowPageBreak"/>
      </w:pPr>
    </w:p>
    <w:p w:rsidR="00000000" w:rsidRPr="00E831AA" w:rsidP="00E831AA">
      <w:pPr>
        <w:pStyle w:val="Heading1"/>
      </w:pPr>
      <w:bookmarkStart w:id="11" w:name="O_374546"/>
      <w:bookmarkEnd w:id="11"/>
      <w:r w:rsidRPr="00E831AA">
        <w:t>Range Statement</w:t>
      </w:r>
    </w:p>
    <w:tbl>
      <w:tblPr>
        <w:tblW w:w="9462" w:type="dxa"/>
        <w:tblLayout w:type="fixed"/>
        <w:tblCellMar>
          <w:left w:w="62" w:type="dxa"/>
          <w:right w:w="62" w:type="dxa"/>
        </w:tblCellMar>
        <w:tblLook w:val="0000"/>
      </w:tblPr>
      <w:tblGrid>
        <w:gridCol w:w="2800"/>
        <w:gridCol w:w="6662"/>
      </w:tblGrid>
      <w:tr w:rsidTr="00E831A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831AA">
            <w:pPr>
              <w:pStyle w:val="BodyText"/>
              <w:rPr>
                <w:lang w:val="en-NZ"/>
              </w:rPr>
            </w:pPr>
            <w:r w:rsidRPr="00E831AA">
              <w:t>The range statement relates to the unit of competency as a whole. It allows for different work environments and situations that may affect performance. Bold italicised wording, if used in the performance criteria, is detailed below. Essential operating con</w:t>
            </w:r>
            <w:r w:rsidRPr="00E831AA">
              <w:t>ditions that may be present with training and assessment (depending on the work situation, needs of the candidate, accessibility of the item, and local industry and regional contexts) may also be included.</w:t>
            </w:r>
          </w:p>
        </w:tc>
      </w:tr>
      <w:tr w:rsidTr="00E831A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Equipment maintenance plan</w:t>
            </w:r>
            <w:r w:rsidRPr="00E831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arrange</w:t>
            </w:r>
            <w:r w:rsidRPr="00E831AA">
              <w:t>ments for daily maintenance and periodic service and repair of equipment requiring specialist services, such as:</w:t>
            </w:r>
          </w:p>
          <w:p w:rsidR="00000000" w:rsidRPr="00E831AA" w:rsidP="00E831AA">
            <w:pPr>
              <w:pStyle w:val="ListBullet2"/>
            </w:pPr>
            <w:r w:rsidRPr="00E831AA">
              <w:t>elevated work platforms</w:t>
            </w:r>
          </w:p>
          <w:p w:rsidR="00000000" w:rsidRPr="00E831AA" w:rsidP="00E831AA">
            <w:pPr>
              <w:pStyle w:val="ListBullet2"/>
            </w:pPr>
            <w:r w:rsidRPr="00E831AA">
              <w:t>generators</w:t>
            </w:r>
          </w:p>
          <w:p w:rsidR="00000000" w:rsidRPr="00E831AA" w:rsidP="00E831AA">
            <w:pPr>
              <w:pStyle w:val="ListBullet"/>
            </w:pPr>
            <w:r w:rsidRPr="00E831AA">
              <w:t>emergency procedures</w:t>
            </w:r>
          </w:p>
          <w:p w:rsidR="00000000" w:rsidRPr="00E831AA" w:rsidP="00E831AA">
            <w:pPr>
              <w:pStyle w:val="ListBullet"/>
            </w:pPr>
            <w:r w:rsidRPr="00E831AA">
              <w:t>maintenance schedules</w:t>
            </w:r>
          </w:p>
          <w:p w:rsidR="00000000" w:rsidRPr="00E831AA" w:rsidP="00E831AA">
            <w:pPr>
              <w:pStyle w:val="ListBullet"/>
            </w:pPr>
            <w:r w:rsidRPr="00E831AA">
              <w:t>replacement procedures</w:t>
            </w:r>
          </w:p>
          <w:p w:rsidR="00000000" w:rsidP="00E831AA">
            <w:pPr>
              <w:pStyle w:val="ListBullet"/>
              <w:rPr>
                <w:lang w:val="en-NZ"/>
              </w:rPr>
            </w:pPr>
            <w:r w:rsidRPr="00E831AA">
              <w:t>routine service procedures.</w:t>
            </w:r>
          </w:p>
        </w:tc>
      </w:tr>
      <w:tr w:rsidTr="00E831A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Equipment</w:t>
            </w:r>
            <w:r w:rsidRPr="00E831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bulk spray tanks</w:t>
            </w:r>
          </w:p>
          <w:p w:rsidR="00000000" w:rsidRPr="00E831AA" w:rsidP="00E831AA">
            <w:pPr>
              <w:pStyle w:val="ListBullet"/>
            </w:pPr>
            <w:r w:rsidRPr="00E831AA">
              <w:t>bunding materials</w:t>
            </w:r>
          </w:p>
          <w:p w:rsidR="00000000" w:rsidRPr="00E831AA" w:rsidP="00E831AA">
            <w:pPr>
              <w:pStyle w:val="ListBullet"/>
            </w:pPr>
            <w:r w:rsidRPr="00E831AA">
              <w:t>cradles</w:t>
            </w:r>
          </w:p>
          <w:p w:rsidR="00000000" w:rsidRPr="00E831AA" w:rsidP="00E831AA">
            <w:pPr>
              <w:pStyle w:val="ListBullet"/>
            </w:pPr>
            <w:r w:rsidRPr="00E831AA">
              <w:t>drills</w:t>
            </w:r>
          </w:p>
          <w:p w:rsidR="00000000" w:rsidRPr="00E831AA" w:rsidP="00E831AA">
            <w:pPr>
              <w:pStyle w:val="ListBullet"/>
            </w:pPr>
            <w:r w:rsidRPr="00E831AA">
              <w:t>dust masks</w:t>
            </w:r>
          </w:p>
          <w:p w:rsidR="00000000" w:rsidRPr="00E831AA" w:rsidP="00E831AA">
            <w:pPr>
              <w:pStyle w:val="ListBullet"/>
            </w:pPr>
            <w:r w:rsidRPr="00E831AA">
              <w:t>dusters</w:t>
            </w:r>
          </w:p>
          <w:p w:rsidR="00000000" w:rsidRPr="00E831AA" w:rsidP="00E831AA">
            <w:pPr>
              <w:pStyle w:val="ListBullet"/>
            </w:pPr>
            <w:r w:rsidRPr="00E831AA">
              <w:t>dusting equipment – hand and electric</w:t>
            </w:r>
          </w:p>
          <w:p w:rsidR="00000000" w:rsidRPr="00E831AA" w:rsidP="00E831AA">
            <w:pPr>
              <w:pStyle w:val="ListBullet"/>
            </w:pPr>
            <w:r w:rsidRPr="00E831AA">
              <w:t>electrical leads and equipment</w:t>
            </w:r>
          </w:p>
          <w:p w:rsidR="00000000" w:rsidRPr="00E831AA" w:rsidP="00E831AA">
            <w:pPr>
              <w:pStyle w:val="ListBullet"/>
            </w:pPr>
            <w:r w:rsidRPr="00E831AA">
              <w:t>elevated work platforms</w:t>
            </w:r>
          </w:p>
          <w:p w:rsidR="00000000" w:rsidRPr="00E831AA" w:rsidP="00E831AA">
            <w:pPr>
              <w:pStyle w:val="ListBullet"/>
            </w:pPr>
            <w:r w:rsidRPr="00E831AA">
              <w:t>face shields</w:t>
            </w:r>
          </w:p>
          <w:p w:rsidR="00000000" w:rsidRPr="00E831AA" w:rsidP="00E831AA">
            <w:pPr>
              <w:pStyle w:val="ListBullet"/>
            </w:pPr>
            <w:r w:rsidRPr="00E831AA">
              <w:t>flexible lights</w:t>
            </w:r>
          </w:p>
          <w:p w:rsidR="00000000" w:rsidRPr="00E831AA" w:rsidP="00E831AA">
            <w:pPr>
              <w:pStyle w:val="ListBullet"/>
            </w:pPr>
            <w:r w:rsidRPr="00E831AA">
              <w:t>generators</w:t>
            </w:r>
          </w:p>
          <w:p w:rsidR="00000000" w:rsidRPr="00E831AA" w:rsidP="00E831AA">
            <w:pPr>
              <w:pStyle w:val="ListBullet"/>
            </w:pPr>
            <w:r w:rsidRPr="00E831AA">
              <w:t>hard hats</w:t>
            </w:r>
          </w:p>
          <w:p w:rsidR="00000000" w:rsidRPr="00E831AA" w:rsidP="00E831AA">
            <w:pPr>
              <w:pStyle w:val="ListBullet"/>
            </w:pPr>
            <w:r w:rsidRPr="00E831AA">
              <w:t>hoses for motor powered pumps</w:t>
            </w:r>
          </w:p>
          <w:p w:rsidR="00000000" w:rsidRPr="00E831AA" w:rsidP="00E831AA">
            <w:pPr>
              <w:pStyle w:val="ListBullet"/>
            </w:pPr>
            <w:r w:rsidRPr="00E831AA">
              <w:t>injectors</w:t>
            </w:r>
          </w:p>
          <w:p w:rsidR="00000000" w:rsidRPr="00E831AA" w:rsidP="00E831AA">
            <w:pPr>
              <w:pStyle w:val="ListBullet"/>
            </w:pPr>
            <w:r w:rsidRPr="00E831AA">
              <w:t>ladders</w:t>
            </w:r>
          </w:p>
          <w:p w:rsidR="00000000" w:rsidRPr="00E831AA" w:rsidP="00E831AA">
            <w:pPr>
              <w:pStyle w:val="ListBullet"/>
            </w:pPr>
            <w:r w:rsidRPr="00E831AA">
              <w:t>nozzles</w:t>
            </w:r>
          </w:p>
          <w:p w:rsidR="00000000" w:rsidRPr="00E831AA" w:rsidP="00E831AA">
            <w:pPr>
              <w:pStyle w:val="ListBullet"/>
            </w:pPr>
            <w:r w:rsidRPr="00E831AA">
              <w:t>pneumatic hand sprayers</w:t>
            </w:r>
          </w:p>
          <w:p w:rsidR="00000000" w:rsidRPr="00E831AA" w:rsidP="00E831AA">
            <w:pPr>
              <w:pStyle w:val="ListBullet"/>
            </w:pPr>
            <w:r w:rsidRPr="00E831AA">
              <w:t>pump motors</w:t>
            </w:r>
          </w:p>
          <w:p w:rsidR="00000000" w:rsidRPr="00E831AA" w:rsidP="00E831AA">
            <w:pPr>
              <w:pStyle w:val="ListBullet"/>
            </w:pPr>
            <w:r w:rsidRPr="00E831AA">
              <w:t>respirators</w:t>
            </w:r>
          </w:p>
          <w:p w:rsidR="00000000" w:rsidRPr="00E831AA" w:rsidP="00E831AA">
            <w:pPr>
              <w:pStyle w:val="ListBullet"/>
            </w:pPr>
            <w:r w:rsidRPr="00E831AA">
              <w:t>safety devices, such as:</w:t>
            </w:r>
          </w:p>
          <w:p w:rsidR="00000000" w:rsidRPr="00E831AA" w:rsidP="00E831AA">
            <w:pPr>
              <w:pStyle w:val="ListBullet2"/>
            </w:pPr>
            <w:r w:rsidRPr="00E831AA">
              <w:t>pressure gauges</w:t>
            </w:r>
          </w:p>
          <w:p w:rsidR="00000000" w:rsidRPr="00E831AA" w:rsidP="00E831AA">
            <w:pPr>
              <w:pStyle w:val="ListBullet2"/>
            </w:pPr>
            <w:r w:rsidRPr="00E831AA">
              <w:t>safety valves</w:t>
            </w:r>
          </w:p>
          <w:p w:rsidR="00000000" w:rsidRPr="00E831AA" w:rsidP="00E831AA">
            <w:pPr>
              <w:pStyle w:val="ListBullet2"/>
            </w:pPr>
            <w:r w:rsidRPr="00E831AA">
              <w:t>spill kits</w:t>
            </w:r>
          </w:p>
          <w:p w:rsidR="00000000" w:rsidRPr="00E831AA" w:rsidP="00E831AA">
            <w:pPr>
              <w:pStyle w:val="ListBullet2"/>
            </w:pPr>
            <w:r w:rsidRPr="00E831AA">
              <w:t>fire extinguishers</w:t>
            </w:r>
          </w:p>
          <w:p w:rsidR="00000000" w:rsidRPr="00E831AA" w:rsidP="00E831AA">
            <w:pPr>
              <w:pStyle w:val="ListBullet2"/>
            </w:pPr>
            <w:r w:rsidRPr="00E831AA">
              <w:t>first aid kits</w:t>
            </w:r>
          </w:p>
          <w:p w:rsidR="00000000" w:rsidRPr="00E831AA" w:rsidP="00E831AA">
            <w:pPr>
              <w:pStyle w:val="ListBullet"/>
            </w:pPr>
            <w:r w:rsidRPr="00E831AA">
              <w:t>safety harnesses</w:t>
            </w:r>
          </w:p>
          <w:p w:rsidR="00000000" w:rsidRPr="00E831AA" w:rsidP="00E831AA">
            <w:pPr>
              <w:pStyle w:val="ListBullet"/>
            </w:pPr>
            <w:r w:rsidRPr="00E831AA">
              <w:t>simple centrifugal pumps</w:t>
            </w:r>
          </w:p>
          <w:p w:rsidR="00000000" w:rsidRPr="00E831AA" w:rsidP="00E831AA">
            <w:pPr>
              <w:pStyle w:val="ListBullet"/>
            </w:pPr>
            <w:r w:rsidRPr="00E831AA">
              <w:t>sound, moisture and movement detectors</w:t>
            </w:r>
          </w:p>
          <w:p w:rsidR="00000000" w:rsidRPr="00E831AA" w:rsidP="00E831AA">
            <w:pPr>
              <w:pStyle w:val="ListBullet"/>
            </w:pPr>
            <w:r w:rsidRPr="00E831AA">
              <w:t>sounding instruments</w:t>
            </w:r>
          </w:p>
          <w:p w:rsidR="00000000" w:rsidRPr="00E831AA" w:rsidP="00E831AA">
            <w:pPr>
              <w:pStyle w:val="ListBullet"/>
            </w:pPr>
            <w:r w:rsidRPr="00E831AA">
              <w:t>spray equipment</w:t>
            </w:r>
          </w:p>
          <w:p w:rsidR="00000000" w:rsidRPr="00E831AA" w:rsidP="00E831AA">
            <w:pPr>
              <w:pStyle w:val="ListBullet"/>
            </w:pPr>
            <w:r w:rsidRPr="00E831AA">
              <w:t>spray guns</w:t>
            </w:r>
          </w:p>
          <w:p w:rsidR="00000000" w:rsidP="00E831AA">
            <w:pPr>
              <w:pStyle w:val="ListBullet"/>
              <w:rPr>
                <w:lang w:val="en-NZ"/>
              </w:rPr>
            </w:pPr>
            <w:r w:rsidRPr="00E831AA">
              <w:t>trays.</w:t>
            </w:r>
          </w:p>
        </w:tc>
      </w:tr>
      <w:tr w:rsidTr="00E831A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Manufacturer specifications</w:t>
            </w:r>
            <w:r w:rsidRPr="00E831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emergency response resources</w:t>
            </w:r>
          </w:p>
          <w:p w:rsidR="00000000" w:rsidRPr="00E831AA" w:rsidP="00E831AA">
            <w:pPr>
              <w:pStyle w:val="ListBullet"/>
            </w:pPr>
            <w:r w:rsidRPr="00E831AA">
              <w:t>equipment operating manuals</w:t>
            </w:r>
          </w:p>
          <w:p w:rsidR="00000000" w:rsidRPr="00E831AA" w:rsidP="00E831AA">
            <w:pPr>
              <w:pStyle w:val="ListBullet"/>
            </w:pPr>
            <w:r w:rsidRPr="00E831AA">
              <w:t>government publications</w:t>
            </w:r>
          </w:p>
          <w:p w:rsidR="00000000" w:rsidRPr="00E831AA" w:rsidP="00E831AA">
            <w:pPr>
              <w:pStyle w:val="ListBullet"/>
            </w:pPr>
            <w:r w:rsidRPr="00E831AA">
              <w:t>instructional guides</w:t>
            </w:r>
          </w:p>
          <w:p w:rsidR="00000000" w:rsidRPr="00E831AA" w:rsidP="00E831AA">
            <w:pPr>
              <w:pStyle w:val="ListBullet"/>
            </w:pPr>
            <w:r w:rsidRPr="00E831AA">
              <w:t>MSDS</w:t>
            </w:r>
          </w:p>
          <w:p w:rsidR="00000000" w:rsidRPr="00E831AA" w:rsidP="00E831AA">
            <w:pPr>
              <w:pStyle w:val="ListBullet"/>
            </w:pPr>
            <w:r w:rsidRPr="00E831AA">
              <w:t>other resources supplied by manufacturer, such as:</w:t>
            </w:r>
          </w:p>
          <w:p w:rsidR="00000000" w:rsidRPr="00E831AA" w:rsidP="00E831AA">
            <w:pPr>
              <w:pStyle w:val="ListBullet2"/>
            </w:pPr>
            <w:r w:rsidRPr="00E831AA">
              <w:t>laminated cards</w:t>
            </w:r>
          </w:p>
          <w:p w:rsidR="00000000" w:rsidRPr="00E831AA" w:rsidP="00E831AA">
            <w:pPr>
              <w:pStyle w:val="ListBullet2"/>
            </w:pPr>
            <w:r w:rsidRPr="00E831AA">
              <w:t>notices</w:t>
            </w:r>
          </w:p>
          <w:p w:rsidR="00000000" w:rsidRPr="00E831AA" w:rsidP="00E831AA">
            <w:pPr>
              <w:pStyle w:val="ListBullet2"/>
            </w:pPr>
            <w:r w:rsidRPr="00E831AA">
              <w:t>wall posters</w:t>
            </w:r>
          </w:p>
          <w:p w:rsidR="00000000" w:rsidRPr="00E831AA" w:rsidP="00E831AA">
            <w:pPr>
              <w:pStyle w:val="ListBullet"/>
            </w:pPr>
            <w:r w:rsidRPr="00E831AA">
              <w:t>product labels</w:t>
            </w:r>
          </w:p>
          <w:p w:rsidR="00000000" w:rsidP="00E831AA">
            <w:pPr>
              <w:pStyle w:val="ListBullet"/>
              <w:rPr>
                <w:lang w:val="en-NZ"/>
              </w:rPr>
            </w:pPr>
            <w:r w:rsidRPr="00E831AA">
              <w:t>safety instructions pre-printed on equipment.</w:t>
            </w:r>
          </w:p>
        </w:tc>
      </w:tr>
      <w:tr w:rsidTr="00E831A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Legislative requirements</w:t>
            </w:r>
            <w:r w:rsidRPr="00E831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Australian standards, quality assurance and certification requirements</w:t>
            </w:r>
          </w:p>
          <w:p w:rsidR="00000000" w:rsidRPr="00E831AA" w:rsidP="00E831AA">
            <w:pPr>
              <w:pStyle w:val="ListBullet"/>
            </w:pPr>
            <w:r w:rsidRPr="00E831AA">
              <w:t>award and enterprise agreements</w:t>
            </w:r>
          </w:p>
          <w:p w:rsidR="00000000" w:rsidRPr="00E831AA" w:rsidP="00E831AA">
            <w:pPr>
              <w:pStyle w:val="ListBullet"/>
            </w:pPr>
            <w:r w:rsidRPr="00E831AA">
              <w:t>industry advisory standards and codes, such as:</w:t>
            </w:r>
          </w:p>
          <w:p w:rsidR="00000000" w:rsidRPr="00E831AA" w:rsidP="00E831AA">
            <w:pPr>
              <w:pStyle w:val="ListBullet2"/>
            </w:pPr>
            <w:r w:rsidRPr="00E831AA">
              <w:t>building codes</w:t>
            </w:r>
          </w:p>
          <w:p w:rsidR="00000000" w:rsidRPr="00E831AA" w:rsidP="00E831AA">
            <w:pPr>
              <w:pStyle w:val="ListBullet2"/>
            </w:pPr>
            <w:r w:rsidRPr="00E831AA">
              <w:t>dangerous goods codes</w:t>
            </w:r>
          </w:p>
          <w:p w:rsidR="00000000" w:rsidRPr="00E831AA" w:rsidP="00E831AA">
            <w:pPr>
              <w:pStyle w:val="ListBullet"/>
            </w:pPr>
            <w:r w:rsidRPr="00E831AA">
              <w:t>relevant commonwealth, state and territory legislation and local government regulations that affect company operation, such as:</w:t>
            </w:r>
          </w:p>
          <w:p w:rsidR="00000000" w:rsidRPr="00E831AA" w:rsidP="00E831AA">
            <w:pPr>
              <w:pStyle w:val="ListBullet2"/>
            </w:pPr>
            <w:r w:rsidRPr="00E831AA">
              <w:t>anti-discrimination and diversity</w:t>
            </w:r>
          </w:p>
          <w:p w:rsidR="00000000" w:rsidRPr="00E831AA" w:rsidP="00E831AA">
            <w:pPr>
              <w:pStyle w:val="ListBullet2"/>
            </w:pPr>
            <w:r w:rsidRPr="00E831AA">
              <w:t>chemical controls</w:t>
            </w:r>
          </w:p>
          <w:p w:rsidR="00000000" w:rsidRPr="00E831AA" w:rsidP="00E831AA">
            <w:pPr>
              <w:pStyle w:val="ListBullet2"/>
            </w:pPr>
            <w:r w:rsidRPr="00E831AA">
              <w:t>chemical registers or manifests</w:t>
            </w:r>
          </w:p>
          <w:p w:rsidR="00000000" w:rsidRPr="00E831AA" w:rsidP="00E831AA">
            <w:pPr>
              <w:pStyle w:val="ListBullet2"/>
            </w:pPr>
            <w:r w:rsidRPr="00E831AA">
              <w:t>consumer protection legislation</w:t>
            </w:r>
          </w:p>
          <w:p w:rsidR="00000000" w:rsidRPr="00E831AA" w:rsidP="00E831AA">
            <w:pPr>
              <w:pStyle w:val="ListBullet2"/>
            </w:pPr>
            <w:r w:rsidRPr="00E831AA">
              <w:t>dangerous g</w:t>
            </w:r>
            <w:r w:rsidRPr="00E831AA">
              <w:t>oods Acts and regulations</w:t>
            </w:r>
          </w:p>
          <w:p w:rsidR="00000000" w:rsidRPr="00E831AA" w:rsidP="00E831AA">
            <w:pPr>
              <w:pStyle w:val="ListBullet2"/>
            </w:pPr>
            <w:r w:rsidRPr="00E831AA">
              <w:t>declared pest (plant and animal) reporting</w:t>
            </w:r>
          </w:p>
          <w:p w:rsidR="00000000" w:rsidRPr="00E831AA" w:rsidP="00E831AA">
            <w:pPr>
              <w:pStyle w:val="ListBullet2"/>
            </w:pPr>
            <w:r w:rsidRPr="00E831AA">
              <w:t>environmental protection issues</w:t>
            </w:r>
          </w:p>
          <w:p w:rsidR="00000000" w:rsidRPr="00E831AA" w:rsidP="00E831AA">
            <w:pPr>
              <w:pStyle w:val="ListBullet2"/>
            </w:pPr>
            <w:r w:rsidRPr="00E831AA">
              <w:t>equal employment opportunity</w:t>
            </w:r>
          </w:p>
          <w:p w:rsidR="00000000" w:rsidRPr="00E831AA" w:rsidP="00E831AA">
            <w:pPr>
              <w:pStyle w:val="ListBullet2"/>
            </w:pPr>
            <w:r w:rsidRPr="00E831AA">
              <w:t>freedom of information</w:t>
            </w:r>
          </w:p>
          <w:p w:rsidR="00000000" w:rsidRPr="00E831AA" w:rsidP="00E831AA">
            <w:pPr>
              <w:pStyle w:val="ListBullet2"/>
            </w:pPr>
            <w:r w:rsidRPr="00E831AA">
              <w:t>industrial relations</w:t>
            </w:r>
          </w:p>
          <w:p w:rsidR="00000000" w:rsidRPr="00E831AA" w:rsidP="00E831AA">
            <w:pPr>
              <w:pStyle w:val="ListBullet2"/>
            </w:pPr>
            <w:r w:rsidRPr="00E831AA">
              <w:t>motor and commercial vehicle transportation</w:t>
            </w:r>
          </w:p>
          <w:p w:rsidR="00000000" w:rsidRPr="00E831AA" w:rsidP="00E831AA">
            <w:pPr>
              <w:pStyle w:val="ListBullet2"/>
            </w:pPr>
            <w:r w:rsidRPr="00E831AA">
              <w:t>motor licence and endorsement regulations</w:t>
            </w:r>
          </w:p>
          <w:p w:rsidR="00000000" w:rsidRPr="00E831AA" w:rsidP="00E831AA">
            <w:pPr>
              <w:pStyle w:val="ListBullet2"/>
            </w:pPr>
            <w:r w:rsidRPr="00E831AA">
              <w:t>OHS Acts and regulations</w:t>
            </w:r>
          </w:p>
          <w:p w:rsidR="00000000" w:rsidRPr="00E831AA" w:rsidP="00E831AA">
            <w:pPr>
              <w:pStyle w:val="ListBullet2"/>
            </w:pPr>
            <w:r w:rsidRPr="00E831AA">
              <w:t>privacy</w:t>
            </w:r>
          </w:p>
          <w:p w:rsidR="00000000" w:rsidRPr="00E831AA" w:rsidP="00E831AA">
            <w:pPr>
              <w:pStyle w:val="ListBullet2"/>
            </w:pPr>
            <w:r w:rsidRPr="00E831AA">
              <w:t>public health</w:t>
            </w:r>
          </w:p>
          <w:p w:rsidR="00000000" w:rsidRPr="00E831AA" w:rsidP="00E831AA">
            <w:pPr>
              <w:pStyle w:val="ListBullet2"/>
            </w:pPr>
            <w:r w:rsidRPr="00E831AA">
              <w:t>trade practices</w:t>
            </w:r>
          </w:p>
          <w:p w:rsidR="00000000" w:rsidP="00E831AA">
            <w:pPr>
              <w:pStyle w:val="ListBullet2"/>
              <w:rPr>
                <w:lang w:val="en-NZ"/>
              </w:rPr>
            </w:pPr>
            <w:r w:rsidRPr="00E831AA">
              <w:t>workplace consultative arrangements.</w:t>
            </w:r>
          </w:p>
        </w:tc>
      </w:tr>
      <w:tr w:rsidTr="00E831AA">
        <w:tblPrEx>
          <w:tblW w:w="9462" w:type="dxa"/>
          <w:tblLayout w:type="fixed"/>
          <w:tblCellMar>
            <w:left w:w="62" w:type="dxa"/>
            <w:right w:w="62" w:type="dxa"/>
          </w:tblCellMar>
          <w:tblLook w:val="0000"/>
        </w:tblPrEx>
        <w:trPr>
          <w:trHeight w:val="13212"/>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 xml:space="preserve">Occupational health and safety </w:t>
            </w:r>
            <w:r w:rsidRPr="00E831AA">
              <w:t>(also known as workplace health and safety)</w:t>
            </w:r>
            <w:r w:rsidRPr="00E831AA">
              <w:rPr>
                <w:rStyle w:val="BoldandItalics"/>
              </w:rPr>
              <w:t xml:space="preserve"> requirements</w:t>
            </w:r>
            <w:r w:rsidRPr="00E831AA">
              <w:t xml:space="preserve"> may relate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 xml:space="preserve">allergic </w:t>
            </w:r>
            <w:r w:rsidRPr="00E831AA">
              <w:t>reactions, such as contact dermatitis</w:t>
            </w:r>
          </w:p>
          <w:p w:rsidR="00000000" w:rsidRPr="00E831AA" w:rsidP="00E831AA">
            <w:pPr>
              <w:pStyle w:val="ListBullet"/>
            </w:pPr>
            <w:r w:rsidRPr="00E831AA">
              <w:t>communication devices for isolated or remote locations, such as:</w:t>
            </w:r>
          </w:p>
          <w:p w:rsidR="00000000" w:rsidRPr="00E831AA" w:rsidP="00E831AA">
            <w:pPr>
              <w:pStyle w:val="ListBullet2"/>
            </w:pPr>
            <w:r w:rsidRPr="00E831AA">
              <w:t>mobile phone</w:t>
            </w:r>
          </w:p>
          <w:p w:rsidR="00000000" w:rsidRPr="00E831AA" w:rsidP="00E831AA">
            <w:pPr>
              <w:pStyle w:val="ListBullet2"/>
            </w:pPr>
            <w:r w:rsidRPr="00E831AA">
              <w:t>two-way radio</w:t>
            </w:r>
          </w:p>
          <w:p w:rsidR="00000000" w:rsidRPr="00E831AA" w:rsidP="00E831AA">
            <w:pPr>
              <w:pStyle w:val="ListBullet"/>
            </w:pPr>
            <w:r w:rsidRPr="00E831AA">
              <w:t>dermatoxicological control and prevention measures</w:t>
            </w:r>
          </w:p>
          <w:p w:rsidR="00000000" w:rsidRPr="00E831AA" w:rsidP="00E831AA">
            <w:pPr>
              <w:pStyle w:val="ListBullet"/>
            </w:pPr>
            <w:r w:rsidRPr="00E831AA">
              <w:t>emergency procedures for contact with toxic substances, such as:</w:t>
            </w:r>
          </w:p>
          <w:p w:rsidR="00000000" w:rsidRPr="00E831AA" w:rsidP="00E831AA">
            <w:pPr>
              <w:pStyle w:val="ListBullet2"/>
            </w:pPr>
            <w:r w:rsidRPr="00E831AA">
              <w:t>splashes in eye or on skin</w:t>
            </w:r>
          </w:p>
          <w:p w:rsidR="00000000" w:rsidRPr="00E831AA" w:rsidP="00E831AA">
            <w:pPr>
              <w:pStyle w:val="ListBullet2"/>
            </w:pPr>
            <w:r w:rsidRPr="00E831AA">
              <w:t>inhalation</w:t>
            </w:r>
          </w:p>
          <w:p w:rsidR="00000000" w:rsidRPr="00E831AA" w:rsidP="00E831AA">
            <w:pPr>
              <w:pStyle w:val="ListBullet2"/>
            </w:pPr>
            <w:r w:rsidRPr="00E831AA">
              <w:t>ingestion</w:t>
            </w:r>
          </w:p>
          <w:p w:rsidR="00000000" w:rsidRPr="00E831AA" w:rsidP="00E831AA">
            <w:pPr>
              <w:pStyle w:val="ListBullet"/>
            </w:pPr>
            <w:r w:rsidRPr="00E831AA">
              <w:t>hazard identification and risk assessment mechanisms</w:t>
            </w:r>
          </w:p>
          <w:p w:rsidR="00000000" w:rsidRPr="00E831AA" w:rsidP="00E831AA">
            <w:pPr>
              <w:pStyle w:val="ListBullet"/>
            </w:pPr>
            <w:r w:rsidRPr="00E831AA">
              <w:t>health surveillance and monitoring, such as regular blood testing</w:t>
            </w:r>
          </w:p>
          <w:p w:rsidR="00000000" w:rsidRPr="00E831AA" w:rsidP="00E831AA">
            <w:pPr>
              <w:pStyle w:val="ListBullet"/>
            </w:pPr>
            <w:r w:rsidRPr="00E831AA">
              <w:t>hierarchy of hazard control procedures</w:t>
            </w:r>
          </w:p>
          <w:p w:rsidR="00000000" w:rsidRPr="00E831AA" w:rsidP="00E831AA">
            <w:pPr>
              <w:pStyle w:val="ListBullet"/>
            </w:pPr>
            <w:r w:rsidRPr="00E831AA">
              <w:t>industry advisory standards</w:t>
            </w:r>
          </w:p>
          <w:p w:rsidR="00000000" w:rsidRPr="00E831AA" w:rsidP="00E831AA">
            <w:pPr>
              <w:pStyle w:val="ListBullet"/>
            </w:pPr>
            <w:r w:rsidRPr="00E831AA">
              <w:t xml:space="preserve">information provided </w:t>
            </w:r>
            <w:r w:rsidRPr="00E831AA">
              <w:t>by national registration authority for chemical approval and state government authorities, such as:</w:t>
            </w:r>
          </w:p>
          <w:p w:rsidR="00000000" w:rsidRPr="00E831AA" w:rsidP="00E831AA">
            <w:pPr>
              <w:pStyle w:val="ListBullet2"/>
            </w:pPr>
            <w:r w:rsidRPr="00E831AA">
              <w:t>agriculture</w:t>
            </w:r>
          </w:p>
          <w:p w:rsidR="00000000" w:rsidRPr="00E831AA" w:rsidP="00E831AA">
            <w:pPr>
              <w:pStyle w:val="ListBullet2"/>
            </w:pPr>
            <w:r w:rsidRPr="00E831AA">
              <w:t>environment protection</w:t>
            </w:r>
          </w:p>
          <w:p w:rsidR="00000000" w:rsidRPr="00E831AA" w:rsidP="00E831AA">
            <w:pPr>
              <w:pStyle w:val="ListBullet2"/>
            </w:pPr>
            <w:r w:rsidRPr="00E831AA">
              <w:t>health</w:t>
            </w:r>
          </w:p>
          <w:p w:rsidR="00000000" w:rsidRPr="00E831AA" w:rsidP="00E831AA">
            <w:pPr>
              <w:pStyle w:val="ListBullet2"/>
            </w:pPr>
            <w:r w:rsidRPr="00E831AA">
              <w:t>primary industry</w:t>
            </w:r>
          </w:p>
          <w:p w:rsidR="00000000" w:rsidRPr="00E831AA" w:rsidP="00E831AA">
            <w:pPr>
              <w:pStyle w:val="ListBullet"/>
            </w:pPr>
            <w:r w:rsidRPr="00E831AA">
              <w:t>injury and dangerous occurrence reporting</w:t>
            </w:r>
          </w:p>
          <w:p w:rsidR="00000000" w:rsidRPr="00E831AA" w:rsidP="00E831AA">
            <w:pPr>
              <w:pStyle w:val="ListBullet"/>
            </w:pPr>
            <w:r w:rsidRPr="00E831AA">
              <w:t>national and industry codes of practice</w:t>
            </w:r>
          </w:p>
          <w:p w:rsidR="00000000" w:rsidRPr="00E831AA" w:rsidP="00E831AA">
            <w:pPr>
              <w:pStyle w:val="ListBullet"/>
            </w:pPr>
            <w:r w:rsidRPr="00E831AA">
              <w:t>OHS control procedures, such as:</w:t>
            </w:r>
          </w:p>
          <w:p w:rsidR="00000000" w:rsidRPr="00E831AA" w:rsidP="00E831AA">
            <w:pPr>
              <w:pStyle w:val="ListBullet2"/>
            </w:pPr>
            <w:r w:rsidRPr="00E831AA">
              <w:t>health and safety plans</w:t>
            </w:r>
          </w:p>
          <w:p w:rsidR="00000000" w:rsidRPr="00E831AA" w:rsidP="00E831AA">
            <w:pPr>
              <w:pStyle w:val="ListBullet2"/>
            </w:pPr>
            <w:r w:rsidRPr="00E831AA">
              <w:t>job plans</w:t>
            </w:r>
          </w:p>
          <w:p w:rsidR="00000000" w:rsidRPr="00E831AA" w:rsidP="00E831AA">
            <w:pPr>
              <w:pStyle w:val="ListBullet2"/>
            </w:pPr>
            <w:r w:rsidRPr="00E831AA">
              <w:t>job safety analyses</w:t>
            </w:r>
          </w:p>
          <w:p w:rsidR="00000000" w:rsidRPr="00E831AA" w:rsidP="00E831AA">
            <w:pPr>
              <w:pStyle w:val="ListBullet2"/>
            </w:pPr>
            <w:r w:rsidRPr="00E831AA">
              <w:t>risk assessments</w:t>
            </w:r>
          </w:p>
          <w:p w:rsidR="00000000" w:rsidRPr="00E831AA" w:rsidP="00E831AA">
            <w:pPr>
              <w:pStyle w:val="ListBullet2"/>
            </w:pPr>
            <w:r w:rsidRPr="00E831AA">
              <w:t>safe operating practices and procedures</w:t>
            </w:r>
          </w:p>
          <w:p w:rsidR="00000000" w:rsidRPr="00E831AA" w:rsidP="00E831AA">
            <w:pPr>
              <w:pStyle w:val="ListBullet2"/>
            </w:pPr>
            <w:r w:rsidRPr="00E831AA">
              <w:t>safe work instructions</w:t>
            </w:r>
          </w:p>
          <w:p w:rsidR="00000000" w:rsidRPr="00E831AA" w:rsidP="00E831AA">
            <w:pPr>
              <w:pStyle w:val="ListBullet2"/>
            </w:pPr>
            <w:r w:rsidRPr="00E831AA">
              <w:t>safe work method statements</w:t>
            </w:r>
          </w:p>
          <w:p w:rsidR="00000000" w:rsidRPr="00E831AA" w:rsidP="00E831AA">
            <w:pPr>
              <w:pStyle w:val="ListBullet"/>
            </w:pPr>
            <w:r w:rsidRPr="00E831AA">
              <w:t>routes of entry and potential symptoms of exposure to chemicals</w:t>
            </w:r>
          </w:p>
          <w:p w:rsidR="00000000" w:rsidRPr="00E831AA" w:rsidP="00E831AA">
            <w:pPr>
              <w:pStyle w:val="ListBullet"/>
            </w:pPr>
            <w:r w:rsidRPr="00E831AA">
              <w:t>safe work practices for equipment, personal protective equipment (PPE) and chemical storage, including interpretation of:</w:t>
            </w:r>
          </w:p>
          <w:p w:rsidR="00000000" w:rsidRPr="00E831AA" w:rsidP="00E831AA">
            <w:pPr>
              <w:pStyle w:val="ListBullet2"/>
            </w:pPr>
            <w:r w:rsidRPr="00E831AA">
              <w:t>MSDS</w:t>
            </w:r>
          </w:p>
          <w:p w:rsidR="00000000" w:rsidRPr="00E831AA" w:rsidP="00E831AA">
            <w:pPr>
              <w:pStyle w:val="ListBullet2"/>
            </w:pPr>
            <w:r w:rsidRPr="00E831AA">
              <w:t>hazardous substance information, such as long latency periods</w:t>
            </w:r>
          </w:p>
          <w:p w:rsidR="00000000" w:rsidRPr="00E831AA" w:rsidP="00E831AA">
            <w:pPr>
              <w:pStyle w:val="ListBullet"/>
            </w:pPr>
            <w:r w:rsidRPr="00E831AA">
              <w:t>s</w:t>
            </w:r>
            <w:r w:rsidRPr="00E831AA">
              <w:t>afety, induction and refresher training</w:t>
            </w:r>
          </w:p>
          <w:p w:rsidR="00000000" w:rsidRPr="00E831AA" w:rsidP="00E831AA">
            <w:pPr>
              <w:pStyle w:val="ListBullet"/>
            </w:pPr>
            <w:r w:rsidRPr="00E831AA">
              <w:t>selection and use of PPE and clothing appropriate to hazard</w:t>
            </w:r>
          </w:p>
          <w:p w:rsidR="00000000" w:rsidRPr="00E831AA" w:rsidP="00E831AA">
            <w:pPr>
              <w:pStyle w:val="ListBullet"/>
            </w:pPr>
            <w:r w:rsidRPr="00E831AA">
              <w:t>up-to-date electrical test and tag compliance</w:t>
            </w:r>
          </w:p>
          <w:p w:rsidR="00000000" w:rsidRPr="00E831AA" w:rsidP="00E831AA">
            <w:pPr>
              <w:pStyle w:val="ListBullet"/>
            </w:pPr>
            <w:r w:rsidRPr="00E831AA">
              <w:t>use of chemicals according to MSDS</w:t>
            </w:r>
          </w:p>
          <w:p w:rsidR="00000000" w:rsidRPr="00E831AA" w:rsidP="00E831AA">
            <w:pPr>
              <w:pStyle w:val="ListBullet"/>
            </w:pPr>
            <w:r w:rsidRPr="00E831AA">
              <w:t>use of residual current devices</w:t>
            </w:r>
          </w:p>
          <w:p w:rsidR="00000000" w:rsidRPr="00E831AA" w:rsidP="00E831AA">
            <w:pPr>
              <w:pStyle w:val="ListBullet"/>
            </w:pPr>
            <w:r w:rsidRPr="00E831AA">
              <w:t>use, storage and maintenance of equipment a</w:t>
            </w:r>
            <w:r w:rsidRPr="00E831AA">
              <w:t>ccording to manufacturer specifications and equipment operating manuals</w:t>
            </w:r>
          </w:p>
          <w:p w:rsidR="00000000" w:rsidP="00E831AA">
            <w:pPr>
              <w:pStyle w:val="ListBullet"/>
              <w:rPr>
                <w:lang w:val="en-NZ"/>
              </w:rPr>
            </w:pPr>
            <w:r w:rsidRPr="00E831AA">
              <w:t>withholding periods and spray drift.</w:t>
            </w:r>
          </w:p>
        </w:tc>
      </w:tr>
      <w:tr w:rsidTr="00E831A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Company requirements</w:t>
            </w:r>
            <w:r w:rsidRPr="00E831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access and equity policy, principles and practice</w:t>
            </w:r>
          </w:p>
          <w:p w:rsidR="00000000" w:rsidRPr="00E831AA" w:rsidP="00E831AA">
            <w:pPr>
              <w:pStyle w:val="ListBullet"/>
            </w:pPr>
            <w:r w:rsidRPr="00E831AA">
              <w:t>business and performance plans</w:t>
            </w:r>
          </w:p>
          <w:p w:rsidR="00000000" w:rsidRPr="00E831AA" w:rsidP="00E831AA">
            <w:pPr>
              <w:pStyle w:val="ListBullet"/>
            </w:pPr>
            <w:r w:rsidRPr="00E831AA">
              <w:t>client communication</w:t>
            </w:r>
            <w:r w:rsidRPr="00E831AA">
              <w:t xml:space="preserve"> procedures</w:t>
            </w:r>
          </w:p>
          <w:p w:rsidR="00000000" w:rsidRPr="00E831AA" w:rsidP="00E831AA">
            <w:pPr>
              <w:pStyle w:val="ListBullet"/>
            </w:pPr>
            <w:r w:rsidRPr="00E831AA">
              <w:t>client confidentiality procedures</w:t>
            </w:r>
          </w:p>
          <w:p w:rsidR="00000000" w:rsidRPr="00E831AA" w:rsidP="00E831AA">
            <w:pPr>
              <w:pStyle w:val="ListBullet"/>
            </w:pPr>
            <w:r w:rsidRPr="00E831AA">
              <w:t>client service standards</w:t>
            </w:r>
          </w:p>
          <w:p w:rsidR="00000000" w:rsidRPr="00E831AA" w:rsidP="00E831AA">
            <w:pPr>
              <w:pStyle w:val="ListBullet"/>
            </w:pPr>
            <w:r w:rsidRPr="00E831AA">
              <w:t>company goals, objectives, plans, systems and processes</w:t>
            </w:r>
          </w:p>
          <w:p w:rsidR="00000000" w:rsidRPr="00E831AA" w:rsidP="00E831AA">
            <w:pPr>
              <w:pStyle w:val="ListBullet"/>
            </w:pPr>
            <w:r w:rsidRPr="00E831AA">
              <w:t>company issued identification badge, card and pass</w:t>
            </w:r>
          </w:p>
          <w:p w:rsidR="00000000" w:rsidRPr="00E831AA" w:rsidP="00E831AA">
            <w:pPr>
              <w:pStyle w:val="ListBullet"/>
            </w:pPr>
            <w:r w:rsidRPr="00E831AA">
              <w:t>company policies and procedures</w:t>
            </w:r>
          </w:p>
          <w:p w:rsidR="00000000" w:rsidRPr="00E831AA" w:rsidP="00E831AA">
            <w:pPr>
              <w:pStyle w:val="ListBullet"/>
            </w:pPr>
            <w:r w:rsidRPr="00E831AA">
              <w:t>defined resource parameters</w:t>
            </w:r>
          </w:p>
          <w:p w:rsidR="00000000" w:rsidRPr="00E831AA" w:rsidP="00E831AA">
            <w:pPr>
              <w:pStyle w:val="ListBullet"/>
            </w:pPr>
            <w:r w:rsidRPr="00E831AA">
              <w:t>dress and presenta</w:t>
            </w:r>
            <w:r w:rsidRPr="00E831AA">
              <w:t>tion requirements</w:t>
            </w:r>
          </w:p>
          <w:p w:rsidR="00000000" w:rsidRPr="00E831AA" w:rsidP="00E831AA">
            <w:pPr>
              <w:pStyle w:val="ListBullet"/>
            </w:pPr>
            <w:r w:rsidRPr="00E831AA">
              <w:t>duty of care, code of conduct and code of ethics</w:t>
            </w:r>
          </w:p>
          <w:p w:rsidR="00000000" w:rsidRPr="00E831AA" w:rsidP="00E831AA">
            <w:pPr>
              <w:pStyle w:val="ListBullet"/>
            </w:pPr>
            <w:r w:rsidRPr="00E831AA">
              <w:t>emergency response and evacuation procedures</w:t>
            </w:r>
          </w:p>
          <w:p w:rsidR="00000000" w:rsidRPr="00E831AA" w:rsidP="00E831AA">
            <w:pPr>
              <w:pStyle w:val="ListBullet"/>
            </w:pPr>
            <w:r w:rsidRPr="00E831AA">
              <w:t>employer and employee rights and responsibilities</w:t>
            </w:r>
          </w:p>
          <w:p w:rsidR="00000000" w:rsidRPr="00E831AA" w:rsidP="00E831AA">
            <w:pPr>
              <w:pStyle w:val="ListBullet"/>
            </w:pPr>
            <w:r w:rsidRPr="00E831AA">
              <w:t>establishing operator identity with client</w:t>
            </w:r>
          </w:p>
          <w:p w:rsidR="00000000" w:rsidRPr="00E831AA" w:rsidP="00E831AA">
            <w:pPr>
              <w:pStyle w:val="ListBullet"/>
            </w:pPr>
            <w:r w:rsidRPr="00E831AA">
              <w:t>internal communication channels and reporting procedures</w:t>
            </w:r>
          </w:p>
          <w:p w:rsidR="00000000" w:rsidRPr="00E831AA" w:rsidP="00E831AA">
            <w:pPr>
              <w:pStyle w:val="ListBullet"/>
            </w:pPr>
            <w:r w:rsidRPr="00E831AA">
              <w:t>maintenance procedures for equipment and PPE</w:t>
            </w:r>
          </w:p>
          <w:p w:rsidR="00000000" w:rsidRPr="00E831AA" w:rsidP="00E831AA">
            <w:pPr>
              <w:pStyle w:val="ListBullet"/>
            </w:pPr>
            <w:r w:rsidRPr="00E831AA">
              <w:t>OHS policies and procedures</w:t>
            </w:r>
          </w:p>
          <w:p w:rsidR="00000000" w:rsidRPr="00E831AA" w:rsidP="00E831AA">
            <w:pPr>
              <w:pStyle w:val="ListBullet"/>
            </w:pPr>
            <w:r w:rsidRPr="00E831AA">
              <w:t>personnel practices and guidelines</w:t>
            </w:r>
          </w:p>
          <w:p w:rsidR="00000000" w:rsidRPr="00E831AA" w:rsidP="00E831AA">
            <w:pPr>
              <w:pStyle w:val="ListBullet"/>
            </w:pPr>
            <w:r w:rsidRPr="00E831AA">
              <w:t>policies and procedures relating to own role, responsibility and delegation</w:t>
            </w:r>
          </w:p>
          <w:p w:rsidR="00000000" w:rsidRPr="00E831AA" w:rsidP="00E831AA">
            <w:pPr>
              <w:pStyle w:val="ListBullet"/>
            </w:pPr>
            <w:r w:rsidRPr="00E831AA">
              <w:t>quality and con</w:t>
            </w:r>
            <w:r w:rsidRPr="00E831AA">
              <w:t>tinuous improvement processes and standards</w:t>
            </w:r>
          </w:p>
          <w:p w:rsidR="00000000" w:rsidRPr="00E831AA" w:rsidP="00E831AA">
            <w:pPr>
              <w:pStyle w:val="ListBullet"/>
            </w:pPr>
            <w:r w:rsidRPr="00E831AA">
              <w:t>records and information systems and processes</w:t>
            </w:r>
          </w:p>
          <w:p w:rsidR="00000000" w:rsidRPr="00E831AA" w:rsidP="00E831AA">
            <w:pPr>
              <w:pStyle w:val="ListBullet"/>
            </w:pPr>
            <w:r w:rsidRPr="00E831AA">
              <w:t>training (induction and refresher) materials</w:t>
            </w:r>
          </w:p>
          <w:p w:rsidR="00000000" w:rsidP="00E831AA">
            <w:pPr>
              <w:pStyle w:val="ListBullet"/>
              <w:rPr>
                <w:lang w:val="en-NZ"/>
              </w:rPr>
            </w:pPr>
            <w:r w:rsidRPr="00E831AA">
              <w:t>work site access security clearance procedures.</w:t>
            </w:r>
          </w:p>
        </w:tc>
      </w:tr>
      <w:tr w:rsidTr="00E831A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Environmental requirements</w:t>
            </w:r>
            <w:r w:rsidRPr="00E831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clean up, containment or isolat</w:t>
            </w:r>
            <w:r w:rsidRPr="00E831AA">
              <w:t>ion</w:t>
            </w:r>
          </w:p>
          <w:p w:rsidR="00000000" w:rsidRPr="00E831AA" w:rsidP="00E831AA">
            <w:pPr>
              <w:pStyle w:val="ListBullet"/>
            </w:pPr>
            <w:r w:rsidRPr="00E831AA">
              <w:t>company policies and guidelines</w:t>
            </w:r>
          </w:p>
          <w:p w:rsidR="00000000" w:rsidRPr="00E831AA" w:rsidP="00E831AA">
            <w:pPr>
              <w:pStyle w:val="ListBullet"/>
            </w:pPr>
            <w:r w:rsidRPr="00E831AA">
              <w:t>emergency chemical spill control measures</w:t>
            </w:r>
          </w:p>
          <w:p w:rsidR="00000000" w:rsidRPr="00E831AA" w:rsidP="00E831AA">
            <w:pPr>
              <w:pStyle w:val="ListBullet"/>
            </w:pPr>
            <w:r w:rsidRPr="00E831AA">
              <w:t>hazardous materials handling</w:t>
            </w:r>
          </w:p>
          <w:p w:rsidR="00000000" w:rsidRPr="00E831AA" w:rsidP="00E831AA">
            <w:pPr>
              <w:pStyle w:val="ListBullet"/>
            </w:pPr>
            <w:r w:rsidRPr="00E831AA">
              <w:t>regulations, by-laws and guidelines of environmental protection agencies and government departments, such as:</w:t>
            </w:r>
          </w:p>
          <w:p w:rsidR="00000000" w:rsidRPr="00E831AA" w:rsidP="00E831AA">
            <w:pPr>
              <w:pStyle w:val="ListBullet2"/>
            </w:pPr>
            <w:r w:rsidRPr="00E831AA">
              <w:t>agriculture</w:t>
            </w:r>
          </w:p>
          <w:p w:rsidR="00000000" w:rsidRPr="00E831AA" w:rsidP="00E831AA">
            <w:pPr>
              <w:pStyle w:val="ListBullet2"/>
            </w:pPr>
            <w:r w:rsidRPr="00E831AA">
              <w:t>emergency services</w:t>
            </w:r>
          </w:p>
          <w:p w:rsidR="00000000" w:rsidP="00E831AA">
            <w:pPr>
              <w:pStyle w:val="ListBullet2"/>
              <w:rPr>
                <w:lang w:val="en-NZ"/>
              </w:rPr>
            </w:pPr>
            <w:r w:rsidRPr="00E831AA">
              <w:t>national parks and wildlife.</w:t>
            </w:r>
          </w:p>
        </w:tc>
      </w:tr>
      <w:tr w:rsidTr="00E831A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Authorities and agencies</w:t>
            </w:r>
            <w:r w:rsidRPr="00E831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certification and calibration agencies</w:t>
            </w:r>
          </w:p>
          <w:p w:rsidR="00000000" w:rsidRPr="00E831AA" w:rsidP="00E831AA">
            <w:pPr>
              <w:pStyle w:val="ListBullet"/>
            </w:pPr>
            <w:r w:rsidRPr="00E831AA">
              <w:t>chemical regulators</w:t>
            </w:r>
          </w:p>
          <w:p w:rsidR="00000000" w:rsidRPr="00E831AA" w:rsidP="00E831AA">
            <w:pPr>
              <w:pStyle w:val="ListBullet"/>
            </w:pPr>
            <w:r w:rsidRPr="00E831AA">
              <w:t>government departments and agencies</w:t>
            </w:r>
          </w:p>
          <w:p w:rsidR="00000000" w:rsidRPr="00E831AA" w:rsidP="00E831AA">
            <w:pPr>
              <w:pStyle w:val="ListBullet"/>
            </w:pPr>
            <w:r w:rsidRPr="00E831AA">
              <w:t>licensing bodies</w:t>
            </w:r>
          </w:p>
          <w:p w:rsidR="00000000" w:rsidP="00E831AA">
            <w:pPr>
              <w:pStyle w:val="ListBullet"/>
              <w:rPr>
                <w:lang w:val="en-NZ"/>
              </w:rPr>
            </w:pPr>
            <w:r w:rsidRPr="00E831AA">
              <w:t>local government.</w:t>
            </w:r>
          </w:p>
        </w:tc>
      </w:tr>
      <w:tr w:rsidTr="00E831AA">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AA">
            <w:pPr>
              <w:pStyle w:val="BodyText"/>
              <w:rPr>
                <w:lang w:val="en-NZ"/>
              </w:rPr>
            </w:pPr>
            <w:r w:rsidRPr="00E831AA">
              <w:rPr>
                <w:rStyle w:val="BoldandItalics"/>
              </w:rPr>
              <w:t>Regulatory and company documentation</w:t>
            </w:r>
            <w:r w:rsidRPr="00E831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AA" w:rsidP="00E831AA">
            <w:pPr>
              <w:pStyle w:val="ListBullet"/>
            </w:pPr>
            <w:r w:rsidRPr="00E831AA">
              <w:t>accident and incident reports</w:t>
            </w:r>
          </w:p>
          <w:p w:rsidR="00000000" w:rsidRPr="00E831AA" w:rsidP="00E831AA">
            <w:pPr>
              <w:pStyle w:val="ListBullet"/>
            </w:pPr>
            <w:r w:rsidRPr="00E831AA">
              <w:t>certificates and notices</w:t>
            </w:r>
          </w:p>
          <w:p w:rsidR="00000000" w:rsidRPr="00E831AA" w:rsidP="00E831AA">
            <w:pPr>
              <w:pStyle w:val="ListBullet"/>
            </w:pPr>
            <w:r w:rsidRPr="00E831AA">
              <w:t>equipment records</w:t>
            </w:r>
          </w:p>
          <w:p w:rsidR="00000000" w:rsidRPr="00E831AA" w:rsidP="00E831AA">
            <w:pPr>
              <w:pStyle w:val="ListBullet"/>
            </w:pPr>
            <w:r w:rsidRPr="00E831AA">
              <w:t>invoices</w:t>
            </w:r>
          </w:p>
          <w:p w:rsidR="00000000" w:rsidRPr="00E831AA" w:rsidP="00E831AA">
            <w:pPr>
              <w:pStyle w:val="ListBullet"/>
            </w:pPr>
            <w:r w:rsidRPr="00E831AA">
              <w:t>job sheets</w:t>
            </w:r>
          </w:p>
          <w:p w:rsidR="00000000" w:rsidRPr="00E831AA" w:rsidP="00E831AA">
            <w:pPr>
              <w:pStyle w:val="ListBullet"/>
            </w:pPr>
            <w:r w:rsidRPr="00E831AA">
              <w:t>logbooks</w:t>
            </w:r>
          </w:p>
          <w:p w:rsidR="00000000" w:rsidRPr="00E831AA" w:rsidP="00E831AA">
            <w:pPr>
              <w:pStyle w:val="ListBullet"/>
            </w:pPr>
            <w:r w:rsidRPr="00E831AA">
              <w:t>maintenance reports</w:t>
            </w:r>
          </w:p>
          <w:p w:rsidR="00000000" w:rsidRPr="00E831AA" w:rsidP="00E831AA">
            <w:pPr>
              <w:pStyle w:val="ListBullet"/>
            </w:pPr>
            <w:r w:rsidRPr="00E831AA">
              <w:t>orders</w:t>
            </w:r>
          </w:p>
          <w:p w:rsidR="00000000" w:rsidRPr="00E831AA" w:rsidP="00E831AA">
            <w:pPr>
              <w:pStyle w:val="ListBullet"/>
            </w:pPr>
            <w:r w:rsidRPr="00E831AA">
              <w:t>receipts</w:t>
            </w:r>
          </w:p>
          <w:p w:rsidR="00000000" w:rsidRPr="00E831AA" w:rsidP="00E831AA">
            <w:pPr>
              <w:pStyle w:val="ListBullet"/>
            </w:pPr>
            <w:r w:rsidRPr="00E831AA">
              <w:t>service and maintenance records</w:t>
            </w:r>
          </w:p>
          <w:p w:rsidR="00000000" w:rsidRPr="00E831AA" w:rsidP="00E831AA">
            <w:pPr>
              <w:pStyle w:val="ListBullet"/>
            </w:pPr>
            <w:r w:rsidRPr="00E831AA">
              <w:t>warranties.</w:t>
            </w:r>
          </w:p>
        </w:tc>
      </w:tr>
    </w:tbl>
    <w:p w:rsidR="007E7249" w:rsidP="00E831AA">
      <w:pPr>
        <w:pStyle w:val="BodyText"/>
      </w:pPr>
    </w:p>
    <w:p w:rsidR="007E7249" w:rsidP="00E831AA">
      <w:pPr>
        <w:pStyle w:val="BodyText"/>
      </w:pPr>
    </w:p>
    <w:p w:rsidR="00000000" w:rsidRPr="00E831AA" w:rsidP="00E831AA">
      <w:pPr>
        <w:pStyle w:val="Heading1"/>
      </w:pPr>
      <w:bookmarkStart w:id="12" w:name="O_374547"/>
      <w:bookmarkEnd w:id="12"/>
      <w:r w:rsidRPr="00E831AA">
        <w:t>Unit Sector(s)</w:t>
      </w:r>
    </w:p>
    <w:p w:rsidR="00000000" w:rsidRPr="00E831AA" w:rsidP="00E831AA">
      <w:pPr>
        <w:pStyle w:val="BodyText"/>
      </w:pPr>
      <w:r w:rsidRPr="00E831AA">
        <w:t>Pest management</w:t>
      </w:r>
    </w:p>
    <w:p w:rsidR="00000000" w:rsidRPr="00E831AA" w:rsidP="00E831AA">
      <w:pPr>
        <w:pStyle w:val="AllowPageBreak"/>
      </w:pPr>
    </w:p>
    <w:p w:rsidR="00000000" w:rsidRPr="00E831AA" w:rsidP="00E831AA">
      <w:pPr>
        <w:pStyle w:val="Heading1"/>
      </w:pPr>
      <w:bookmarkStart w:id="13" w:name="O_374548"/>
      <w:bookmarkEnd w:id="13"/>
      <w:r w:rsidRPr="00E831AA">
        <w:t>Custom Content Section</w:t>
      </w:r>
    </w:p>
    <w:p w:rsidR="00000000" w:rsidRPr="00E831AA" w:rsidP="00E831AA">
      <w:pPr>
        <w:pStyle w:val="BodyText"/>
      </w:pPr>
      <w:r w:rsidRPr="00E831AA">
        <w:t>Not applicable.</w:t>
      </w:r>
    </w:p>
    <w:p w:rsidR="00000000" w:rsidRPr="00E831AA" w:rsidP="00E831AA"/>
    <w:sectPr w:rsidSect="00E831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249" w:rsidP="007E7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249" w:rsidP="00E83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7249" w:rsidP="00E831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7249" w:rsidP="00E831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249" w:rsidP="007E724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249" w:rsidP="00E831AA">
    <w:pPr>
      <w:pStyle w:val="Header"/>
      <w:framePr w:wrap="around"/>
    </w:pPr>
    <w:r>
      <w:fldChar w:fldCharType="begin"/>
    </w:r>
    <w:r>
      <w:instrText xml:space="preserve"> TITLE   \* MERGEFORMAT </w:instrText>
    </w:r>
    <w:r>
      <w:fldChar w:fldCharType="separate"/>
    </w:r>
    <w:r>
      <w:t>CPPPMT3017A Repair and maintain service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7249" w:rsidP="00E831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4C7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327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43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1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31AA"/>
    <w:pPr>
      <w:spacing w:before="360" w:after="60"/>
      <w:outlineLvl w:val="0"/>
    </w:pPr>
    <w:rPr>
      <w:sz w:val="32"/>
    </w:rPr>
  </w:style>
  <w:style w:type="paragraph" w:styleId="Heading2">
    <w:name w:val="heading 2"/>
    <w:basedOn w:val="HeadingBase"/>
    <w:next w:val="BodyText"/>
    <w:link w:val="Heading2Char"/>
    <w:qFormat/>
    <w:rsid w:val="00E831AA"/>
    <w:pPr>
      <w:keepLines/>
      <w:spacing w:before="240" w:after="120"/>
      <w:outlineLvl w:val="1"/>
    </w:pPr>
    <w:rPr>
      <w:sz w:val="28"/>
      <w:szCs w:val="40"/>
    </w:rPr>
  </w:style>
  <w:style w:type="paragraph" w:styleId="Heading3">
    <w:name w:val="heading 3"/>
    <w:basedOn w:val="HeadingBase"/>
    <w:next w:val="BodyText"/>
    <w:link w:val="Heading3Char"/>
    <w:qFormat/>
    <w:rsid w:val="00E831AA"/>
    <w:pPr>
      <w:spacing w:before="180" w:after="120"/>
      <w:outlineLvl w:val="2"/>
    </w:pPr>
    <w:rPr>
      <w:spacing w:val="-10"/>
      <w:kern w:val="32"/>
    </w:rPr>
  </w:style>
  <w:style w:type="paragraph" w:styleId="Heading4">
    <w:name w:val="heading 4"/>
    <w:basedOn w:val="HeadingBase"/>
    <w:next w:val="BodyText"/>
    <w:link w:val="Heading4Char"/>
    <w:qFormat/>
    <w:rsid w:val="00E831AA"/>
    <w:pPr>
      <w:spacing w:before="160" w:after="120"/>
      <w:outlineLvl w:val="3"/>
    </w:pPr>
    <w:rPr>
      <w:sz w:val="22"/>
    </w:rPr>
  </w:style>
  <w:style w:type="paragraph" w:styleId="Heading5">
    <w:name w:val="heading 5"/>
    <w:basedOn w:val="HeadingBase"/>
    <w:next w:val="Normal"/>
    <w:link w:val="Heading5Char"/>
    <w:qFormat/>
    <w:rsid w:val="00E831AA"/>
    <w:pPr>
      <w:spacing w:before="80"/>
      <w:outlineLvl w:val="4"/>
    </w:pPr>
    <w:rPr>
      <w:color w:val="918585"/>
      <w:sz w:val="20"/>
    </w:rPr>
  </w:style>
  <w:style w:type="paragraph" w:styleId="Heading6">
    <w:name w:val="heading 6"/>
    <w:basedOn w:val="HeadingBase"/>
    <w:next w:val="Normal"/>
    <w:link w:val="Heading6Char"/>
    <w:qFormat/>
    <w:rsid w:val="00E831AA"/>
    <w:pPr>
      <w:spacing w:before="60"/>
      <w:outlineLvl w:val="5"/>
    </w:pPr>
    <w:rPr>
      <w:color w:val="918585"/>
      <w:sz w:val="20"/>
    </w:rPr>
  </w:style>
  <w:style w:type="paragraph" w:styleId="Heading7">
    <w:name w:val="heading 7"/>
    <w:basedOn w:val="Normal"/>
    <w:next w:val="Normal"/>
    <w:link w:val="Heading7Char"/>
    <w:qFormat/>
    <w:rsid w:val="00E831AA"/>
    <w:pPr>
      <w:ind w:left="720"/>
      <w:outlineLvl w:val="6"/>
    </w:pPr>
    <w:rPr>
      <w:i/>
    </w:rPr>
  </w:style>
  <w:style w:type="paragraph" w:styleId="Heading8">
    <w:name w:val="heading 8"/>
    <w:basedOn w:val="Normal"/>
    <w:next w:val="Normal"/>
    <w:link w:val="Heading8Char"/>
    <w:qFormat/>
    <w:rsid w:val="00E831AA"/>
    <w:pPr>
      <w:ind w:left="720"/>
      <w:outlineLvl w:val="7"/>
    </w:pPr>
    <w:rPr>
      <w:i/>
    </w:rPr>
  </w:style>
  <w:style w:type="paragraph" w:styleId="Heading9">
    <w:name w:val="heading 9"/>
    <w:basedOn w:val="Normal"/>
    <w:next w:val="Normal"/>
    <w:link w:val="Heading9Char"/>
    <w:qFormat/>
    <w:rsid w:val="00E831AA"/>
    <w:pPr>
      <w:ind w:left="720"/>
      <w:outlineLvl w:val="8"/>
    </w:pPr>
    <w:rPr>
      <w:i/>
    </w:rPr>
  </w:style>
  <w:style w:type="character" w:default="1" w:styleId="DefaultParagraphFont">
    <w:name w:val="Default Paragraph Font"/>
    <w:uiPriority w:val="1"/>
    <w:unhideWhenUsed/>
    <w:rsid w:val="00E83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1AA"/>
  </w:style>
  <w:style w:type="character" w:customStyle="1" w:styleId="Heading1Char">
    <w:name w:val="Heading 1 Char"/>
    <w:basedOn w:val="DefaultParagraphFont"/>
    <w:link w:val="Heading1"/>
    <w:rsid w:val="00E831AA"/>
    <w:rPr>
      <w:rFonts w:ascii="Times New Roman" w:eastAsia="Times New Roman" w:hAnsi="Times New Roman" w:cs="Times New Roman"/>
      <w:b/>
      <w:sz w:val="32"/>
      <w:szCs w:val="20"/>
      <w:lang w:eastAsia="en-US"/>
    </w:rPr>
  </w:style>
  <w:style w:type="paragraph" w:styleId="BodyText">
    <w:name w:val="Body Text"/>
    <w:basedOn w:val="Normal"/>
    <w:link w:val="BodyTextChar"/>
    <w:rsid w:val="00E831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1AA"/>
    <w:rPr>
      <w:rFonts w:ascii="Times New Roman" w:eastAsia="Times New Roman" w:hAnsi="Times New Roman" w:cs="Times New Roman"/>
      <w:sz w:val="24"/>
      <w:lang w:val="en-US" w:eastAsia="en-US"/>
    </w:rPr>
  </w:style>
  <w:style w:type="paragraph" w:styleId="Footer">
    <w:name w:val="footer"/>
    <w:basedOn w:val="Normal"/>
    <w:link w:val="FooterChar"/>
    <w:rsid w:val="00E83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1AA"/>
    <w:rPr>
      <w:rFonts w:ascii="Times New Roman" w:eastAsia="Times New Roman" w:hAnsi="Times New Roman" w:cs="Times New Roman"/>
      <w:sz w:val="16"/>
      <w:lang w:val="en-US" w:eastAsia="en-US"/>
    </w:rPr>
  </w:style>
  <w:style w:type="paragraph" w:styleId="ListBullet">
    <w:name w:val="List Bullet"/>
    <w:basedOn w:val="List"/>
    <w:rsid w:val="00E831AA"/>
    <w:pPr>
      <w:numPr>
        <w:numId w:val="14"/>
      </w:numPr>
      <w:tabs>
        <w:tab w:val="clear" w:pos="340"/>
      </w:tabs>
      <w:spacing w:before="40" w:after="40"/>
    </w:pPr>
  </w:style>
  <w:style w:type="character" w:customStyle="1" w:styleId="SpecialBold">
    <w:name w:val="Special Bold"/>
    <w:basedOn w:val="DefaultParagraphFont"/>
    <w:rsid w:val="00E831AA"/>
    <w:rPr>
      <w:b/>
      <w:spacing w:val="0"/>
    </w:rPr>
  </w:style>
  <w:style w:type="paragraph" w:styleId="ListBullet2">
    <w:name w:val="List Bullet 2"/>
    <w:basedOn w:val="List2"/>
    <w:rsid w:val="00E831AA"/>
    <w:pPr>
      <w:numPr>
        <w:numId w:val="15"/>
      </w:numPr>
      <w:tabs>
        <w:tab w:val="clear" w:pos="680"/>
      </w:tabs>
    </w:pPr>
  </w:style>
  <w:style w:type="paragraph" w:styleId="Header">
    <w:name w:val="header"/>
    <w:basedOn w:val="Normal"/>
    <w:link w:val="HeaderChar"/>
    <w:rsid w:val="00E83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1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31AA"/>
    <w:pPr>
      <w:spacing w:before="240" w:after="120"/>
      <w:outlineLvl w:val="0"/>
    </w:pPr>
    <w:rPr>
      <w:rFonts w:ascii="Times New Roman" w:hAnsi="Times New Roman"/>
      <w:b/>
      <w:sz w:val="28"/>
    </w:rPr>
  </w:style>
  <w:style w:type="paragraph" w:customStyle="1" w:styleId="AllowPageBreak">
    <w:name w:val="AllowPageBreak"/>
    <w:rsid w:val="00E831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31AA"/>
    <w:pPr>
      <w:numPr>
        <w:numId w:val="3"/>
      </w:numPr>
      <w:tabs>
        <w:tab w:val="clear" w:pos="1021"/>
      </w:tabs>
      <w:ind w:left="1037" w:hanging="357"/>
    </w:pPr>
  </w:style>
  <w:style w:type="character" w:customStyle="1" w:styleId="BoldandItalics">
    <w:name w:val="Bold and Italics"/>
    <w:qFormat/>
    <w:rsid w:val="00E831AA"/>
    <w:rPr>
      <w:b/>
      <w:i/>
      <w:u w:val="none"/>
    </w:rPr>
  </w:style>
  <w:style w:type="character" w:customStyle="1" w:styleId="Heading2Char">
    <w:name w:val="Heading 2 Char"/>
    <w:basedOn w:val="DefaultParagraphFont"/>
    <w:link w:val="Heading2"/>
    <w:rsid w:val="00E83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1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1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1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31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31AA"/>
    <w:rPr>
      <w:rFonts w:ascii="Courier New" w:eastAsia="Times New Roman" w:hAnsi="Courier New" w:cs="Times New Roman"/>
      <w:i/>
      <w:szCs w:val="20"/>
      <w:lang w:val="en-US" w:eastAsia="en-US"/>
    </w:rPr>
  </w:style>
  <w:style w:type="paragraph" w:customStyle="1" w:styleId="HeadingBase">
    <w:name w:val="Heading Base"/>
    <w:rsid w:val="00E83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1AA"/>
    <w:pPr>
      <w:tabs>
        <w:tab w:val="right" w:leader="dot" w:pos="9072"/>
      </w:tabs>
      <w:ind w:left="567"/>
    </w:pPr>
    <w:rPr>
      <w:szCs w:val="22"/>
    </w:rPr>
  </w:style>
  <w:style w:type="paragraph" w:customStyle="1" w:styleId="TOCBase">
    <w:name w:val="TOC Base"/>
    <w:rsid w:val="00E83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1AA"/>
    <w:pPr>
      <w:tabs>
        <w:tab w:val="right" w:leader="dot" w:pos="9072"/>
      </w:tabs>
      <w:spacing w:before="40" w:after="40"/>
      <w:ind w:left="284"/>
    </w:pPr>
    <w:rPr>
      <w:rFonts w:ascii="Times New Roman" w:hAnsi="Times New Roman"/>
    </w:rPr>
  </w:style>
  <w:style w:type="paragraph" w:styleId="TOC1">
    <w:name w:val="toc 1"/>
    <w:basedOn w:val="TOCBase"/>
    <w:next w:val="Normal"/>
    <w:rsid w:val="00E831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31AA"/>
    <w:pPr>
      <w:spacing w:before="5040"/>
      <w:jc w:val="center"/>
    </w:pPr>
    <w:rPr>
      <w:sz w:val="48"/>
      <w:szCs w:val="72"/>
      <w:lang w:val="en-US"/>
    </w:rPr>
  </w:style>
  <w:style w:type="character" w:customStyle="1" w:styleId="TitleChar">
    <w:name w:val="Title Char"/>
    <w:basedOn w:val="DefaultParagraphFont"/>
    <w:link w:val="Title"/>
    <w:rsid w:val="00E83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1AA"/>
    <w:pPr>
      <w:tabs>
        <w:tab w:val="left" w:pos="3600"/>
        <w:tab w:val="left" w:pos="3958"/>
      </w:tabs>
    </w:pPr>
  </w:style>
  <w:style w:type="paragraph" w:styleId="List">
    <w:name w:val="List"/>
    <w:basedOn w:val="BodyText"/>
    <w:next w:val="BodyText"/>
    <w:rsid w:val="00E831AA"/>
    <w:pPr>
      <w:tabs>
        <w:tab w:val="left" w:pos="340"/>
      </w:tabs>
      <w:spacing w:before="60" w:after="60"/>
      <w:ind w:left="340" w:hanging="340"/>
    </w:pPr>
  </w:style>
  <w:style w:type="paragraph" w:customStyle="1" w:styleId="Note">
    <w:name w:val="Note"/>
    <w:basedOn w:val="BodyText"/>
    <w:rsid w:val="00E83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1AA"/>
    <w:pPr>
      <w:framePr w:wrap="auto" w:hAnchor="text" w:y="6049"/>
    </w:pPr>
    <w:rPr>
      <w:color w:val="000000"/>
      <w:sz w:val="40"/>
    </w:rPr>
  </w:style>
  <w:style w:type="paragraph" w:customStyle="1" w:styleId="TOCTitle">
    <w:name w:val="TOCTitle"/>
    <w:basedOn w:val="Heading1"/>
    <w:rsid w:val="00E831AA"/>
    <w:pPr>
      <w:spacing w:after="240"/>
      <w:jc w:val="center"/>
      <w:outlineLvl w:val="9"/>
    </w:pPr>
    <w:rPr>
      <w:caps/>
    </w:rPr>
  </w:style>
  <w:style w:type="paragraph" w:customStyle="1" w:styleId="Version">
    <w:name w:val="Version"/>
    <w:rsid w:val="00E831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1AA"/>
    <w:pPr>
      <w:keepNext w:val="0"/>
      <w:tabs>
        <w:tab w:val="right" w:pos="4176"/>
      </w:tabs>
      <w:ind w:left="198" w:hanging="198"/>
    </w:pPr>
    <w:rPr>
      <w:rFonts w:ascii="Garamond" w:hAnsi="Garamond"/>
    </w:rPr>
  </w:style>
  <w:style w:type="paragraph" w:styleId="IndexHeading">
    <w:name w:val="index heading"/>
    <w:basedOn w:val="Normal"/>
    <w:next w:val="Index1"/>
    <w:semiHidden/>
    <w:rsid w:val="00E831AA"/>
    <w:pPr>
      <w:spacing w:before="120" w:after="120"/>
    </w:pPr>
    <w:rPr>
      <w:rFonts w:ascii="Arial" w:hAnsi="Arial"/>
      <w:b/>
      <w:color w:val="918585"/>
      <w:sz w:val="24"/>
    </w:rPr>
  </w:style>
  <w:style w:type="paragraph" w:customStyle="1" w:styleId="Chapter">
    <w:name w:val="Chapter"/>
    <w:basedOn w:val="Normal"/>
    <w:rsid w:val="00E831AA"/>
    <w:pPr>
      <w:spacing w:before="240"/>
    </w:pPr>
    <w:rPr>
      <w:rFonts w:ascii="Times New Roman" w:hAnsi="Times New Roman"/>
      <w:smallCaps/>
      <w:spacing w:val="80"/>
      <w:sz w:val="28"/>
    </w:rPr>
  </w:style>
  <w:style w:type="paragraph" w:customStyle="1" w:styleId="InChapter">
    <w:name w:val="InChapter"/>
    <w:basedOn w:val="Heading3"/>
    <w:rsid w:val="00E831AA"/>
    <w:pPr>
      <w:spacing w:after="240"/>
      <w:outlineLvl w:val="9"/>
    </w:pPr>
    <w:rPr>
      <w:noProof/>
    </w:rPr>
  </w:style>
  <w:style w:type="paragraph" w:styleId="Index2">
    <w:name w:val="index 2"/>
    <w:basedOn w:val="Normal"/>
    <w:next w:val="Normal"/>
    <w:semiHidden/>
    <w:rsid w:val="00E831AA"/>
    <w:pPr>
      <w:tabs>
        <w:tab w:val="right" w:pos="4176"/>
      </w:tabs>
      <w:ind w:left="568" w:hanging="284"/>
    </w:pPr>
    <w:rPr>
      <w:rFonts w:ascii="Garamond" w:hAnsi="Garamond"/>
    </w:rPr>
  </w:style>
  <w:style w:type="paragraph" w:customStyle="1" w:styleId="Byline">
    <w:name w:val="Byline"/>
    <w:rsid w:val="00E83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1AA"/>
    <w:pPr>
      <w:tabs>
        <w:tab w:val="clear" w:pos="3600"/>
        <w:tab w:val="clear" w:pos="3958"/>
      </w:tabs>
      <w:jc w:val="right"/>
    </w:pPr>
  </w:style>
  <w:style w:type="character" w:styleId="Emphasis">
    <w:name w:val="Emphasis"/>
    <w:basedOn w:val="DefaultParagraphFont"/>
    <w:qFormat/>
    <w:rsid w:val="00E831AA"/>
    <w:rPr>
      <w:i/>
    </w:rPr>
  </w:style>
  <w:style w:type="paragraph" w:styleId="Caption">
    <w:name w:val="caption"/>
    <w:basedOn w:val="BodyText"/>
    <w:next w:val="Normal"/>
    <w:qFormat/>
    <w:rsid w:val="00E831AA"/>
    <w:pPr>
      <w:framePr w:w="2268" w:hSpace="181" w:vSpace="181" w:wrap="around" w:vAnchor="text" w:hAnchor="page" w:x="1135" w:y="285" w:anchorLock="1"/>
    </w:pPr>
    <w:rPr>
      <w:i/>
    </w:rPr>
  </w:style>
  <w:style w:type="paragraph" w:customStyle="1" w:styleId="MiniTOCTitle">
    <w:name w:val="MiniTOCTitle"/>
    <w:basedOn w:val="Heading4"/>
    <w:rsid w:val="00E831AA"/>
    <w:pPr>
      <w:spacing w:before="240"/>
      <w:outlineLvl w:val="9"/>
    </w:pPr>
    <w:rPr>
      <w:noProof/>
      <w:sz w:val="24"/>
    </w:rPr>
  </w:style>
  <w:style w:type="paragraph" w:customStyle="1" w:styleId="MiniTOCItem">
    <w:name w:val="MiniTOCItem"/>
    <w:basedOn w:val="ListBullet"/>
    <w:rsid w:val="00E831AA"/>
    <w:pPr>
      <w:numPr>
        <w:numId w:val="0"/>
      </w:numPr>
      <w:tabs>
        <w:tab w:val="right" w:leader="dot" w:pos="6521"/>
      </w:tabs>
      <w:spacing w:before="0" w:after="0"/>
    </w:pPr>
  </w:style>
  <w:style w:type="paragraph" w:customStyle="1" w:styleId="TOFTitle">
    <w:name w:val="TOFTitle"/>
    <w:basedOn w:val="TOCTitle"/>
    <w:rsid w:val="00E831AA"/>
  </w:style>
  <w:style w:type="paragraph" w:styleId="TableofFigures">
    <w:name w:val="table of figures"/>
    <w:basedOn w:val="Normal"/>
    <w:next w:val="Normal"/>
    <w:semiHidden/>
    <w:rsid w:val="00E831AA"/>
    <w:pPr>
      <w:tabs>
        <w:tab w:val="right" w:leader="dot" w:pos="9072"/>
      </w:tabs>
      <w:ind w:left="970" w:hanging="403"/>
    </w:pPr>
    <w:rPr>
      <w:rFonts w:ascii="Times New Roman" w:hAnsi="Times New Roman"/>
      <w:b/>
    </w:rPr>
  </w:style>
  <w:style w:type="paragraph" w:styleId="ListNumber">
    <w:name w:val="List Number"/>
    <w:basedOn w:val="List"/>
    <w:rsid w:val="00E831AA"/>
    <w:pPr>
      <w:numPr>
        <w:numId w:val="12"/>
      </w:numPr>
    </w:pPr>
  </w:style>
  <w:style w:type="character" w:customStyle="1" w:styleId="WingdingSymbols">
    <w:name w:val="Wingding Symbols"/>
    <w:rsid w:val="00E831AA"/>
    <w:rPr>
      <w:rFonts w:ascii="Wingdings" w:hAnsi="Wingdings"/>
    </w:rPr>
  </w:style>
  <w:style w:type="paragraph" w:customStyle="1" w:styleId="TableHeading">
    <w:name w:val="Table Heading"/>
    <w:basedOn w:val="HeadingBase"/>
    <w:rsid w:val="00E831AA"/>
    <w:pPr>
      <w:keepLines/>
      <w:pBdr>
        <w:bottom w:val="single" w:sz="6" w:space="1" w:color="918585"/>
      </w:pBdr>
      <w:spacing w:before="240"/>
    </w:pPr>
  </w:style>
  <w:style w:type="character" w:customStyle="1" w:styleId="HotSpot">
    <w:name w:val="HotSpot"/>
    <w:rsid w:val="00E831AA"/>
    <w:rPr>
      <w:color w:val="0033CC"/>
      <w:u w:val="none"/>
    </w:rPr>
  </w:style>
  <w:style w:type="paragraph" w:customStyle="1" w:styleId="BodyTextRight">
    <w:name w:val="Body Text Right"/>
    <w:basedOn w:val="BodyText"/>
    <w:rsid w:val="00E831AA"/>
    <w:pPr>
      <w:spacing w:before="0" w:after="0"/>
      <w:jc w:val="right"/>
    </w:pPr>
  </w:style>
  <w:style w:type="paragraph" w:styleId="Index3">
    <w:name w:val="index 3"/>
    <w:basedOn w:val="ListNumber2"/>
    <w:next w:val="Normal"/>
    <w:semiHidden/>
    <w:rsid w:val="00E831AA"/>
    <w:pPr>
      <w:numPr>
        <w:numId w:val="0"/>
      </w:numPr>
      <w:tabs>
        <w:tab w:val="right" w:leader="dot" w:pos="4176"/>
      </w:tabs>
    </w:pPr>
  </w:style>
  <w:style w:type="paragraph" w:styleId="ListNumber2">
    <w:name w:val="List Number 2"/>
    <w:basedOn w:val="List2"/>
    <w:rsid w:val="00E831AA"/>
    <w:pPr>
      <w:numPr>
        <w:numId w:val="11"/>
      </w:numPr>
      <w:tabs>
        <w:tab w:val="clear" w:pos="1060"/>
      </w:tabs>
    </w:pPr>
  </w:style>
  <w:style w:type="paragraph" w:customStyle="1" w:styleId="MarginNote">
    <w:name w:val="Margin Note"/>
    <w:basedOn w:val="BodyText"/>
    <w:rsid w:val="00E83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1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31AA"/>
    <w:rPr>
      <w:sz w:val="32"/>
    </w:rPr>
  </w:style>
  <w:style w:type="paragraph" w:customStyle="1" w:styleId="HeadingProcedure">
    <w:name w:val="Heading Procedure"/>
    <w:basedOn w:val="HeadingBase"/>
    <w:next w:val="Normal"/>
    <w:rsid w:val="00E831AA"/>
    <w:pPr>
      <w:tabs>
        <w:tab w:val="left" w:pos="0"/>
      </w:tabs>
      <w:spacing w:before="120" w:after="60"/>
    </w:pPr>
    <w:rPr>
      <w:i/>
      <w:color w:val="918585"/>
      <w:sz w:val="22"/>
    </w:rPr>
  </w:style>
  <w:style w:type="paragraph" w:customStyle="1" w:styleId="TableBodyText">
    <w:name w:val="Table Body Text"/>
    <w:basedOn w:val="BodyText"/>
    <w:rsid w:val="00E831AA"/>
    <w:pPr>
      <w:spacing w:before="60" w:after="60"/>
    </w:pPr>
  </w:style>
  <w:style w:type="paragraph" w:styleId="ListContinue">
    <w:name w:val="List Continue"/>
    <w:basedOn w:val="List"/>
    <w:rsid w:val="00E831AA"/>
    <w:pPr>
      <w:ind w:firstLine="0"/>
    </w:pPr>
  </w:style>
  <w:style w:type="paragraph" w:customStyle="1" w:styleId="ListNote">
    <w:name w:val="List Note"/>
    <w:basedOn w:val="List"/>
    <w:rsid w:val="00E831AA"/>
    <w:pPr>
      <w:pBdr>
        <w:top w:val="single" w:sz="6" w:space="2" w:color="918585"/>
        <w:bottom w:val="single" w:sz="6" w:space="2" w:color="918585"/>
      </w:pBdr>
      <w:tabs>
        <w:tab w:val="left" w:pos="1021"/>
      </w:tabs>
      <w:ind w:firstLine="0"/>
    </w:pPr>
  </w:style>
  <w:style w:type="paragraph" w:customStyle="1" w:styleId="Warning">
    <w:name w:val="Warning"/>
    <w:basedOn w:val="BodyText"/>
    <w:rsid w:val="00E831AA"/>
    <w:pPr>
      <w:shd w:val="clear" w:color="auto" w:fill="D9D9D9"/>
      <w:tabs>
        <w:tab w:val="left" w:pos="992"/>
      </w:tabs>
      <w:ind w:left="119" w:right="119"/>
    </w:pPr>
    <w:rPr>
      <w:sz w:val="20"/>
    </w:rPr>
  </w:style>
  <w:style w:type="paragraph" w:customStyle="1" w:styleId="MarginIcons">
    <w:name w:val="Margin Icons"/>
    <w:basedOn w:val="BodyText"/>
    <w:rsid w:val="00E83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1AA"/>
    <w:rPr>
      <w:rFonts w:ascii="Courier New" w:hAnsi="Courier New"/>
    </w:rPr>
  </w:style>
  <w:style w:type="paragraph" w:customStyle="1" w:styleId="NoteBullet">
    <w:name w:val="Note Bullet"/>
    <w:basedOn w:val="Note"/>
    <w:rsid w:val="00E831AA"/>
    <w:pPr>
      <w:tabs>
        <w:tab w:val="clear" w:pos="680"/>
      </w:tabs>
      <w:spacing w:before="60" w:after="60"/>
    </w:pPr>
  </w:style>
  <w:style w:type="paragraph" w:customStyle="1" w:styleId="SubHeading2">
    <w:name w:val="SubHeading2"/>
    <w:basedOn w:val="HeadingBase"/>
    <w:rsid w:val="00E831AA"/>
    <w:pPr>
      <w:spacing w:before="240" w:after="60"/>
    </w:pPr>
    <w:rPr>
      <w:sz w:val="20"/>
    </w:rPr>
  </w:style>
  <w:style w:type="paragraph" w:customStyle="1" w:styleId="SubHeading1">
    <w:name w:val="SubHeading1"/>
    <w:basedOn w:val="HeadingBase"/>
    <w:rsid w:val="00E831AA"/>
    <w:pPr>
      <w:spacing w:before="240" w:after="60"/>
    </w:pPr>
    <w:rPr>
      <w:color w:val="918585"/>
      <w:sz w:val="22"/>
    </w:rPr>
  </w:style>
  <w:style w:type="paragraph" w:customStyle="1" w:styleId="SideHeading">
    <w:name w:val="Side Heading"/>
    <w:basedOn w:val="HeadingBase"/>
    <w:rsid w:val="00E83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1AA"/>
    <w:pPr>
      <w:numPr>
        <w:numId w:val="13"/>
      </w:numPr>
    </w:pPr>
  </w:style>
  <w:style w:type="paragraph" w:styleId="PlainText">
    <w:name w:val="Plain Text"/>
    <w:basedOn w:val="Normal"/>
    <w:link w:val="PlainTextChar"/>
    <w:rsid w:val="00E831AA"/>
    <w:rPr>
      <w:sz w:val="20"/>
    </w:rPr>
  </w:style>
  <w:style w:type="character" w:customStyle="1" w:styleId="PlainTextChar">
    <w:name w:val="Plain Text Char"/>
    <w:basedOn w:val="DefaultParagraphFont"/>
    <w:link w:val="PlainText"/>
    <w:rsid w:val="00E831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31AA"/>
    <w:rPr>
      <w:b/>
      <w:smallCaps/>
    </w:rPr>
  </w:style>
  <w:style w:type="paragraph" w:customStyle="1" w:styleId="TableListNumber">
    <w:name w:val="Table List Number"/>
    <w:basedOn w:val="ListNumber"/>
    <w:rsid w:val="00E831AA"/>
    <w:pPr>
      <w:numPr>
        <w:numId w:val="0"/>
      </w:numPr>
    </w:pPr>
  </w:style>
  <w:style w:type="paragraph" w:styleId="TOC4">
    <w:name w:val="toc 4"/>
    <w:basedOn w:val="TOCBase"/>
    <w:next w:val="Normal"/>
    <w:semiHidden/>
    <w:rsid w:val="00E831AA"/>
    <w:pPr>
      <w:tabs>
        <w:tab w:val="right" w:leader="dot" w:pos="9071"/>
      </w:tabs>
      <w:ind w:left="1701"/>
    </w:pPr>
  </w:style>
  <w:style w:type="paragraph" w:customStyle="1" w:styleId="ListAlpha">
    <w:name w:val="List Alpha"/>
    <w:basedOn w:val="List"/>
    <w:rsid w:val="00E831AA"/>
    <w:pPr>
      <w:numPr>
        <w:numId w:val="10"/>
      </w:numPr>
    </w:pPr>
  </w:style>
  <w:style w:type="paragraph" w:customStyle="1" w:styleId="ListAlpha2">
    <w:name w:val="List Alpha 2"/>
    <w:basedOn w:val="List2"/>
    <w:rsid w:val="00E831AA"/>
    <w:pPr>
      <w:numPr>
        <w:numId w:val="9"/>
      </w:numPr>
    </w:pPr>
  </w:style>
  <w:style w:type="paragraph" w:styleId="List2">
    <w:name w:val="List 2"/>
    <w:basedOn w:val="BodyText"/>
    <w:rsid w:val="00E831AA"/>
    <w:pPr>
      <w:tabs>
        <w:tab w:val="left" w:pos="680"/>
      </w:tabs>
      <w:spacing w:before="60" w:after="60"/>
      <w:ind w:left="680" w:hanging="340"/>
    </w:pPr>
  </w:style>
  <w:style w:type="paragraph" w:styleId="List3">
    <w:name w:val="List 3"/>
    <w:basedOn w:val="BodyText"/>
    <w:rsid w:val="00E831AA"/>
    <w:pPr>
      <w:tabs>
        <w:tab w:val="left" w:pos="1021"/>
      </w:tabs>
      <w:spacing w:before="60" w:after="60"/>
      <w:ind w:left="1020" w:hanging="340"/>
    </w:pPr>
  </w:style>
  <w:style w:type="paragraph" w:styleId="List4">
    <w:name w:val="List 4"/>
    <w:basedOn w:val="BodyText"/>
    <w:rsid w:val="00E831AA"/>
    <w:pPr>
      <w:tabs>
        <w:tab w:val="left" w:pos="1361"/>
      </w:tabs>
      <w:spacing w:before="60" w:after="60"/>
      <w:ind w:left="1361" w:hanging="340"/>
    </w:pPr>
  </w:style>
  <w:style w:type="paragraph" w:styleId="List5">
    <w:name w:val="List 5"/>
    <w:basedOn w:val="BodyText"/>
    <w:rsid w:val="00E831AA"/>
    <w:pPr>
      <w:tabs>
        <w:tab w:val="left" w:pos="1701"/>
      </w:tabs>
      <w:spacing w:before="60" w:after="60"/>
      <w:ind w:left="1701" w:hanging="340"/>
    </w:pPr>
  </w:style>
  <w:style w:type="paragraph" w:styleId="ListBullet4">
    <w:name w:val="List Bullet 4"/>
    <w:basedOn w:val="List4"/>
    <w:rsid w:val="00E831AA"/>
    <w:pPr>
      <w:numPr>
        <w:numId w:val="4"/>
      </w:numPr>
    </w:pPr>
  </w:style>
  <w:style w:type="paragraph" w:styleId="ListBullet5">
    <w:name w:val="List Bullet 5"/>
    <w:basedOn w:val="List5"/>
    <w:rsid w:val="00E831AA"/>
    <w:pPr>
      <w:numPr>
        <w:numId w:val="5"/>
      </w:numPr>
    </w:pPr>
  </w:style>
  <w:style w:type="paragraph" w:styleId="ListContinue2">
    <w:name w:val="List Continue 2"/>
    <w:basedOn w:val="List2"/>
    <w:rsid w:val="00E831AA"/>
    <w:pPr>
      <w:ind w:firstLine="0"/>
    </w:pPr>
  </w:style>
  <w:style w:type="paragraph" w:styleId="ListContinue3">
    <w:name w:val="List Continue 3"/>
    <w:basedOn w:val="List3"/>
    <w:rsid w:val="00E831AA"/>
    <w:pPr>
      <w:ind w:left="1021" w:firstLine="0"/>
    </w:pPr>
  </w:style>
  <w:style w:type="paragraph" w:styleId="ListContinue4">
    <w:name w:val="List Continue 4"/>
    <w:basedOn w:val="List4"/>
    <w:rsid w:val="00E831AA"/>
    <w:pPr>
      <w:ind w:firstLine="0"/>
    </w:pPr>
  </w:style>
  <w:style w:type="paragraph" w:styleId="ListContinue5">
    <w:name w:val="List Continue 5"/>
    <w:basedOn w:val="List5"/>
    <w:rsid w:val="00E831AA"/>
    <w:pPr>
      <w:ind w:firstLine="0"/>
    </w:pPr>
  </w:style>
  <w:style w:type="paragraph" w:styleId="ListNumber3">
    <w:name w:val="List Number 3"/>
    <w:basedOn w:val="List3"/>
    <w:rsid w:val="00E831AA"/>
    <w:pPr>
      <w:numPr>
        <w:numId w:val="6"/>
      </w:numPr>
    </w:pPr>
  </w:style>
  <w:style w:type="paragraph" w:styleId="ListNumber4">
    <w:name w:val="List Number 4"/>
    <w:basedOn w:val="List4"/>
    <w:rsid w:val="00E831AA"/>
    <w:pPr>
      <w:numPr>
        <w:numId w:val="7"/>
      </w:numPr>
    </w:pPr>
  </w:style>
  <w:style w:type="paragraph" w:styleId="ListNumber5">
    <w:name w:val="List Number 5"/>
    <w:basedOn w:val="List5"/>
    <w:rsid w:val="00E831AA"/>
    <w:pPr>
      <w:numPr>
        <w:numId w:val="8"/>
      </w:numPr>
    </w:pPr>
  </w:style>
  <w:style w:type="paragraph" w:styleId="BlockText">
    <w:name w:val="Block Text"/>
    <w:basedOn w:val="Normal"/>
    <w:rsid w:val="00E831AA"/>
    <w:pPr>
      <w:spacing w:after="120"/>
      <w:ind w:left="1440" w:right="1440"/>
    </w:pPr>
  </w:style>
  <w:style w:type="character" w:customStyle="1" w:styleId="Subscript">
    <w:name w:val="Subscript"/>
    <w:basedOn w:val="DefaultParagraphFont"/>
    <w:rsid w:val="00E831AA"/>
    <w:rPr>
      <w:sz w:val="16"/>
      <w:vertAlign w:val="subscript"/>
    </w:rPr>
  </w:style>
  <w:style w:type="character" w:customStyle="1" w:styleId="Superscript">
    <w:name w:val="Superscript"/>
    <w:basedOn w:val="DefaultParagraphFont"/>
    <w:rsid w:val="00E831AA"/>
    <w:rPr>
      <w:sz w:val="16"/>
      <w:vertAlign w:val="superscript"/>
    </w:rPr>
  </w:style>
  <w:style w:type="character" w:customStyle="1" w:styleId="Symbols">
    <w:name w:val="Symbols"/>
    <w:basedOn w:val="DefaultParagraphFont"/>
    <w:rsid w:val="00E831AA"/>
    <w:rPr>
      <w:rFonts w:ascii="Symbol" w:hAnsi="Symbol"/>
    </w:rPr>
  </w:style>
  <w:style w:type="character" w:customStyle="1" w:styleId="MenuOptions">
    <w:name w:val="Menu Options"/>
    <w:basedOn w:val="DefaultParagraphFont"/>
    <w:rsid w:val="00E831AA"/>
    <w:rPr>
      <w:rFonts w:ascii="Arial Narrow" w:hAnsi="Arial Narrow"/>
      <w:smallCaps/>
    </w:rPr>
  </w:style>
  <w:style w:type="character" w:customStyle="1" w:styleId="Buttons">
    <w:name w:val="Buttons"/>
    <w:basedOn w:val="DefaultParagraphFont"/>
    <w:rsid w:val="00E831AA"/>
    <w:rPr>
      <w:b/>
    </w:rPr>
  </w:style>
  <w:style w:type="character" w:customStyle="1" w:styleId="Underlined">
    <w:name w:val="Underlined"/>
    <w:basedOn w:val="DefaultParagraphFont"/>
    <w:rsid w:val="00E831AA"/>
    <w:rPr>
      <w:u w:val="single"/>
    </w:rPr>
  </w:style>
  <w:style w:type="paragraph" w:customStyle="1" w:styleId="TableBodyTextRight">
    <w:name w:val="Table Body Text Right"/>
    <w:basedOn w:val="TableBodyText"/>
    <w:rsid w:val="00E831AA"/>
    <w:pPr>
      <w:widowControl w:val="0"/>
      <w:autoSpaceDE w:val="0"/>
      <w:autoSpaceDN w:val="0"/>
      <w:adjustRightInd w:val="0"/>
      <w:jc w:val="right"/>
    </w:pPr>
    <w:rPr>
      <w:rFonts w:cs="Arial"/>
      <w:szCs w:val="18"/>
    </w:rPr>
  </w:style>
  <w:style w:type="paragraph" w:customStyle="1" w:styleId="CopyrightText">
    <w:name w:val="Copyright Text"/>
    <w:basedOn w:val="BodyText"/>
    <w:rsid w:val="00E831AA"/>
    <w:rPr>
      <w:sz w:val="18"/>
    </w:rPr>
  </w:style>
  <w:style w:type="paragraph" w:customStyle="1" w:styleId="BodySmallRight">
    <w:name w:val="Body Small Right"/>
    <w:basedOn w:val="BodyTextRight"/>
    <w:rsid w:val="00E831AA"/>
    <w:rPr>
      <w:sz w:val="18"/>
      <w:szCs w:val="18"/>
    </w:rPr>
  </w:style>
  <w:style w:type="paragraph" w:customStyle="1" w:styleId="MarginEdition">
    <w:name w:val="Margin Edition"/>
    <w:basedOn w:val="MarginNote"/>
    <w:rsid w:val="00E831AA"/>
    <w:pPr>
      <w:spacing w:before="0" w:after="0"/>
    </w:pPr>
    <w:rPr>
      <w:rFonts w:ascii="Times New Roman" w:hAnsi="Times New Roman"/>
      <w:color w:val="999999"/>
    </w:rPr>
  </w:style>
  <w:style w:type="paragraph" w:customStyle="1" w:styleId="Spacer">
    <w:name w:val="Spacer"/>
    <w:basedOn w:val="Normal"/>
    <w:rsid w:val="00E831AA"/>
    <w:rPr>
      <w:sz w:val="2"/>
      <w:szCs w:val="2"/>
    </w:rPr>
  </w:style>
  <w:style w:type="character" w:customStyle="1" w:styleId="Small">
    <w:name w:val="Small"/>
    <w:basedOn w:val="DefaultParagraphFont"/>
    <w:rsid w:val="00E831AA"/>
    <w:rPr>
      <w:sz w:val="16"/>
    </w:rPr>
  </w:style>
  <w:style w:type="paragraph" w:customStyle="1" w:styleId="WideTable">
    <w:name w:val="Wide Table"/>
    <w:basedOn w:val="Normal"/>
    <w:rsid w:val="00E831AA"/>
    <w:pPr>
      <w:ind w:left="-1418"/>
    </w:pPr>
    <w:rPr>
      <w:sz w:val="2"/>
      <w:szCs w:val="2"/>
    </w:rPr>
  </w:style>
  <w:style w:type="character" w:styleId="PageNumber">
    <w:name w:val="page number"/>
    <w:basedOn w:val="DefaultParagraphFont"/>
    <w:rsid w:val="00E831AA"/>
  </w:style>
  <w:style w:type="paragraph" w:styleId="Quote">
    <w:name w:val="Quote"/>
    <w:basedOn w:val="Heading1"/>
    <w:link w:val="QuoteChar"/>
    <w:qFormat/>
    <w:rsid w:val="00E831AA"/>
    <w:rPr>
      <w:b w:val="0"/>
      <w:sz w:val="72"/>
      <w:szCs w:val="72"/>
      <w:lang w:val="en-NZ"/>
    </w:rPr>
  </w:style>
  <w:style w:type="character" w:customStyle="1" w:styleId="QuoteChar">
    <w:name w:val="Quote Char"/>
    <w:basedOn w:val="DefaultParagraphFont"/>
    <w:link w:val="Quote"/>
    <w:rsid w:val="00E83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1AA"/>
    <w:pPr>
      <w:pageBreakBefore/>
    </w:pPr>
  </w:style>
  <w:style w:type="paragraph" w:customStyle="1" w:styleId="Border">
    <w:name w:val="Border"/>
    <w:basedOn w:val="Normal"/>
    <w:qFormat/>
    <w:rsid w:val="00E83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1AA"/>
    <w:rPr>
      <w:b/>
      <w:bCs/>
      <w:i/>
      <w:iCs/>
      <w:color w:val="auto"/>
    </w:rPr>
  </w:style>
  <w:style w:type="paragraph" w:styleId="IntenseQuote">
    <w:name w:val="Intense Quote"/>
    <w:basedOn w:val="Normal"/>
    <w:next w:val="Normal"/>
    <w:link w:val="IntenseQuoteChar"/>
    <w:uiPriority w:val="30"/>
    <w:qFormat/>
    <w:rsid w:val="00E83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1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31AA"/>
    <w:rPr>
      <w:smallCaps/>
      <w:color w:val="auto"/>
      <w:u w:val="single"/>
    </w:rPr>
  </w:style>
  <w:style w:type="character" w:styleId="IntenseReference">
    <w:name w:val="Intense Reference"/>
    <w:basedOn w:val="DefaultParagraphFont"/>
    <w:uiPriority w:val="32"/>
    <w:qFormat/>
    <w:rsid w:val="00E831AA"/>
    <w:rPr>
      <w:b/>
      <w:bCs/>
      <w:smallCaps/>
      <w:color w:val="auto"/>
      <w:spacing w:val="5"/>
      <w:u w:val="single"/>
    </w:rPr>
  </w:style>
  <w:style w:type="paragraph" w:customStyle="1" w:styleId="2ColumnHeading">
    <w:name w:val="2Column Heading"/>
    <w:basedOn w:val="BodyText"/>
    <w:qFormat/>
    <w:rsid w:val="00E831AA"/>
    <w:pPr>
      <w:spacing w:after="60"/>
      <w:ind w:left="-2268"/>
    </w:pPr>
    <w:rPr>
      <w:b/>
    </w:rPr>
  </w:style>
  <w:style w:type="paragraph" w:customStyle="1" w:styleId="Heading1TOC">
    <w:name w:val="Heading1 TOC"/>
    <w:basedOn w:val="Normal"/>
    <w:qFormat/>
    <w:rsid w:val="00E831AA"/>
    <w:pPr>
      <w:spacing w:before="240" w:after="120"/>
    </w:pPr>
    <w:rPr>
      <w:rFonts w:ascii="Times New Roman" w:hAnsi="Times New Roman"/>
      <w:b/>
      <w:sz w:val="32"/>
    </w:rPr>
  </w:style>
  <w:style w:type="paragraph" w:customStyle="1" w:styleId="Heading2TOC">
    <w:name w:val="Heading2 TOC"/>
    <w:basedOn w:val="Normal"/>
    <w:qFormat/>
    <w:rsid w:val="00E831AA"/>
    <w:pPr>
      <w:spacing w:before="240" w:after="60"/>
    </w:pPr>
    <w:rPr>
      <w:rFonts w:ascii="Times New Roman" w:hAnsi="Times New Roman"/>
      <w:b/>
      <w:sz w:val="28"/>
    </w:rPr>
  </w:style>
  <w:style w:type="character" w:customStyle="1" w:styleId="Underline">
    <w:name w:val="Underline"/>
    <w:basedOn w:val="DefaultParagraphFont"/>
    <w:qFormat/>
    <w:rsid w:val="00E831AA"/>
    <w:rPr>
      <w:u w:val="single"/>
    </w:rPr>
  </w:style>
  <w:style w:type="paragraph" w:styleId="BalloonText">
    <w:name w:val="Balloon Text"/>
    <w:basedOn w:val="Normal"/>
    <w:link w:val="BalloonTextChar"/>
    <w:rsid w:val="00E831AA"/>
    <w:rPr>
      <w:rFonts w:ascii="Tahoma" w:hAnsi="Tahoma" w:cs="Tahoma"/>
      <w:sz w:val="16"/>
      <w:szCs w:val="16"/>
    </w:rPr>
  </w:style>
  <w:style w:type="character" w:customStyle="1" w:styleId="BalloonTextChar">
    <w:name w:val="Balloon Text Char"/>
    <w:basedOn w:val="DefaultParagraphFont"/>
    <w:link w:val="BalloonText"/>
    <w:rsid w:val="00E831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31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1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1932</Words>
  <Characters>13023</Characters>
  <Application>Microsoft Office Word</Application>
  <DocSecurity>0</DocSecurity>
  <Lines>468</Lines>
  <Paragraphs>305</Paragraphs>
  <ScaleCrop>false</ScaleCrop>
  <Company>Author-it Software Corporation Ltd.</Company>
  <LinksUpToDate>false</LinksUpToDate>
  <CharactersWithSpaces>14871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CPPPMT3017A Repair and maintain service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2012-05-26T06:17:00Z</dcterms:created>
  <dcterms:modified xsi:type="dcterms:W3CDTF">2012-05-26T06:17:00Z</dcterms:modified>
</cp:coreProperties>
</file>