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8C1" w:rsidP="007C08C1">
      <w:pPr>
        <w:pStyle w:val="Title"/>
      </w:pPr>
      <w:r>
        <w:fldChar w:fldCharType="begin"/>
      </w:r>
      <w:r>
        <w:instrText xml:space="preserve"> TITLE   \* MERGEFORMAT </w:instrText>
      </w:r>
      <w:r>
        <w:fldChar w:fldCharType="separate"/>
      </w:r>
      <w:r>
        <w:t>CPPFES2005A Demonstrate first attack firefighting equipment</w:t>
      </w:r>
      <w:r>
        <w:fldChar w:fldCharType="end"/>
      </w:r>
    </w:p>
    <w:p w:rsidR="007C08C1" w:rsidP="007C08C1">
      <w:pPr>
        <w:pStyle w:val="Version"/>
        <w:sectPr w:rsidSect="005E5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D8D" w:rsidP="005E5D8D">
      <w:pPr>
        <w:pStyle w:val="SuperHeading"/>
      </w:pPr>
      <w:r w:rsidRPr="005E5D8D">
        <w:t>CPPFES2005A Demonstrate first attack firefighting equipment</w:t>
      </w:r>
    </w:p>
    <w:p w:rsidR="00000000" w:rsidRPr="005E5D8D" w:rsidP="005E5D8D">
      <w:pPr>
        <w:pStyle w:val="Heading1"/>
      </w:pPr>
      <w:bookmarkStart w:id="1" w:name="O_359402"/>
      <w:bookmarkEnd w:id="1"/>
      <w:r w:rsidRPr="005E5D8D">
        <w:t>Modification History</w:t>
      </w:r>
    </w:p>
    <w:p w:rsidR="00000000" w:rsidRPr="005E5D8D" w:rsidP="005E5D8D">
      <w:pPr>
        <w:pStyle w:val="BodyText"/>
      </w:pPr>
      <w:r w:rsidRPr="005E5D8D">
        <w:t>Revised unit</w:t>
      </w:r>
    </w:p>
    <w:p w:rsidR="007C08C1" w:rsidP="005E5D8D">
      <w:pPr>
        <w:pStyle w:val="BodyText"/>
      </w:pPr>
      <w:r w:rsidRPr="005E5D8D">
        <w:t>Unit updated and equivalent to PRMPFES05B Use portable fire fighting equipment</w:t>
      </w:r>
    </w:p>
    <w:p w:rsidR="007C08C1" w:rsidP="005E5D8D">
      <w:pPr>
        <w:pStyle w:val="BodyText"/>
      </w:pPr>
    </w:p>
    <w:p w:rsidR="00000000" w:rsidRPr="005E5D8D" w:rsidP="005E5D8D">
      <w:pPr>
        <w:pStyle w:val="Heading1"/>
      </w:pPr>
      <w:bookmarkStart w:id="2" w:name="O_359403"/>
      <w:bookmarkEnd w:id="2"/>
      <w:r w:rsidRPr="005E5D8D">
        <w:t>Unit Descriptor</w:t>
      </w:r>
    </w:p>
    <w:p w:rsidR="007C08C1" w:rsidP="005E5D8D">
      <w:pPr>
        <w:pStyle w:val="BodyText"/>
      </w:pPr>
      <w:r w:rsidRPr="005E5D8D">
        <w:t>This unit of competency specifies the outcomes required to demonstrate the use of portable fi</w:t>
      </w:r>
      <w:r w:rsidRPr="005E5D8D">
        <w:t xml:space="preserve">re extinguishers, fire hose reels and fire blankets. </w:t>
      </w:r>
    </w:p>
    <w:p w:rsidR="007C08C1" w:rsidP="005E5D8D">
      <w:pPr>
        <w:pStyle w:val="BodyText"/>
      </w:pPr>
    </w:p>
    <w:p w:rsidR="00000000" w:rsidRPr="005E5D8D" w:rsidP="005E5D8D">
      <w:pPr>
        <w:pStyle w:val="Heading1"/>
      </w:pPr>
      <w:bookmarkStart w:id="3" w:name="O_359404"/>
      <w:bookmarkEnd w:id="3"/>
      <w:r w:rsidRPr="005E5D8D">
        <w:t>Application of the Unit</w:t>
      </w:r>
    </w:p>
    <w:p w:rsidR="00000000" w:rsidRPr="005E5D8D" w:rsidP="005E5D8D">
      <w:pPr>
        <w:pStyle w:val="BodyText"/>
      </w:pPr>
      <w:r w:rsidRPr="005E5D8D">
        <w:t>This unit of competency supports fire protection equipment service technicians responsible for demonstrating to customers how to interpret and follow manufactu</w:t>
      </w:r>
      <w:r w:rsidRPr="005E5D8D">
        <w:t>rers’ instructions on various first attack firefighting equipment in emergency situations.</w:t>
      </w:r>
    </w:p>
    <w:p w:rsidR="00000000" w:rsidRPr="005E5D8D" w:rsidP="005E5D8D">
      <w:pPr>
        <w:pStyle w:val="AllowPageBreak"/>
      </w:pPr>
    </w:p>
    <w:p w:rsidR="00000000" w:rsidRPr="005E5D8D" w:rsidP="005E5D8D">
      <w:pPr>
        <w:pStyle w:val="Heading1"/>
      </w:pPr>
      <w:bookmarkStart w:id="4" w:name="O_359405"/>
      <w:bookmarkEnd w:id="4"/>
      <w:r w:rsidRPr="005E5D8D">
        <w:t>Licensing/Regulatory Information</w:t>
      </w:r>
    </w:p>
    <w:p w:rsidR="00000000" w:rsidRPr="005E5D8D" w:rsidP="005E5D8D">
      <w:pPr>
        <w:pStyle w:val="BodyText"/>
      </w:pPr>
      <w:r w:rsidRPr="005E5D8D">
        <w:t>Work in this area must be completed according to relevant legislative, industry, customer and organisational requir</w:t>
      </w:r>
      <w:r w:rsidRPr="005E5D8D">
        <w:t>ements, including occupational health and safety (OHS) policies and procedures.</w:t>
      </w:r>
    </w:p>
    <w:p w:rsidR="00000000" w:rsidRPr="005E5D8D" w:rsidP="005E5D8D">
      <w:pPr>
        <w:pStyle w:val="BodyText"/>
      </w:pPr>
      <w:r w:rsidRPr="005E5D8D">
        <w:t xml:space="preserve">Different states and territories may have regulatory mechanisms that apply to this unit. Candidates are advised to check for regulatory limitations. </w:t>
      </w:r>
    </w:p>
    <w:p w:rsidR="00000000" w:rsidRPr="005E5D8D" w:rsidP="005E5D8D">
      <w:pPr>
        <w:pStyle w:val="AllowPageBreak"/>
      </w:pPr>
    </w:p>
    <w:p w:rsidR="00000000" w:rsidRPr="005E5D8D" w:rsidP="005E5D8D">
      <w:pPr>
        <w:pStyle w:val="Heading1"/>
      </w:pPr>
      <w:bookmarkStart w:id="5" w:name="O_359406"/>
      <w:bookmarkEnd w:id="5"/>
      <w:r w:rsidRPr="005E5D8D">
        <w:t>Pre-Requi</w:t>
      </w:r>
      <w:r w:rsidRPr="005E5D8D">
        <w:t>sites</w:t>
      </w:r>
    </w:p>
    <w:p w:rsidR="00000000" w:rsidRPr="005E5D8D" w:rsidP="005E5D8D">
      <w:pPr>
        <w:pStyle w:val="BodyText"/>
      </w:pPr>
      <w:r w:rsidRPr="005E5D8D">
        <w:t>Not applicable.</w:t>
      </w:r>
    </w:p>
    <w:p w:rsidR="00000000" w:rsidRPr="005E5D8D" w:rsidP="005E5D8D">
      <w:pPr>
        <w:pStyle w:val="AllowPageBreak"/>
      </w:pPr>
    </w:p>
    <w:p w:rsidR="00000000" w:rsidRPr="005E5D8D" w:rsidP="005E5D8D">
      <w:pPr>
        <w:pStyle w:val="Heading1"/>
      </w:pPr>
      <w:bookmarkStart w:id="6" w:name="O_359407"/>
      <w:bookmarkEnd w:id="6"/>
      <w:r w:rsidRPr="005E5D8D">
        <w:t>Employability Skills Information</w:t>
      </w:r>
    </w:p>
    <w:p w:rsidR="00000000" w:rsidRPr="005E5D8D" w:rsidP="005E5D8D">
      <w:pPr>
        <w:pStyle w:val="BodyText"/>
      </w:pPr>
      <w:r w:rsidRPr="005E5D8D">
        <w:t>This unit contains employability skills.</w:t>
      </w:r>
    </w:p>
    <w:p w:rsidR="00000000" w:rsidRPr="005E5D8D" w:rsidP="005E5D8D">
      <w:pPr>
        <w:pStyle w:val="AllowPageBreak"/>
      </w:pPr>
    </w:p>
    <w:p w:rsidR="00000000" w:rsidRPr="005E5D8D" w:rsidP="005E5D8D">
      <w:pPr>
        <w:pStyle w:val="Heading1"/>
      </w:pPr>
      <w:bookmarkStart w:id="7" w:name="O_359408"/>
      <w:bookmarkEnd w:id="7"/>
      <w:r w:rsidRPr="005E5D8D">
        <w:t>Elements and Performance Criteria Pre-Content</w:t>
      </w:r>
    </w:p>
    <w:tbl>
      <w:tblPr>
        <w:tblW w:w="0" w:type="auto"/>
        <w:tblLayout w:type="fixed"/>
        <w:tblCellMar>
          <w:left w:w="62" w:type="dxa"/>
          <w:right w:w="62" w:type="dxa"/>
        </w:tblCellMar>
        <w:tblLook w:val="0000"/>
      </w:tblPr>
      <w:tblGrid>
        <w:gridCol w:w="2640"/>
        <w:gridCol w:w="6380"/>
      </w:tblGrid>
      <w:tr w:rsidTr="005E5D8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Performance cr</w:t>
            </w:r>
            <w:r w:rsidRPr="005E5D8D">
              <w:t>iteria describe the performance needed to demonstrate achievement of the element. Where bold italicised text is used, further information is detailed in the required skills and knowledge section and the range statement. Assessment of performance is to be c</w:t>
            </w:r>
            <w:r w:rsidRPr="005E5D8D">
              <w:t>onsistent with the evidence guide.</w:t>
            </w:r>
          </w:p>
        </w:tc>
      </w:tr>
    </w:tbl>
    <w:p w:rsidR="007C08C1" w:rsidP="005E5D8D">
      <w:pPr>
        <w:pStyle w:val="BodyText"/>
      </w:pPr>
    </w:p>
    <w:p w:rsidR="007C08C1" w:rsidP="005E5D8D">
      <w:pPr>
        <w:pStyle w:val="BodyText"/>
      </w:pPr>
    </w:p>
    <w:p w:rsidR="00000000" w:rsidRPr="005E5D8D" w:rsidP="005E5D8D">
      <w:pPr>
        <w:pStyle w:val="Heading1"/>
      </w:pPr>
      <w:bookmarkStart w:id="8" w:name="O_359409"/>
      <w:bookmarkEnd w:id="8"/>
      <w:r w:rsidRPr="005E5D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1</w:t>
            </w:r>
          </w:p>
        </w:tc>
        <w:tc>
          <w:tcPr>
            <w:tcW w:w="1962" w:type="dxa"/>
            <w:vMerge w:val="restart"/>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Demonstrate correct use of portable fire extinguishers to extinguish simulated fires.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1.1</w:t>
            </w:r>
          </w:p>
        </w:tc>
        <w:tc>
          <w:tcPr>
            <w:tcW w:w="561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rPr>
                <w:rStyle w:val="BoldandItalics"/>
              </w:rPr>
              <w:t>Fire type</w:t>
            </w:r>
            <w:r w:rsidRPr="005E5D8D">
              <w:t xml:space="preserve"> and </w:t>
            </w:r>
            <w:r w:rsidRPr="005E5D8D">
              <w:rPr>
                <w:rStyle w:val="BoldandItalics"/>
              </w:rPr>
              <w:t>classification</w:t>
            </w:r>
            <w:r w:rsidRPr="005E5D8D">
              <w:t xml:space="preserve"> are determined.</w:t>
            </w:r>
          </w:p>
        </w:tc>
      </w:tr>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1.2</w:t>
            </w:r>
          </w:p>
        </w:tc>
        <w:tc>
          <w:tcPr>
            <w:tcW w:w="561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rPr>
                <w:rStyle w:val="BoldandItalics"/>
              </w:rPr>
              <w:t>Fire</w:t>
            </w:r>
            <w:r w:rsidRPr="005E5D8D">
              <w:t xml:space="preserve"> </w:t>
            </w:r>
            <w:r w:rsidRPr="005E5D8D">
              <w:rPr>
                <w:rStyle w:val="BoldandItalics"/>
              </w:rPr>
              <w:t>extinguishers</w:t>
            </w:r>
            <w:r w:rsidRPr="005E5D8D">
              <w:t xml:space="preserve"> are selected to attack different fires.</w:t>
            </w:r>
          </w:p>
        </w:tc>
      </w:tr>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1.3</w:t>
            </w:r>
          </w:p>
        </w:tc>
        <w:tc>
          <w:tcPr>
            <w:tcW w:w="561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 xml:space="preserve">Safe use of fire extinguishers is demonstrated according to manufacturers’ instructions and relevant </w:t>
            </w:r>
            <w:r w:rsidRPr="005E5D8D">
              <w:rPr>
                <w:rStyle w:val="BoldandItalics"/>
              </w:rPr>
              <w:t>OHS and workplace policies and procedures</w:t>
            </w:r>
            <w:r w:rsidRPr="005E5D8D">
              <w:t>.</w:t>
            </w:r>
          </w:p>
        </w:tc>
      </w:tr>
    </w:tbl>
    <w:p w:rsidR="00000000" w:rsidRPr="005E5D8D" w:rsidP="005E5D8D">
      <w:pPr>
        <w:pStyle w:val="BodyText"/>
      </w:pPr>
    </w:p>
    <w:tbl>
      <w:tblPr>
        <w:tblW w:w="0" w:type="auto"/>
        <w:tblLayout w:type="fixed"/>
        <w:tblCellMar>
          <w:left w:w="62" w:type="dxa"/>
          <w:right w:w="62" w:type="dxa"/>
        </w:tblCellMar>
        <w:tblLook w:val="0000"/>
      </w:tblPr>
      <w:tblGrid>
        <w:gridCol w:w="678"/>
        <w:gridCol w:w="1962"/>
        <w:gridCol w:w="770"/>
        <w:gridCol w:w="5610"/>
      </w:tblGrid>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2</w:t>
            </w:r>
          </w:p>
        </w:tc>
        <w:tc>
          <w:tcPr>
            <w:tcW w:w="1962" w:type="dxa"/>
            <w:vMerge w:val="restart"/>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Demonstrate correct use of fire hose reels.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2.1</w:t>
            </w:r>
          </w:p>
        </w:tc>
        <w:tc>
          <w:tcPr>
            <w:tcW w:w="561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 xml:space="preserve">Safe use of </w:t>
            </w:r>
            <w:r w:rsidRPr="005E5D8D">
              <w:rPr>
                <w:rStyle w:val="BoldandItalics"/>
              </w:rPr>
              <w:t>hose</w:t>
            </w:r>
            <w:r w:rsidRPr="005E5D8D">
              <w:t xml:space="preserve"> </w:t>
            </w:r>
            <w:r w:rsidRPr="005E5D8D">
              <w:rPr>
                <w:rStyle w:val="BoldandItalics"/>
              </w:rPr>
              <w:t>reels</w:t>
            </w:r>
            <w:r w:rsidRPr="005E5D8D">
              <w:t xml:space="preserve"> is demonstrated according to manufacturers’ instructions and relevant OHS and workplace policies and procedures.</w:t>
            </w:r>
          </w:p>
        </w:tc>
      </w:tr>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2.2</w:t>
            </w:r>
          </w:p>
        </w:tc>
        <w:tc>
          <w:tcPr>
            <w:tcW w:w="561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Water is turned off in the approved sequence and hose reel is checked for leaks.</w:t>
            </w:r>
          </w:p>
        </w:tc>
      </w:tr>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2.3</w:t>
            </w:r>
          </w:p>
        </w:tc>
        <w:tc>
          <w:tcPr>
            <w:tcW w:w="561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Hose reel is rewound correctly after use.</w:t>
            </w:r>
          </w:p>
        </w:tc>
      </w:tr>
    </w:tbl>
    <w:p w:rsidR="00000000" w:rsidRPr="005E5D8D" w:rsidP="005E5D8D">
      <w:pPr>
        <w:pStyle w:val="BodyText"/>
      </w:pPr>
    </w:p>
    <w:tbl>
      <w:tblPr>
        <w:tblW w:w="0" w:type="auto"/>
        <w:tblLayout w:type="fixed"/>
        <w:tblCellMar>
          <w:left w:w="62" w:type="dxa"/>
          <w:right w:w="62" w:type="dxa"/>
        </w:tblCellMar>
        <w:tblLook w:val="0000"/>
      </w:tblPr>
      <w:tblGrid>
        <w:gridCol w:w="678"/>
        <w:gridCol w:w="1962"/>
        <w:gridCol w:w="770"/>
        <w:gridCol w:w="5610"/>
      </w:tblGrid>
      <w:tr w:rsidTr="005E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3</w:t>
            </w:r>
          </w:p>
        </w:tc>
        <w:tc>
          <w:tcPr>
            <w:tcW w:w="1962"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Demonstrate correct use of fire blanket.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3.1</w:t>
            </w:r>
          </w:p>
        </w:tc>
        <w:tc>
          <w:tcPr>
            <w:tcW w:w="5610" w:type="dxa"/>
            <w:tcBorders>
              <w:top w:val="nil"/>
              <w:left w:val="nil"/>
              <w:bottom w:val="nil"/>
              <w:right w:val="nil"/>
            </w:tcBorders>
            <w:tcMar>
              <w:top w:w="0" w:type="dxa"/>
              <w:left w:w="62" w:type="dxa"/>
              <w:bottom w:w="0" w:type="dxa"/>
              <w:right w:w="62" w:type="dxa"/>
            </w:tcMar>
          </w:tcPr>
          <w:p w:rsidR="00000000" w:rsidRPr="005E5D8D" w:rsidP="005E5D8D">
            <w:pPr>
              <w:pStyle w:val="BodyText"/>
            </w:pPr>
            <w:r w:rsidRPr="005E5D8D">
              <w:t>Safe use of fire blankets is demonstrated according to manufacturers’ instructions and relevant OHS and workplace policies and procedures.</w:t>
            </w:r>
          </w:p>
        </w:tc>
      </w:tr>
    </w:tbl>
    <w:p w:rsidR="00000000" w:rsidRPr="005E5D8D" w:rsidP="005E5D8D">
      <w:pPr>
        <w:pStyle w:val="BodyText"/>
      </w:pPr>
    </w:p>
    <w:p w:rsidR="00000000" w:rsidRPr="005E5D8D" w:rsidP="005E5D8D">
      <w:pPr>
        <w:pStyle w:val="AllowPageBreak"/>
      </w:pPr>
    </w:p>
    <w:p w:rsidR="00000000" w:rsidRPr="005E5D8D" w:rsidP="005E5D8D">
      <w:pPr>
        <w:pStyle w:val="Heading1"/>
      </w:pPr>
      <w:bookmarkStart w:id="9" w:name="O_359410"/>
      <w:bookmarkEnd w:id="9"/>
      <w:r w:rsidRPr="005E5D8D">
        <w:t>Required Skills and Knowledge</w:t>
      </w:r>
    </w:p>
    <w:tbl>
      <w:tblPr>
        <w:tblW w:w="9462" w:type="dxa"/>
        <w:tblLayout w:type="fixed"/>
        <w:tblCellMar>
          <w:left w:w="62" w:type="dxa"/>
          <w:right w:w="62" w:type="dxa"/>
        </w:tblCellMar>
        <w:tblLook w:val="0000"/>
      </w:tblPr>
      <w:tblGrid>
        <w:gridCol w:w="9462"/>
      </w:tblGrid>
      <w:tr w:rsidTr="005E5D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This section describes the skills and knowledge required for this unit.</w:t>
            </w:r>
          </w:p>
        </w:tc>
      </w:tr>
      <w:tr w:rsidTr="005E5D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rPr>
                <w:rStyle w:val="SpecialBold"/>
              </w:rPr>
              <w:t>Required skills</w:t>
            </w:r>
          </w:p>
        </w:tc>
      </w:tr>
      <w:tr w:rsidTr="005E5D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5D8D" w:rsidP="005E5D8D">
            <w:pPr>
              <w:pStyle w:val="ListBullet"/>
            </w:pPr>
            <w:r w:rsidRPr="005E5D8D">
              <w:t>decision-making skills to select correct first attack firefighting equipment for different types of fires</w:t>
            </w:r>
          </w:p>
          <w:p w:rsidR="00000000" w:rsidRPr="005E5D8D" w:rsidP="005E5D8D">
            <w:pPr>
              <w:pStyle w:val="ListBullet"/>
            </w:pPr>
            <w:r w:rsidRPr="005E5D8D">
              <w:t>effective customer service</w:t>
            </w:r>
          </w:p>
          <w:p w:rsidR="00000000" w:rsidRPr="005E5D8D" w:rsidP="005E5D8D">
            <w:pPr>
              <w:pStyle w:val="ListBullet"/>
            </w:pPr>
            <w:r w:rsidRPr="005E5D8D">
              <w:t>language, literacy and numeracy skills to:</w:t>
            </w:r>
          </w:p>
          <w:p w:rsidR="00000000" w:rsidRPr="005E5D8D" w:rsidP="005E5D8D">
            <w:pPr>
              <w:pStyle w:val="ListBullet2"/>
            </w:pPr>
            <w:r w:rsidRPr="005E5D8D">
              <w:t>communicate with others in a clear and concise manner</w:t>
            </w:r>
          </w:p>
          <w:p w:rsidR="00000000" w:rsidRPr="005E5D8D" w:rsidP="005E5D8D">
            <w:pPr>
              <w:pStyle w:val="ListBullet2"/>
            </w:pPr>
            <w:r w:rsidRPr="005E5D8D">
              <w:t>read and comply with work instructions and specifications</w:t>
            </w:r>
          </w:p>
          <w:p w:rsidR="00000000" w:rsidRPr="005E5D8D" w:rsidP="005E5D8D">
            <w:pPr>
              <w:pStyle w:val="ListBullet"/>
            </w:pPr>
            <w:r w:rsidRPr="005E5D8D">
              <w:t>interpersonal skills to relate to people from a range of social and cultural backgrounds</w:t>
            </w:r>
          </w:p>
          <w:p w:rsidR="00000000" w:rsidRPr="005E5D8D" w:rsidP="005E5D8D">
            <w:pPr>
              <w:pStyle w:val="ListBullet"/>
            </w:pPr>
            <w:r w:rsidRPr="005E5D8D">
              <w:t xml:space="preserve">skills to </w:t>
            </w:r>
            <w:r w:rsidRPr="005E5D8D">
              <w:t xml:space="preserve">work safely when: </w:t>
            </w:r>
          </w:p>
          <w:p w:rsidR="00000000" w:rsidRPr="005E5D8D" w:rsidP="005E5D8D">
            <w:pPr>
              <w:pStyle w:val="ListBullet2"/>
            </w:pPr>
            <w:r w:rsidRPr="005E5D8D">
              <w:t>applying recommended manufacturers’ techniques for operating equipment and fire fighting</w:t>
            </w:r>
          </w:p>
          <w:p w:rsidR="00000000" w:rsidP="005E5D8D">
            <w:pPr>
              <w:pStyle w:val="ListBullet2"/>
              <w:rPr>
                <w:lang w:val="en-NZ"/>
              </w:rPr>
            </w:pPr>
            <w:r w:rsidRPr="005E5D8D">
              <w:t xml:space="preserve">using firefighting equipment </w:t>
            </w:r>
          </w:p>
        </w:tc>
      </w:tr>
      <w:tr w:rsidTr="005E5D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rPr>
                <w:rStyle w:val="SpecialBold"/>
              </w:rPr>
              <w:t>Required knowledge</w:t>
            </w:r>
          </w:p>
        </w:tc>
      </w:tr>
      <w:tr w:rsidTr="005E5D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5D8D" w:rsidP="005E5D8D">
            <w:pPr>
              <w:pStyle w:val="ListBullet"/>
            </w:pPr>
            <w:r w:rsidRPr="005E5D8D">
              <w:t>basic methods of locating a fire</w:t>
            </w:r>
          </w:p>
          <w:p w:rsidR="00000000" w:rsidRPr="005E5D8D" w:rsidP="005E5D8D">
            <w:pPr>
              <w:pStyle w:val="ListBullet"/>
            </w:pPr>
            <w:r w:rsidRPr="005E5D8D">
              <w:t>correct use of fire extinguishers and hose reels on dif</w:t>
            </w:r>
            <w:r w:rsidRPr="005E5D8D">
              <w:t>ferent classes of fire and implications of incorrect use</w:t>
            </w:r>
          </w:p>
          <w:p w:rsidR="00000000" w:rsidRPr="005E5D8D" w:rsidP="005E5D8D">
            <w:pPr>
              <w:pStyle w:val="ListBullet"/>
            </w:pPr>
            <w:r w:rsidRPr="005E5D8D">
              <w:t>how fire can be spread by conduction, convection, radiation and direct burning</w:t>
            </w:r>
          </w:p>
          <w:p w:rsidR="00000000" w:rsidRPr="005E5D8D" w:rsidP="005E5D8D">
            <w:pPr>
              <w:pStyle w:val="ListBullet"/>
            </w:pPr>
            <w:r w:rsidRPr="005E5D8D">
              <w:t>how water pressure influences the discharge distance for hose reels</w:t>
            </w:r>
          </w:p>
          <w:p w:rsidR="00000000" w:rsidRPr="005E5D8D" w:rsidP="005E5D8D">
            <w:pPr>
              <w:pStyle w:val="ListBullet"/>
            </w:pPr>
            <w:r w:rsidRPr="005E5D8D">
              <w:t>key actions in a fire emergency, commonly known by t</w:t>
            </w:r>
            <w:r w:rsidRPr="005E5D8D">
              <w:t>he acronym RACE:</w:t>
            </w:r>
          </w:p>
          <w:p w:rsidR="00000000" w:rsidRPr="005E5D8D" w:rsidP="005E5D8D">
            <w:pPr>
              <w:pStyle w:val="ListBullet2"/>
            </w:pPr>
            <w:r w:rsidRPr="005E5D8D">
              <w:t>rescue</w:t>
            </w:r>
          </w:p>
          <w:p w:rsidR="00000000" w:rsidRPr="005E5D8D" w:rsidP="005E5D8D">
            <w:pPr>
              <w:pStyle w:val="ListBullet2"/>
            </w:pPr>
            <w:r w:rsidRPr="005E5D8D">
              <w:t>activate alarm</w:t>
            </w:r>
          </w:p>
          <w:p w:rsidR="00000000" w:rsidRPr="005E5D8D" w:rsidP="005E5D8D">
            <w:pPr>
              <w:pStyle w:val="ListBullet2"/>
            </w:pPr>
            <w:r w:rsidRPr="005E5D8D">
              <w:t>confine fire</w:t>
            </w:r>
          </w:p>
          <w:p w:rsidR="00000000" w:rsidRPr="005E5D8D" w:rsidP="005E5D8D">
            <w:pPr>
              <w:pStyle w:val="ListBullet2"/>
            </w:pPr>
            <w:r w:rsidRPr="005E5D8D">
              <w:t>evacuate or extinguish</w:t>
            </w:r>
          </w:p>
          <w:p w:rsidR="00000000" w:rsidRPr="005E5D8D" w:rsidP="005E5D8D">
            <w:pPr>
              <w:pStyle w:val="ListBullet"/>
            </w:pPr>
            <w:r w:rsidRPr="005E5D8D">
              <w:t>meaning of secondary damage</w:t>
            </w:r>
          </w:p>
          <w:p w:rsidR="00000000" w:rsidRPr="005E5D8D" w:rsidP="005E5D8D">
            <w:pPr>
              <w:pStyle w:val="ListBullet"/>
            </w:pPr>
            <w:r w:rsidRPr="005E5D8D">
              <w:t>reasons for cooking oil and fat fires requiring special attention</w:t>
            </w:r>
          </w:p>
          <w:p w:rsidR="00000000" w:rsidRPr="005E5D8D" w:rsidP="005E5D8D">
            <w:pPr>
              <w:pStyle w:val="ListBullet"/>
            </w:pPr>
            <w:r w:rsidRPr="005E5D8D">
              <w:t>theory of fire, including the triangle of combustion</w:t>
            </w:r>
          </w:p>
          <w:p w:rsidR="00000000" w:rsidRPr="005E5D8D" w:rsidP="005E5D8D">
            <w:pPr>
              <w:pStyle w:val="ListBullet"/>
            </w:pPr>
            <w:r w:rsidRPr="005E5D8D">
              <w:t>types and operation of fire protection equipment classified as first attack equipment</w:t>
            </w:r>
          </w:p>
        </w:tc>
      </w:tr>
    </w:tbl>
    <w:p w:rsidR="00000000" w:rsidRPr="005E5D8D" w:rsidP="005E5D8D">
      <w:pPr>
        <w:pStyle w:val="BodyText"/>
      </w:pPr>
    </w:p>
    <w:p w:rsidR="00000000" w:rsidRPr="005E5D8D" w:rsidP="005E5D8D">
      <w:pPr>
        <w:pStyle w:val="AllowPageBreak"/>
      </w:pPr>
    </w:p>
    <w:p w:rsidR="00000000" w:rsidRPr="005E5D8D" w:rsidP="005E5D8D">
      <w:pPr>
        <w:pStyle w:val="Heading1"/>
      </w:pPr>
      <w:bookmarkStart w:id="10" w:name="O_359411"/>
      <w:bookmarkEnd w:id="10"/>
      <w:r w:rsidRPr="005E5D8D">
        <w:t>Evidence Guide</w:t>
      </w:r>
    </w:p>
    <w:tbl>
      <w:tblPr>
        <w:tblW w:w="9462" w:type="dxa"/>
        <w:tblLayout w:type="fixed"/>
        <w:tblCellMar>
          <w:left w:w="62" w:type="dxa"/>
          <w:right w:w="62" w:type="dxa"/>
        </w:tblCellMar>
        <w:tblLook w:val="0000"/>
      </w:tblPr>
      <w:tblGrid>
        <w:gridCol w:w="2700"/>
        <w:gridCol w:w="6762"/>
      </w:tblGrid>
      <w:tr w:rsidTr="005E5D8D">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The evidence guide provides advice on assessment and must be read in conjunction with the performance criteria, required skills and knowledge, range statement and the Assessment Guidelines for the Training Package.</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BodyText"/>
            </w:pPr>
            <w:r w:rsidRPr="005E5D8D">
              <w:t>This unit of com</w:t>
            </w:r>
            <w:r w:rsidRPr="005E5D8D">
              <w:t>petency could be assessed by practical demonstration, using simulated fire situations. Due to safety and cost factors, methods of extinguishing class D, E and F fires are confined to oral explanations and role play or simulations only.</w:t>
            </w:r>
          </w:p>
          <w:p w:rsidR="00000000" w:rsidP="005E5D8D">
            <w:pPr>
              <w:pStyle w:val="BodyText"/>
              <w:rPr>
                <w:lang w:val="en-NZ"/>
              </w:rPr>
            </w:pPr>
            <w:r w:rsidRPr="005E5D8D">
              <w:t>All practical demons</w:t>
            </w:r>
            <w:r w:rsidRPr="005E5D8D">
              <w:t>trations involving the use of simulated fires must adhere to the safety and environmental regulations relevant to each state or territory.</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BodyText"/>
            </w:pPr>
            <w:r w:rsidRPr="005E5D8D">
              <w:t>A person who demonstrates competency in this unit must be able to provide evidence of the required skills and knowledge specified in this unit.</w:t>
            </w:r>
          </w:p>
          <w:p w:rsidR="00000000" w:rsidRPr="005E5D8D" w:rsidP="005E5D8D">
            <w:pPr>
              <w:pStyle w:val="BodyText"/>
            </w:pPr>
            <w:r w:rsidRPr="005E5D8D">
              <w:t>In particular the person should demonstrate the ability to:</w:t>
            </w:r>
          </w:p>
          <w:p w:rsidR="00000000" w:rsidRPr="005E5D8D" w:rsidP="005E5D8D">
            <w:pPr>
              <w:pStyle w:val="ListBullet"/>
            </w:pPr>
            <w:r w:rsidRPr="005E5D8D">
              <w:t xml:space="preserve">select correct portable firefighting equipment for </w:t>
            </w:r>
            <w:r w:rsidRPr="005E5D8D">
              <w:t>a particular type of fire</w:t>
            </w:r>
          </w:p>
          <w:p w:rsidR="00000000" w:rsidRPr="005E5D8D" w:rsidP="005E5D8D">
            <w:pPr>
              <w:pStyle w:val="ListBullet"/>
            </w:pPr>
            <w:r w:rsidRPr="005E5D8D">
              <w:t>demonstrate the use of portable firefighting equipment</w:t>
            </w:r>
          </w:p>
          <w:p w:rsidR="00000000" w:rsidP="005E5D8D">
            <w:pPr>
              <w:pStyle w:val="ListBullet"/>
              <w:rPr>
                <w:lang w:val="en-NZ"/>
              </w:rPr>
            </w:pPr>
            <w:r w:rsidRPr="005E5D8D">
              <w:t>use portable firefighting equipment safely and correctly.</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BodyText"/>
            </w:pPr>
            <w:r w:rsidRPr="005E5D8D">
              <w:t xml:space="preserve">Assessment of essential underpinning knowledge may be conducted in </w:t>
            </w:r>
            <w:r w:rsidRPr="005E5D8D">
              <w:t>an off-site context. It is to comply with relevant regulatory or Australian standards’ requirements.</w:t>
            </w:r>
          </w:p>
          <w:p w:rsidR="00000000" w:rsidRPr="005E5D8D" w:rsidP="005E5D8D">
            <w:pPr>
              <w:pStyle w:val="BodyText"/>
            </w:pPr>
            <w:r w:rsidRPr="005E5D8D">
              <w:t>Resource implications for assessment include:</w:t>
            </w:r>
          </w:p>
          <w:p w:rsidR="00000000" w:rsidRPr="005E5D8D" w:rsidP="005E5D8D">
            <w:pPr>
              <w:pStyle w:val="ListBullet"/>
            </w:pPr>
            <w:r w:rsidRPr="005E5D8D">
              <w:t>actual or simulated work environment</w:t>
            </w:r>
          </w:p>
          <w:p w:rsidR="00000000" w:rsidP="005E5D8D">
            <w:pPr>
              <w:pStyle w:val="ListBullet"/>
              <w:rPr>
                <w:lang w:val="en-NZ"/>
              </w:rPr>
            </w:pPr>
            <w:r w:rsidRPr="005E5D8D">
              <w:t>portable firefighting equipment.</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BodyText"/>
            </w:pPr>
            <w:r w:rsidRPr="005E5D8D">
              <w:t>Assessment metho</w:t>
            </w:r>
            <w:r w:rsidRPr="005E5D8D">
              <w:t>ds must:</w:t>
            </w:r>
          </w:p>
          <w:p w:rsidR="00000000" w:rsidRPr="005E5D8D" w:rsidP="005E5D8D">
            <w:pPr>
              <w:pStyle w:val="ListBullet"/>
            </w:pPr>
            <w:r w:rsidRPr="005E5D8D">
              <w:t>satisfy the endorsed Assessment Guidelines of the Property Services Training Package</w:t>
            </w:r>
          </w:p>
          <w:p w:rsidR="00000000" w:rsidRPr="005E5D8D" w:rsidP="005E5D8D">
            <w:pPr>
              <w:pStyle w:val="ListBullet"/>
            </w:pPr>
            <w:r w:rsidRPr="005E5D8D">
              <w:t>include direct observation of tasks in real or simulated work conditions, with questio</w:t>
            </w:r>
            <w:r w:rsidRPr="005E5D8D">
              <w:t>ning to confirm the ability to consistently identify and correctly interpret the essential underpinning knowledge required for practical application</w:t>
            </w:r>
          </w:p>
          <w:p w:rsidR="00000000" w:rsidRPr="005E5D8D" w:rsidP="005E5D8D">
            <w:pPr>
              <w:pStyle w:val="ListBullet"/>
            </w:pPr>
            <w:r w:rsidRPr="005E5D8D">
              <w:t>reinforce the integration of employability skills with workplace tasks and job roles</w:t>
            </w:r>
          </w:p>
          <w:p w:rsidR="00000000" w:rsidP="005E5D8D">
            <w:pPr>
              <w:pStyle w:val="ListBullet"/>
              <w:rPr>
                <w:lang w:val="en-NZ"/>
              </w:rPr>
            </w:pPr>
            <w:r w:rsidRPr="005E5D8D">
              <w:t>confirm that competenc</w:t>
            </w:r>
            <w:r w:rsidRPr="005E5D8D">
              <w:t>y is verified and able to be transferred to other circumstances and environments.</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BodyText"/>
            </w:pPr>
            <w:r w:rsidRPr="005E5D8D">
              <w:t>Reasonable adjustments for people with disabilities must be made to assessment processes where required. This could include access to mod</w:t>
            </w:r>
            <w:r w:rsidRPr="005E5D8D">
              <w:t>ified equipment and other physical resources, and the provision of appropriate assessment support.</w:t>
            </w:r>
          </w:p>
          <w:p w:rsidR="00000000" w:rsidRPr="005E5D8D" w:rsidP="005E5D8D">
            <w:pPr>
              <w:pStyle w:val="BodyText"/>
            </w:pPr>
            <w:r w:rsidRPr="005E5D8D">
              <w:t>Assessment processes and techniques should as far as is practical take into account the language, literacy and numeracy capacity of the candidate in relation</w:t>
            </w:r>
            <w:r w:rsidRPr="005E5D8D">
              <w:t xml:space="preserve"> to the competency being assessed.</w:t>
            </w:r>
          </w:p>
          <w:p w:rsidR="00000000" w:rsidRPr="005E5D8D" w:rsidP="005E5D8D">
            <w:pPr>
              <w:pStyle w:val="BodyText"/>
            </w:pPr>
            <w:r w:rsidRPr="005E5D8D">
              <w:t>This unit could be assessed on its own or in combination with other units relevant to the job function, for example:</w:t>
            </w:r>
          </w:p>
          <w:p w:rsidR="00000000" w:rsidRPr="005E5D8D" w:rsidP="005E5D8D">
            <w:pPr>
              <w:pStyle w:val="ListBullet"/>
            </w:pPr>
            <w:r w:rsidRPr="005E5D8D">
              <w:t>CPPFES2004A Identify types of installed fire safety equipment and systems</w:t>
            </w:r>
          </w:p>
          <w:p w:rsidR="00000000" w:rsidRPr="005E5D8D" w:rsidP="005E5D8D">
            <w:pPr>
              <w:pStyle w:val="ListBullet"/>
            </w:pPr>
            <w:r w:rsidRPr="005E5D8D">
              <w:t>CPPFES2006A Prepare for insta</w:t>
            </w:r>
            <w:r w:rsidRPr="005E5D8D">
              <w:t>llation and servicing operations.</w:t>
            </w:r>
          </w:p>
        </w:tc>
      </w:tr>
    </w:tbl>
    <w:p w:rsidR="007C08C1" w:rsidP="005E5D8D">
      <w:pPr>
        <w:pStyle w:val="BodyText"/>
      </w:pPr>
    </w:p>
    <w:p w:rsidR="007C08C1" w:rsidP="005E5D8D">
      <w:pPr>
        <w:pStyle w:val="BodyText"/>
      </w:pPr>
    </w:p>
    <w:p w:rsidR="00000000" w:rsidRPr="005E5D8D" w:rsidP="005E5D8D">
      <w:pPr>
        <w:pStyle w:val="Heading1"/>
      </w:pPr>
      <w:bookmarkStart w:id="11" w:name="O_359412"/>
      <w:bookmarkEnd w:id="11"/>
      <w:r w:rsidRPr="005E5D8D">
        <w:t>Range Statement</w:t>
      </w:r>
    </w:p>
    <w:tbl>
      <w:tblPr>
        <w:tblW w:w="9462" w:type="dxa"/>
        <w:tblLayout w:type="fixed"/>
        <w:tblCellMar>
          <w:left w:w="62" w:type="dxa"/>
          <w:right w:w="62" w:type="dxa"/>
        </w:tblCellMar>
        <w:tblLook w:val="0000"/>
      </w:tblPr>
      <w:tblGrid>
        <w:gridCol w:w="2700"/>
        <w:gridCol w:w="6762"/>
      </w:tblGrid>
      <w:tr w:rsidTr="005E5D8D">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5E5D8D">
            <w:pPr>
              <w:pStyle w:val="BodyText"/>
              <w:rPr>
                <w:lang w:val="en-NZ"/>
              </w:rPr>
            </w:pPr>
            <w:r w:rsidRPr="005E5D8D">
              <w:t xml:space="preserve">The range statement relates to the unit of competency as a whole. It allows for different work environments and situations that may affect </w:t>
            </w:r>
            <w:r w:rsidRPr="005E5D8D">
              <w:t>performance. Bold italicised wording, if used in the performance criteria, is detailed below. Essential operating conditions that may be present with training and assessment (depending on the work situation, needs of the candidate, accessibility of the ite</w:t>
            </w:r>
            <w:r w:rsidRPr="005E5D8D">
              <w:t>m, and local industry and regional contexts) may also be included.</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BoldandItalics"/>
              </w:rPr>
              <w:t>Fire types</w:t>
            </w:r>
            <w:r w:rsidRPr="005E5D8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ListBullet"/>
            </w:pPr>
            <w:r w:rsidRPr="005E5D8D">
              <w:t>combustible metals</w:t>
            </w:r>
          </w:p>
          <w:p w:rsidR="00000000" w:rsidRPr="005E5D8D" w:rsidP="005E5D8D">
            <w:pPr>
              <w:pStyle w:val="ListBullet"/>
            </w:pPr>
            <w:r w:rsidRPr="005E5D8D">
              <w:t>cooking oils and fats</w:t>
            </w:r>
          </w:p>
          <w:p w:rsidR="00000000" w:rsidRPr="005E5D8D" w:rsidP="005E5D8D">
            <w:pPr>
              <w:pStyle w:val="ListBullet"/>
            </w:pPr>
            <w:r w:rsidRPr="005E5D8D">
              <w:t>energised electrical equipment</w:t>
            </w:r>
          </w:p>
          <w:p w:rsidR="00000000" w:rsidRPr="005E5D8D" w:rsidP="005E5D8D">
            <w:pPr>
              <w:pStyle w:val="ListBullet"/>
            </w:pPr>
            <w:r w:rsidRPr="005E5D8D">
              <w:t>flammable and combustible liquids</w:t>
            </w:r>
          </w:p>
          <w:p w:rsidR="00000000" w:rsidRPr="005E5D8D" w:rsidP="005E5D8D">
            <w:pPr>
              <w:pStyle w:val="ListBullet"/>
            </w:pPr>
            <w:r w:rsidRPr="005E5D8D">
              <w:t>flammable gases</w:t>
            </w:r>
          </w:p>
          <w:p w:rsidR="00000000" w:rsidP="005E5D8D">
            <w:pPr>
              <w:pStyle w:val="ListBullet"/>
              <w:rPr>
                <w:lang w:val="en-NZ"/>
              </w:rPr>
            </w:pPr>
            <w:r w:rsidRPr="005E5D8D">
              <w:t>ordinary combustibles.</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BoldandItalics"/>
              </w:rPr>
              <w:t>Classifications</w:t>
            </w:r>
            <w:r w:rsidRPr="005E5D8D">
              <w:t xml:space="preserve"> of fires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ListBullet"/>
              <w:rPr>
                <w:lang w:val="en-NZ"/>
              </w:rPr>
            </w:pPr>
            <w:r w:rsidRPr="005E5D8D">
              <w:t>classes A, B, C, D, E and F.</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BoldandItalics"/>
              </w:rPr>
              <w:t>Fire extinguishers</w:t>
            </w:r>
            <w:r w:rsidRPr="005E5D8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ListBullet"/>
            </w:pPr>
            <w:r w:rsidRPr="005E5D8D">
              <w:t>carbon dioxide</w:t>
            </w:r>
          </w:p>
          <w:p w:rsidR="00000000" w:rsidRPr="005E5D8D" w:rsidP="005E5D8D">
            <w:pPr>
              <w:pStyle w:val="ListBullet"/>
            </w:pPr>
            <w:r w:rsidRPr="005E5D8D">
              <w:t>foam</w:t>
            </w:r>
          </w:p>
          <w:p w:rsidR="00000000" w:rsidRPr="005E5D8D" w:rsidP="005E5D8D">
            <w:pPr>
              <w:pStyle w:val="ListBullet"/>
            </w:pPr>
            <w:r w:rsidRPr="005E5D8D">
              <w:t>powder</w:t>
            </w:r>
          </w:p>
          <w:p w:rsidR="00000000" w:rsidRPr="005E5D8D" w:rsidP="005E5D8D">
            <w:pPr>
              <w:pStyle w:val="ListBullet"/>
            </w:pPr>
            <w:r w:rsidRPr="005E5D8D">
              <w:t>vaporising liquid</w:t>
            </w:r>
          </w:p>
          <w:p w:rsidR="00000000" w:rsidRPr="005E5D8D" w:rsidP="005E5D8D">
            <w:pPr>
              <w:pStyle w:val="ListBullet"/>
            </w:pPr>
            <w:r w:rsidRPr="005E5D8D">
              <w:t>water</w:t>
            </w:r>
          </w:p>
          <w:p w:rsidR="00000000" w:rsidP="005E5D8D">
            <w:pPr>
              <w:pStyle w:val="ListBullet"/>
              <w:rPr>
                <w:lang w:val="en-NZ"/>
              </w:rPr>
            </w:pPr>
            <w:r w:rsidRPr="005E5D8D">
              <w:t>wet chemical.</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BoldandItalics"/>
              </w:rPr>
              <w:t>OHS and workplace policies and procedures</w:t>
            </w:r>
            <w:r w:rsidRPr="005E5D8D">
              <w:t xml:space="preserve"> may be</w:t>
            </w:r>
            <w:r w:rsidRPr="005E5D8D">
              <w:rPr>
                <w:rStyle w:val="SpecialBold"/>
              </w:rPr>
              <w:t xml:space="preserve"> </w:t>
            </w:r>
            <w:r w:rsidRPr="005E5D8D">
              <w:t>located in quality assurance and/or procedures manuals rel</w:t>
            </w:r>
            <w:r w:rsidRPr="005E5D8D">
              <w:t>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ListBullet"/>
            </w:pPr>
            <w:r w:rsidRPr="005E5D8D">
              <w:t>appropriate techniques to use in relation to emergency management of fires</w:t>
            </w:r>
          </w:p>
          <w:p w:rsidR="00000000" w:rsidRPr="005E5D8D" w:rsidP="005E5D8D">
            <w:pPr>
              <w:pStyle w:val="ListBullet"/>
            </w:pPr>
            <w:r w:rsidRPr="005E5D8D">
              <w:t>assessing work site for hazards and risks prior to preparing the work site for the work procedure</w:t>
            </w:r>
          </w:p>
          <w:p w:rsidR="00000000" w:rsidRPr="005E5D8D" w:rsidP="005E5D8D">
            <w:pPr>
              <w:pStyle w:val="ListBullet"/>
            </w:pPr>
            <w:r w:rsidRPr="005E5D8D">
              <w:t>displaying signs and using barriers in the work area</w:t>
            </w:r>
          </w:p>
          <w:p w:rsidR="00000000" w:rsidRPr="005E5D8D" w:rsidP="005E5D8D">
            <w:pPr>
              <w:pStyle w:val="ListBullet"/>
            </w:pPr>
            <w:r w:rsidRPr="005E5D8D">
              <w:t>OHS policies, procedures and programs, including:</w:t>
            </w:r>
          </w:p>
          <w:p w:rsidR="00000000" w:rsidRPr="005E5D8D" w:rsidP="005E5D8D">
            <w:pPr>
              <w:pStyle w:val="ListBullet2"/>
            </w:pPr>
            <w:r w:rsidRPr="005E5D8D">
              <w:t>risk and hazard recognition</w:t>
            </w:r>
          </w:p>
          <w:p w:rsidR="00000000" w:rsidRPr="005E5D8D" w:rsidP="005E5D8D">
            <w:pPr>
              <w:pStyle w:val="ListBullet2"/>
            </w:pPr>
            <w:r w:rsidRPr="005E5D8D">
              <w:t>emergency procedures</w:t>
            </w:r>
          </w:p>
          <w:p w:rsidR="00000000" w:rsidRPr="005E5D8D" w:rsidP="005E5D8D">
            <w:pPr>
              <w:pStyle w:val="ListBullet2"/>
            </w:pPr>
            <w:r w:rsidRPr="005E5D8D">
              <w:t>awareness of electrical hazards</w:t>
            </w:r>
          </w:p>
          <w:p w:rsidR="00000000" w:rsidRPr="005E5D8D" w:rsidP="005E5D8D">
            <w:pPr>
              <w:pStyle w:val="ListBullet2"/>
            </w:pPr>
            <w:r w:rsidRPr="005E5D8D">
              <w:t>following confined spaces procedures</w:t>
            </w:r>
          </w:p>
          <w:p w:rsidR="00000000" w:rsidRPr="005E5D8D" w:rsidP="005E5D8D">
            <w:pPr>
              <w:pStyle w:val="ListBullet2"/>
            </w:pPr>
            <w:r w:rsidRPr="005E5D8D">
              <w:t>first aid</w:t>
            </w:r>
          </w:p>
          <w:p w:rsidR="00000000" w:rsidRPr="005E5D8D" w:rsidP="005E5D8D">
            <w:pPr>
              <w:pStyle w:val="ListBullet"/>
            </w:pPr>
            <w:r w:rsidRPr="005E5D8D">
              <w:t>personnel practices and guidelines outlining work roles, responsibilities an</w:t>
            </w:r>
            <w:r w:rsidRPr="005E5D8D">
              <w:t>d delegations</w:t>
            </w:r>
          </w:p>
          <w:p w:rsidR="00000000" w:rsidRPr="005E5D8D" w:rsidP="005E5D8D">
            <w:pPr>
              <w:pStyle w:val="ListBullet"/>
            </w:pPr>
            <w:r w:rsidRPr="005E5D8D">
              <w:t>safety procedures, including those for working safely:</w:t>
            </w:r>
          </w:p>
          <w:p w:rsidR="00000000" w:rsidRPr="005E5D8D" w:rsidP="005E5D8D">
            <w:pPr>
              <w:pStyle w:val="ListBullet2"/>
            </w:pPr>
            <w:r w:rsidRPr="005E5D8D">
              <w:t>around electrical wiring, cables and overhead powerlines</w:t>
            </w:r>
          </w:p>
          <w:p w:rsidR="00000000" w:rsidRPr="005E5D8D" w:rsidP="005E5D8D">
            <w:pPr>
              <w:pStyle w:val="ListBullet2"/>
            </w:pPr>
            <w:r w:rsidRPr="005E5D8D">
              <w:t>around tools and equipment</w:t>
            </w:r>
          </w:p>
          <w:p w:rsidR="00000000" w:rsidRPr="005E5D8D" w:rsidP="005E5D8D">
            <w:pPr>
              <w:pStyle w:val="ListBullet2"/>
            </w:pPr>
            <w:r w:rsidRPr="005E5D8D">
              <w:t>on ladders and raised platforms</w:t>
            </w:r>
          </w:p>
          <w:p w:rsidR="00000000" w:rsidRPr="005E5D8D" w:rsidP="005E5D8D">
            <w:pPr>
              <w:pStyle w:val="ListBullet"/>
            </w:pPr>
            <w:r w:rsidRPr="005E5D8D">
              <w:t>using personal protective equipment, including:</w:t>
            </w:r>
          </w:p>
          <w:p w:rsidR="00000000" w:rsidRPr="005E5D8D" w:rsidP="005E5D8D">
            <w:pPr>
              <w:pStyle w:val="ListBullet2"/>
            </w:pPr>
            <w:r w:rsidRPr="005E5D8D">
              <w:t>safety glasses or go</w:t>
            </w:r>
            <w:r w:rsidRPr="005E5D8D">
              <w:t>ggles</w:t>
            </w:r>
          </w:p>
          <w:p w:rsidR="00000000" w:rsidRPr="005E5D8D" w:rsidP="005E5D8D">
            <w:pPr>
              <w:pStyle w:val="ListBullet2"/>
            </w:pPr>
            <w:r w:rsidRPr="005E5D8D">
              <w:t>safety boots or shoes</w:t>
            </w:r>
          </w:p>
          <w:p w:rsidR="00000000" w:rsidRPr="005E5D8D" w:rsidP="005E5D8D">
            <w:pPr>
              <w:pStyle w:val="ListBullet2"/>
            </w:pPr>
            <w:r w:rsidRPr="005E5D8D">
              <w:t>hard hats</w:t>
            </w:r>
          </w:p>
          <w:p w:rsidR="00000000" w:rsidP="005E5D8D">
            <w:pPr>
              <w:pStyle w:val="ListBullet2"/>
              <w:rPr>
                <w:lang w:val="en-NZ"/>
              </w:rPr>
            </w:pPr>
            <w:r w:rsidRPr="005E5D8D">
              <w:t>earmuffs or plugs.</w:t>
            </w:r>
          </w:p>
        </w:tc>
      </w:tr>
      <w:tr w:rsidTr="005E5D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D">
            <w:pPr>
              <w:pStyle w:val="BodyText"/>
              <w:rPr>
                <w:lang w:val="en-NZ"/>
              </w:rPr>
            </w:pPr>
            <w:r w:rsidRPr="005E5D8D">
              <w:rPr>
                <w:rStyle w:val="BoldandItalics"/>
              </w:rPr>
              <w:t xml:space="preserve">Hose reel </w:t>
            </w:r>
            <w:r w:rsidRPr="005E5D8D">
              <w:t>types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D" w:rsidP="005E5D8D">
            <w:pPr>
              <w:pStyle w:val="ListBullet"/>
            </w:pPr>
            <w:r w:rsidRPr="005E5D8D">
              <w:t>swing-hinged</w:t>
            </w:r>
          </w:p>
          <w:p w:rsidR="00000000" w:rsidRPr="005E5D8D" w:rsidP="005E5D8D">
            <w:pPr>
              <w:pStyle w:val="ListBullet"/>
            </w:pPr>
            <w:r w:rsidRPr="005E5D8D">
              <w:t>vehicle-mounted</w:t>
            </w:r>
          </w:p>
          <w:p w:rsidR="00000000" w:rsidRPr="005E5D8D" w:rsidP="005E5D8D">
            <w:pPr>
              <w:pStyle w:val="ListBullet"/>
            </w:pPr>
            <w:r w:rsidRPr="005E5D8D">
              <w:t>wall-mounted.</w:t>
            </w:r>
          </w:p>
        </w:tc>
      </w:tr>
    </w:tbl>
    <w:p w:rsidR="00000000" w:rsidRPr="005E5D8D" w:rsidP="005E5D8D">
      <w:pPr>
        <w:pStyle w:val="BodyText"/>
      </w:pPr>
    </w:p>
    <w:p w:rsidR="00000000" w:rsidRPr="005E5D8D" w:rsidP="005E5D8D">
      <w:pPr>
        <w:pStyle w:val="AllowPageBreak"/>
      </w:pPr>
    </w:p>
    <w:p w:rsidR="00000000" w:rsidRPr="005E5D8D" w:rsidP="005E5D8D">
      <w:pPr>
        <w:pStyle w:val="Heading1"/>
      </w:pPr>
      <w:bookmarkStart w:id="12" w:name="O_359413"/>
      <w:bookmarkEnd w:id="12"/>
      <w:r w:rsidRPr="005E5D8D">
        <w:t>Unit Sector(s)</w:t>
      </w:r>
    </w:p>
    <w:p w:rsidR="00000000" w:rsidRPr="005E5D8D" w:rsidP="005E5D8D">
      <w:pPr>
        <w:pStyle w:val="BodyText"/>
      </w:pPr>
      <w:r w:rsidRPr="005E5D8D">
        <w:t>Fire protection equipment</w:t>
      </w:r>
    </w:p>
    <w:p w:rsidR="00000000" w:rsidRPr="005E5D8D" w:rsidP="005E5D8D">
      <w:pPr>
        <w:pStyle w:val="AllowPageBreak"/>
      </w:pPr>
    </w:p>
    <w:p w:rsidR="00000000" w:rsidRPr="005E5D8D" w:rsidP="005E5D8D">
      <w:pPr>
        <w:pStyle w:val="Heading1"/>
      </w:pPr>
      <w:bookmarkStart w:id="13" w:name="O_359414"/>
      <w:bookmarkEnd w:id="13"/>
      <w:r w:rsidRPr="005E5D8D">
        <w:t>Custom Content Section</w:t>
      </w:r>
    </w:p>
    <w:p w:rsidR="00000000" w:rsidRPr="005E5D8D" w:rsidP="005E5D8D">
      <w:pPr>
        <w:pStyle w:val="BodyText"/>
      </w:pPr>
      <w:r w:rsidRPr="005E5D8D">
        <w:t>Not applicable.</w:t>
      </w:r>
    </w:p>
    <w:p w:rsidR="00000000" w:rsidRPr="005E5D8D" w:rsidP="005E5D8D"/>
    <w:sectPr w:rsidSect="005E5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rsidRPr="007C08C1" w:rsidP="007C0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C1" w:rsidP="005E5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08C1" w:rsidP="005E5D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08C1" w:rsidP="005E5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rsidRPr="007C08C1" w:rsidP="007C08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C1" w:rsidRPr="002D2AF8" w:rsidP="005E5D8D">
    <w:pPr>
      <w:pStyle w:val="Header"/>
      <w:framePr w:wrap="around"/>
    </w:pPr>
    <w:r>
      <w:fldChar w:fldCharType="begin"/>
    </w:r>
    <w:r>
      <w:instrText xml:space="preserve"> TITLE   \* MERGEFORMAT </w:instrText>
    </w:r>
    <w:r>
      <w:fldChar w:fldCharType="separate"/>
    </w:r>
    <w:r>
      <w:t>CPPFES2005A Demonstrate first attack firefighting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7C08C1" w:rsidP="005E5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E6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42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DCF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D8D"/>
    <w:pPr>
      <w:spacing w:before="360" w:after="60"/>
      <w:outlineLvl w:val="0"/>
    </w:pPr>
    <w:rPr>
      <w:sz w:val="32"/>
    </w:rPr>
  </w:style>
  <w:style w:type="paragraph" w:styleId="Heading2">
    <w:name w:val="heading 2"/>
    <w:basedOn w:val="HeadingBase"/>
    <w:next w:val="BodyText"/>
    <w:link w:val="Heading2Char"/>
    <w:qFormat/>
    <w:rsid w:val="005E5D8D"/>
    <w:pPr>
      <w:keepLines/>
      <w:spacing w:before="240" w:after="120"/>
      <w:outlineLvl w:val="1"/>
    </w:pPr>
    <w:rPr>
      <w:sz w:val="28"/>
      <w:szCs w:val="40"/>
    </w:rPr>
  </w:style>
  <w:style w:type="paragraph" w:styleId="Heading3">
    <w:name w:val="heading 3"/>
    <w:basedOn w:val="HeadingBase"/>
    <w:next w:val="BodyText"/>
    <w:link w:val="Heading3Char"/>
    <w:qFormat/>
    <w:rsid w:val="005E5D8D"/>
    <w:pPr>
      <w:spacing w:before="180" w:after="120"/>
      <w:outlineLvl w:val="2"/>
    </w:pPr>
    <w:rPr>
      <w:spacing w:val="-10"/>
      <w:kern w:val="32"/>
    </w:rPr>
  </w:style>
  <w:style w:type="paragraph" w:styleId="Heading4">
    <w:name w:val="heading 4"/>
    <w:basedOn w:val="HeadingBase"/>
    <w:next w:val="BodyText"/>
    <w:link w:val="Heading4Char"/>
    <w:qFormat/>
    <w:rsid w:val="005E5D8D"/>
    <w:pPr>
      <w:spacing w:before="160" w:after="120"/>
      <w:outlineLvl w:val="3"/>
    </w:pPr>
    <w:rPr>
      <w:sz w:val="22"/>
    </w:rPr>
  </w:style>
  <w:style w:type="paragraph" w:styleId="Heading5">
    <w:name w:val="heading 5"/>
    <w:basedOn w:val="HeadingBase"/>
    <w:next w:val="Normal"/>
    <w:link w:val="Heading5Char"/>
    <w:qFormat/>
    <w:rsid w:val="005E5D8D"/>
    <w:pPr>
      <w:spacing w:before="80"/>
      <w:outlineLvl w:val="4"/>
    </w:pPr>
    <w:rPr>
      <w:color w:val="918585"/>
      <w:sz w:val="20"/>
    </w:rPr>
  </w:style>
  <w:style w:type="paragraph" w:styleId="Heading6">
    <w:name w:val="heading 6"/>
    <w:basedOn w:val="HeadingBase"/>
    <w:next w:val="Normal"/>
    <w:link w:val="Heading6Char"/>
    <w:qFormat/>
    <w:rsid w:val="005E5D8D"/>
    <w:pPr>
      <w:spacing w:before="60"/>
      <w:outlineLvl w:val="5"/>
    </w:pPr>
    <w:rPr>
      <w:color w:val="918585"/>
      <w:sz w:val="20"/>
    </w:rPr>
  </w:style>
  <w:style w:type="paragraph" w:styleId="Heading7">
    <w:name w:val="heading 7"/>
    <w:basedOn w:val="Normal"/>
    <w:next w:val="Normal"/>
    <w:link w:val="Heading7Char"/>
    <w:qFormat/>
    <w:rsid w:val="005E5D8D"/>
    <w:pPr>
      <w:ind w:left="720"/>
      <w:outlineLvl w:val="6"/>
    </w:pPr>
    <w:rPr>
      <w:i/>
    </w:rPr>
  </w:style>
  <w:style w:type="paragraph" w:styleId="Heading8">
    <w:name w:val="heading 8"/>
    <w:basedOn w:val="Normal"/>
    <w:next w:val="Normal"/>
    <w:link w:val="Heading8Char"/>
    <w:qFormat/>
    <w:rsid w:val="005E5D8D"/>
    <w:pPr>
      <w:ind w:left="720"/>
      <w:outlineLvl w:val="7"/>
    </w:pPr>
    <w:rPr>
      <w:i/>
    </w:rPr>
  </w:style>
  <w:style w:type="paragraph" w:styleId="Heading9">
    <w:name w:val="heading 9"/>
    <w:basedOn w:val="Normal"/>
    <w:next w:val="Normal"/>
    <w:link w:val="Heading9Char"/>
    <w:qFormat/>
    <w:rsid w:val="005E5D8D"/>
    <w:pPr>
      <w:ind w:left="720"/>
      <w:outlineLvl w:val="8"/>
    </w:pPr>
    <w:rPr>
      <w:i/>
    </w:rPr>
  </w:style>
  <w:style w:type="character" w:default="1" w:styleId="DefaultParagraphFont">
    <w:name w:val="Default Paragraph Font"/>
    <w:uiPriority w:val="1"/>
    <w:unhideWhenUsed/>
    <w:rsid w:val="005E5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D8D"/>
  </w:style>
  <w:style w:type="character" w:customStyle="1" w:styleId="Heading1Char">
    <w:name w:val="Heading 1 Char"/>
    <w:basedOn w:val="DefaultParagraphFont"/>
    <w:link w:val="Heading1"/>
    <w:rsid w:val="005E5D8D"/>
    <w:rPr>
      <w:rFonts w:ascii="Times New Roman" w:eastAsia="Times New Roman" w:hAnsi="Times New Roman" w:cs="Times New Roman"/>
      <w:b/>
      <w:sz w:val="32"/>
      <w:szCs w:val="20"/>
      <w:lang w:eastAsia="en-US"/>
    </w:rPr>
  </w:style>
  <w:style w:type="paragraph" w:styleId="BodyText">
    <w:name w:val="Body Text"/>
    <w:basedOn w:val="Normal"/>
    <w:link w:val="BodyTextChar"/>
    <w:rsid w:val="005E5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D8D"/>
    <w:rPr>
      <w:rFonts w:ascii="Times New Roman" w:eastAsia="Times New Roman" w:hAnsi="Times New Roman" w:cs="Times New Roman"/>
      <w:sz w:val="24"/>
      <w:lang w:eastAsia="en-US"/>
    </w:rPr>
  </w:style>
  <w:style w:type="paragraph" w:styleId="ListBullet">
    <w:name w:val="List Bullet"/>
    <w:basedOn w:val="List"/>
    <w:rsid w:val="005E5D8D"/>
    <w:pPr>
      <w:numPr>
        <w:numId w:val="13"/>
      </w:numPr>
      <w:tabs>
        <w:tab w:val="clear" w:pos="340"/>
      </w:tabs>
      <w:spacing w:before="40" w:after="40"/>
    </w:pPr>
  </w:style>
  <w:style w:type="character" w:customStyle="1" w:styleId="SpecialBold">
    <w:name w:val="Special Bold"/>
    <w:basedOn w:val="DefaultParagraphFont"/>
    <w:rsid w:val="005E5D8D"/>
    <w:rPr>
      <w:b/>
      <w:spacing w:val="0"/>
    </w:rPr>
  </w:style>
  <w:style w:type="paragraph" w:styleId="ListBullet2">
    <w:name w:val="List Bullet 2"/>
    <w:basedOn w:val="List2"/>
    <w:rsid w:val="005E5D8D"/>
    <w:pPr>
      <w:numPr>
        <w:numId w:val="14"/>
      </w:numPr>
      <w:tabs>
        <w:tab w:val="clear" w:pos="680"/>
      </w:tabs>
    </w:pPr>
  </w:style>
  <w:style w:type="paragraph" w:customStyle="1" w:styleId="SuperHeading">
    <w:name w:val="SuperHeading"/>
    <w:basedOn w:val="Normal"/>
    <w:rsid w:val="005E5D8D"/>
    <w:pPr>
      <w:spacing w:before="240" w:after="120"/>
      <w:outlineLvl w:val="0"/>
    </w:pPr>
    <w:rPr>
      <w:rFonts w:ascii="Times New Roman" w:hAnsi="Times New Roman"/>
      <w:b/>
      <w:sz w:val="32"/>
    </w:rPr>
  </w:style>
  <w:style w:type="paragraph" w:customStyle="1" w:styleId="AllowPageBreak">
    <w:name w:val="AllowPageBreak"/>
    <w:rsid w:val="005E5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5D8D"/>
    <w:rPr>
      <w:b/>
      <w:i/>
      <w:u w:val="none"/>
    </w:rPr>
  </w:style>
  <w:style w:type="character" w:customStyle="1" w:styleId="Heading2Char">
    <w:name w:val="Heading 2 Char"/>
    <w:basedOn w:val="DefaultParagraphFont"/>
    <w:link w:val="Heading2"/>
    <w:rsid w:val="005E5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D8D"/>
    <w:rPr>
      <w:rFonts w:ascii="Courier New" w:eastAsia="Times New Roman" w:hAnsi="Courier New" w:cs="Times New Roman"/>
      <w:i/>
      <w:szCs w:val="20"/>
      <w:lang w:eastAsia="en-US"/>
    </w:rPr>
  </w:style>
  <w:style w:type="paragraph" w:customStyle="1" w:styleId="HeadingBase">
    <w:name w:val="Heading Base"/>
    <w:rsid w:val="005E5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D8D"/>
    <w:pPr>
      <w:tabs>
        <w:tab w:val="right" w:leader="dot" w:pos="9072"/>
      </w:tabs>
      <w:ind w:left="567"/>
    </w:pPr>
    <w:rPr>
      <w:szCs w:val="22"/>
    </w:rPr>
  </w:style>
  <w:style w:type="paragraph" w:customStyle="1" w:styleId="TOCBase">
    <w:name w:val="TOC Base"/>
    <w:rsid w:val="005E5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D8D"/>
    <w:pPr>
      <w:tabs>
        <w:tab w:val="right" w:leader="dot" w:pos="9072"/>
      </w:tabs>
      <w:spacing w:before="40" w:after="40"/>
      <w:ind w:left="284"/>
    </w:pPr>
    <w:rPr>
      <w:rFonts w:ascii="Times New Roman" w:hAnsi="Times New Roman"/>
    </w:rPr>
  </w:style>
  <w:style w:type="paragraph" w:styleId="TOC1">
    <w:name w:val="toc 1"/>
    <w:basedOn w:val="TOCBase"/>
    <w:next w:val="Normal"/>
    <w:rsid w:val="005E5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D8D"/>
    <w:rPr>
      <w:rFonts w:ascii="Times New Roman" w:eastAsia="Times New Roman" w:hAnsi="Times New Roman" w:cs="Times New Roman"/>
      <w:sz w:val="16"/>
      <w:lang w:eastAsia="en-US"/>
    </w:rPr>
  </w:style>
  <w:style w:type="paragraph" w:styleId="Title">
    <w:name w:val="Title"/>
    <w:basedOn w:val="HeadingBase"/>
    <w:link w:val="TitleChar"/>
    <w:qFormat/>
    <w:rsid w:val="005E5D8D"/>
    <w:pPr>
      <w:spacing w:before="5040"/>
      <w:jc w:val="center"/>
    </w:pPr>
    <w:rPr>
      <w:sz w:val="48"/>
      <w:szCs w:val="72"/>
      <w:lang w:val="en-US"/>
    </w:rPr>
  </w:style>
  <w:style w:type="character" w:customStyle="1" w:styleId="TitleChar">
    <w:name w:val="Title Char"/>
    <w:basedOn w:val="DefaultParagraphFont"/>
    <w:link w:val="Title"/>
    <w:rsid w:val="005E5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D8D"/>
    <w:pPr>
      <w:tabs>
        <w:tab w:val="left" w:pos="3600"/>
        <w:tab w:val="left" w:pos="3958"/>
      </w:tabs>
    </w:pPr>
  </w:style>
  <w:style w:type="paragraph" w:styleId="List">
    <w:name w:val="List"/>
    <w:basedOn w:val="BodyText"/>
    <w:next w:val="BodyText"/>
    <w:rsid w:val="005E5D8D"/>
    <w:pPr>
      <w:tabs>
        <w:tab w:val="left" w:pos="340"/>
      </w:tabs>
      <w:spacing w:before="60" w:after="60"/>
      <w:ind w:left="340" w:hanging="340"/>
    </w:pPr>
  </w:style>
  <w:style w:type="paragraph" w:customStyle="1" w:styleId="Note">
    <w:name w:val="Note"/>
    <w:basedOn w:val="BodyText"/>
    <w:rsid w:val="005E5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D8D"/>
    <w:pPr>
      <w:framePr w:wrap="auto" w:hAnchor="text" w:y="6049"/>
    </w:pPr>
    <w:rPr>
      <w:color w:val="000000"/>
      <w:sz w:val="40"/>
    </w:rPr>
  </w:style>
  <w:style w:type="paragraph" w:customStyle="1" w:styleId="TOCTitle">
    <w:name w:val="TOCTitle"/>
    <w:basedOn w:val="Heading1"/>
    <w:rsid w:val="005E5D8D"/>
    <w:pPr>
      <w:spacing w:after="240"/>
      <w:jc w:val="center"/>
      <w:outlineLvl w:val="9"/>
    </w:pPr>
    <w:rPr>
      <w:caps/>
    </w:rPr>
  </w:style>
  <w:style w:type="paragraph" w:customStyle="1" w:styleId="Version">
    <w:name w:val="Version"/>
    <w:rsid w:val="005E5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D8D"/>
    <w:pPr>
      <w:keepNext w:val="0"/>
      <w:tabs>
        <w:tab w:val="right" w:pos="4176"/>
      </w:tabs>
      <w:ind w:left="198" w:hanging="198"/>
    </w:pPr>
    <w:rPr>
      <w:rFonts w:ascii="Garamond" w:hAnsi="Garamond"/>
    </w:rPr>
  </w:style>
  <w:style w:type="paragraph" w:styleId="IndexHeading">
    <w:name w:val="index heading"/>
    <w:basedOn w:val="Normal"/>
    <w:next w:val="Index1"/>
    <w:semiHidden/>
    <w:rsid w:val="005E5D8D"/>
    <w:pPr>
      <w:spacing w:before="120" w:after="120"/>
    </w:pPr>
    <w:rPr>
      <w:rFonts w:ascii="Arial" w:hAnsi="Arial"/>
      <w:b/>
      <w:color w:val="918585"/>
      <w:sz w:val="24"/>
    </w:rPr>
  </w:style>
  <w:style w:type="paragraph" w:styleId="Header">
    <w:name w:val="header"/>
    <w:basedOn w:val="Normal"/>
    <w:link w:val="HeaderChar"/>
    <w:rsid w:val="005E5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D8D"/>
    <w:rPr>
      <w:rFonts w:ascii="Times New Roman" w:eastAsia="Times New Roman" w:hAnsi="Times New Roman" w:cs="Times New Roman"/>
      <w:sz w:val="16"/>
      <w:szCs w:val="20"/>
      <w:lang w:val="en-GB" w:eastAsia="en-US"/>
    </w:rPr>
  </w:style>
  <w:style w:type="paragraph" w:customStyle="1" w:styleId="Chapter">
    <w:name w:val="Chapter"/>
    <w:basedOn w:val="Normal"/>
    <w:rsid w:val="005E5D8D"/>
    <w:pPr>
      <w:spacing w:before="240"/>
    </w:pPr>
    <w:rPr>
      <w:rFonts w:ascii="Times New Roman" w:hAnsi="Times New Roman"/>
      <w:smallCaps/>
      <w:spacing w:val="80"/>
      <w:sz w:val="28"/>
    </w:rPr>
  </w:style>
  <w:style w:type="paragraph" w:customStyle="1" w:styleId="InChapter">
    <w:name w:val="InChapter"/>
    <w:basedOn w:val="Heading3"/>
    <w:rsid w:val="005E5D8D"/>
    <w:pPr>
      <w:spacing w:after="240"/>
      <w:outlineLvl w:val="9"/>
    </w:pPr>
    <w:rPr>
      <w:noProof/>
    </w:rPr>
  </w:style>
  <w:style w:type="paragraph" w:styleId="Index2">
    <w:name w:val="index 2"/>
    <w:basedOn w:val="Normal"/>
    <w:next w:val="Normal"/>
    <w:semiHidden/>
    <w:rsid w:val="005E5D8D"/>
    <w:pPr>
      <w:tabs>
        <w:tab w:val="right" w:pos="4176"/>
      </w:tabs>
      <w:ind w:left="568" w:hanging="284"/>
    </w:pPr>
    <w:rPr>
      <w:rFonts w:ascii="Garamond" w:hAnsi="Garamond"/>
    </w:rPr>
  </w:style>
  <w:style w:type="paragraph" w:customStyle="1" w:styleId="Byline">
    <w:name w:val="Byline"/>
    <w:rsid w:val="005E5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D8D"/>
    <w:pPr>
      <w:tabs>
        <w:tab w:val="clear" w:pos="3600"/>
        <w:tab w:val="clear" w:pos="3958"/>
      </w:tabs>
      <w:jc w:val="right"/>
    </w:pPr>
  </w:style>
  <w:style w:type="character" w:styleId="Emphasis">
    <w:name w:val="Emphasis"/>
    <w:basedOn w:val="DefaultParagraphFont"/>
    <w:qFormat/>
    <w:rsid w:val="005E5D8D"/>
    <w:rPr>
      <w:i/>
    </w:rPr>
  </w:style>
  <w:style w:type="paragraph" w:styleId="Caption">
    <w:name w:val="caption"/>
    <w:basedOn w:val="BodyText"/>
    <w:next w:val="Normal"/>
    <w:qFormat/>
    <w:rsid w:val="005E5D8D"/>
    <w:pPr>
      <w:framePr w:w="2268" w:hSpace="181" w:vSpace="181" w:wrap="around" w:vAnchor="text" w:hAnchor="page" w:x="1135" w:y="285" w:anchorLock="1"/>
    </w:pPr>
    <w:rPr>
      <w:i/>
    </w:rPr>
  </w:style>
  <w:style w:type="paragraph" w:customStyle="1" w:styleId="MiniTOCTitle">
    <w:name w:val="MiniTOCTitle"/>
    <w:basedOn w:val="Heading4"/>
    <w:rsid w:val="005E5D8D"/>
    <w:pPr>
      <w:spacing w:before="240"/>
      <w:outlineLvl w:val="9"/>
    </w:pPr>
    <w:rPr>
      <w:noProof/>
      <w:sz w:val="24"/>
    </w:rPr>
  </w:style>
  <w:style w:type="paragraph" w:customStyle="1" w:styleId="MiniTOCItem">
    <w:name w:val="MiniTOCItem"/>
    <w:basedOn w:val="ListBullet"/>
    <w:rsid w:val="005E5D8D"/>
    <w:pPr>
      <w:numPr>
        <w:numId w:val="0"/>
      </w:numPr>
      <w:tabs>
        <w:tab w:val="right" w:leader="dot" w:pos="6521"/>
      </w:tabs>
      <w:spacing w:before="0" w:after="0"/>
    </w:pPr>
  </w:style>
  <w:style w:type="paragraph" w:customStyle="1" w:styleId="TOFTitle">
    <w:name w:val="TOFTitle"/>
    <w:basedOn w:val="TOCTitle"/>
    <w:rsid w:val="005E5D8D"/>
  </w:style>
  <w:style w:type="paragraph" w:styleId="TableofFigures">
    <w:name w:val="table of figures"/>
    <w:basedOn w:val="Normal"/>
    <w:next w:val="Normal"/>
    <w:semiHidden/>
    <w:rsid w:val="005E5D8D"/>
    <w:pPr>
      <w:tabs>
        <w:tab w:val="right" w:leader="dot" w:pos="9072"/>
      </w:tabs>
      <w:ind w:left="970" w:hanging="403"/>
    </w:pPr>
    <w:rPr>
      <w:rFonts w:ascii="Times New Roman" w:hAnsi="Times New Roman"/>
      <w:b/>
    </w:rPr>
  </w:style>
  <w:style w:type="paragraph" w:styleId="ListNumber">
    <w:name w:val="List Number"/>
    <w:basedOn w:val="List"/>
    <w:rsid w:val="005E5D8D"/>
    <w:pPr>
      <w:numPr>
        <w:numId w:val="11"/>
      </w:numPr>
    </w:pPr>
  </w:style>
  <w:style w:type="character" w:customStyle="1" w:styleId="WingdingSymbols">
    <w:name w:val="Wingding Symbols"/>
    <w:rsid w:val="005E5D8D"/>
    <w:rPr>
      <w:rFonts w:ascii="Wingdings" w:hAnsi="Wingdings"/>
    </w:rPr>
  </w:style>
  <w:style w:type="paragraph" w:customStyle="1" w:styleId="TableHeading">
    <w:name w:val="Table Heading"/>
    <w:basedOn w:val="HeadingBase"/>
    <w:rsid w:val="005E5D8D"/>
    <w:pPr>
      <w:keepLines/>
      <w:pBdr>
        <w:bottom w:val="single" w:sz="6" w:space="1" w:color="918585"/>
      </w:pBdr>
      <w:spacing w:before="240"/>
    </w:pPr>
  </w:style>
  <w:style w:type="character" w:customStyle="1" w:styleId="HotSpot">
    <w:name w:val="HotSpot"/>
    <w:rsid w:val="005E5D8D"/>
    <w:rPr>
      <w:color w:val="0033CC"/>
      <w:u w:val="none"/>
    </w:rPr>
  </w:style>
  <w:style w:type="paragraph" w:customStyle="1" w:styleId="BodyTextRight">
    <w:name w:val="Body Text Right"/>
    <w:basedOn w:val="BodyText"/>
    <w:rsid w:val="005E5D8D"/>
    <w:pPr>
      <w:spacing w:before="0" w:after="0"/>
      <w:jc w:val="right"/>
    </w:pPr>
  </w:style>
  <w:style w:type="paragraph" w:styleId="Index3">
    <w:name w:val="index 3"/>
    <w:basedOn w:val="ListNumber2"/>
    <w:next w:val="Normal"/>
    <w:semiHidden/>
    <w:rsid w:val="005E5D8D"/>
    <w:pPr>
      <w:numPr>
        <w:numId w:val="0"/>
      </w:numPr>
      <w:tabs>
        <w:tab w:val="right" w:leader="dot" w:pos="4176"/>
      </w:tabs>
    </w:pPr>
  </w:style>
  <w:style w:type="paragraph" w:styleId="ListNumber2">
    <w:name w:val="List Number 2"/>
    <w:basedOn w:val="List2"/>
    <w:rsid w:val="005E5D8D"/>
    <w:pPr>
      <w:numPr>
        <w:numId w:val="10"/>
      </w:numPr>
      <w:tabs>
        <w:tab w:val="clear" w:pos="1060"/>
      </w:tabs>
    </w:pPr>
  </w:style>
  <w:style w:type="paragraph" w:customStyle="1" w:styleId="MarginNote">
    <w:name w:val="Margin Note"/>
    <w:basedOn w:val="BodyText"/>
    <w:rsid w:val="005E5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D8D"/>
    <w:rPr>
      <w:sz w:val="32"/>
    </w:rPr>
  </w:style>
  <w:style w:type="paragraph" w:customStyle="1" w:styleId="HeadingProcedure">
    <w:name w:val="Heading Procedure"/>
    <w:basedOn w:val="HeadingBase"/>
    <w:next w:val="Normal"/>
    <w:rsid w:val="005E5D8D"/>
    <w:pPr>
      <w:tabs>
        <w:tab w:val="left" w:pos="0"/>
      </w:tabs>
      <w:spacing w:before="120" w:after="60"/>
    </w:pPr>
    <w:rPr>
      <w:i/>
      <w:color w:val="918585"/>
      <w:sz w:val="22"/>
    </w:rPr>
  </w:style>
  <w:style w:type="paragraph" w:customStyle="1" w:styleId="TableBodyText">
    <w:name w:val="Table Body Text"/>
    <w:basedOn w:val="BodyText"/>
    <w:rsid w:val="005E5D8D"/>
    <w:pPr>
      <w:spacing w:before="60" w:after="60"/>
    </w:pPr>
  </w:style>
  <w:style w:type="paragraph" w:styleId="ListContinue">
    <w:name w:val="List Continue"/>
    <w:basedOn w:val="List"/>
    <w:rsid w:val="005E5D8D"/>
    <w:pPr>
      <w:ind w:firstLine="0"/>
    </w:pPr>
  </w:style>
  <w:style w:type="paragraph" w:customStyle="1" w:styleId="ListNote">
    <w:name w:val="List Note"/>
    <w:basedOn w:val="List"/>
    <w:rsid w:val="005E5D8D"/>
    <w:pPr>
      <w:pBdr>
        <w:top w:val="single" w:sz="6" w:space="2" w:color="918585"/>
        <w:bottom w:val="single" w:sz="6" w:space="2" w:color="918585"/>
      </w:pBdr>
      <w:tabs>
        <w:tab w:val="left" w:pos="1021"/>
      </w:tabs>
      <w:ind w:firstLine="0"/>
    </w:pPr>
  </w:style>
  <w:style w:type="paragraph" w:customStyle="1" w:styleId="Warning">
    <w:name w:val="Warning"/>
    <w:basedOn w:val="BodyText"/>
    <w:rsid w:val="005E5D8D"/>
    <w:pPr>
      <w:shd w:val="clear" w:color="auto" w:fill="D9D9D9"/>
      <w:tabs>
        <w:tab w:val="left" w:pos="992"/>
      </w:tabs>
      <w:ind w:left="119" w:right="119"/>
    </w:pPr>
    <w:rPr>
      <w:sz w:val="20"/>
    </w:rPr>
  </w:style>
  <w:style w:type="paragraph" w:customStyle="1" w:styleId="MarginIcons">
    <w:name w:val="Margin Icons"/>
    <w:basedOn w:val="BodyText"/>
    <w:rsid w:val="005E5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D8D"/>
    <w:rPr>
      <w:rFonts w:ascii="Courier New" w:hAnsi="Courier New"/>
    </w:rPr>
  </w:style>
  <w:style w:type="paragraph" w:customStyle="1" w:styleId="NoteBullet">
    <w:name w:val="Note Bullet"/>
    <w:basedOn w:val="Note"/>
    <w:rsid w:val="005E5D8D"/>
    <w:pPr>
      <w:tabs>
        <w:tab w:val="clear" w:pos="680"/>
      </w:tabs>
      <w:spacing w:before="60" w:after="60"/>
    </w:pPr>
  </w:style>
  <w:style w:type="paragraph" w:customStyle="1" w:styleId="SubHeading2">
    <w:name w:val="SubHeading2"/>
    <w:basedOn w:val="HeadingBase"/>
    <w:rsid w:val="005E5D8D"/>
    <w:pPr>
      <w:spacing w:before="240" w:after="60"/>
    </w:pPr>
    <w:rPr>
      <w:sz w:val="20"/>
    </w:rPr>
  </w:style>
  <w:style w:type="paragraph" w:customStyle="1" w:styleId="SubHeading1">
    <w:name w:val="SubHeading1"/>
    <w:basedOn w:val="HeadingBase"/>
    <w:rsid w:val="005E5D8D"/>
    <w:pPr>
      <w:spacing w:before="240" w:after="60"/>
    </w:pPr>
    <w:rPr>
      <w:color w:val="918585"/>
      <w:sz w:val="22"/>
    </w:rPr>
  </w:style>
  <w:style w:type="paragraph" w:customStyle="1" w:styleId="SideHeading">
    <w:name w:val="Side Heading"/>
    <w:basedOn w:val="HeadingBase"/>
    <w:rsid w:val="005E5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D8D"/>
    <w:pPr>
      <w:numPr>
        <w:numId w:val="12"/>
      </w:numPr>
    </w:pPr>
  </w:style>
  <w:style w:type="paragraph" w:styleId="PlainText">
    <w:name w:val="Plain Text"/>
    <w:basedOn w:val="Normal"/>
    <w:link w:val="PlainTextChar"/>
    <w:rsid w:val="005E5D8D"/>
    <w:rPr>
      <w:sz w:val="20"/>
    </w:rPr>
  </w:style>
  <w:style w:type="character" w:customStyle="1" w:styleId="PlainTextChar">
    <w:name w:val="Plain Text Char"/>
    <w:basedOn w:val="DefaultParagraphFont"/>
    <w:link w:val="PlainText"/>
    <w:rsid w:val="005E5D8D"/>
    <w:rPr>
      <w:rFonts w:ascii="Courier New" w:eastAsia="Times New Roman" w:hAnsi="Courier New" w:cs="Times New Roman"/>
      <w:sz w:val="20"/>
      <w:szCs w:val="20"/>
      <w:lang w:eastAsia="en-US"/>
    </w:rPr>
  </w:style>
  <w:style w:type="character" w:customStyle="1" w:styleId="MenuOption">
    <w:name w:val="Menu Option"/>
    <w:basedOn w:val="DefaultParagraphFont"/>
    <w:rsid w:val="005E5D8D"/>
    <w:rPr>
      <w:b/>
      <w:smallCaps/>
    </w:rPr>
  </w:style>
  <w:style w:type="paragraph" w:customStyle="1" w:styleId="TableListNumber">
    <w:name w:val="Table List Number"/>
    <w:basedOn w:val="ListNumber"/>
    <w:rsid w:val="005E5D8D"/>
    <w:pPr>
      <w:numPr>
        <w:numId w:val="0"/>
      </w:numPr>
    </w:pPr>
  </w:style>
  <w:style w:type="paragraph" w:styleId="TOC4">
    <w:name w:val="toc 4"/>
    <w:basedOn w:val="TOCBase"/>
    <w:next w:val="Normal"/>
    <w:semiHidden/>
    <w:rsid w:val="005E5D8D"/>
    <w:pPr>
      <w:tabs>
        <w:tab w:val="right" w:leader="dot" w:pos="9071"/>
      </w:tabs>
      <w:ind w:left="1701"/>
    </w:pPr>
  </w:style>
  <w:style w:type="paragraph" w:customStyle="1" w:styleId="ListAlpha">
    <w:name w:val="List Alpha"/>
    <w:basedOn w:val="List"/>
    <w:rsid w:val="005E5D8D"/>
    <w:pPr>
      <w:numPr>
        <w:numId w:val="9"/>
      </w:numPr>
    </w:pPr>
  </w:style>
  <w:style w:type="paragraph" w:customStyle="1" w:styleId="ListAlpha2">
    <w:name w:val="List Alpha 2"/>
    <w:basedOn w:val="List2"/>
    <w:rsid w:val="005E5D8D"/>
    <w:pPr>
      <w:numPr>
        <w:numId w:val="8"/>
      </w:numPr>
    </w:pPr>
  </w:style>
  <w:style w:type="paragraph" w:styleId="List2">
    <w:name w:val="List 2"/>
    <w:basedOn w:val="BodyText"/>
    <w:rsid w:val="005E5D8D"/>
    <w:pPr>
      <w:tabs>
        <w:tab w:val="left" w:pos="680"/>
      </w:tabs>
      <w:spacing w:before="60" w:after="60"/>
      <w:ind w:left="680" w:hanging="340"/>
    </w:pPr>
  </w:style>
  <w:style w:type="paragraph" w:styleId="List3">
    <w:name w:val="List 3"/>
    <w:basedOn w:val="BodyText"/>
    <w:rsid w:val="005E5D8D"/>
    <w:pPr>
      <w:tabs>
        <w:tab w:val="left" w:pos="1021"/>
      </w:tabs>
      <w:spacing w:before="60" w:after="60"/>
      <w:ind w:left="1020" w:hanging="340"/>
    </w:pPr>
  </w:style>
  <w:style w:type="paragraph" w:styleId="List4">
    <w:name w:val="List 4"/>
    <w:basedOn w:val="BodyText"/>
    <w:rsid w:val="005E5D8D"/>
    <w:pPr>
      <w:tabs>
        <w:tab w:val="left" w:pos="1361"/>
      </w:tabs>
      <w:spacing w:before="60" w:after="60"/>
      <w:ind w:left="1361" w:hanging="340"/>
    </w:pPr>
  </w:style>
  <w:style w:type="paragraph" w:styleId="List5">
    <w:name w:val="List 5"/>
    <w:basedOn w:val="BodyText"/>
    <w:rsid w:val="005E5D8D"/>
    <w:pPr>
      <w:tabs>
        <w:tab w:val="left" w:pos="1701"/>
      </w:tabs>
      <w:spacing w:before="60" w:after="60"/>
      <w:ind w:left="1701" w:hanging="340"/>
    </w:pPr>
  </w:style>
  <w:style w:type="paragraph" w:styleId="ListBullet3">
    <w:name w:val="List Bullet 3"/>
    <w:basedOn w:val="List3"/>
    <w:rsid w:val="005E5D8D"/>
    <w:pPr>
      <w:numPr>
        <w:numId w:val="15"/>
      </w:numPr>
      <w:tabs>
        <w:tab w:val="clear" w:pos="1021"/>
      </w:tabs>
      <w:ind w:left="1037" w:hanging="357"/>
    </w:pPr>
  </w:style>
  <w:style w:type="paragraph" w:styleId="ListBullet4">
    <w:name w:val="List Bullet 4"/>
    <w:basedOn w:val="List4"/>
    <w:rsid w:val="005E5D8D"/>
    <w:pPr>
      <w:numPr>
        <w:numId w:val="3"/>
      </w:numPr>
      <w:tabs>
        <w:tab w:val="clear" w:pos="1361"/>
      </w:tabs>
    </w:pPr>
  </w:style>
  <w:style w:type="paragraph" w:styleId="ListBullet5">
    <w:name w:val="List Bullet 5"/>
    <w:basedOn w:val="List5"/>
    <w:rsid w:val="005E5D8D"/>
    <w:pPr>
      <w:numPr>
        <w:numId w:val="4"/>
      </w:numPr>
    </w:pPr>
  </w:style>
  <w:style w:type="paragraph" w:styleId="ListContinue2">
    <w:name w:val="List Continue 2"/>
    <w:basedOn w:val="List2"/>
    <w:rsid w:val="005E5D8D"/>
    <w:pPr>
      <w:ind w:firstLine="0"/>
    </w:pPr>
  </w:style>
  <w:style w:type="paragraph" w:styleId="ListContinue3">
    <w:name w:val="List Continue 3"/>
    <w:basedOn w:val="List3"/>
    <w:rsid w:val="005E5D8D"/>
    <w:pPr>
      <w:ind w:left="1021" w:firstLine="0"/>
    </w:pPr>
  </w:style>
  <w:style w:type="paragraph" w:styleId="ListContinue4">
    <w:name w:val="List Continue 4"/>
    <w:basedOn w:val="List4"/>
    <w:rsid w:val="005E5D8D"/>
    <w:pPr>
      <w:ind w:firstLine="0"/>
    </w:pPr>
  </w:style>
  <w:style w:type="paragraph" w:styleId="ListContinue5">
    <w:name w:val="List Continue 5"/>
    <w:basedOn w:val="List5"/>
    <w:rsid w:val="005E5D8D"/>
    <w:pPr>
      <w:ind w:firstLine="0"/>
    </w:pPr>
  </w:style>
  <w:style w:type="paragraph" w:styleId="ListNumber3">
    <w:name w:val="List Number 3"/>
    <w:basedOn w:val="List3"/>
    <w:rsid w:val="005E5D8D"/>
    <w:pPr>
      <w:numPr>
        <w:numId w:val="5"/>
      </w:numPr>
    </w:pPr>
  </w:style>
  <w:style w:type="paragraph" w:styleId="ListNumber4">
    <w:name w:val="List Number 4"/>
    <w:basedOn w:val="List4"/>
    <w:rsid w:val="005E5D8D"/>
    <w:pPr>
      <w:numPr>
        <w:numId w:val="6"/>
      </w:numPr>
    </w:pPr>
  </w:style>
  <w:style w:type="paragraph" w:styleId="ListNumber5">
    <w:name w:val="List Number 5"/>
    <w:basedOn w:val="List5"/>
    <w:rsid w:val="005E5D8D"/>
    <w:pPr>
      <w:numPr>
        <w:numId w:val="7"/>
      </w:numPr>
    </w:pPr>
  </w:style>
  <w:style w:type="paragraph" w:styleId="BlockText">
    <w:name w:val="Block Text"/>
    <w:basedOn w:val="Normal"/>
    <w:rsid w:val="005E5D8D"/>
    <w:pPr>
      <w:spacing w:after="120"/>
      <w:ind w:left="1440" w:right="1440"/>
    </w:pPr>
  </w:style>
  <w:style w:type="character" w:customStyle="1" w:styleId="Subscript">
    <w:name w:val="Subscript"/>
    <w:basedOn w:val="DefaultParagraphFont"/>
    <w:rsid w:val="005E5D8D"/>
    <w:rPr>
      <w:sz w:val="16"/>
      <w:vertAlign w:val="subscript"/>
    </w:rPr>
  </w:style>
  <w:style w:type="character" w:customStyle="1" w:styleId="Superscript">
    <w:name w:val="Superscript"/>
    <w:basedOn w:val="DefaultParagraphFont"/>
    <w:rsid w:val="005E5D8D"/>
    <w:rPr>
      <w:sz w:val="16"/>
      <w:vertAlign w:val="superscript"/>
    </w:rPr>
  </w:style>
  <w:style w:type="character" w:customStyle="1" w:styleId="Symbols">
    <w:name w:val="Symbols"/>
    <w:basedOn w:val="DefaultParagraphFont"/>
    <w:rsid w:val="005E5D8D"/>
    <w:rPr>
      <w:rFonts w:ascii="Symbol" w:hAnsi="Symbol"/>
    </w:rPr>
  </w:style>
  <w:style w:type="character" w:customStyle="1" w:styleId="MenuOptions">
    <w:name w:val="Menu Options"/>
    <w:basedOn w:val="DefaultParagraphFont"/>
    <w:rsid w:val="005E5D8D"/>
    <w:rPr>
      <w:rFonts w:ascii="Arial Narrow" w:hAnsi="Arial Narrow"/>
      <w:smallCaps/>
    </w:rPr>
  </w:style>
  <w:style w:type="character" w:customStyle="1" w:styleId="Buttons">
    <w:name w:val="Buttons"/>
    <w:basedOn w:val="DefaultParagraphFont"/>
    <w:rsid w:val="005E5D8D"/>
    <w:rPr>
      <w:b/>
    </w:rPr>
  </w:style>
  <w:style w:type="character" w:customStyle="1" w:styleId="Underlined">
    <w:name w:val="Underlined"/>
    <w:basedOn w:val="DefaultParagraphFont"/>
    <w:rsid w:val="005E5D8D"/>
    <w:rPr>
      <w:u w:val="single"/>
    </w:rPr>
  </w:style>
  <w:style w:type="paragraph" w:customStyle="1" w:styleId="TableBodyTextRight">
    <w:name w:val="Table Body Text Right"/>
    <w:basedOn w:val="TableBodyText"/>
    <w:rsid w:val="005E5D8D"/>
    <w:pPr>
      <w:widowControl w:val="0"/>
      <w:autoSpaceDE w:val="0"/>
      <w:autoSpaceDN w:val="0"/>
      <w:adjustRightInd w:val="0"/>
      <w:jc w:val="right"/>
    </w:pPr>
    <w:rPr>
      <w:rFonts w:cs="Arial"/>
      <w:szCs w:val="18"/>
    </w:rPr>
  </w:style>
  <w:style w:type="paragraph" w:customStyle="1" w:styleId="CopyrightText">
    <w:name w:val="Copyright Text"/>
    <w:basedOn w:val="BodyText"/>
    <w:rsid w:val="005E5D8D"/>
    <w:rPr>
      <w:sz w:val="18"/>
    </w:rPr>
  </w:style>
  <w:style w:type="paragraph" w:customStyle="1" w:styleId="BodySmallRight">
    <w:name w:val="Body Small Right"/>
    <w:basedOn w:val="BodyTextRight"/>
    <w:rsid w:val="005E5D8D"/>
    <w:rPr>
      <w:sz w:val="18"/>
      <w:szCs w:val="18"/>
    </w:rPr>
  </w:style>
  <w:style w:type="paragraph" w:customStyle="1" w:styleId="MarginEdition">
    <w:name w:val="Margin Edition"/>
    <w:basedOn w:val="MarginNote"/>
    <w:rsid w:val="005E5D8D"/>
    <w:pPr>
      <w:spacing w:before="0" w:after="0"/>
    </w:pPr>
    <w:rPr>
      <w:rFonts w:ascii="Times New Roman" w:hAnsi="Times New Roman"/>
      <w:color w:val="999999"/>
    </w:rPr>
  </w:style>
  <w:style w:type="paragraph" w:customStyle="1" w:styleId="Spacer">
    <w:name w:val="Spacer"/>
    <w:basedOn w:val="Normal"/>
    <w:rsid w:val="005E5D8D"/>
    <w:rPr>
      <w:sz w:val="2"/>
      <w:szCs w:val="2"/>
    </w:rPr>
  </w:style>
  <w:style w:type="character" w:customStyle="1" w:styleId="Small">
    <w:name w:val="Small"/>
    <w:basedOn w:val="DefaultParagraphFont"/>
    <w:rsid w:val="005E5D8D"/>
    <w:rPr>
      <w:sz w:val="16"/>
    </w:rPr>
  </w:style>
  <w:style w:type="paragraph" w:customStyle="1" w:styleId="WideTable">
    <w:name w:val="Wide Table"/>
    <w:basedOn w:val="Normal"/>
    <w:rsid w:val="005E5D8D"/>
    <w:pPr>
      <w:ind w:left="-1418"/>
    </w:pPr>
    <w:rPr>
      <w:sz w:val="2"/>
      <w:szCs w:val="2"/>
    </w:rPr>
  </w:style>
  <w:style w:type="character" w:styleId="PageNumber">
    <w:name w:val="page number"/>
    <w:basedOn w:val="DefaultParagraphFont"/>
    <w:rsid w:val="005E5D8D"/>
  </w:style>
  <w:style w:type="paragraph" w:styleId="Quote">
    <w:name w:val="Quote"/>
    <w:basedOn w:val="Heading1"/>
    <w:link w:val="QuoteChar"/>
    <w:qFormat/>
    <w:rsid w:val="005E5D8D"/>
    <w:rPr>
      <w:b w:val="0"/>
      <w:sz w:val="72"/>
      <w:szCs w:val="72"/>
      <w:lang w:val="en-NZ"/>
    </w:rPr>
  </w:style>
  <w:style w:type="character" w:customStyle="1" w:styleId="QuoteChar">
    <w:name w:val="Quote Char"/>
    <w:basedOn w:val="DefaultParagraphFont"/>
    <w:link w:val="Quote"/>
    <w:rsid w:val="005E5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D8D"/>
    <w:pPr>
      <w:pageBreakBefore/>
    </w:pPr>
  </w:style>
  <w:style w:type="paragraph" w:customStyle="1" w:styleId="Border">
    <w:name w:val="Border"/>
    <w:basedOn w:val="Normal"/>
    <w:qFormat/>
    <w:rsid w:val="005E5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D8D"/>
    <w:rPr>
      <w:b/>
      <w:bCs/>
      <w:i/>
      <w:iCs/>
      <w:color w:val="auto"/>
    </w:rPr>
  </w:style>
  <w:style w:type="paragraph" w:styleId="IntenseQuote">
    <w:name w:val="Intense Quote"/>
    <w:basedOn w:val="Normal"/>
    <w:next w:val="Normal"/>
    <w:link w:val="IntenseQuoteChar"/>
    <w:uiPriority w:val="30"/>
    <w:qFormat/>
    <w:rsid w:val="005E5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D8D"/>
    <w:rPr>
      <w:smallCaps/>
      <w:color w:val="auto"/>
      <w:u w:val="single"/>
    </w:rPr>
  </w:style>
  <w:style w:type="character" w:styleId="IntenseReference">
    <w:name w:val="Intense Reference"/>
    <w:basedOn w:val="DefaultParagraphFont"/>
    <w:uiPriority w:val="32"/>
    <w:qFormat/>
    <w:rsid w:val="005E5D8D"/>
    <w:rPr>
      <w:b/>
      <w:bCs/>
      <w:smallCaps/>
      <w:color w:val="auto"/>
      <w:spacing w:val="5"/>
      <w:u w:val="single"/>
    </w:rPr>
  </w:style>
  <w:style w:type="paragraph" w:customStyle="1" w:styleId="2ColumnHeading">
    <w:name w:val="2Column Heading"/>
    <w:basedOn w:val="BodyText"/>
    <w:qFormat/>
    <w:rsid w:val="005E5D8D"/>
    <w:pPr>
      <w:spacing w:after="60"/>
      <w:ind w:left="-2268"/>
    </w:pPr>
    <w:rPr>
      <w:b/>
    </w:rPr>
  </w:style>
  <w:style w:type="paragraph" w:customStyle="1" w:styleId="Heading1TOC">
    <w:name w:val="Heading1 TOC"/>
    <w:basedOn w:val="Normal"/>
    <w:qFormat/>
    <w:rsid w:val="005E5D8D"/>
    <w:pPr>
      <w:spacing w:before="240" w:after="120"/>
    </w:pPr>
    <w:rPr>
      <w:rFonts w:ascii="Times New Roman" w:hAnsi="Times New Roman"/>
      <w:b/>
      <w:sz w:val="32"/>
    </w:rPr>
  </w:style>
  <w:style w:type="paragraph" w:customStyle="1" w:styleId="Heading2TOC">
    <w:name w:val="Heading2 TOC"/>
    <w:basedOn w:val="Normal"/>
    <w:qFormat/>
    <w:rsid w:val="005E5D8D"/>
    <w:pPr>
      <w:spacing w:before="240" w:after="60"/>
    </w:pPr>
    <w:rPr>
      <w:rFonts w:ascii="Times New Roman" w:hAnsi="Times New Roman"/>
      <w:b/>
      <w:sz w:val="28"/>
    </w:rPr>
  </w:style>
  <w:style w:type="character" w:customStyle="1" w:styleId="Underline">
    <w:name w:val="Underline"/>
    <w:basedOn w:val="DefaultParagraphFont"/>
    <w:qFormat/>
    <w:rsid w:val="005E5D8D"/>
    <w:rPr>
      <w:u w:val="single"/>
    </w:rPr>
  </w:style>
  <w:style w:type="paragraph" w:styleId="BalloonText">
    <w:name w:val="Balloon Text"/>
    <w:basedOn w:val="Normal"/>
    <w:link w:val="BalloonTextChar"/>
    <w:rsid w:val="005E5D8D"/>
    <w:rPr>
      <w:rFonts w:ascii="Tahoma" w:hAnsi="Tahoma" w:cs="Tahoma"/>
      <w:sz w:val="16"/>
      <w:szCs w:val="16"/>
    </w:rPr>
  </w:style>
  <w:style w:type="character" w:customStyle="1" w:styleId="BalloonTextChar">
    <w:name w:val="Balloon Text Char"/>
    <w:basedOn w:val="DefaultParagraphFont"/>
    <w:link w:val="BalloonText"/>
    <w:rsid w:val="005E5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D8D"/>
    <w:rPr>
      <w:b/>
      <w:color w:val="660033"/>
      <w:spacing w:val="0"/>
    </w:rPr>
  </w:style>
  <w:style w:type="paragraph" w:customStyle="1" w:styleId="Nameditemlist">
    <w:name w:val="Named item list"/>
    <w:basedOn w:val="BodyText"/>
    <w:qFormat/>
    <w:rsid w:val="005E5D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7280</Characters>
  <Application>Microsoft Office Word</Application>
  <DocSecurity>0</DocSecurity>
  <Lines>248</Lines>
  <Paragraphs>141</Paragraphs>
  <ScaleCrop>false</ScaleCrop>
  <Company>Author-it Software Corporation Ltd.</Company>
  <LinksUpToDate>false</LinksUpToDate>
  <CharactersWithSpaces>8392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CPPFES2005A Demonstrate first attack firefighting equipment</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2016-08-21T23:01:00Z</dcterms:created>
  <dcterms:modified xsi:type="dcterms:W3CDTF">2016-08-21T23:01:00Z</dcterms:modified>
</cp:coreProperties>
</file>