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DCB" w:rsidP="00145DCB">
      <w:pPr>
        <w:pStyle w:val="Title"/>
      </w:pPr>
      <w:bookmarkStart w:id="0" w:name="_GoBack"/>
      <w:bookmarkEnd w:id="0"/>
      <w:r>
        <w:fldChar w:fldCharType="begin"/>
      </w:r>
      <w:r>
        <w:instrText xml:space="preserve"> TITLE   \* MERGEFORMAT </w:instrText>
      </w:r>
      <w:r>
        <w:fldChar w:fldCharType="separate"/>
      </w:r>
      <w:r>
        <w:t>CPPDSM6013A Prepare project design brief and documentation in the property industry</w:t>
      </w:r>
      <w:r>
        <w:fldChar w:fldCharType="end"/>
      </w:r>
    </w:p>
    <w:p w:rsidR="00145DCB" w:rsidP="00145DCB">
      <w:pPr>
        <w:pStyle w:val="Version"/>
        <w:sectPr w:rsidSect="006A27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27E8" w:rsidP="006A27E8">
      <w:pPr>
        <w:pStyle w:val="SuperHeading"/>
      </w:pPr>
      <w:r w:rsidRPr="006A27E8">
        <w:t>CPPDSM6013A Prepare project design brief and documentation in the property industry</w:t>
      </w:r>
    </w:p>
    <w:p w:rsidR="00000000" w:rsidRPr="006A27E8" w:rsidP="006A27E8">
      <w:pPr>
        <w:pStyle w:val="Heading1"/>
      </w:pPr>
      <w:bookmarkStart w:id="1" w:name="O_270154"/>
      <w:bookmarkEnd w:id="1"/>
      <w:r w:rsidRPr="006A27E8">
        <w:t>Modification History</w:t>
      </w:r>
    </w:p>
    <w:p w:rsidR="00000000" w:rsidRPr="006A27E8" w:rsidP="006A27E8">
      <w:pPr>
        <w:pStyle w:val="BodyText"/>
      </w:pPr>
      <w:r w:rsidRPr="006A27E8">
        <w:t>Not Applicable</w:t>
      </w:r>
    </w:p>
    <w:p w:rsidR="00000000" w:rsidRPr="006A27E8" w:rsidP="006A27E8">
      <w:pPr>
        <w:pStyle w:val="AllowPageBreak"/>
      </w:pPr>
    </w:p>
    <w:p w:rsidR="00000000" w:rsidRPr="006A27E8" w:rsidP="006A27E8">
      <w:pPr>
        <w:pStyle w:val="Heading1"/>
      </w:pPr>
      <w:bookmarkStart w:id="2" w:name="O_201564"/>
      <w:bookmarkEnd w:id="2"/>
      <w:r w:rsidRPr="006A27E8">
        <w:t>Unit Descript</w:t>
      </w:r>
      <w:r w:rsidRPr="006A27E8">
        <w:t>or</w:t>
      </w:r>
    </w:p>
    <w:tbl>
      <w:tblPr>
        <w:tblW w:w="0" w:type="auto"/>
        <w:tblLayout w:type="fixed"/>
        <w:tblCellMar>
          <w:left w:w="62" w:type="dxa"/>
          <w:right w:w="62" w:type="dxa"/>
        </w:tblCellMar>
        <w:tblLook w:val="0000"/>
      </w:tblPr>
      <w:tblGrid>
        <w:gridCol w:w="2754"/>
        <w:gridCol w:w="5768"/>
      </w:tblGrid>
      <w:tr w:rsidTr="00145DCB">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6A27E8">
            <w:pPr>
              <w:pStyle w:val="BodyText"/>
              <w:rPr>
                <w:lang w:val="en-NZ"/>
              </w:rPr>
            </w:pPr>
            <w:r w:rsidRPr="006A27E8">
              <w:rPr>
                <w:rStyle w:val="SpecialBold"/>
              </w:rPr>
              <w:t>Unit descriptor</w:t>
            </w:r>
          </w:p>
        </w:tc>
        <w:tc>
          <w:tcPr>
            <w:tcW w:w="5768" w:type="dxa"/>
            <w:tcBorders>
              <w:top w:val="nil"/>
              <w:left w:val="nil"/>
              <w:bottom w:val="nil"/>
              <w:right w:val="nil"/>
            </w:tcBorders>
            <w:tcMar>
              <w:top w:w="0" w:type="dxa"/>
              <w:left w:w="62" w:type="dxa"/>
              <w:bottom w:w="0" w:type="dxa"/>
              <w:right w:w="62" w:type="dxa"/>
            </w:tcMar>
          </w:tcPr>
          <w:p w:rsidR="00000000" w:rsidRPr="006A27E8" w:rsidP="006A27E8">
            <w:pPr>
              <w:pStyle w:val="BodyText"/>
            </w:pPr>
            <w:r w:rsidRPr="006A27E8">
              <w:t xml:space="preserve">This unit of competency specifies the outcomes required to prepare a design brief in the property industry. It requires the ability to analyse specific site documentation, determine facility requirements, and establish design parameters </w:t>
            </w:r>
            <w:r w:rsidRPr="006A27E8">
              <w:t xml:space="preserve">and project costings. </w:t>
            </w:r>
          </w:p>
          <w:p w:rsidR="00000000" w:rsidRPr="006A27E8" w:rsidP="006A27E8">
            <w:pPr>
              <w:pStyle w:val="BodyText"/>
            </w:pPr>
            <w:r w:rsidRPr="006A27E8">
              <w:t>The unit may form part of the licensing requirements for persons working in the property industry, including in the real estate, business broking, stock and station agency and property operations and development sectors, in those Sta</w:t>
            </w:r>
            <w:r w:rsidRPr="006A27E8">
              <w:t>tes and Territories where these are regulated activities.</w:t>
            </w:r>
          </w:p>
        </w:tc>
      </w:tr>
    </w:tbl>
    <w:p w:rsidR="00145DCB" w:rsidP="006A27E8">
      <w:pPr>
        <w:pStyle w:val="BodyText"/>
      </w:pPr>
    </w:p>
    <w:p w:rsidR="00145DCB" w:rsidP="006A27E8">
      <w:pPr>
        <w:pStyle w:val="BodyText"/>
      </w:pPr>
    </w:p>
    <w:p w:rsidR="00000000" w:rsidRPr="006A27E8" w:rsidP="006A27E8">
      <w:pPr>
        <w:pStyle w:val="Heading1"/>
      </w:pPr>
      <w:bookmarkStart w:id="3" w:name="O_201567"/>
      <w:bookmarkEnd w:id="3"/>
      <w:r w:rsidRPr="006A27E8">
        <w:t>Application of the Unit</w:t>
      </w:r>
    </w:p>
    <w:tbl>
      <w:tblPr>
        <w:tblW w:w="0" w:type="auto"/>
        <w:tblLayout w:type="fixed"/>
        <w:tblCellMar>
          <w:left w:w="62" w:type="dxa"/>
          <w:right w:w="62" w:type="dxa"/>
        </w:tblCellMar>
        <w:tblLook w:val="0000"/>
      </w:tblPr>
      <w:tblGrid>
        <w:gridCol w:w="2754"/>
        <w:gridCol w:w="5768"/>
      </w:tblGrid>
      <w:tr w:rsidTr="00145DCB">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6A27E8">
            <w:pPr>
              <w:pStyle w:val="BodyText"/>
              <w:rPr>
                <w:lang w:val="en-NZ"/>
              </w:rPr>
            </w:pPr>
            <w:r w:rsidRPr="006A27E8">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6A27E8" w:rsidP="006A27E8">
            <w:pPr>
              <w:pStyle w:val="BodyText"/>
            </w:pPr>
            <w:r w:rsidRPr="006A27E8">
              <w:t>This unit of competency supports the work of those involved in preparing project design briefs in the property industry.</w:t>
            </w:r>
          </w:p>
        </w:tc>
      </w:tr>
    </w:tbl>
    <w:p w:rsidR="00145DCB" w:rsidP="006A27E8">
      <w:pPr>
        <w:pStyle w:val="BodyText"/>
      </w:pPr>
    </w:p>
    <w:p w:rsidR="00145DCB" w:rsidP="006A27E8">
      <w:pPr>
        <w:pStyle w:val="BodyText"/>
      </w:pPr>
    </w:p>
    <w:p w:rsidR="00000000" w:rsidRPr="006A27E8" w:rsidP="006A27E8">
      <w:pPr>
        <w:pStyle w:val="Heading1"/>
      </w:pPr>
      <w:bookmarkStart w:id="4" w:name="O_278414"/>
      <w:bookmarkEnd w:id="4"/>
      <w:r w:rsidRPr="006A27E8">
        <w:t>Licensing/Regulatory Information</w:t>
      </w:r>
    </w:p>
    <w:p w:rsidR="00000000" w:rsidRPr="006A27E8" w:rsidP="006A27E8">
      <w:pPr>
        <w:pStyle w:val="BodyText"/>
      </w:pPr>
      <w:r w:rsidRPr="006A27E8">
        <w:t>Refer to Unit Descriptor</w:t>
      </w:r>
    </w:p>
    <w:p w:rsidR="00000000" w:rsidRPr="006A27E8" w:rsidP="006A27E8">
      <w:pPr>
        <w:pStyle w:val="AllowPageBreak"/>
      </w:pPr>
    </w:p>
    <w:p w:rsidR="00000000" w:rsidRPr="006A27E8" w:rsidP="006A27E8">
      <w:pPr>
        <w:pStyle w:val="Heading1"/>
      </w:pPr>
      <w:bookmarkStart w:id="5" w:name="O_201566"/>
      <w:bookmarkEnd w:id="5"/>
      <w:r w:rsidRPr="006A27E8">
        <w:t>Pre-Requisites</w:t>
      </w:r>
    </w:p>
    <w:tbl>
      <w:tblPr>
        <w:tblW w:w="0" w:type="auto"/>
        <w:tblLayout w:type="fixed"/>
        <w:tblCellMar>
          <w:left w:w="62" w:type="dxa"/>
          <w:right w:w="62" w:type="dxa"/>
        </w:tblCellMar>
        <w:tblLook w:val="0000"/>
      </w:tblPr>
      <w:tblGrid>
        <w:gridCol w:w="2754"/>
        <w:gridCol w:w="5768"/>
      </w:tblGrid>
      <w:tr w:rsidTr="00145DCB">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6A27E8">
            <w:pPr>
              <w:pStyle w:val="BodyText"/>
              <w:rPr>
                <w:lang w:val="en-NZ"/>
              </w:rPr>
            </w:pPr>
            <w:r w:rsidRPr="006A27E8">
              <w:rPr>
                <w:rStyle w:val="SpecialBold"/>
              </w:rPr>
              <w:t>Prerequisite units</w:t>
            </w:r>
          </w:p>
        </w:tc>
        <w:tc>
          <w:tcPr>
            <w:tcW w:w="5768" w:type="dxa"/>
            <w:tcBorders>
              <w:top w:val="nil"/>
              <w:left w:val="nil"/>
              <w:bottom w:val="nil"/>
              <w:right w:val="nil"/>
            </w:tcBorders>
            <w:tcMar>
              <w:top w:w="0" w:type="dxa"/>
              <w:left w:w="62" w:type="dxa"/>
              <w:bottom w:w="0" w:type="dxa"/>
              <w:right w:w="62" w:type="dxa"/>
            </w:tcMar>
          </w:tcPr>
          <w:p w:rsidR="00000000" w:rsidRPr="006A27E8" w:rsidP="006A27E8">
            <w:pPr>
              <w:pStyle w:val="BodyText"/>
            </w:pPr>
            <w:r w:rsidRPr="006A27E8">
              <w:t>Nil</w:t>
            </w:r>
          </w:p>
        </w:tc>
      </w:tr>
    </w:tbl>
    <w:p w:rsidR="00145DCB" w:rsidP="006A27E8">
      <w:pPr>
        <w:pStyle w:val="BodyText"/>
      </w:pPr>
    </w:p>
    <w:p w:rsidR="00145DCB" w:rsidP="006A27E8">
      <w:pPr>
        <w:pStyle w:val="BodyText"/>
      </w:pPr>
    </w:p>
    <w:p w:rsidR="00000000" w:rsidRPr="006A27E8" w:rsidP="006A27E8">
      <w:pPr>
        <w:pStyle w:val="Heading1"/>
      </w:pPr>
      <w:bookmarkStart w:id="6" w:name="O_201565"/>
      <w:bookmarkEnd w:id="6"/>
      <w:r w:rsidRPr="006A27E8">
        <w:t>Employability Skills Information</w:t>
      </w:r>
    </w:p>
    <w:tbl>
      <w:tblPr>
        <w:tblW w:w="0" w:type="auto"/>
        <w:tblLayout w:type="fixed"/>
        <w:tblCellMar>
          <w:left w:w="62" w:type="dxa"/>
          <w:right w:w="62" w:type="dxa"/>
        </w:tblCellMar>
        <w:tblLook w:val="0000"/>
      </w:tblPr>
      <w:tblGrid>
        <w:gridCol w:w="2754"/>
        <w:gridCol w:w="5768"/>
      </w:tblGrid>
      <w:tr w:rsidTr="00145DCB">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6A27E8">
            <w:pPr>
              <w:pStyle w:val="BodyText"/>
              <w:rPr>
                <w:lang w:val="en-NZ"/>
              </w:rPr>
            </w:pPr>
            <w:r w:rsidRPr="006A27E8">
              <w:rPr>
                <w:rStyle w:val="SpecialBold"/>
              </w:rPr>
              <w:t>Employability skills</w:t>
            </w:r>
          </w:p>
        </w:tc>
        <w:tc>
          <w:tcPr>
            <w:tcW w:w="5768" w:type="dxa"/>
            <w:tcBorders>
              <w:top w:val="nil"/>
              <w:left w:val="nil"/>
              <w:bottom w:val="nil"/>
              <w:right w:val="nil"/>
            </w:tcBorders>
            <w:tcMar>
              <w:top w:w="0" w:type="dxa"/>
              <w:left w:w="62" w:type="dxa"/>
              <w:bottom w:w="0" w:type="dxa"/>
              <w:right w:w="62" w:type="dxa"/>
            </w:tcMar>
          </w:tcPr>
          <w:p w:rsidR="00000000" w:rsidRPr="006A27E8" w:rsidP="006A27E8">
            <w:pPr>
              <w:pStyle w:val="BodyText"/>
            </w:pPr>
            <w:r w:rsidRPr="006A27E8">
              <w:t>The required outcomes described in this unit of competency contain applicable facets of employability skills. The Employability Skills Summary of the qualification in which this unit of competency is packaged, will assist in identifying employability skill</w:t>
            </w:r>
            <w:r w:rsidRPr="006A27E8">
              <w:t>s requirements.</w:t>
            </w:r>
          </w:p>
        </w:tc>
      </w:tr>
    </w:tbl>
    <w:p w:rsidR="00145DCB" w:rsidP="006A27E8">
      <w:pPr>
        <w:pStyle w:val="BodyText"/>
      </w:pPr>
    </w:p>
    <w:p w:rsidR="00145DCB" w:rsidP="006A27E8">
      <w:pPr>
        <w:pStyle w:val="BodyText"/>
      </w:pPr>
    </w:p>
    <w:p w:rsidR="00000000" w:rsidRPr="006A27E8" w:rsidP="006A27E8">
      <w:pPr>
        <w:pStyle w:val="Heading1"/>
      </w:pPr>
      <w:bookmarkStart w:id="7" w:name="O_288200"/>
      <w:bookmarkEnd w:id="7"/>
      <w:r w:rsidRPr="006A27E8">
        <w:t>Elements and Performance Criteria Pre-Content</w:t>
      </w:r>
    </w:p>
    <w:tbl>
      <w:tblPr>
        <w:tblW w:w="0" w:type="auto"/>
        <w:tblLayout w:type="fixed"/>
        <w:tblCellMar>
          <w:left w:w="62" w:type="dxa"/>
          <w:right w:w="62" w:type="dxa"/>
        </w:tblCellMar>
        <w:tblLook w:val="0000"/>
      </w:tblPr>
      <w:tblGrid>
        <w:gridCol w:w="2800"/>
        <w:gridCol w:w="5955"/>
      </w:tblGrid>
      <w:tr w:rsidTr="00145DCB">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6A27E8">
            <w:pPr>
              <w:pStyle w:val="BodyText"/>
              <w:rPr>
                <w:lang w:val="en-NZ"/>
              </w:rPr>
            </w:pPr>
            <w:r w:rsidRPr="006A27E8">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6A27E8" w:rsidP="006A27E8">
            <w:pPr>
              <w:pStyle w:val="BodyText"/>
            </w:pPr>
            <w:r w:rsidRPr="006A27E8">
              <w:t>Performance criteria describe the required performance needed to demonstrate achievement of the element. Whe</w:t>
            </w:r>
            <w:r w:rsidRPr="006A27E8">
              <w:t xml:space="preserve">re </w:t>
            </w:r>
            <w:r w:rsidRPr="006A27E8">
              <w:rPr>
                <w:rStyle w:val="BoldandItalics"/>
              </w:rPr>
              <w:t>bold italicised</w:t>
            </w:r>
            <w:r w:rsidRPr="006A27E8">
              <w:t xml:space="preserve"> text is used, further information is detailed in the required skills and knowledge and/or the range statement. Assessment of performance is to be consistent with the evidence guide.</w:t>
            </w:r>
          </w:p>
        </w:tc>
      </w:tr>
    </w:tbl>
    <w:p w:rsidR="00000000" w:rsidRPr="006A27E8" w:rsidP="006A27E8">
      <w:pPr>
        <w:pStyle w:val="BodyText"/>
      </w:pPr>
    </w:p>
    <w:p w:rsidR="00000000" w:rsidRPr="006A27E8" w:rsidP="006A27E8">
      <w:pPr>
        <w:pStyle w:val="AllowPageBreak"/>
      </w:pPr>
    </w:p>
    <w:p w:rsidR="00000000" w:rsidRPr="006A27E8" w:rsidP="006A27E8">
      <w:pPr>
        <w:pStyle w:val="Heading1"/>
      </w:pPr>
      <w:bookmarkStart w:id="8" w:name="O_234867"/>
      <w:bookmarkEnd w:id="8"/>
      <w:r w:rsidRPr="006A27E8">
        <w:t>Elements and Performance Criteria</w:t>
      </w:r>
    </w:p>
    <w:tbl>
      <w:tblPr>
        <w:tblW w:w="0" w:type="auto"/>
        <w:tblLayout w:type="fixed"/>
        <w:tblCellMar>
          <w:left w:w="62" w:type="dxa"/>
          <w:right w:w="62" w:type="dxa"/>
        </w:tblCellMar>
        <w:tblLook w:val="0000"/>
      </w:tblPr>
      <w:tblGrid>
        <w:gridCol w:w="2790"/>
        <w:gridCol w:w="18"/>
        <w:gridCol w:w="5922"/>
        <w:gridCol w:w="25"/>
      </w:tblGrid>
      <w:tr w:rsidTr="00145DCB">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6A27E8" w:rsidP="006A27E8">
            <w:pPr>
              <w:pStyle w:val="List"/>
            </w:pPr>
            <w:r w:rsidRPr="006A27E8">
              <w:rPr>
                <w:rStyle w:val="SpecialBold"/>
              </w:rPr>
              <w:t>ELEMENT</w:t>
            </w:r>
          </w:p>
        </w:tc>
        <w:tc>
          <w:tcPr>
            <w:tcW w:w="5947" w:type="dxa"/>
            <w:gridSpan w:val="2"/>
            <w:tcBorders>
              <w:top w:val="nil"/>
              <w:left w:val="nil"/>
              <w:bottom w:val="nil"/>
              <w:right w:val="nil"/>
            </w:tcBorders>
            <w:tcMar>
              <w:top w:w="0" w:type="dxa"/>
              <w:left w:w="62" w:type="dxa"/>
              <w:bottom w:w="0" w:type="dxa"/>
              <w:right w:w="62" w:type="dxa"/>
            </w:tcMar>
          </w:tcPr>
          <w:p w:rsidR="00000000" w:rsidP="006A27E8">
            <w:pPr>
              <w:pStyle w:val="List"/>
              <w:rPr>
                <w:lang w:val="en-NZ"/>
              </w:rPr>
            </w:pPr>
            <w:r w:rsidRPr="006A27E8">
              <w:rPr>
                <w:rStyle w:val="SpecialBold"/>
              </w:rPr>
              <w:t>PERFORMANCE CRITERIA</w:t>
            </w:r>
          </w:p>
        </w:tc>
      </w:tr>
      <w:tr w:rsidTr="00145DCB">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6A27E8">
            <w:pPr>
              <w:pStyle w:val="List"/>
              <w:rPr>
                <w:lang w:val="en-NZ"/>
              </w:rPr>
            </w:pPr>
            <w:r w:rsidRPr="006A27E8">
              <w:rPr>
                <w:rStyle w:val="SpecialBold"/>
              </w:rPr>
              <w:t>1</w:t>
            </w:r>
            <w:r w:rsidRPr="006A27E8">
              <w:tab/>
            </w:r>
            <w:r w:rsidRPr="006A27E8">
              <w:rPr>
                <w:rStyle w:val="SpecialBold"/>
              </w:rPr>
              <w:t>Determine facility requirements</w:t>
            </w:r>
            <w:r w:rsidRPr="006A27E8">
              <w:t>.</w:t>
            </w:r>
          </w:p>
        </w:tc>
        <w:tc>
          <w:tcPr>
            <w:tcW w:w="5940" w:type="dxa"/>
            <w:gridSpan w:val="2"/>
            <w:tcBorders>
              <w:top w:val="nil"/>
              <w:left w:val="nil"/>
              <w:bottom w:val="nil"/>
              <w:right w:val="nil"/>
            </w:tcBorders>
            <w:tcMar>
              <w:top w:w="0" w:type="dxa"/>
              <w:left w:w="62" w:type="dxa"/>
              <w:bottom w:w="0" w:type="dxa"/>
              <w:right w:w="62" w:type="dxa"/>
            </w:tcMar>
          </w:tcPr>
          <w:p w:rsidR="00000000" w:rsidRPr="006A27E8" w:rsidP="006A27E8">
            <w:pPr>
              <w:pStyle w:val="List"/>
            </w:pPr>
            <w:r w:rsidRPr="006A27E8">
              <w:t>1.1</w:t>
            </w:r>
            <w:r w:rsidRPr="006A27E8">
              <w:tab/>
            </w:r>
            <w:r w:rsidRPr="006A27E8">
              <w:rPr>
                <w:rStyle w:val="BoldandItalics"/>
              </w:rPr>
              <w:t>Facility requirements</w:t>
            </w:r>
            <w:r w:rsidRPr="006A27E8">
              <w:t xml:space="preserve"> are confirmed and agreed with </w:t>
            </w:r>
            <w:r w:rsidRPr="006A27E8">
              <w:rPr>
                <w:rStyle w:val="BoldandItalics"/>
              </w:rPr>
              <w:t>relevant people</w:t>
            </w:r>
            <w:r w:rsidRPr="006A27E8">
              <w:t>.</w:t>
            </w:r>
          </w:p>
          <w:p w:rsidR="00000000" w:rsidRPr="006A27E8" w:rsidP="006A27E8">
            <w:pPr>
              <w:pStyle w:val="List"/>
            </w:pPr>
            <w:r w:rsidRPr="006A27E8">
              <w:t>1.2</w:t>
            </w:r>
            <w:r w:rsidRPr="006A27E8">
              <w:tab/>
              <w:t xml:space="preserve">Relevant information, including applicable industry, </w:t>
            </w:r>
            <w:r w:rsidRPr="006A27E8">
              <w:rPr>
                <w:rStyle w:val="BoldandItalics"/>
              </w:rPr>
              <w:t>legislative and organisational requirements</w:t>
            </w:r>
            <w:r w:rsidRPr="006A27E8">
              <w:t xml:space="preserve"> is reviewed to en</w:t>
            </w:r>
            <w:r w:rsidRPr="006A27E8">
              <w:t>sure compliance with critical planning requirements.</w:t>
            </w:r>
          </w:p>
          <w:p w:rsidR="00000000" w:rsidRPr="006A27E8" w:rsidP="006A27E8">
            <w:pPr>
              <w:pStyle w:val="List"/>
            </w:pPr>
            <w:r w:rsidRPr="006A27E8">
              <w:t>1.3</w:t>
            </w:r>
            <w:r w:rsidRPr="006A27E8">
              <w:tab/>
              <w:t>Project objectives and time lines are developed, negotiated and confirmed according to organisational policies and procedures.</w:t>
            </w:r>
          </w:p>
          <w:p w:rsidR="00000000" w:rsidP="006A27E8">
            <w:pPr>
              <w:pStyle w:val="List"/>
              <w:rPr>
                <w:lang w:val="en-NZ"/>
              </w:rPr>
            </w:pPr>
            <w:r w:rsidRPr="006A27E8">
              <w:t>1.4</w:t>
            </w:r>
            <w:r w:rsidRPr="006A27E8">
              <w:tab/>
              <w:t>Special client requirements are determined and expert industry advic</w:t>
            </w:r>
            <w:r w:rsidRPr="006A27E8">
              <w:t>e is sought as required.</w:t>
            </w:r>
          </w:p>
        </w:tc>
      </w:tr>
      <w:tr w:rsidTr="00145DCB">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6A27E8">
            <w:pPr>
              <w:pStyle w:val="List"/>
              <w:rPr>
                <w:lang w:val="en-NZ"/>
              </w:rPr>
            </w:pPr>
            <w:r w:rsidRPr="006A27E8">
              <w:rPr>
                <w:rStyle w:val="SpecialBold"/>
              </w:rPr>
              <w:t>2</w:t>
            </w:r>
            <w:r w:rsidRPr="006A27E8">
              <w:tab/>
            </w:r>
            <w:r w:rsidRPr="006A27E8">
              <w:rPr>
                <w:rStyle w:val="SpecialBold"/>
              </w:rPr>
              <w:t>Establish design concepts</w:t>
            </w:r>
            <w:r w:rsidRPr="006A27E8">
              <w:t>.</w:t>
            </w:r>
          </w:p>
        </w:tc>
        <w:tc>
          <w:tcPr>
            <w:tcW w:w="5940" w:type="dxa"/>
            <w:gridSpan w:val="2"/>
            <w:tcBorders>
              <w:top w:val="nil"/>
              <w:left w:val="nil"/>
              <w:bottom w:val="nil"/>
              <w:right w:val="nil"/>
            </w:tcBorders>
            <w:tcMar>
              <w:top w:w="0" w:type="dxa"/>
              <w:left w:w="62" w:type="dxa"/>
              <w:bottom w:w="0" w:type="dxa"/>
              <w:right w:w="62" w:type="dxa"/>
            </w:tcMar>
          </w:tcPr>
          <w:p w:rsidR="00000000" w:rsidRPr="006A27E8" w:rsidP="006A27E8">
            <w:pPr>
              <w:pStyle w:val="List"/>
            </w:pPr>
            <w:r w:rsidRPr="006A27E8">
              <w:t>2.1</w:t>
            </w:r>
            <w:r w:rsidRPr="006A27E8">
              <w:tab/>
            </w:r>
            <w:r w:rsidRPr="006A27E8">
              <w:rPr>
                <w:rStyle w:val="BoldandItalics"/>
              </w:rPr>
              <w:t>Design parameters</w:t>
            </w:r>
            <w:r w:rsidRPr="006A27E8">
              <w:t xml:space="preserve"> are established based on examination of research and feasibility data.</w:t>
            </w:r>
          </w:p>
          <w:p w:rsidR="00000000" w:rsidRPr="006A27E8" w:rsidP="006A27E8">
            <w:pPr>
              <w:pStyle w:val="List"/>
            </w:pPr>
            <w:r w:rsidRPr="006A27E8">
              <w:t>2.2</w:t>
            </w:r>
            <w:r w:rsidRPr="006A27E8">
              <w:tab/>
            </w:r>
            <w:r w:rsidRPr="006A27E8">
              <w:rPr>
                <w:rStyle w:val="BoldandItalics"/>
              </w:rPr>
              <w:t>Design documentation</w:t>
            </w:r>
            <w:r w:rsidRPr="006A27E8">
              <w:t xml:space="preserve"> and specifications are prepared according to client and industry requirements.</w:t>
            </w:r>
          </w:p>
          <w:p w:rsidR="00000000" w:rsidP="006A27E8">
            <w:pPr>
              <w:pStyle w:val="List"/>
              <w:rPr>
                <w:lang w:val="en-NZ"/>
              </w:rPr>
            </w:pPr>
            <w:r w:rsidRPr="006A27E8">
              <w:t>2.3</w:t>
            </w:r>
            <w:r w:rsidRPr="006A27E8">
              <w:tab/>
            </w:r>
            <w:r w:rsidRPr="006A27E8">
              <w:t>Relevant codes and standards are examined to establish their impact on design concepts and human and environmental needs.</w:t>
            </w:r>
          </w:p>
        </w:tc>
      </w:tr>
      <w:tr w:rsidTr="00145DCB">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6A27E8">
            <w:pPr>
              <w:pStyle w:val="List"/>
              <w:rPr>
                <w:lang w:val="en-NZ"/>
              </w:rPr>
            </w:pPr>
            <w:r w:rsidRPr="006A27E8">
              <w:rPr>
                <w:rStyle w:val="SpecialBold"/>
              </w:rPr>
              <w:t>3</w:t>
            </w:r>
            <w:r w:rsidRPr="006A27E8">
              <w:tab/>
            </w:r>
            <w:r w:rsidRPr="006A27E8">
              <w:rPr>
                <w:rStyle w:val="SpecialBold"/>
              </w:rPr>
              <w:t>Prepare design brief</w:t>
            </w:r>
            <w:r w:rsidRPr="006A27E8">
              <w:t>.</w:t>
            </w:r>
          </w:p>
        </w:tc>
        <w:tc>
          <w:tcPr>
            <w:tcW w:w="5940" w:type="dxa"/>
            <w:gridSpan w:val="2"/>
            <w:tcBorders>
              <w:top w:val="nil"/>
              <w:left w:val="nil"/>
              <w:bottom w:val="nil"/>
              <w:right w:val="nil"/>
            </w:tcBorders>
            <w:tcMar>
              <w:top w:w="0" w:type="dxa"/>
              <w:left w:w="62" w:type="dxa"/>
              <w:bottom w:w="0" w:type="dxa"/>
              <w:right w:w="62" w:type="dxa"/>
            </w:tcMar>
          </w:tcPr>
          <w:p w:rsidR="00000000" w:rsidRPr="006A27E8" w:rsidP="006A27E8">
            <w:pPr>
              <w:pStyle w:val="List"/>
            </w:pPr>
            <w:r w:rsidRPr="006A27E8">
              <w:t>3.1</w:t>
            </w:r>
            <w:r w:rsidRPr="006A27E8">
              <w:tab/>
            </w:r>
            <w:r w:rsidRPr="006A27E8">
              <w:rPr>
                <w:rStyle w:val="BoldandItalics"/>
              </w:rPr>
              <w:t>Design brief</w:t>
            </w:r>
            <w:r w:rsidRPr="006A27E8">
              <w:t xml:space="preserve"> is prepared that addresses client and project requirements and is in an appropriate format f</w:t>
            </w:r>
            <w:r w:rsidRPr="006A27E8">
              <w:t>or dissemination to relevant people.</w:t>
            </w:r>
          </w:p>
          <w:p w:rsidR="00000000" w:rsidRPr="006A27E8" w:rsidP="006A27E8">
            <w:pPr>
              <w:pStyle w:val="List"/>
            </w:pPr>
            <w:r w:rsidRPr="006A27E8">
              <w:t>3.2</w:t>
            </w:r>
            <w:r w:rsidRPr="006A27E8">
              <w:tab/>
              <w:t xml:space="preserve">Project costings are established and a </w:t>
            </w:r>
            <w:r w:rsidRPr="006A27E8">
              <w:rPr>
                <w:rStyle w:val="BoldandItalics"/>
              </w:rPr>
              <w:t>construction budget</w:t>
            </w:r>
            <w:r w:rsidRPr="006A27E8">
              <w:t xml:space="preserve"> negotiated and confirmed in consultation with relevant people.</w:t>
            </w:r>
          </w:p>
          <w:p w:rsidR="00000000" w:rsidRPr="006A27E8" w:rsidP="006A27E8">
            <w:pPr>
              <w:pStyle w:val="List"/>
            </w:pPr>
            <w:r w:rsidRPr="006A27E8">
              <w:t>3.3</w:t>
            </w:r>
            <w:r w:rsidRPr="006A27E8">
              <w:tab/>
              <w:t xml:space="preserve">Constructive </w:t>
            </w:r>
            <w:r w:rsidRPr="006A27E8">
              <w:rPr>
                <w:rStyle w:val="BoldandItalics"/>
              </w:rPr>
              <w:t>feedback</w:t>
            </w:r>
            <w:r w:rsidRPr="006A27E8">
              <w:t xml:space="preserve"> is reviewed and adjustments are made to design brief as appropriate</w:t>
            </w:r>
            <w:r w:rsidRPr="006A27E8">
              <w:t>.</w:t>
            </w:r>
          </w:p>
          <w:p w:rsidR="00000000" w:rsidRPr="006A27E8" w:rsidP="006A27E8">
            <w:pPr>
              <w:pStyle w:val="List"/>
            </w:pPr>
            <w:r w:rsidRPr="006A27E8">
              <w:t>3.4</w:t>
            </w:r>
            <w:r w:rsidRPr="006A27E8">
              <w:tab/>
              <w:t>Final design brief is lodged within designated time lines and relevant documentation is securely maintained according to organisational and legislative requirements.</w:t>
            </w:r>
          </w:p>
        </w:tc>
      </w:tr>
    </w:tbl>
    <w:p w:rsidR="00145DCB" w:rsidP="006A27E8">
      <w:pPr>
        <w:pStyle w:val="BodyText"/>
      </w:pPr>
    </w:p>
    <w:p w:rsidR="00145DCB" w:rsidP="006A27E8">
      <w:pPr>
        <w:pStyle w:val="BodyText"/>
      </w:pPr>
    </w:p>
    <w:p w:rsidR="00000000" w:rsidRPr="006A27E8" w:rsidP="006A27E8">
      <w:pPr>
        <w:pStyle w:val="Heading1"/>
      </w:pPr>
      <w:bookmarkStart w:id="9" w:name="O_258817"/>
      <w:bookmarkEnd w:id="9"/>
      <w:r w:rsidRPr="006A27E8">
        <w:t>Required Skills and Knowledge</w:t>
      </w:r>
    </w:p>
    <w:tbl>
      <w:tblPr>
        <w:tblW w:w="0" w:type="auto"/>
        <w:tblLayout w:type="fixed"/>
        <w:tblCellMar>
          <w:left w:w="62" w:type="dxa"/>
          <w:right w:w="62" w:type="dxa"/>
        </w:tblCellMar>
        <w:tblLook w:val="0000"/>
      </w:tblPr>
      <w:tblGrid>
        <w:gridCol w:w="8513"/>
        <w:gridCol w:w="9"/>
      </w:tblGrid>
      <w:tr w:rsidTr="00145DC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A27E8">
            <w:pPr>
              <w:pStyle w:val="BodyText"/>
              <w:rPr>
                <w:lang w:val="en-NZ"/>
              </w:rPr>
            </w:pPr>
            <w:r w:rsidRPr="006A27E8">
              <w:rPr>
                <w:rStyle w:val="SpecialBold"/>
              </w:rPr>
              <w:t>REQUIRED SKILLS AND KNOWLEDGE</w:t>
            </w:r>
          </w:p>
        </w:tc>
      </w:tr>
      <w:tr w:rsidTr="00145DC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6A27E8">
            <w:pPr>
              <w:pStyle w:val="BodyText"/>
              <w:rPr>
                <w:lang w:val="en-NZ"/>
              </w:rPr>
            </w:pPr>
            <w:r w:rsidRPr="006A27E8">
              <w:t>This section describes the essential skills and knowledge and their level, required for this unit.</w:t>
            </w:r>
          </w:p>
        </w:tc>
      </w:tr>
      <w:tr w:rsidTr="00145DC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6A27E8" w:rsidP="006A27E8">
            <w:pPr>
              <w:pStyle w:val="BodyText"/>
            </w:pPr>
            <w:r w:rsidRPr="006A27E8">
              <w:rPr>
                <w:rStyle w:val="SpecialBold"/>
              </w:rPr>
              <w:t>Required skills</w:t>
            </w:r>
            <w:r w:rsidRPr="006A27E8">
              <w:t>:</w:t>
            </w:r>
          </w:p>
          <w:p w:rsidR="00000000" w:rsidRPr="006A27E8" w:rsidP="006A27E8">
            <w:pPr>
              <w:pStyle w:val="ListBullet"/>
            </w:pPr>
            <w:r w:rsidRPr="006A27E8">
              <w:t xml:space="preserve">communication skills to discuss issues that may impact on others, include relevant </w:t>
            </w:r>
            <w:r w:rsidRPr="006A27E8">
              <w:t>people in the design process, receive feedback and evalu</w:t>
            </w:r>
            <w:r w:rsidRPr="006A27E8">
              <w:t>ate design brief</w:t>
            </w:r>
          </w:p>
          <w:p w:rsidR="00000000" w:rsidRPr="006A27E8" w:rsidP="006A27E8">
            <w:pPr>
              <w:pStyle w:val="ListBullet"/>
            </w:pPr>
            <w:r w:rsidRPr="006A27E8">
              <w:t>computing skills to access the internet and web pages, prepare and complete online forms, lodge electronic documents and search online databases</w:t>
            </w:r>
          </w:p>
          <w:p w:rsidR="00000000" w:rsidRPr="006A27E8" w:rsidP="006A27E8">
            <w:pPr>
              <w:pStyle w:val="ListBullet"/>
            </w:pPr>
            <w:r w:rsidRPr="006A27E8">
              <w:t>interpersonal skills to relate to people from a range of social, cultural and ethnic backgroun</w:t>
            </w:r>
            <w:r w:rsidRPr="006A27E8">
              <w:t>ds and varying physical and mental abilities</w:t>
            </w:r>
          </w:p>
          <w:p w:rsidR="00000000" w:rsidRPr="006A27E8" w:rsidP="006A27E8">
            <w:pPr>
              <w:pStyle w:val="ListBullet"/>
            </w:pPr>
            <w:r w:rsidRPr="006A27E8">
              <w:t xml:space="preserve">literacy skills to prepare required documentation and information for those involved in design process and to access and interpret relevant design information, plans and specifications </w:t>
            </w:r>
          </w:p>
          <w:p w:rsidR="00000000" w:rsidRPr="006A27E8" w:rsidP="006A27E8">
            <w:pPr>
              <w:pStyle w:val="ListBullet"/>
            </w:pPr>
            <w:r w:rsidRPr="006A27E8">
              <w:t xml:space="preserve">organisational skills to </w:t>
            </w:r>
            <w:r w:rsidRPr="006A27E8">
              <w:t xml:space="preserve">plan and arrange activities to prepare a design brief and to schedule and meet time lines </w:t>
            </w:r>
          </w:p>
          <w:p w:rsidR="00000000" w:rsidP="006A27E8">
            <w:pPr>
              <w:pStyle w:val="ListBullet"/>
              <w:rPr>
                <w:lang w:val="en-NZ"/>
              </w:rPr>
            </w:pPr>
            <w:r w:rsidRPr="006A27E8">
              <w:t>technical skills to complete reports, use and understand design software such as CAD, and use planning and scheduling software.</w:t>
            </w:r>
          </w:p>
        </w:tc>
      </w:tr>
      <w:tr w:rsidTr="00145DC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6A27E8" w:rsidP="006A27E8">
            <w:pPr>
              <w:pStyle w:val="BodyText"/>
            </w:pPr>
            <w:r w:rsidRPr="006A27E8">
              <w:rPr>
                <w:rStyle w:val="SpecialBold"/>
              </w:rPr>
              <w:t>Required knowledge and understanding</w:t>
            </w:r>
            <w:r w:rsidRPr="006A27E8">
              <w:t>:</w:t>
            </w:r>
          </w:p>
          <w:p w:rsidR="00000000" w:rsidRPr="006A27E8" w:rsidP="006A27E8">
            <w:pPr>
              <w:pStyle w:val="ListBullet"/>
            </w:pPr>
            <w:r w:rsidRPr="006A27E8">
              <w:t>a range of building types and the use best suited to each type of building</w:t>
            </w:r>
          </w:p>
          <w:p w:rsidR="00000000" w:rsidRPr="006A27E8" w:rsidP="006A27E8">
            <w:pPr>
              <w:pStyle w:val="ListBullet"/>
            </w:pPr>
            <w:r w:rsidRPr="006A27E8">
              <w:t>basic knowledge of property contracts and administrative requirements</w:t>
            </w:r>
          </w:p>
          <w:p w:rsidR="00000000" w:rsidRPr="006A27E8" w:rsidP="006A27E8">
            <w:pPr>
              <w:pStyle w:val="ListBullet"/>
            </w:pPr>
            <w:r w:rsidRPr="006A27E8">
              <w:t>building codes and practices relating to fit-out</w:t>
            </w:r>
          </w:p>
          <w:p w:rsidR="00000000" w:rsidRPr="006A27E8" w:rsidP="006A27E8">
            <w:pPr>
              <w:pStyle w:val="ListBullet"/>
            </w:pPr>
            <w:r w:rsidRPr="006A27E8">
              <w:t>building construction practices</w:t>
            </w:r>
          </w:p>
          <w:p w:rsidR="00000000" w:rsidRPr="006A27E8" w:rsidP="006A27E8">
            <w:pPr>
              <w:pStyle w:val="ListBullet"/>
            </w:pPr>
            <w:r w:rsidRPr="006A27E8">
              <w:t>building control legislation, codes and relevant Australian standards</w:t>
            </w:r>
          </w:p>
          <w:p w:rsidR="00000000" w:rsidRPr="006A27E8" w:rsidP="006A27E8">
            <w:pPr>
              <w:pStyle w:val="ListBullet"/>
            </w:pPr>
            <w:r w:rsidRPr="006A27E8">
              <w:t>building structures and their benefits and drawbacks</w:t>
            </w:r>
          </w:p>
          <w:p w:rsidR="00000000" w:rsidRPr="006A27E8" w:rsidP="006A27E8">
            <w:pPr>
              <w:pStyle w:val="ListBullet"/>
            </w:pPr>
            <w:r w:rsidRPr="006A27E8">
              <w:t>industry practices and benchmarks for contracts</w:t>
            </w:r>
          </w:p>
          <w:p w:rsidR="00000000" w:rsidRPr="006A27E8" w:rsidP="006A27E8">
            <w:pPr>
              <w:pStyle w:val="ListBullet"/>
            </w:pPr>
            <w:r w:rsidRPr="006A27E8">
              <w:t>organisational and professional procedures, ethical practices and business standards</w:t>
            </w:r>
          </w:p>
          <w:p w:rsidR="00000000" w:rsidRPr="006A27E8" w:rsidP="006A27E8">
            <w:pPr>
              <w:pStyle w:val="ListBullet"/>
            </w:pPr>
            <w:r w:rsidRPr="006A27E8">
              <w:t>planning and scheduling techniques and software</w:t>
            </w:r>
          </w:p>
          <w:p w:rsidR="00000000" w:rsidRPr="006A27E8" w:rsidP="006A27E8">
            <w:pPr>
              <w:pStyle w:val="ListBullet"/>
            </w:pPr>
            <w:r w:rsidRPr="006A27E8">
              <w:t>relevant federal and state or territory legislation and local government regulations related to:</w:t>
            </w:r>
          </w:p>
          <w:p w:rsidR="00000000" w:rsidRPr="006A27E8" w:rsidP="006A27E8">
            <w:pPr>
              <w:pStyle w:val="ListBullet2"/>
            </w:pPr>
            <w:r w:rsidRPr="006A27E8">
              <w:t>anti-discrimination</w:t>
            </w:r>
          </w:p>
          <w:p w:rsidR="00000000" w:rsidRPr="006A27E8" w:rsidP="006A27E8">
            <w:pPr>
              <w:pStyle w:val="ListBullet2"/>
            </w:pPr>
            <w:r w:rsidRPr="006A27E8">
              <w:t>consumer protection</w:t>
            </w:r>
          </w:p>
          <w:p w:rsidR="00000000" w:rsidRPr="006A27E8" w:rsidP="006A27E8">
            <w:pPr>
              <w:pStyle w:val="ListBullet2"/>
            </w:pPr>
            <w:r w:rsidRPr="006A27E8">
              <w:t>environmental issues</w:t>
            </w:r>
          </w:p>
          <w:p w:rsidR="00000000" w:rsidRPr="006A27E8" w:rsidP="006A27E8">
            <w:pPr>
              <w:pStyle w:val="ListBullet2"/>
            </w:pPr>
            <w:r w:rsidRPr="006A27E8">
              <w:t>equal employment opportunity (EEO)</w:t>
            </w:r>
          </w:p>
          <w:p w:rsidR="00000000" w:rsidRPr="006A27E8" w:rsidP="006A27E8">
            <w:pPr>
              <w:pStyle w:val="ListBullet2"/>
            </w:pPr>
            <w:r w:rsidRPr="006A27E8">
              <w:t>financial prob</w:t>
            </w:r>
            <w:r w:rsidRPr="006A27E8">
              <w:t>ity</w:t>
            </w:r>
          </w:p>
          <w:p w:rsidR="00000000" w:rsidRPr="006A27E8" w:rsidP="006A27E8">
            <w:pPr>
              <w:pStyle w:val="ListBullet2"/>
            </w:pPr>
            <w:r w:rsidRPr="006A27E8">
              <w:t>franchise and business structures</w:t>
            </w:r>
          </w:p>
          <w:p w:rsidR="00000000" w:rsidRPr="006A27E8" w:rsidP="006A27E8">
            <w:pPr>
              <w:pStyle w:val="ListBullet2"/>
            </w:pPr>
            <w:r w:rsidRPr="006A27E8">
              <w:t>industrial relations</w:t>
            </w:r>
          </w:p>
          <w:p w:rsidR="00000000" w:rsidRPr="006A27E8" w:rsidP="006A27E8">
            <w:pPr>
              <w:pStyle w:val="ListBullet2"/>
            </w:pPr>
            <w:r w:rsidRPr="006A27E8">
              <w:t>OHS</w:t>
            </w:r>
          </w:p>
          <w:p w:rsidR="00000000" w:rsidRPr="006A27E8" w:rsidP="006A27E8">
            <w:pPr>
              <w:pStyle w:val="ListBullet2"/>
            </w:pPr>
            <w:r w:rsidRPr="006A27E8">
              <w:t>privacy</w:t>
            </w:r>
          </w:p>
          <w:p w:rsidR="00000000" w:rsidRPr="006A27E8" w:rsidP="006A27E8">
            <w:pPr>
              <w:pStyle w:val="ListBullet2"/>
            </w:pPr>
            <w:r w:rsidRPr="006A27E8">
              <w:t>property sales, leasing and management.</w:t>
            </w:r>
          </w:p>
        </w:tc>
      </w:tr>
    </w:tbl>
    <w:p w:rsidR="00145DCB" w:rsidP="006A27E8">
      <w:pPr>
        <w:pStyle w:val="BodyText"/>
      </w:pPr>
    </w:p>
    <w:p w:rsidR="00145DCB" w:rsidP="006A27E8">
      <w:pPr>
        <w:pStyle w:val="BodyText"/>
      </w:pPr>
    </w:p>
    <w:p w:rsidR="00000000" w:rsidRPr="006A27E8" w:rsidP="006A27E8">
      <w:pPr>
        <w:pStyle w:val="Heading1"/>
      </w:pPr>
      <w:bookmarkStart w:id="10" w:name="O_242851"/>
      <w:bookmarkEnd w:id="10"/>
      <w:r w:rsidRPr="006A27E8">
        <w:t>Evidence Guide</w:t>
      </w:r>
    </w:p>
    <w:p w:rsidR="00000000" w:rsidRPr="006A27E8" w:rsidP="006A27E8">
      <w:pPr>
        <w:pStyle w:val="BodyText"/>
      </w:pPr>
      <w:r w:rsidRPr="006A27E8">
        <w:rPr>
          <w:rStyle w:val="SpecialBold"/>
        </w:rPr>
        <w:t>EVIDENCE GUIDE</w:t>
      </w:r>
    </w:p>
    <w:p w:rsidR="00000000" w:rsidRPr="006A27E8" w:rsidP="006A27E8">
      <w:pPr>
        <w:pStyle w:val="BodyText"/>
      </w:pPr>
      <w:r w:rsidRPr="006A27E8">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145DC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6A27E8">
            <w:pPr>
              <w:pStyle w:val="BodyText"/>
              <w:rPr>
                <w:lang w:val="en-NZ"/>
              </w:rPr>
            </w:pPr>
            <w:r w:rsidRPr="006A27E8">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6A27E8">
            <w:pPr>
              <w:pStyle w:val="BodyText"/>
              <w:rPr>
                <w:lang w:val="en-NZ"/>
              </w:rPr>
            </w:pPr>
            <w:r w:rsidRPr="006A27E8">
              <w:t xml:space="preserve">This unit of </w:t>
            </w:r>
            <w:r w:rsidRPr="006A27E8">
              <w:t>competency could be assessed through practical demonstration of preparing design briefs. Targeted written (including alternative formats where necessary) or verbal questioning to assess the candidate's underpinning knowledge would provide additional suppor</w:t>
            </w:r>
            <w:r w:rsidRPr="006A27E8">
              <w:t>ting evidence of competence. The demonstration and questioning would include collecting evidence of the candidate's knowledge and application of ethical standards and relevant federal, and state or territory legislation and regulations. This assessment may</w:t>
            </w:r>
            <w:r w:rsidRPr="006A27E8">
              <w:t xml:space="preserve"> be carried out in a simulated or workplace environment. </w:t>
            </w:r>
          </w:p>
        </w:tc>
      </w:tr>
      <w:tr w:rsidTr="00145DC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6A27E8">
            <w:pPr>
              <w:pStyle w:val="BodyText"/>
              <w:rPr>
                <w:lang w:val="en-NZ"/>
              </w:rPr>
            </w:pPr>
            <w:r w:rsidRPr="006A27E8">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6A27E8" w:rsidP="006A27E8">
            <w:pPr>
              <w:pStyle w:val="BodyText"/>
            </w:pPr>
            <w:r w:rsidRPr="006A27E8">
              <w:t>A person who demonstrates competency in this unit must be able to provide evidence of:</w:t>
            </w:r>
          </w:p>
          <w:p w:rsidR="00000000" w:rsidRPr="006A27E8" w:rsidP="006A27E8">
            <w:pPr>
              <w:pStyle w:val="ListBullet"/>
            </w:pPr>
            <w:r w:rsidRPr="006A27E8">
              <w:t>accurately determ</w:t>
            </w:r>
            <w:r w:rsidRPr="006A27E8">
              <w:t>ining facility design requirements and special client needs through consultation activities</w:t>
            </w:r>
          </w:p>
          <w:p w:rsidR="00000000" w:rsidRPr="006A27E8" w:rsidP="006A27E8">
            <w:pPr>
              <w:pStyle w:val="ListBullet"/>
            </w:pPr>
            <w:r w:rsidRPr="006A27E8">
              <w:t>determining design budget and project costings</w:t>
            </w:r>
          </w:p>
          <w:p w:rsidR="00000000" w:rsidRPr="006A27E8" w:rsidP="006A27E8">
            <w:pPr>
              <w:pStyle w:val="ListBullet"/>
            </w:pPr>
            <w:r w:rsidRPr="006A27E8">
              <w:t xml:space="preserve">knowledge of organisation's practices, ethical standards and legislative requirements associated with preparing design briefs </w:t>
            </w:r>
          </w:p>
          <w:p w:rsidR="00000000" w:rsidRPr="006A27E8" w:rsidP="006A27E8">
            <w:pPr>
              <w:pStyle w:val="ListBullet"/>
            </w:pPr>
            <w:r w:rsidRPr="006A27E8">
              <w:t>producing a design brief that clearly sets out requirements for completion of design</w:t>
            </w:r>
          </w:p>
          <w:p w:rsidR="00000000" w:rsidP="006A27E8">
            <w:pPr>
              <w:pStyle w:val="ListBullet"/>
              <w:rPr>
                <w:lang w:val="en-NZ"/>
              </w:rPr>
            </w:pPr>
            <w:r w:rsidRPr="006A27E8">
              <w:t>reviewing relevant codes and standards and d</w:t>
            </w:r>
            <w:r w:rsidRPr="006A27E8">
              <w:t>eveloping design concepts that incorporate budget requirements and design parameters.</w:t>
            </w:r>
          </w:p>
        </w:tc>
      </w:tr>
      <w:tr w:rsidTr="00145DC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6A27E8">
            <w:pPr>
              <w:pStyle w:val="BodyText"/>
              <w:rPr>
                <w:lang w:val="en-NZ"/>
              </w:rPr>
            </w:pPr>
            <w:r w:rsidRPr="006A27E8">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6A27E8" w:rsidP="006A27E8">
            <w:pPr>
              <w:pStyle w:val="BodyText"/>
            </w:pPr>
            <w:r w:rsidRPr="006A27E8">
              <w:t>Resource implications for assessment include:</w:t>
            </w:r>
          </w:p>
          <w:p w:rsidR="00000000" w:rsidRPr="006A27E8" w:rsidP="006A27E8">
            <w:pPr>
              <w:pStyle w:val="ListBullet"/>
            </w:pPr>
            <w:r w:rsidRPr="006A27E8">
              <w:t>a registered provider of assessment services</w:t>
            </w:r>
          </w:p>
          <w:p w:rsidR="00000000" w:rsidRPr="006A27E8" w:rsidP="006A27E8">
            <w:pPr>
              <w:pStyle w:val="ListBullet"/>
            </w:pPr>
            <w:r w:rsidRPr="006A27E8">
              <w:t>assessment materials and tool</w:t>
            </w:r>
            <w:r w:rsidRPr="006A27E8">
              <w:t>s</w:t>
            </w:r>
          </w:p>
          <w:p w:rsidR="00000000" w:rsidRPr="006A27E8" w:rsidP="006A27E8">
            <w:pPr>
              <w:pStyle w:val="ListBullet"/>
            </w:pPr>
            <w:r w:rsidRPr="006A27E8">
              <w:t>candidate special requirements</w:t>
            </w:r>
          </w:p>
          <w:p w:rsidR="00000000" w:rsidRPr="006A27E8" w:rsidP="006A27E8">
            <w:pPr>
              <w:pStyle w:val="ListBullet"/>
            </w:pPr>
            <w:r w:rsidRPr="006A27E8">
              <w:t>competency standards</w:t>
            </w:r>
          </w:p>
          <w:p w:rsidR="00000000" w:rsidRPr="006A27E8" w:rsidP="006A27E8">
            <w:pPr>
              <w:pStyle w:val="ListBullet"/>
            </w:pPr>
            <w:r w:rsidRPr="006A27E8">
              <w:t>cost and time considerations</w:t>
            </w:r>
          </w:p>
          <w:p w:rsidR="00000000" w:rsidRPr="006A27E8" w:rsidP="006A27E8">
            <w:pPr>
              <w:pStyle w:val="ListBullet"/>
            </w:pPr>
            <w:r w:rsidRPr="006A27E8">
              <w:t>suitable assessment venue and equipment</w:t>
            </w:r>
          </w:p>
          <w:p w:rsidR="00000000" w:rsidRPr="006A27E8" w:rsidP="006A27E8">
            <w:pPr>
              <w:pStyle w:val="ListBullet"/>
            </w:pPr>
            <w:r w:rsidRPr="006A27E8">
              <w:t>workplace documentation.</w:t>
            </w:r>
          </w:p>
          <w:p w:rsidR="00000000" w:rsidRPr="006A27E8" w:rsidP="006A27E8">
            <w:pPr>
              <w:pStyle w:val="BodyText"/>
            </w:pPr>
            <w:r w:rsidRPr="006A27E8">
              <w:t>Where applicable, physical resources should include equipment modified for people with disabilities.</w:t>
            </w:r>
          </w:p>
          <w:p w:rsidR="00000000" w:rsidRPr="006A27E8" w:rsidP="006A27E8">
            <w:pPr>
              <w:pStyle w:val="BodyText"/>
            </w:pPr>
            <w:r w:rsidRPr="006A27E8">
              <w:t xml:space="preserve">Access </w:t>
            </w:r>
            <w:r w:rsidRPr="006A27E8">
              <w:t>must be provided to appropriate learning and/or assessment support when required.</w:t>
            </w:r>
          </w:p>
          <w:p w:rsidR="00000000" w:rsidRPr="006A27E8" w:rsidP="006A27E8">
            <w:pPr>
              <w:pStyle w:val="BodyText"/>
            </w:pPr>
            <w:r w:rsidRPr="006A27E8">
              <w:t>Assessment processes and techniques must be culturally appropriate, and appropriate to the language and literacy capacity of the candidate and the work being performed.</w:t>
            </w:r>
          </w:p>
          <w:p w:rsidR="00000000" w:rsidRPr="006A27E8" w:rsidP="006A27E8">
            <w:pPr>
              <w:pStyle w:val="BodyText"/>
            </w:pPr>
            <w:r w:rsidRPr="006A27E8">
              <w:t>Valid</w:t>
            </w:r>
            <w:r w:rsidRPr="006A27E8">
              <w:t>ity and sufficiency of evidence require that:</w:t>
            </w:r>
          </w:p>
          <w:p w:rsidR="00000000" w:rsidRPr="006A27E8" w:rsidP="006A27E8">
            <w:pPr>
              <w:pStyle w:val="ListBullet"/>
            </w:pPr>
            <w:r w:rsidRPr="006A27E8">
              <w:t>competency will need to be demonstrated over a period of time reflecting the scope of the role and the practical requirements of the workplace</w:t>
            </w:r>
          </w:p>
          <w:p w:rsidR="00000000" w:rsidRPr="006A27E8" w:rsidP="006A27E8">
            <w:pPr>
              <w:pStyle w:val="ListBullet"/>
            </w:pPr>
            <w:r w:rsidRPr="006A27E8">
              <w:t xml:space="preserve">where the assessment is part of a structured learning experience the evidence collected must relate to a number of performances assessed at different points in time and separated by further learning and practice with a decision of competence only taken at </w:t>
            </w:r>
            <w:r w:rsidRPr="006A27E8">
              <w:t>the point when the assessor has complete confidence in the person's competence</w:t>
            </w:r>
          </w:p>
          <w:p w:rsidR="00000000" w:rsidRPr="006A27E8" w:rsidP="006A27E8">
            <w:pPr>
              <w:pStyle w:val="ListBullet"/>
            </w:pPr>
            <w:r w:rsidRPr="006A27E8">
              <w:t>all assessment that is part of a structured learning experience must include a combination of direct, indirect and supplementary evidence</w:t>
            </w:r>
          </w:p>
          <w:p w:rsidR="00000000" w:rsidRPr="006A27E8" w:rsidP="006A27E8">
            <w:pPr>
              <w:pStyle w:val="ListBullet"/>
            </w:pPr>
            <w:r w:rsidRPr="006A27E8">
              <w:t xml:space="preserve">where assessment is for the purpose of </w:t>
            </w:r>
            <w:r w:rsidRPr="006A27E8">
              <w:t>recognition (RCC/RPL), the evidence provided will need to be current and show that it represents competency demonstrated over a period of time</w:t>
            </w:r>
          </w:p>
          <w:p w:rsidR="00000000" w:rsidRPr="006A27E8" w:rsidP="006A27E8">
            <w:pPr>
              <w:pStyle w:val="ListBullet"/>
            </w:pPr>
            <w:r w:rsidRPr="006A27E8">
              <w:t>assessment can be through simulated project-based activity and must include evidence relating to each of the elem</w:t>
            </w:r>
            <w:r w:rsidRPr="006A27E8">
              <w:t>ents in this unit.</w:t>
            </w:r>
          </w:p>
          <w:p w:rsidR="00000000" w:rsidP="006A27E8">
            <w:pPr>
              <w:pStyle w:val="BodyText"/>
              <w:rPr>
                <w:lang w:val="en-NZ"/>
              </w:rPr>
            </w:pPr>
            <w:r w:rsidRPr="006A27E8">
              <w:t>In all cases activity and must include evidence relating to each of the where practical assessment is used it will be combined with targeted questioning to assess the underpinning knowledge. Questioning will be undertaken in such a manne</w:t>
            </w:r>
            <w:r w:rsidRPr="006A27E8">
              <w:t>r as is appropriate to the language and literacy levels of the candidate and any cultural issues that may affect responses to the questions, and will reflect the requirements of the competency and the work being performed.</w:t>
            </w:r>
          </w:p>
        </w:tc>
      </w:tr>
      <w:tr w:rsidTr="00145DC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6A27E8" w:rsidP="006A27E8">
            <w:pPr>
              <w:pStyle w:val="BodyText"/>
            </w:pPr>
          </w:p>
        </w:tc>
      </w:tr>
    </w:tbl>
    <w:p w:rsidR="00145DCB" w:rsidP="006A27E8">
      <w:pPr>
        <w:pStyle w:val="BodyText"/>
      </w:pPr>
    </w:p>
    <w:p w:rsidR="00145DCB" w:rsidP="006A27E8">
      <w:pPr>
        <w:pStyle w:val="BodyText"/>
      </w:pPr>
    </w:p>
    <w:p w:rsidR="00000000" w:rsidRPr="006A27E8" w:rsidP="006A27E8">
      <w:pPr>
        <w:pStyle w:val="Heading1"/>
      </w:pPr>
      <w:bookmarkStart w:id="11" w:name="O_250834"/>
      <w:bookmarkEnd w:id="11"/>
      <w:r w:rsidRPr="006A27E8">
        <w:t>Range St</w:t>
      </w:r>
      <w:r w:rsidRPr="006A27E8">
        <w:t>atement</w:t>
      </w:r>
    </w:p>
    <w:p w:rsidR="00000000" w:rsidRPr="006A27E8" w:rsidP="006A27E8">
      <w:pPr>
        <w:pStyle w:val="BodyText"/>
      </w:pPr>
      <w:r w:rsidRPr="006A27E8">
        <w:rPr>
          <w:rStyle w:val="SpecialBold"/>
        </w:rPr>
        <w:t>RANGE STATEMENT</w:t>
      </w:r>
    </w:p>
    <w:p w:rsidR="00000000" w:rsidRPr="006A27E8" w:rsidP="006A27E8">
      <w:pPr>
        <w:pStyle w:val="BodyText"/>
      </w:pPr>
      <w:r w:rsidRPr="006A27E8">
        <w:t xml:space="preserve">The range statement relates to the unit of competency as a whole. It allows for different work environments and situations that may affect performance. </w:t>
      </w:r>
      <w:r w:rsidRPr="006A27E8">
        <w:rPr>
          <w:rStyle w:val="BoldandItalics"/>
        </w:rPr>
        <w:t>Bold italicised</w:t>
      </w:r>
      <w:r w:rsidRPr="006A27E8">
        <w:t xml:space="preserve"> wording in the performance criteria is detailed below. Add any e</w:t>
      </w:r>
      <w:r w:rsidRPr="006A27E8">
        <w:t>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790"/>
        <w:gridCol w:w="5918"/>
      </w:tblGrid>
      <w:tr w:rsidTr="00145DCB">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6A27E8">
            <w:pPr>
              <w:pStyle w:val="BodyText"/>
              <w:rPr>
                <w:lang w:val="en-NZ"/>
              </w:rPr>
            </w:pPr>
            <w:r w:rsidRPr="006A27E8">
              <w:rPr>
                <w:rStyle w:val="BoldandItalics"/>
              </w:rPr>
              <w:t>Facility requirements</w:t>
            </w:r>
            <w:r w:rsidRPr="006A27E8">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6A27E8" w:rsidP="006A27E8">
            <w:pPr>
              <w:pStyle w:val="ListBullet"/>
            </w:pPr>
            <w:r w:rsidRPr="006A27E8">
              <w:t>aspect</w:t>
            </w:r>
          </w:p>
          <w:p w:rsidR="00000000" w:rsidRPr="006A27E8" w:rsidP="006A27E8">
            <w:pPr>
              <w:pStyle w:val="ListBullet"/>
            </w:pPr>
            <w:r w:rsidRPr="006A27E8">
              <w:t>building useable space</w:t>
            </w:r>
          </w:p>
          <w:p w:rsidR="00000000" w:rsidRPr="006A27E8" w:rsidP="006A27E8">
            <w:pPr>
              <w:pStyle w:val="ListBullet"/>
            </w:pPr>
            <w:r w:rsidRPr="006A27E8">
              <w:t>fit-out and finishes</w:t>
            </w:r>
          </w:p>
          <w:p w:rsidR="00000000" w:rsidP="006A27E8">
            <w:pPr>
              <w:pStyle w:val="ListBullet"/>
              <w:rPr>
                <w:lang w:val="en-NZ"/>
              </w:rPr>
            </w:pPr>
            <w:r w:rsidRPr="006A27E8">
              <w:t>special purpose building.</w:t>
            </w:r>
          </w:p>
        </w:tc>
      </w:tr>
      <w:tr w:rsidTr="00145DCB">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6A27E8">
            <w:pPr>
              <w:pStyle w:val="BodyText"/>
              <w:rPr>
                <w:lang w:val="en-NZ"/>
              </w:rPr>
            </w:pPr>
            <w:r w:rsidRPr="006A27E8">
              <w:rPr>
                <w:rStyle w:val="BoldandItalics"/>
              </w:rPr>
              <w:t>Relevant people</w:t>
            </w:r>
            <w:r w:rsidRPr="006A27E8">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6A27E8" w:rsidP="006A27E8">
            <w:pPr>
              <w:pStyle w:val="ListBullet"/>
            </w:pPr>
            <w:r w:rsidRPr="006A27E8">
              <w:t>architects and designers</w:t>
            </w:r>
          </w:p>
          <w:p w:rsidR="00000000" w:rsidRPr="006A27E8" w:rsidP="006A27E8">
            <w:pPr>
              <w:pStyle w:val="ListBullet"/>
            </w:pPr>
            <w:r w:rsidRPr="006A27E8">
              <w:t>bankers and financiers</w:t>
            </w:r>
          </w:p>
          <w:p w:rsidR="00000000" w:rsidRPr="006A27E8" w:rsidP="006A27E8">
            <w:pPr>
              <w:pStyle w:val="ListBullet"/>
            </w:pPr>
            <w:r w:rsidRPr="006A27E8">
              <w:t>builders</w:t>
            </w:r>
          </w:p>
          <w:p w:rsidR="00000000" w:rsidRPr="006A27E8" w:rsidP="006A27E8">
            <w:pPr>
              <w:pStyle w:val="ListBullet"/>
            </w:pPr>
            <w:r w:rsidRPr="006A27E8">
              <w:t>business consultants</w:t>
            </w:r>
          </w:p>
          <w:p w:rsidR="00000000" w:rsidRPr="006A27E8" w:rsidP="006A27E8">
            <w:pPr>
              <w:pStyle w:val="ListBullet"/>
            </w:pPr>
            <w:r w:rsidRPr="006A27E8">
              <w:t>clients</w:t>
            </w:r>
          </w:p>
          <w:p w:rsidR="00000000" w:rsidRPr="006A27E8" w:rsidP="006A27E8">
            <w:pPr>
              <w:pStyle w:val="ListBullet"/>
            </w:pPr>
            <w:r w:rsidRPr="006A27E8">
              <w:t>investment consultants</w:t>
            </w:r>
          </w:p>
          <w:p w:rsidR="00000000" w:rsidRPr="006A27E8" w:rsidP="006A27E8">
            <w:pPr>
              <w:pStyle w:val="ListBullet"/>
            </w:pPr>
            <w:r w:rsidRPr="006A27E8">
              <w:t>planners</w:t>
            </w:r>
          </w:p>
          <w:p w:rsidR="00000000" w:rsidRPr="006A27E8" w:rsidP="006A27E8">
            <w:pPr>
              <w:pStyle w:val="ListBullet"/>
            </w:pPr>
            <w:r w:rsidRPr="006A27E8">
              <w:t>project management consultants</w:t>
            </w:r>
          </w:p>
          <w:p w:rsidR="00000000" w:rsidRPr="006A27E8" w:rsidP="006A27E8">
            <w:pPr>
              <w:pStyle w:val="ListBullet"/>
            </w:pPr>
            <w:r w:rsidRPr="006A27E8">
              <w:t>propert</w:t>
            </w:r>
            <w:r w:rsidRPr="006A27E8">
              <w:t>y owners</w:t>
            </w:r>
          </w:p>
          <w:p w:rsidR="00000000" w:rsidRPr="006A27E8" w:rsidP="006A27E8">
            <w:pPr>
              <w:pStyle w:val="ListBullet"/>
            </w:pPr>
            <w:r w:rsidRPr="006A27E8">
              <w:t>quantity surveyors</w:t>
            </w:r>
          </w:p>
          <w:p w:rsidR="00000000" w:rsidRPr="006A27E8" w:rsidP="006A27E8">
            <w:pPr>
              <w:pStyle w:val="ListBullet"/>
            </w:pPr>
            <w:r w:rsidRPr="006A27E8">
              <w:t>real estate agents</w:t>
            </w:r>
          </w:p>
          <w:p w:rsidR="00000000" w:rsidRPr="006A27E8" w:rsidP="006A27E8">
            <w:pPr>
              <w:pStyle w:val="ListBullet"/>
            </w:pPr>
            <w:r w:rsidRPr="006A27E8">
              <w:t>solicitors</w:t>
            </w:r>
          </w:p>
          <w:p w:rsidR="00000000" w:rsidRPr="006A27E8" w:rsidP="006A27E8">
            <w:pPr>
              <w:pStyle w:val="ListBullet"/>
            </w:pPr>
            <w:r w:rsidRPr="006A27E8">
              <w:t>surveyors</w:t>
            </w:r>
          </w:p>
          <w:p w:rsidR="00000000" w:rsidRPr="006A27E8" w:rsidP="006A27E8">
            <w:pPr>
              <w:pStyle w:val="ListBullet"/>
            </w:pPr>
            <w:r w:rsidRPr="006A27E8">
              <w:t>tenants</w:t>
            </w:r>
          </w:p>
          <w:p w:rsidR="00000000" w:rsidP="006A27E8">
            <w:pPr>
              <w:pStyle w:val="ListBullet"/>
              <w:rPr>
                <w:lang w:val="en-NZ"/>
              </w:rPr>
            </w:pPr>
            <w:r w:rsidRPr="006A27E8">
              <w:t>valuers.</w:t>
            </w:r>
          </w:p>
        </w:tc>
      </w:tr>
      <w:tr w:rsidTr="00145DCB">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6A27E8">
            <w:pPr>
              <w:pStyle w:val="BodyText"/>
              <w:rPr>
                <w:lang w:val="en-NZ"/>
              </w:rPr>
            </w:pPr>
            <w:r w:rsidRPr="006A27E8">
              <w:rPr>
                <w:rStyle w:val="BoldandItalics"/>
              </w:rPr>
              <w:t>Legislative requirements</w:t>
            </w:r>
            <w:r w:rsidRPr="006A27E8">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6A27E8" w:rsidP="006A27E8">
            <w:pPr>
              <w:pStyle w:val="ListBullet"/>
            </w:pPr>
            <w:r w:rsidRPr="006A27E8">
              <w:t>Australian standards</w:t>
            </w:r>
          </w:p>
          <w:p w:rsidR="00000000" w:rsidRPr="006A27E8" w:rsidP="006A27E8">
            <w:pPr>
              <w:pStyle w:val="ListBullet"/>
            </w:pPr>
            <w:r w:rsidRPr="006A27E8">
              <w:t>environmental and zoning laws affecting access security, access and property use</w:t>
            </w:r>
          </w:p>
          <w:p w:rsidR="00000000" w:rsidRPr="006A27E8" w:rsidP="006A27E8">
            <w:pPr>
              <w:pStyle w:val="ListBullet"/>
            </w:pPr>
            <w:r w:rsidRPr="006A27E8">
              <w:t>freedom of information</w:t>
            </w:r>
          </w:p>
          <w:p w:rsidR="00000000" w:rsidRPr="006A27E8" w:rsidP="006A27E8">
            <w:pPr>
              <w:pStyle w:val="ListBullet"/>
            </w:pPr>
            <w:r w:rsidRPr="006A27E8">
              <w:t>home building requirements</w:t>
            </w:r>
          </w:p>
          <w:p w:rsidR="00000000" w:rsidRPr="006A27E8" w:rsidP="006A27E8">
            <w:pPr>
              <w:pStyle w:val="ListBullet"/>
            </w:pPr>
            <w:r w:rsidRPr="006A27E8">
              <w:t>privacy and confidentiality requirements and laws applying to owners, contractors and tenants</w:t>
            </w:r>
          </w:p>
          <w:p w:rsidR="00000000" w:rsidP="006A27E8">
            <w:pPr>
              <w:pStyle w:val="ListBullet"/>
              <w:rPr>
                <w:lang w:val="en-NZ"/>
              </w:rPr>
            </w:pPr>
            <w:r w:rsidRPr="006A27E8">
              <w:t>public health</w:t>
            </w:r>
          </w:p>
        </w:tc>
      </w:tr>
      <w:tr w:rsidTr="00145DCB">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6A27E8">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6A27E8" w:rsidP="006A27E8">
            <w:pPr>
              <w:pStyle w:val="ListBullet"/>
            </w:pPr>
            <w:r w:rsidRPr="006A27E8">
              <w:t>quality assurance and certification requirements</w:t>
            </w:r>
          </w:p>
          <w:p w:rsidR="00000000" w:rsidRPr="006A27E8" w:rsidP="006A27E8">
            <w:pPr>
              <w:pStyle w:val="ListBullet"/>
            </w:pPr>
            <w:r w:rsidRPr="006A27E8">
              <w:t>relevant common law</w:t>
            </w:r>
          </w:p>
          <w:p w:rsidR="00000000" w:rsidRPr="006A27E8" w:rsidP="006A27E8">
            <w:pPr>
              <w:pStyle w:val="ListBullet"/>
            </w:pPr>
            <w:r w:rsidRPr="006A27E8">
              <w:t>relevant federal, and state</w:t>
            </w:r>
            <w:r w:rsidRPr="006A27E8">
              <w:t xml:space="preserve"> or territory legislation and regulations affecting organisational operation, including:</w:t>
            </w:r>
          </w:p>
          <w:p w:rsidR="00000000" w:rsidRPr="006A27E8" w:rsidP="006A27E8">
            <w:pPr>
              <w:pStyle w:val="ListBullet2"/>
            </w:pPr>
            <w:r w:rsidRPr="006A27E8">
              <w:t>anti-discrimination and diversity</w:t>
            </w:r>
          </w:p>
          <w:p w:rsidR="00000000" w:rsidRPr="006A27E8" w:rsidP="006A27E8">
            <w:pPr>
              <w:pStyle w:val="ListBullet2"/>
            </w:pPr>
            <w:r w:rsidRPr="006A27E8">
              <w:t>environmental issues</w:t>
            </w:r>
          </w:p>
          <w:p w:rsidR="00000000" w:rsidRPr="006A27E8" w:rsidP="006A27E8">
            <w:pPr>
              <w:pStyle w:val="ListBullet2"/>
            </w:pPr>
            <w:r w:rsidRPr="006A27E8">
              <w:t>EEO</w:t>
            </w:r>
          </w:p>
          <w:p w:rsidR="00000000" w:rsidRPr="006A27E8" w:rsidP="006A27E8">
            <w:pPr>
              <w:pStyle w:val="ListBullet2"/>
            </w:pPr>
            <w:r w:rsidRPr="006A27E8">
              <w:t>industrial relations</w:t>
            </w:r>
          </w:p>
          <w:p w:rsidR="00000000" w:rsidRPr="006A27E8" w:rsidP="006A27E8">
            <w:pPr>
              <w:pStyle w:val="ListBullet2"/>
            </w:pPr>
            <w:r w:rsidRPr="006A27E8">
              <w:t>OHS</w:t>
            </w:r>
          </w:p>
          <w:p w:rsidR="00000000" w:rsidRPr="006A27E8" w:rsidP="006A27E8">
            <w:pPr>
              <w:pStyle w:val="ListBullet"/>
            </w:pPr>
            <w:r w:rsidRPr="006A27E8">
              <w:t>relevant industry codes of practice covering the market sector and industry, financial transactions, taxation, environment, construction, land use, native title, zoning, utilities use (water, gas and electricity), and contract or common law</w:t>
            </w:r>
          </w:p>
          <w:p w:rsidR="00000000" w:rsidRPr="006A27E8" w:rsidP="006A27E8">
            <w:pPr>
              <w:pStyle w:val="ListBullet"/>
            </w:pPr>
            <w:r w:rsidRPr="006A27E8">
              <w:t xml:space="preserve">relevant local </w:t>
            </w:r>
            <w:r w:rsidRPr="006A27E8">
              <w:t xml:space="preserve">government policies and regulations </w:t>
            </w:r>
          </w:p>
          <w:p w:rsidR="00000000" w:rsidRPr="006A27E8" w:rsidP="006A27E8">
            <w:pPr>
              <w:pStyle w:val="ListBullet"/>
            </w:pPr>
            <w:r w:rsidRPr="006A27E8">
              <w:t>strata, community and company titles</w:t>
            </w:r>
          </w:p>
          <w:p w:rsidR="00000000" w:rsidRPr="006A27E8" w:rsidP="006A27E8">
            <w:pPr>
              <w:pStyle w:val="ListBullet"/>
            </w:pPr>
            <w:r w:rsidRPr="006A27E8">
              <w:t>tenancy agreements</w:t>
            </w:r>
          </w:p>
          <w:p w:rsidR="00000000" w:rsidP="006A27E8">
            <w:pPr>
              <w:pStyle w:val="ListBullet"/>
              <w:rPr>
                <w:lang w:val="en-NZ"/>
              </w:rPr>
            </w:pPr>
            <w:r w:rsidRPr="006A27E8">
              <w:t>trade practices laws and guidelines.</w:t>
            </w:r>
          </w:p>
        </w:tc>
      </w:tr>
      <w:tr w:rsidTr="00145DCB">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6A27E8">
            <w:pPr>
              <w:pStyle w:val="BodyText"/>
              <w:rPr>
                <w:lang w:val="en-NZ"/>
              </w:rPr>
            </w:pPr>
            <w:r w:rsidRPr="006A27E8">
              <w:rPr>
                <w:rStyle w:val="BoldandItalics"/>
              </w:rPr>
              <w:t>Organisational requirements</w:t>
            </w:r>
            <w:r w:rsidRPr="006A27E8">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6A27E8" w:rsidP="006A27E8">
            <w:pPr>
              <w:pStyle w:val="ListBullet"/>
            </w:pPr>
            <w:r w:rsidRPr="006A27E8">
              <w:t>access and equity principles and practice guidelines</w:t>
            </w:r>
          </w:p>
          <w:p w:rsidR="00000000" w:rsidRPr="006A27E8" w:rsidP="006A27E8">
            <w:pPr>
              <w:pStyle w:val="ListBullet"/>
            </w:pPr>
            <w:r w:rsidRPr="006A27E8">
              <w:t>business and performance plans</w:t>
            </w:r>
          </w:p>
          <w:p w:rsidR="00000000" w:rsidRPr="006A27E8" w:rsidP="006A27E8">
            <w:pPr>
              <w:pStyle w:val="ListBullet"/>
            </w:pPr>
            <w:r w:rsidRPr="006A27E8">
              <w:t>complaint and dispute resolution procedures</w:t>
            </w:r>
          </w:p>
          <w:p w:rsidR="00000000" w:rsidRPr="006A27E8" w:rsidP="006A27E8">
            <w:pPr>
              <w:pStyle w:val="ListBullet"/>
            </w:pPr>
            <w:r w:rsidRPr="006A27E8">
              <w:t>emergency and evacuation procedures</w:t>
            </w:r>
          </w:p>
          <w:p w:rsidR="00000000" w:rsidRPr="006A27E8" w:rsidP="006A27E8">
            <w:pPr>
              <w:pStyle w:val="ListBullet"/>
            </w:pPr>
            <w:r w:rsidRPr="006A27E8">
              <w:t xml:space="preserve">employer and employee rights and responsibilities </w:t>
            </w:r>
          </w:p>
          <w:p w:rsidR="00000000" w:rsidRPr="006A27E8" w:rsidP="006A27E8">
            <w:pPr>
              <w:pStyle w:val="ListBullet"/>
            </w:pPr>
            <w:r w:rsidRPr="006A27E8">
              <w:t>goals, objectives, plans, systems and processes</w:t>
            </w:r>
          </w:p>
          <w:p w:rsidR="00000000" w:rsidRPr="006A27E8" w:rsidP="006A27E8">
            <w:pPr>
              <w:pStyle w:val="ListBullet"/>
            </w:pPr>
            <w:r w:rsidRPr="006A27E8">
              <w:t>legal and ethical requirements and codes of pr</w:t>
            </w:r>
            <w:r w:rsidRPr="006A27E8">
              <w:t>actice</w:t>
            </w:r>
          </w:p>
          <w:p w:rsidR="00000000" w:rsidRPr="006A27E8" w:rsidP="006A27E8">
            <w:pPr>
              <w:pStyle w:val="ListBullet"/>
            </w:pPr>
            <w:r w:rsidRPr="006A27E8">
              <w:t>mission statements and strategic plans</w:t>
            </w:r>
          </w:p>
          <w:p w:rsidR="00000000" w:rsidRPr="006A27E8" w:rsidP="006A27E8">
            <w:pPr>
              <w:pStyle w:val="ListBullet"/>
            </w:pPr>
            <w:r w:rsidRPr="006A27E8">
              <w:t>OHS policies, procedures and programs</w:t>
            </w:r>
          </w:p>
          <w:p w:rsidR="00000000" w:rsidRPr="006A27E8" w:rsidP="006A27E8">
            <w:pPr>
              <w:pStyle w:val="ListBullet"/>
            </w:pPr>
            <w:r w:rsidRPr="006A27E8">
              <w:t>policies and procedures in relation to client service</w:t>
            </w:r>
          </w:p>
          <w:p w:rsidR="00000000" w:rsidRPr="006A27E8" w:rsidP="006A27E8">
            <w:pPr>
              <w:pStyle w:val="ListBullet"/>
            </w:pPr>
            <w:r w:rsidRPr="006A27E8">
              <w:t xml:space="preserve">policies and procedures relating to own role and responsibility </w:t>
            </w:r>
          </w:p>
          <w:p w:rsidR="00000000" w:rsidRPr="006A27E8" w:rsidP="006A27E8">
            <w:pPr>
              <w:pStyle w:val="ListBullet"/>
            </w:pPr>
            <w:r w:rsidRPr="006A27E8">
              <w:t>quality and continuous improvement processes and stan</w:t>
            </w:r>
            <w:r w:rsidRPr="006A27E8">
              <w:t>dards</w:t>
            </w:r>
          </w:p>
          <w:p w:rsidR="00000000" w:rsidRPr="006A27E8" w:rsidP="006A27E8">
            <w:pPr>
              <w:pStyle w:val="ListBullet"/>
            </w:pPr>
            <w:r w:rsidRPr="006A27E8">
              <w:t>quality assurance and procedure manuals</w:t>
            </w:r>
          </w:p>
          <w:p w:rsidR="00000000" w:rsidP="006A27E8">
            <w:pPr>
              <w:pStyle w:val="ListBullet"/>
              <w:rPr>
                <w:lang w:val="en-NZ"/>
              </w:rPr>
            </w:pPr>
            <w:r w:rsidRPr="006A27E8">
              <w:t>records and information systems and processes.</w:t>
            </w:r>
          </w:p>
        </w:tc>
      </w:tr>
      <w:tr w:rsidTr="00145DCB">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6A27E8">
            <w:pPr>
              <w:pStyle w:val="BodyText"/>
              <w:rPr>
                <w:lang w:val="en-NZ"/>
              </w:rPr>
            </w:pPr>
            <w:r w:rsidRPr="006A27E8">
              <w:rPr>
                <w:rStyle w:val="BoldandItalics"/>
              </w:rPr>
              <w:t>Design parameters</w:t>
            </w:r>
            <w:r w:rsidRPr="006A27E8">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6A27E8" w:rsidP="006A27E8">
            <w:pPr>
              <w:pStyle w:val="ListBullet"/>
            </w:pPr>
            <w:r w:rsidRPr="006A27E8">
              <w:t>aesthetics</w:t>
            </w:r>
          </w:p>
          <w:p w:rsidR="00000000" w:rsidRPr="006A27E8" w:rsidP="006A27E8">
            <w:pPr>
              <w:pStyle w:val="ListBullet"/>
            </w:pPr>
            <w:r w:rsidRPr="006A27E8">
              <w:t>financial constraints</w:t>
            </w:r>
          </w:p>
          <w:p w:rsidR="00000000" w:rsidRPr="006A27E8" w:rsidP="006A27E8">
            <w:pPr>
              <w:pStyle w:val="ListBullet"/>
            </w:pPr>
            <w:r w:rsidRPr="006A27E8">
              <w:t>maximum and best asset use</w:t>
            </w:r>
          </w:p>
          <w:p w:rsidR="00000000" w:rsidP="006A27E8">
            <w:pPr>
              <w:pStyle w:val="ListBullet"/>
              <w:rPr>
                <w:lang w:val="en-NZ"/>
              </w:rPr>
            </w:pPr>
            <w:r w:rsidRPr="006A27E8">
              <w:t>tenancy possibilities.</w:t>
            </w:r>
          </w:p>
        </w:tc>
      </w:tr>
      <w:tr w:rsidTr="00145DCB">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6A27E8">
            <w:pPr>
              <w:pStyle w:val="BodyText"/>
              <w:rPr>
                <w:lang w:val="en-NZ"/>
              </w:rPr>
            </w:pPr>
            <w:r w:rsidRPr="006A27E8">
              <w:rPr>
                <w:rStyle w:val="BoldandItalics"/>
              </w:rPr>
              <w:t>Design documentation</w:t>
            </w:r>
            <w:r w:rsidRPr="006A27E8">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6A27E8" w:rsidP="006A27E8">
            <w:pPr>
              <w:pStyle w:val="ListBullet"/>
            </w:pPr>
            <w:r w:rsidRPr="006A27E8">
              <w:t>artwork</w:t>
            </w:r>
          </w:p>
          <w:p w:rsidR="00000000" w:rsidRPr="006A27E8" w:rsidP="006A27E8">
            <w:pPr>
              <w:pStyle w:val="ListBullet"/>
            </w:pPr>
            <w:r w:rsidRPr="006A27E8">
              <w:t>bills of quantity</w:t>
            </w:r>
          </w:p>
          <w:p w:rsidR="00000000" w:rsidRPr="006A27E8" w:rsidP="006A27E8">
            <w:pPr>
              <w:pStyle w:val="ListBullet"/>
            </w:pPr>
            <w:r w:rsidRPr="006A27E8">
              <w:t>computer models</w:t>
            </w:r>
          </w:p>
          <w:p w:rsidR="00000000" w:rsidRPr="006A27E8" w:rsidP="006A27E8">
            <w:pPr>
              <w:pStyle w:val="ListBullet"/>
            </w:pPr>
            <w:r w:rsidRPr="006A27E8">
              <w:t>forms of contracts</w:t>
            </w:r>
          </w:p>
          <w:p w:rsidR="00000000" w:rsidRPr="006A27E8" w:rsidP="006A27E8">
            <w:pPr>
              <w:pStyle w:val="ListBullet"/>
            </w:pPr>
            <w:r w:rsidRPr="006A27E8">
              <w:t>plans and specifications</w:t>
            </w:r>
          </w:p>
          <w:p w:rsidR="00000000" w:rsidP="006A27E8">
            <w:pPr>
              <w:pStyle w:val="ListBullet"/>
              <w:rPr>
                <w:lang w:val="en-NZ"/>
              </w:rPr>
            </w:pPr>
            <w:r w:rsidRPr="006A27E8">
              <w:t>schedules.</w:t>
            </w:r>
          </w:p>
        </w:tc>
      </w:tr>
      <w:tr w:rsidTr="00145DCB">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6A27E8">
            <w:pPr>
              <w:pStyle w:val="BodyText"/>
              <w:rPr>
                <w:lang w:val="en-NZ"/>
              </w:rPr>
            </w:pPr>
            <w:r w:rsidRPr="006A27E8">
              <w:rPr>
                <w:rStyle w:val="BoldandItalics"/>
              </w:rPr>
              <w:t>Design brief</w:t>
            </w:r>
            <w:r w:rsidRPr="006A27E8">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6A27E8" w:rsidP="006A27E8">
            <w:pPr>
              <w:pStyle w:val="ListBullet"/>
            </w:pPr>
            <w:r w:rsidRPr="006A27E8">
              <w:t>estimated project costings</w:t>
            </w:r>
          </w:p>
          <w:p w:rsidR="00000000" w:rsidRPr="006A27E8" w:rsidP="006A27E8">
            <w:pPr>
              <w:pStyle w:val="ListBullet"/>
            </w:pPr>
            <w:r w:rsidRPr="006A27E8">
              <w:t>preliminary cost limitations</w:t>
            </w:r>
          </w:p>
          <w:p w:rsidR="00000000" w:rsidRPr="006A27E8" w:rsidP="006A27E8">
            <w:pPr>
              <w:pStyle w:val="ListBullet"/>
            </w:pPr>
            <w:r w:rsidRPr="006A27E8">
              <w:t>project concept and objective</w:t>
            </w:r>
          </w:p>
          <w:p w:rsidR="00000000" w:rsidRPr="006A27E8" w:rsidP="006A27E8">
            <w:pPr>
              <w:pStyle w:val="ListBullet"/>
            </w:pPr>
            <w:r w:rsidRPr="006A27E8">
              <w:t>sketch plans and layouts</w:t>
            </w:r>
          </w:p>
          <w:p w:rsidR="00000000" w:rsidRPr="006A27E8" w:rsidP="006A27E8">
            <w:pPr>
              <w:pStyle w:val="ListBullet"/>
            </w:pPr>
            <w:r w:rsidRPr="006A27E8">
              <w:t>time lines</w:t>
            </w:r>
          </w:p>
          <w:p w:rsidR="00000000" w:rsidP="006A27E8">
            <w:pPr>
              <w:pStyle w:val="ListBullet"/>
              <w:rPr>
                <w:lang w:val="en-NZ"/>
              </w:rPr>
            </w:pPr>
            <w:r w:rsidRPr="006A27E8">
              <w:t>user and client ne</w:t>
            </w:r>
            <w:r w:rsidRPr="006A27E8">
              <w:t>eds.</w:t>
            </w:r>
          </w:p>
        </w:tc>
      </w:tr>
      <w:tr w:rsidTr="00145DCB">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6A27E8">
            <w:pPr>
              <w:pStyle w:val="BodyText"/>
              <w:rPr>
                <w:lang w:val="en-NZ"/>
              </w:rPr>
            </w:pPr>
            <w:r w:rsidRPr="006A27E8">
              <w:rPr>
                <w:rStyle w:val="BoldandItalics"/>
              </w:rPr>
              <w:t>Construction budget</w:t>
            </w:r>
            <w:r w:rsidRPr="006A27E8">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6A27E8" w:rsidP="006A27E8">
            <w:pPr>
              <w:pStyle w:val="ListBullet"/>
            </w:pPr>
            <w:r w:rsidRPr="006A27E8">
              <w:t>consultants' fees</w:t>
            </w:r>
          </w:p>
          <w:p w:rsidR="00000000" w:rsidRPr="006A27E8" w:rsidP="006A27E8">
            <w:pPr>
              <w:pStyle w:val="ListBullet"/>
            </w:pPr>
            <w:r w:rsidRPr="006A27E8">
              <w:t>contingencies</w:t>
            </w:r>
          </w:p>
          <w:p w:rsidR="00000000" w:rsidRPr="006A27E8" w:rsidP="006A27E8">
            <w:pPr>
              <w:pStyle w:val="ListBullet"/>
            </w:pPr>
            <w:r w:rsidRPr="006A27E8">
              <w:t>costings of all component construction parts</w:t>
            </w:r>
          </w:p>
          <w:p w:rsidR="00000000" w:rsidRPr="006A27E8" w:rsidP="006A27E8">
            <w:pPr>
              <w:pStyle w:val="ListBullet"/>
            </w:pPr>
            <w:r w:rsidRPr="006A27E8">
              <w:t>council fees</w:t>
            </w:r>
          </w:p>
          <w:p w:rsidR="00000000" w:rsidRPr="006A27E8" w:rsidP="006A27E8">
            <w:pPr>
              <w:pStyle w:val="ListBullet"/>
            </w:pPr>
            <w:r w:rsidRPr="006A27E8">
              <w:t>development management fees</w:t>
            </w:r>
          </w:p>
          <w:p w:rsidR="00000000" w:rsidRPr="006A27E8" w:rsidP="006A27E8">
            <w:pPr>
              <w:pStyle w:val="ListBullet"/>
            </w:pPr>
            <w:r w:rsidRPr="006A27E8">
              <w:t>leases</w:t>
            </w:r>
          </w:p>
          <w:p w:rsidR="00000000" w:rsidP="006A27E8">
            <w:pPr>
              <w:pStyle w:val="ListBullet"/>
              <w:rPr>
                <w:lang w:val="en-NZ"/>
              </w:rPr>
            </w:pPr>
            <w:r w:rsidRPr="006A27E8">
              <w:t>other allowances.</w:t>
            </w:r>
          </w:p>
        </w:tc>
      </w:tr>
      <w:tr w:rsidTr="00145DCB">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6A27E8">
            <w:pPr>
              <w:pStyle w:val="BodyText"/>
              <w:rPr>
                <w:lang w:val="en-NZ"/>
              </w:rPr>
            </w:pPr>
            <w:r w:rsidRPr="006A27E8">
              <w:rPr>
                <w:rStyle w:val="BoldandItalics"/>
              </w:rPr>
              <w:t>Feedback</w:t>
            </w:r>
            <w:r w:rsidRPr="006A27E8">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6A27E8" w:rsidP="006A27E8">
            <w:pPr>
              <w:pStyle w:val="ListBullet"/>
            </w:pPr>
            <w:r w:rsidRPr="006A27E8">
              <w:t>formal and informal discussions, reviews and evaluations with:</w:t>
            </w:r>
          </w:p>
          <w:p w:rsidR="00000000" w:rsidRPr="006A27E8" w:rsidP="006A27E8">
            <w:pPr>
              <w:pStyle w:val="ListBullet2"/>
            </w:pPr>
            <w:r w:rsidRPr="006A27E8">
              <w:t>existing and previous clients</w:t>
            </w:r>
          </w:p>
          <w:p w:rsidR="00000000" w:rsidRPr="006A27E8" w:rsidP="006A27E8">
            <w:pPr>
              <w:pStyle w:val="ListBullet2"/>
            </w:pPr>
            <w:r w:rsidRPr="006A27E8">
              <w:t>peers, colleagues and managers</w:t>
            </w:r>
          </w:p>
          <w:p w:rsidR="00000000" w:rsidRPr="006A27E8" w:rsidP="006A27E8">
            <w:pPr>
              <w:pStyle w:val="ListBullet"/>
            </w:pPr>
            <w:r w:rsidRPr="006A27E8">
              <w:t>information provided by others involved in a professional capacity, both internal and external to the organisation.</w:t>
            </w:r>
          </w:p>
        </w:tc>
      </w:tr>
    </w:tbl>
    <w:p w:rsidR="00145DCB" w:rsidP="006A27E8">
      <w:pPr>
        <w:pStyle w:val="BodyText"/>
      </w:pPr>
    </w:p>
    <w:p w:rsidR="00145DCB" w:rsidP="006A27E8">
      <w:pPr>
        <w:pStyle w:val="BodyText"/>
      </w:pPr>
    </w:p>
    <w:p w:rsidR="00000000" w:rsidRPr="006A27E8" w:rsidP="006A27E8">
      <w:pPr>
        <w:pStyle w:val="Heading1"/>
      </w:pPr>
      <w:bookmarkStart w:id="12" w:name="O_201569"/>
      <w:bookmarkEnd w:id="12"/>
      <w:r w:rsidRPr="006A27E8">
        <w:t>Unit Sector(s)</w:t>
      </w:r>
    </w:p>
    <w:tbl>
      <w:tblPr>
        <w:tblW w:w="0" w:type="auto"/>
        <w:tblLayout w:type="fixed"/>
        <w:tblCellMar>
          <w:left w:w="62" w:type="dxa"/>
          <w:right w:w="62" w:type="dxa"/>
        </w:tblCellMar>
        <w:tblLook w:val="0000"/>
      </w:tblPr>
      <w:tblGrid>
        <w:gridCol w:w="2754"/>
        <w:gridCol w:w="5768"/>
      </w:tblGrid>
      <w:tr w:rsidTr="00145DCB">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6A27E8">
            <w:pPr>
              <w:pStyle w:val="BodyText"/>
              <w:rPr>
                <w:lang w:val="en-NZ"/>
              </w:rPr>
            </w:pPr>
            <w:r w:rsidRPr="006A27E8">
              <w:rPr>
                <w:rStyle w:val="SpecialBold"/>
              </w:rPr>
              <w:t>Unit sector</w:t>
            </w:r>
          </w:p>
        </w:tc>
        <w:tc>
          <w:tcPr>
            <w:tcW w:w="5768" w:type="dxa"/>
            <w:tcBorders>
              <w:top w:val="nil"/>
              <w:left w:val="nil"/>
              <w:bottom w:val="nil"/>
              <w:right w:val="nil"/>
            </w:tcBorders>
            <w:tcMar>
              <w:top w:w="0" w:type="dxa"/>
              <w:left w:w="62" w:type="dxa"/>
              <w:bottom w:w="0" w:type="dxa"/>
              <w:right w:w="62" w:type="dxa"/>
            </w:tcMar>
          </w:tcPr>
          <w:p w:rsidR="00000000" w:rsidRPr="006A27E8" w:rsidP="006A27E8">
            <w:pPr>
              <w:pStyle w:val="BodyText"/>
            </w:pPr>
            <w:r w:rsidRPr="006A27E8">
              <w:t>Property development, sales and management</w:t>
            </w:r>
          </w:p>
        </w:tc>
      </w:tr>
    </w:tbl>
    <w:p w:rsidR="00145DCB" w:rsidP="006A27E8">
      <w:pPr>
        <w:pStyle w:val="BodyText"/>
      </w:pPr>
    </w:p>
    <w:p w:rsidR="00145DCB" w:rsidP="006A27E8">
      <w:pPr>
        <w:pStyle w:val="BodyText"/>
      </w:pPr>
    </w:p>
    <w:p w:rsidR="00000000" w:rsidRPr="006A27E8" w:rsidP="006A27E8">
      <w:pPr>
        <w:pStyle w:val="Heading1"/>
      </w:pPr>
      <w:bookmarkStart w:id="13" w:name="O_201568"/>
      <w:bookmarkEnd w:id="13"/>
      <w:r w:rsidRPr="006A27E8">
        <w:t>Competency field</w:t>
      </w:r>
    </w:p>
    <w:tbl>
      <w:tblPr>
        <w:tblW w:w="0" w:type="auto"/>
        <w:tblLayout w:type="fixed"/>
        <w:tblCellMar>
          <w:left w:w="62" w:type="dxa"/>
          <w:right w:w="62" w:type="dxa"/>
        </w:tblCellMar>
        <w:tblLook w:val="0000"/>
      </w:tblPr>
      <w:tblGrid>
        <w:gridCol w:w="2754"/>
        <w:gridCol w:w="5768"/>
      </w:tblGrid>
      <w:tr w:rsidTr="00145DCB">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6A27E8">
            <w:pPr>
              <w:pStyle w:val="BodyText"/>
              <w:rPr>
                <w:lang w:val="en-NZ"/>
              </w:rPr>
            </w:pPr>
            <w:r w:rsidRPr="006A27E8">
              <w:rPr>
                <w:rStyle w:val="SpecialBold"/>
              </w:rPr>
              <w:t>Competency field</w:t>
            </w:r>
          </w:p>
        </w:tc>
        <w:tc>
          <w:tcPr>
            <w:tcW w:w="5768" w:type="dxa"/>
            <w:tcBorders>
              <w:top w:val="nil"/>
              <w:left w:val="nil"/>
              <w:bottom w:val="nil"/>
              <w:right w:val="nil"/>
            </w:tcBorders>
            <w:tcMar>
              <w:top w:w="0" w:type="dxa"/>
              <w:left w:w="62" w:type="dxa"/>
              <w:bottom w:w="0" w:type="dxa"/>
              <w:right w:w="62" w:type="dxa"/>
            </w:tcMar>
          </w:tcPr>
          <w:p w:rsidR="00000000" w:rsidRPr="006A27E8" w:rsidP="006A27E8">
            <w:pPr>
              <w:pStyle w:val="BodyText"/>
            </w:pPr>
            <w:r w:rsidRPr="006A27E8">
              <w:t>Property operations and development</w:t>
            </w:r>
          </w:p>
        </w:tc>
      </w:tr>
    </w:tbl>
    <w:p w:rsidR="00145DCB" w:rsidP="006A27E8">
      <w:pPr>
        <w:pStyle w:val="BodyText"/>
      </w:pPr>
    </w:p>
    <w:p w:rsidR="00145DCB" w:rsidP="006A27E8">
      <w:pPr>
        <w:pStyle w:val="BodyText"/>
      </w:pPr>
    </w:p>
    <w:p w:rsidR="00000000" w:rsidRPr="006A27E8" w:rsidP="006A27E8"/>
    <w:sectPr w:rsidSect="006A27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7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5DCB" w:rsidP="00145DC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7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DCB" w:rsidP="006A27E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45DCB" w:rsidP="006A27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45DCB" w:rsidP="006A27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7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7E8" w:rsidRPr="00145DCB" w:rsidP="00145D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7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DCB" w:rsidRPr="002D2AF8" w:rsidP="006A27E8">
    <w:pPr>
      <w:pStyle w:val="Header"/>
      <w:framePr w:wrap="around"/>
    </w:pPr>
    <w:r>
      <w:fldChar w:fldCharType="begin"/>
    </w:r>
    <w:r>
      <w:instrText xml:space="preserve"> TITLE   \* MERGEFORMAT </w:instrText>
    </w:r>
    <w:r>
      <w:fldChar w:fldCharType="separate"/>
    </w:r>
    <w:r>
      <w:t>CPPDSM6013A Prepare project design brief and documentation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45DCB" w:rsidP="006A27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EA9E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D8B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A4D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7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7E8"/>
    <w:pPr>
      <w:spacing w:before="360" w:after="60"/>
      <w:outlineLvl w:val="0"/>
    </w:pPr>
    <w:rPr>
      <w:sz w:val="32"/>
    </w:rPr>
  </w:style>
  <w:style w:type="paragraph" w:styleId="Heading2">
    <w:name w:val="heading 2"/>
    <w:basedOn w:val="HeadingBase"/>
    <w:next w:val="BodyText"/>
    <w:link w:val="Heading2Char"/>
    <w:qFormat/>
    <w:rsid w:val="006A27E8"/>
    <w:pPr>
      <w:keepLines/>
      <w:spacing w:before="240" w:after="120"/>
      <w:outlineLvl w:val="1"/>
    </w:pPr>
    <w:rPr>
      <w:sz w:val="28"/>
      <w:szCs w:val="40"/>
    </w:rPr>
  </w:style>
  <w:style w:type="paragraph" w:styleId="Heading3">
    <w:name w:val="heading 3"/>
    <w:basedOn w:val="HeadingBase"/>
    <w:next w:val="BodyText"/>
    <w:link w:val="Heading3Char"/>
    <w:qFormat/>
    <w:rsid w:val="006A27E8"/>
    <w:pPr>
      <w:spacing w:before="180" w:after="120"/>
      <w:outlineLvl w:val="2"/>
    </w:pPr>
    <w:rPr>
      <w:spacing w:val="-10"/>
      <w:kern w:val="32"/>
    </w:rPr>
  </w:style>
  <w:style w:type="paragraph" w:styleId="Heading4">
    <w:name w:val="heading 4"/>
    <w:basedOn w:val="HeadingBase"/>
    <w:next w:val="BodyText"/>
    <w:link w:val="Heading4Char"/>
    <w:qFormat/>
    <w:rsid w:val="006A27E8"/>
    <w:pPr>
      <w:spacing w:before="160" w:after="120"/>
      <w:outlineLvl w:val="3"/>
    </w:pPr>
    <w:rPr>
      <w:sz w:val="22"/>
    </w:rPr>
  </w:style>
  <w:style w:type="paragraph" w:styleId="Heading5">
    <w:name w:val="heading 5"/>
    <w:basedOn w:val="HeadingBase"/>
    <w:next w:val="Normal"/>
    <w:link w:val="Heading5Char"/>
    <w:qFormat/>
    <w:rsid w:val="006A27E8"/>
    <w:pPr>
      <w:spacing w:before="80"/>
      <w:outlineLvl w:val="4"/>
    </w:pPr>
    <w:rPr>
      <w:color w:val="918585"/>
      <w:sz w:val="20"/>
    </w:rPr>
  </w:style>
  <w:style w:type="paragraph" w:styleId="Heading6">
    <w:name w:val="heading 6"/>
    <w:basedOn w:val="HeadingBase"/>
    <w:next w:val="Normal"/>
    <w:link w:val="Heading6Char"/>
    <w:qFormat/>
    <w:rsid w:val="006A27E8"/>
    <w:pPr>
      <w:spacing w:before="60"/>
      <w:outlineLvl w:val="5"/>
    </w:pPr>
    <w:rPr>
      <w:color w:val="918585"/>
      <w:sz w:val="20"/>
    </w:rPr>
  </w:style>
  <w:style w:type="paragraph" w:styleId="Heading7">
    <w:name w:val="heading 7"/>
    <w:basedOn w:val="Normal"/>
    <w:next w:val="Normal"/>
    <w:link w:val="Heading7Char"/>
    <w:qFormat/>
    <w:rsid w:val="006A27E8"/>
    <w:pPr>
      <w:ind w:left="720"/>
      <w:outlineLvl w:val="6"/>
    </w:pPr>
    <w:rPr>
      <w:i/>
    </w:rPr>
  </w:style>
  <w:style w:type="paragraph" w:styleId="Heading8">
    <w:name w:val="heading 8"/>
    <w:basedOn w:val="Normal"/>
    <w:next w:val="Normal"/>
    <w:link w:val="Heading8Char"/>
    <w:qFormat/>
    <w:rsid w:val="006A27E8"/>
    <w:pPr>
      <w:ind w:left="720"/>
      <w:outlineLvl w:val="7"/>
    </w:pPr>
    <w:rPr>
      <w:i/>
    </w:rPr>
  </w:style>
  <w:style w:type="paragraph" w:styleId="Heading9">
    <w:name w:val="heading 9"/>
    <w:basedOn w:val="Normal"/>
    <w:next w:val="Normal"/>
    <w:link w:val="Heading9Char"/>
    <w:qFormat/>
    <w:rsid w:val="006A27E8"/>
    <w:pPr>
      <w:ind w:left="720"/>
      <w:outlineLvl w:val="8"/>
    </w:pPr>
    <w:rPr>
      <w:i/>
    </w:rPr>
  </w:style>
  <w:style w:type="character" w:default="1" w:styleId="DefaultParagraphFont">
    <w:name w:val="Default Paragraph Font"/>
    <w:uiPriority w:val="1"/>
    <w:unhideWhenUsed/>
    <w:rsid w:val="006A27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7E8"/>
  </w:style>
  <w:style w:type="character" w:customStyle="1" w:styleId="Heading1Char">
    <w:name w:val="Heading 1 Char"/>
    <w:basedOn w:val="DefaultParagraphFont"/>
    <w:link w:val="Heading1"/>
    <w:rsid w:val="006A27E8"/>
    <w:rPr>
      <w:rFonts w:ascii="Times New Roman" w:eastAsia="Times New Roman" w:hAnsi="Times New Roman" w:cs="Times New Roman"/>
      <w:b/>
      <w:sz w:val="32"/>
      <w:szCs w:val="20"/>
      <w:lang w:eastAsia="en-US"/>
    </w:rPr>
  </w:style>
  <w:style w:type="paragraph" w:styleId="BodyText">
    <w:name w:val="Body Text"/>
    <w:basedOn w:val="Normal"/>
    <w:link w:val="BodyTextChar"/>
    <w:rsid w:val="006A27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27E8"/>
    <w:rPr>
      <w:rFonts w:ascii="Times New Roman" w:eastAsia="Times New Roman" w:hAnsi="Times New Roman" w:cs="Times New Roman"/>
      <w:sz w:val="24"/>
      <w:lang w:eastAsia="en-US"/>
    </w:rPr>
  </w:style>
  <w:style w:type="paragraph" w:styleId="Footer">
    <w:name w:val="footer"/>
    <w:basedOn w:val="Normal"/>
    <w:link w:val="FooterChar"/>
    <w:rsid w:val="006A27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7E8"/>
    <w:rPr>
      <w:rFonts w:ascii="Times New Roman" w:eastAsia="Times New Roman" w:hAnsi="Times New Roman" w:cs="Times New Roman"/>
      <w:sz w:val="16"/>
      <w:lang w:eastAsia="en-US"/>
    </w:rPr>
  </w:style>
  <w:style w:type="paragraph" w:styleId="List">
    <w:name w:val="List"/>
    <w:basedOn w:val="BodyText"/>
    <w:next w:val="BodyText"/>
    <w:rsid w:val="006A27E8"/>
    <w:pPr>
      <w:tabs>
        <w:tab w:val="left" w:pos="340"/>
      </w:tabs>
      <w:spacing w:before="60" w:after="60"/>
      <w:ind w:left="340" w:hanging="340"/>
    </w:pPr>
  </w:style>
  <w:style w:type="paragraph" w:styleId="ListBullet">
    <w:name w:val="List Bullet"/>
    <w:basedOn w:val="List"/>
    <w:rsid w:val="006A27E8"/>
    <w:pPr>
      <w:numPr>
        <w:numId w:val="13"/>
      </w:numPr>
      <w:tabs>
        <w:tab w:val="clear" w:pos="340"/>
      </w:tabs>
      <w:spacing w:before="40" w:after="40"/>
    </w:pPr>
  </w:style>
  <w:style w:type="character" w:customStyle="1" w:styleId="SpecialBold">
    <w:name w:val="Special Bold"/>
    <w:basedOn w:val="DefaultParagraphFont"/>
    <w:rsid w:val="006A27E8"/>
    <w:rPr>
      <w:b/>
      <w:spacing w:val="0"/>
    </w:rPr>
  </w:style>
  <w:style w:type="paragraph" w:styleId="ListBullet2">
    <w:name w:val="List Bullet 2"/>
    <w:basedOn w:val="List2"/>
    <w:rsid w:val="006A27E8"/>
    <w:pPr>
      <w:numPr>
        <w:numId w:val="14"/>
      </w:numPr>
      <w:tabs>
        <w:tab w:val="clear" w:pos="680"/>
      </w:tabs>
    </w:pPr>
  </w:style>
  <w:style w:type="paragraph" w:customStyle="1" w:styleId="SuperHeading">
    <w:name w:val="SuperHeading"/>
    <w:basedOn w:val="Normal"/>
    <w:rsid w:val="006A27E8"/>
    <w:pPr>
      <w:spacing w:before="240" w:after="120"/>
      <w:outlineLvl w:val="0"/>
    </w:pPr>
    <w:rPr>
      <w:rFonts w:ascii="Times New Roman" w:hAnsi="Times New Roman"/>
      <w:b/>
      <w:sz w:val="28"/>
    </w:rPr>
  </w:style>
  <w:style w:type="paragraph" w:customStyle="1" w:styleId="AllowPageBreak">
    <w:name w:val="AllowPageBreak"/>
    <w:rsid w:val="006A27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27E8"/>
    <w:rPr>
      <w:b/>
      <w:i/>
      <w:u w:val="none"/>
    </w:rPr>
  </w:style>
  <w:style w:type="character" w:customStyle="1" w:styleId="Heading2Char">
    <w:name w:val="Heading 2 Char"/>
    <w:basedOn w:val="DefaultParagraphFont"/>
    <w:link w:val="Heading2"/>
    <w:rsid w:val="006A27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7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7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7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7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7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7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7E8"/>
    <w:rPr>
      <w:rFonts w:ascii="Courier New" w:eastAsia="Times New Roman" w:hAnsi="Courier New" w:cs="Times New Roman"/>
      <w:i/>
      <w:szCs w:val="20"/>
      <w:lang w:eastAsia="en-US"/>
    </w:rPr>
  </w:style>
  <w:style w:type="paragraph" w:customStyle="1" w:styleId="HeadingBase">
    <w:name w:val="Heading Base"/>
    <w:rsid w:val="006A27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7E8"/>
    <w:pPr>
      <w:tabs>
        <w:tab w:val="right" w:leader="dot" w:pos="9072"/>
      </w:tabs>
      <w:ind w:left="567"/>
    </w:pPr>
    <w:rPr>
      <w:szCs w:val="22"/>
    </w:rPr>
  </w:style>
  <w:style w:type="paragraph" w:customStyle="1" w:styleId="TOCBase">
    <w:name w:val="TOC Base"/>
    <w:rsid w:val="006A27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7E8"/>
    <w:pPr>
      <w:tabs>
        <w:tab w:val="right" w:leader="dot" w:pos="9072"/>
      </w:tabs>
      <w:spacing w:before="40" w:after="40"/>
      <w:ind w:left="284"/>
    </w:pPr>
    <w:rPr>
      <w:rFonts w:ascii="Times New Roman" w:hAnsi="Times New Roman"/>
    </w:rPr>
  </w:style>
  <w:style w:type="paragraph" w:styleId="TOC1">
    <w:name w:val="toc 1"/>
    <w:basedOn w:val="TOCBase"/>
    <w:next w:val="Normal"/>
    <w:rsid w:val="006A27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27E8"/>
    <w:pPr>
      <w:spacing w:before="5040"/>
      <w:jc w:val="center"/>
    </w:pPr>
    <w:rPr>
      <w:sz w:val="48"/>
      <w:szCs w:val="72"/>
      <w:lang w:val="en-US"/>
    </w:rPr>
  </w:style>
  <w:style w:type="character" w:customStyle="1" w:styleId="TitleChar">
    <w:name w:val="Title Char"/>
    <w:basedOn w:val="DefaultParagraphFont"/>
    <w:link w:val="Title"/>
    <w:rsid w:val="006A27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7E8"/>
    <w:pPr>
      <w:tabs>
        <w:tab w:val="left" w:pos="3600"/>
        <w:tab w:val="left" w:pos="3958"/>
      </w:tabs>
    </w:pPr>
  </w:style>
  <w:style w:type="paragraph" w:customStyle="1" w:styleId="Note">
    <w:name w:val="Note"/>
    <w:basedOn w:val="BodyText"/>
    <w:rsid w:val="006A27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27E8"/>
    <w:pPr>
      <w:framePr w:wrap="auto" w:hAnchor="text" w:y="6049"/>
    </w:pPr>
    <w:rPr>
      <w:color w:val="000000"/>
      <w:sz w:val="40"/>
    </w:rPr>
  </w:style>
  <w:style w:type="paragraph" w:customStyle="1" w:styleId="TOCTitle">
    <w:name w:val="TOCTitle"/>
    <w:basedOn w:val="Heading1"/>
    <w:rsid w:val="006A27E8"/>
    <w:pPr>
      <w:spacing w:after="240"/>
      <w:jc w:val="center"/>
      <w:outlineLvl w:val="9"/>
    </w:pPr>
    <w:rPr>
      <w:caps/>
    </w:rPr>
  </w:style>
  <w:style w:type="paragraph" w:customStyle="1" w:styleId="Version">
    <w:name w:val="Version"/>
    <w:rsid w:val="006A27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27E8"/>
    <w:pPr>
      <w:keepNext w:val="0"/>
      <w:tabs>
        <w:tab w:val="right" w:pos="4176"/>
      </w:tabs>
      <w:ind w:left="198" w:hanging="198"/>
    </w:pPr>
    <w:rPr>
      <w:rFonts w:ascii="Garamond" w:hAnsi="Garamond"/>
    </w:rPr>
  </w:style>
  <w:style w:type="paragraph" w:styleId="IndexHeading">
    <w:name w:val="index heading"/>
    <w:basedOn w:val="Normal"/>
    <w:next w:val="Index1"/>
    <w:semiHidden/>
    <w:rsid w:val="006A27E8"/>
    <w:pPr>
      <w:spacing w:before="120" w:after="120"/>
    </w:pPr>
    <w:rPr>
      <w:rFonts w:ascii="Arial" w:hAnsi="Arial"/>
      <w:b/>
      <w:color w:val="918585"/>
      <w:sz w:val="24"/>
    </w:rPr>
  </w:style>
  <w:style w:type="paragraph" w:styleId="Header">
    <w:name w:val="header"/>
    <w:basedOn w:val="Normal"/>
    <w:link w:val="HeaderChar"/>
    <w:rsid w:val="006A27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7E8"/>
    <w:rPr>
      <w:rFonts w:ascii="Times New Roman" w:eastAsia="Times New Roman" w:hAnsi="Times New Roman" w:cs="Times New Roman"/>
      <w:sz w:val="16"/>
      <w:szCs w:val="20"/>
      <w:lang w:val="en-GB" w:eastAsia="en-US"/>
    </w:rPr>
  </w:style>
  <w:style w:type="paragraph" w:customStyle="1" w:styleId="Chapter">
    <w:name w:val="Chapter"/>
    <w:basedOn w:val="Normal"/>
    <w:rsid w:val="006A27E8"/>
    <w:pPr>
      <w:spacing w:before="240"/>
    </w:pPr>
    <w:rPr>
      <w:rFonts w:ascii="Times New Roman" w:hAnsi="Times New Roman"/>
      <w:smallCaps/>
      <w:spacing w:val="80"/>
      <w:sz w:val="28"/>
    </w:rPr>
  </w:style>
  <w:style w:type="paragraph" w:customStyle="1" w:styleId="InChapter">
    <w:name w:val="InChapter"/>
    <w:basedOn w:val="Heading3"/>
    <w:rsid w:val="006A27E8"/>
    <w:pPr>
      <w:spacing w:after="240"/>
      <w:outlineLvl w:val="9"/>
    </w:pPr>
    <w:rPr>
      <w:noProof/>
    </w:rPr>
  </w:style>
  <w:style w:type="paragraph" w:styleId="Index2">
    <w:name w:val="index 2"/>
    <w:basedOn w:val="Normal"/>
    <w:next w:val="Normal"/>
    <w:semiHidden/>
    <w:rsid w:val="006A27E8"/>
    <w:pPr>
      <w:tabs>
        <w:tab w:val="right" w:pos="4176"/>
      </w:tabs>
      <w:ind w:left="568" w:hanging="284"/>
    </w:pPr>
    <w:rPr>
      <w:rFonts w:ascii="Garamond" w:hAnsi="Garamond"/>
    </w:rPr>
  </w:style>
  <w:style w:type="paragraph" w:customStyle="1" w:styleId="Byline">
    <w:name w:val="Byline"/>
    <w:rsid w:val="006A27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7E8"/>
    <w:pPr>
      <w:tabs>
        <w:tab w:val="clear" w:pos="3600"/>
        <w:tab w:val="clear" w:pos="3958"/>
      </w:tabs>
      <w:jc w:val="right"/>
    </w:pPr>
  </w:style>
  <w:style w:type="character" w:styleId="Emphasis">
    <w:name w:val="Emphasis"/>
    <w:basedOn w:val="DefaultParagraphFont"/>
    <w:qFormat/>
    <w:rsid w:val="006A27E8"/>
    <w:rPr>
      <w:i/>
    </w:rPr>
  </w:style>
  <w:style w:type="paragraph" w:styleId="Caption">
    <w:name w:val="caption"/>
    <w:basedOn w:val="BodyText"/>
    <w:next w:val="Normal"/>
    <w:qFormat/>
    <w:rsid w:val="006A27E8"/>
    <w:pPr>
      <w:framePr w:w="2268" w:hSpace="181" w:vSpace="181" w:wrap="around" w:vAnchor="text" w:hAnchor="page" w:x="1135" w:y="285" w:anchorLock="1"/>
    </w:pPr>
    <w:rPr>
      <w:i/>
    </w:rPr>
  </w:style>
  <w:style w:type="paragraph" w:customStyle="1" w:styleId="MiniTOCTitle">
    <w:name w:val="MiniTOCTitle"/>
    <w:basedOn w:val="Heading4"/>
    <w:rsid w:val="006A27E8"/>
    <w:pPr>
      <w:spacing w:before="240"/>
      <w:outlineLvl w:val="9"/>
    </w:pPr>
    <w:rPr>
      <w:noProof/>
      <w:sz w:val="24"/>
    </w:rPr>
  </w:style>
  <w:style w:type="paragraph" w:customStyle="1" w:styleId="MiniTOCItem">
    <w:name w:val="MiniTOCItem"/>
    <w:basedOn w:val="ListBullet"/>
    <w:rsid w:val="006A27E8"/>
    <w:pPr>
      <w:numPr>
        <w:numId w:val="0"/>
      </w:numPr>
      <w:tabs>
        <w:tab w:val="right" w:leader="dot" w:pos="6521"/>
      </w:tabs>
      <w:spacing w:before="0" w:after="0"/>
    </w:pPr>
  </w:style>
  <w:style w:type="paragraph" w:customStyle="1" w:styleId="TOFTitle">
    <w:name w:val="TOFTitle"/>
    <w:basedOn w:val="TOCTitle"/>
    <w:rsid w:val="006A27E8"/>
  </w:style>
  <w:style w:type="paragraph" w:styleId="TableofFigures">
    <w:name w:val="table of figures"/>
    <w:basedOn w:val="Normal"/>
    <w:next w:val="Normal"/>
    <w:semiHidden/>
    <w:rsid w:val="006A27E8"/>
    <w:pPr>
      <w:tabs>
        <w:tab w:val="right" w:leader="dot" w:pos="9072"/>
      </w:tabs>
      <w:ind w:left="970" w:hanging="403"/>
    </w:pPr>
    <w:rPr>
      <w:rFonts w:ascii="Times New Roman" w:hAnsi="Times New Roman"/>
      <w:b/>
    </w:rPr>
  </w:style>
  <w:style w:type="paragraph" w:styleId="ListNumber">
    <w:name w:val="List Number"/>
    <w:basedOn w:val="List"/>
    <w:rsid w:val="006A27E8"/>
    <w:pPr>
      <w:numPr>
        <w:numId w:val="11"/>
      </w:numPr>
    </w:pPr>
  </w:style>
  <w:style w:type="character" w:customStyle="1" w:styleId="WingdingSymbols">
    <w:name w:val="Wingding Symbols"/>
    <w:rsid w:val="006A27E8"/>
    <w:rPr>
      <w:rFonts w:ascii="Wingdings" w:hAnsi="Wingdings"/>
    </w:rPr>
  </w:style>
  <w:style w:type="paragraph" w:customStyle="1" w:styleId="TableHeading">
    <w:name w:val="Table Heading"/>
    <w:basedOn w:val="HeadingBase"/>
    <w:rsid w:val="006A27E8"/>
    <w:pPr>
      <w:keepLines/>
      <w:pBdr>
        <w:bottom w:val="single" w:sz="6" w:space="1" w:color="918585"/>
      </w:pBdr>
      <w:spacing w:before="240"/>
    </w:pPr>
  </w:style>
  <w:style w:type="character" w:customStyle="1" w:styleId="HotSpot">
    <w:name w:val="HotSpot"/>
    <w:rsid w:val="006A27E8"/>
    <w:rPr>
      <w:color w:val="0033CC"/>
      <w:u w:val="none"/>
    </w:rPr>
  </w:style>
  <w:style w:type="paragraph" w:customStyle="1" w:styleId="BodyTextRight">
    <w:name w:val="Body Text Right"/>
    <w:basedOn w:val="BodyText"/>
    <w:rsid w:val="006A27E8"/>
    <w:pPr>
      <w:spacing w:before="0" w:after="0"/>
      <w:jc w:val="right"/>
    </w:pPr>
  </w:style>
  <w:style w:type="paragraph" w:styleId="Index3">
    <w:name w:val="index 3"/>
    <w:basedOn w:val="ListNumber2"/>
    <w:next w:val="Normal"/>
    <w:semiHidden/>
    <w:rsid w:val="006A27E8"/>
    <w:pPr>
      <w:numPr>
        <w:numId w:val="0"/>
      </w:numPr>
      <w:tabs>
        <w:tab w:val="right" w:leader="dot" w:pos="4176"/>
      </w:tabs>
    </w:pPr>
  </w:style>
  <w:style w:type="paragraph" w:styleId="ListNumber2">
    <w:name w:val="List Number 2"/>
    <w:basedOn w:val="List2"/>
    <w:rsid w:val="006A27E8"/>
    <w:pPr>
      <w:numPr>
        <w:numId w:val="10"/>
      </w:numPr>
      <w:tabs>
        <w:tab w:val="clear" w:pos="1060"/>
      </w:tabs>
    </w:pPr>
  </w:style>
  <w:style w:type="paragraph" w:customStyle="1" w:styleId="MarginNote">
    <w:name w:val="Margin Note"/>
    <w:basedOn w:val="BodyText"/>
    <w:rsid w:val="006A27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7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7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7E8"/>
    <w:rPr>
      <w:sz w:val="32"/>
    </w:rPr>
  </w:style>
  <w:style w:type="paragraph" w:customStyle="1" w:styleId="HeadingProcedure">
    <w:name w:val="Heading Procedure"/>
    <w:basedOn w:val="HeadingBase"/>
    <w:next w:val="Normal"/>
    <w:rsid w:val="006A27E8"/>
    <w:pPr>
      <w:tabs>
        <w:tab w:val="left" w:pos="0"/>
      </w:tabs>
      <w:spacing w:before="120" w:after="60"/>
    </w:pPr>
    <w:rPr>
      <w:i/>
      <w:color w:val="918585"/>
      <w:sz w:val="22"/>
    </w:rPr>
  </w:style>
  <w:style w:type="paragraph" w:customStyle="1" w:styleId="TableBodyText">
    <w:name w:val="Table Body Text"/>
    <w:basedOn w:val="BodyText"/>
    <w:rsid w:val="006A27E8"/>
    <w:pPr>
      <w:spacing w:before="60" w:after="60"/>
    </w:pPr>
  </w:style>
  <w:style w:type="paragraph" w:styleId="ListContinue">
    <w:name w:val="List Continue"/>
    <w:basedOn w:val="List"/>
    <w:rsid w:val="006A27E8"/>
    <w:pPr>
      <w:ind w:firstLine="0"/>
    </w:pPr>
  </w:style>
  <w:style w:type="paragraph" w:customStyle="1" w:styleId="ListNote">
    <w:name w:val="List Note"/>
    <w:basedOn w:val="List"/>
    <w:rsid w:val="006A27E8"/>
    <w:pPr>
      <w:pBdr>
        <w:top w:val="single" w:sz="6" w:space="2" w:color="918585"/>
        <w:bottom w:val="single" w:sz="6" w:space="2" w:color="918585"/>
      </w:pBdr>
      <w:tabs>
        <w:tab w:val="left" w:pos="1021"/>
      </w:tabs>
      <w:ind w:firstLine="0"/>
    </w:pPr>
  </w:style>
  <w:style w:type="paragraph" w:customStyle="1" w:styleId="Warning">
    <w:name w:val="Warning"/>
    <w:basedOn w:val="BodyText"/>
    <w:rsid w:val="006A27E8"/>
    <w:pPr>
      <w:shd w:val="clear" w:color="auto" w:fill="D9D9D9"/>
      <w:tabs>
        <w:tab w:val="left" w:pos="992"/>
      </w:tabs>
      <w:ind w:left="119" w:right="119"/>
    </w:pPr>
    <w:rPr>
      <w:sz w:val="20"/>
    </w:rPr>
  </w:style>
  <w:style w:type="paragraph" w:customStyle="1" w:styleId="MarginIcons">
    <w:name w:val="Margin Icons"/>
    <w:basedOn w:val="BodyText"/>
    <w:rsid w:val="006A27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7E8"/>
    <w:rPr>
      <w:rFonts w:ascii="Courier New" w:hAnsi="Courier New"/>
    </w:rPr>
  </w:style>
  <w:style w:type="paragraph" w:customStyle="1" w:styleId="NoteBullet">
    <w:name w:val="Note Bullet"/>
    <w:basedOn w:val="Note"/>
    <w:rsid w:val="006A27E8"/>
    <w:pPr>
      <w:tabs>
        <w:tab w:val="clear" w:pos="680"/>
      </w:tabs>
      <w:spacing w:before="60" w:after="60"/>
    </w:pPr>
  </w:style>
  <w:style w:type="paragraph" w:customStyle="1" w:styleId="SubHeading2">
    <w:name w:val="SubHeading2"/>
    <w:basedOn w:val="HeadingBase"/>
    <w:rsid w:val="006A27E8"/>
    <w:pPr>
      <w:spacing w:before="240" w:after="60"/>
    </w:pPr>
    <w:rPr>
      <w:sz w:val="20"/>
    </w:rPr>
  </w:style>
  <w:style w:type="paragraph" w:customStyle="1" w:styleId="SubHeading1">
    <w:name w:val="SubHeading1"/>
    <w:basedOn w:val="HeadingBase"/>
    <w:rsid w:val="006A27E8"/>
    <w:pPr>
      <w:spacing w:before="240" w:after="60"/>
    </w:pPr>
    <w:rPr>
      <w:color w:val="918585"/>
      <w:sz w:val="22"/>
    </w:rPr>
  </w:style>
  <w:style w:type="paragraph" w:customStyle="1" w:styleId="SideHeading">
    <w:name w:val="Side Heading"/>
    <w:basedOn w:val="HeadingBase"/>
    <w:rsid w:val="006A27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7E8"/>
    <w:pPr>
      <w:numPr>
        <w:numId w:val="12"/>
      </w:numPr>
    </w:pPr>
  </w:style>
  <w:style w:type="paragraph" w:styleId="PlainText">
    <w:name w:val="Plain Text"/>
    <w:basedOn w:val="Normal"/>
    <w:link w:val="PlainTextChar"/>
    <w:rsid w:val="006A27E8"/>
    <w:rPr>
      <w:sz w:val="20"/>
    </w:rPr>
  </w:style>
  <w:style w:type="character" w:customStyle="1" w:styleId="PlainTextChar">
    <w:name w:val="Plain Text Char"/>
    <w:basedOn w:val="DefaultParagraphFont"/>
    <w:link w:val="PlainText"/>
    <w:rsid w:val="006A27E8"/>
    <w:rPr>
      <w:rFonts w:ascii="Courier New" w:eastAsia="Times New Roman" w:hAnsi="Courier New" w:cs="Times New Roman"/>
      <w:sz w:val="20"/>
      <w:szCs w:val="20"/>
      <w:lang w:eastAsia="en-US"/>
    </w:rPr>
  </w:style>
  <w:style w:type="character" w:customStyle="1" w:styleId="MenuOption">
    <w:name w:val="Menu Option"/>
    <w:basedOn w:val="DefaultParagraphFont"/>
    <w:rsid w:val="006A27E8"/>
    <w:rPr>
      <w:b/>
      <w:smallCaps/>
    </w:rPr>
  </w:style>
  <w:style w:type="paragraph" w:customStyle="1" w:styleId="TableListNumber">
    <w:name w:val="Table List Number"/>
    <w:basedOn w:val="ListNumber"/>
    <w:rsid w:val="006A27E8"/>
    <w:pPr>
      <w:numPr>
        <w:numId w:val="0"/>
      </w:numPr>
    </w:pPr>
  </w:style>
  <w:style w:type="paragraph" w:styleId="TOC4">
    <w:name w:val="toc 4"/>
    <w:basedOn w:val="TOCBase"/>
    <w:next w:val="Normal"/>
    <w:semiHidden/>
    <w:rsid w:val="006A27E8"/>
    <w:pPr>
      <w:tabs>
        <w:tab w:val="right" w:leader="dot" w:pos="9071"/>
      </w:tabs>
      <w:ind w:left="1701"/>
    </w:pPr>
  </w:style>
  <w:style w:type="paragraph" w:customStyle="1" w:styleId="ListAlpha">
    <w:name w:val="List Alpha"/>
    <w:basedOn w:val="List"/>
    <w:rsid w:val="006A27E8"/>
    <w:pPr>
      <w:numPr>
        <w:numId w:val="9"/>
      </w:numPr>
    </w:pPr>
  </w:style>
  <w:style w:type="paragraph" w:customStyle="1" w:styleId="ListAlpha2">
    <w:name w:val="List Alpha 2"/>
    <w:basedOn w:val="List2"/>
    <w:rsid w:val="006A27E8"/>
    <w:pPr>
      <w:numPr>
        <w:numId w:val="8"/>
      </w:numPr>
    </w:pPr>
  </w:style>
  <w:style w:type="paragraph" w:styleId="List2">
    <w:name w:val="List 2"/>
    <w:basedOn w:val="BodyText"/>
    <w:rsid w:val="006A27E8"/>
    <w:pPr>
      <w:tabs>
        <w:tab w:val="left" w:pos="680"/>
      </w:tabs>
      <w:spacing w:before="60" w:after="60"/>
      <w:ind w:left="680" w:hanging="340"/>
    </w:pPr>
  </w:style>
  <w:style w:type="paragraph" w:styleId="List3">
    <w:name w:val="List 3"/>
    <w:basedOn w:val="BodyText"/>
    <w:rsid w:val="006A27E8"/>
    <w:pPr>
      <w:tabs>
        <w:tab w:val="left" w:pos="1021"/>
      </w:tabs>
      <w:spacing w:before="60" w:after="60"/>
      <w:ind w:left="1020" w:hanging="340"/>
    </w:pPr>
  </w:style>
  <w:style w:type="paragraph" w:styleId="List4">
    <w:name w:val="List 4"/>
    <w:basedOn w:val="BodyText"/>
    <w:rsid w:val="006A27E8"/>
    <w:pPr>
      <w:tabs>
        <w:tab w:val="left" w:pos="1361"/>
      </w:tabs>
      <w:spacing w:before="60" w:after="60"/>
      <w:ind w:left="1361" w:hanging="340"/>
    </w:pPr>
  </w:style>
  <w:style w:type="paragraph" w:styleId="List5">
    <w:name w:val="List 5"/>
    <w:basedOn w:val="BodyText"/>
    <w:rsid w:val="006A27E8"/>
    <w:pPr>
      <w:tabs>
        <w:tab w:val="left" w:pos="1701"/>
      </w:tabs>
      <w:spacing w:before="60" w:after="60"/>
      <w:ind w:left="1701" w:hanging="340"/>
    </w:pPr>
  </w:style>
  <w:style w:type="paragraph" w:styleId="ListBullet3">
    <w:name w:val="List Bullet 3"/>
    <w:basedOn w:val="List3"/>
    <w:rsid w:val="006A27E8"/>
    <w:pPr>
      <w:numPr>
        <w:numId w:val="15"/>
      </w:numPr>
      <w:tabs>
        <w:tab w:val="clear" w:pos="1021"/>
      </w:tabs>
      <w:ind w:left="1037" w:hanging="357"/>
    </w:pPr>
  </w:style>
  <w:style w:type="paragraph" w:styleId="ListBullet4">
    <w:name w:val="List Bullet 4"/>
    <w:basedOn w:val="List4"/>
    <w:rsid w:val="006A27E8"/>
    <w:pPr>
      <w:numPr>
        <w:numId w:val="3"/>
      </w:numPr>
    </w:pPr>
  </w:style>
  <w:style w:type="paragraph" w:styleId="ListBullet5">
    <w:name w:val="List Bullet 5"/>
    <w:basedOn w:val="List5"/>
    <w:rsid w:val="006A27E8"/>
    <w:pPr>
      <w:numPr>
        <w:numId w:val="4"/>
      </w:numPr>
    </w:pPr>
  </w:style>
  <w:style w:type="paragraph" w:styleId="ListContinue2">
    <w:name w:val="List Continue 2"/>
    <w:basedOn w:val="List2"/>
    <w:rsid w:val="006A27E8"/>
    <w:pPr>
      <w:ind w:firstLine="0"/>
    </w:pPr>
  </w:style>
  <w:style w:type="paragraph" w:styleId="ListContinue3">
    <w:name w:val="List Continue 3"/>
    <w:basedOn w:val="List3"/>
    <w:rsid w:val="006A27E8"/>
    <w:pPr>
      <w:ind w:left="1021" w:firstLine="0"/>
    </w:pPr>
  </w:style>
  <w:style w:type="paragraph" w:styleId="ListContinue4">
    <w:name w:val="List Continue 4"/>
    <w:basedOn w:val="List4"/>
    <w:rsid w:val="006A27E8"/>
    <w:pPr>
      <w:ind w:firstLine="0"/>
    </w:pPr>
  </w:style>
  <w:style w:type="paragraph" w:styleId="ListContinue5">
    <w:name w:val="List Continue 5"/>
    <w:basedOn w:val="List5"/>
    <w:rsid w:val="006A27E8"/>
    <w:pPr>
      <w:ind w:firstLine="0"/>
    </w:pPr>
  </w:style>
  <w:style w:type="paragraph" w:styleId="ListNumber3">
    <w:name w:val="List Number 3"/>
    <w:basedOn w:val="List3"/>
    <w:rsid w:val="006A27E8"/>
    <w:pPr>
      <w:numPr>
        <w:numId w:val="5"/>
      </w:numPr>
    </w:pPr>
  </w:style>
  <w:style w:type="paragraph" w:styleId="ListNumber4">
    <w:name w:val="List Number 4"/>
    <w:basedOn w:val="List4"/>
    <w:rsid w:val="006A27E8"/>
    <w:pPr>
      <w:numPr>
        <w:numId w:val="6"/>
      </w:numPr>
    </w:pPr>
  </w:style>
  <w:style w:type="paragraph" w:styleId="ListNumber5">
    <w:name w:val="List Number 5"/>
    <w:basedOn w:val="List5"/>
    <w:rsid w:val="006A27E8"/>
    <w:pPr>
      <w:numPr>
        <w:numId w:val="7"/>
      </w:numPr>
    </w:pPr>
  </w:style>
  <w:style w:type="paragraph" w:styleId="BlockText">
    <w:name w:val="Block Text"/>
    <w:basedOn w:val="Normal"/>
    <w:rsid w:val="006A27E8"/>
    <w:pPr>
      <w:spacing w:after="120"/>
      <w:ind w:left="1440" w:right="1440"/>
    </w:pPr>
  </w:style>
  <w:style w:type="character" w:customStyle="1" w:styleId="Subscript">
    <w:name w:val="Subscript"/>
    <w:basedOn w:val="DefaultParagraphFont"/>
    <w:rsid w:val="006A27E8"/>
    <w:rPr>
      <w:sz w:val="16"/>
      <w:vertAlign w:val="subscript"/>
    </w:rPr>
  </w:style>
  <w:style w:type="character" w:customStyle="1" w:styleId="Superscript">
    <w:name w:val="Superscript"/>
    <w:basedOn w:val="DefaultParagraphFont"/>
    <w:rsid w:val="006A27E8"/>
    <w:rPr>
      <w:sz w:val="16"/>
      <w:vertAlign w:val="superscript"/>
    </w:rPr>
  </w:style>
  <w:style w:type="character" w:customStyle="1" w:styleId="Symbols">
    <w:name w:val="Symbols"/>
    <w:basedOn w:val="DefaultParagraphFont"/>
    <w:rsid w:val="006A27E8"/>
    <w:rPr>
      <w:rFonts w:ascii="Symbol" w:hAnsi="Symbol"/>
    </w:rPr>
  </w:style>
  <w:style w:type="character" w:customStyle="1" w:styleId="MenuOptions">
    <w:name w:val="Menu Options"/>
    <w:basedOn w:val="DefaultParagraphFont"/>
    <w:rsid w:val="006A27E8"/>
    <w:rPr>
      <w:rFonts w:ascii="Arial Narrow" w:hAnsi="Arial Narrow"/>
      <w:smallCaps/>
    </w:rPr>
  </w:style>
  <w:style w:type="character" w:customStyle="1" w:styleId="Buttons">
    <w:name w:val="Buttons"/>
    <w:basedOn w:val="DefaultParagraphFont"/>
    <w:rsid w:val="006A27E8"/>
    <w:rPr>
      <w:b/>
    </w:rPr>
  </w:style>
  <w:style w:type="character" w:customStyle="1" w:styleId="Underlined">
    <w:name w:val="Underlined"/>
    <w:basedOn w:val="DefaultParagraphFont"/>
    <w:rsid w:val="006A27E8"/>
    <w:rPr>
      <w:u w:val="single"/>
    </w:rPr>
  </w:style>
  <w:style w:type="paragraph" w:customStyle="1" w:styleId="TableBodyTextRight">
    <w:name w:val="Table Body Text Right"/>
    <w:basedOn w:val="TableBodyText"/>
    <w:rsid w:val="006A27E8"/>
    <w:pPr>
      <w:widowControl w:val="0"/>
      <w:autoSpaceDE w:val="0"/>
      <w:autoSpaceDN w:val="0"/>
      <w:adjustRightInd w:val="0"/>
      <w:jc w:val="right"/>
    </w:pPr>
    <w:rPr>
      <w:rFonts w:cs="Arial"/>
      <w:szCs w:val="18"/>
    </w:rPr>
  </w:style>
  <w:style w:type="paragraph" w:customStyle="1" w:styleId="CopyrightText">
    <w:name w:val="Copyright Text"/>
    <w:basedOn w:val="BodyText"/>
    <w:rsid w:val="006A27E8"/>
    <w:rPr>
      <w:sz w:val="18"/>
    </w:rPr>
  </w:style>
  <w:style w:type="paragraph" w:customStyle="1" w:styleId="BodySmallRight">
    <w:name w:val="Body Small Right"/>
    <w:basedOn w:val="BodyTextRight"/>
    <w:rsid w:val="006A27E8"/>
    <w:rPr>
      <w:sz w:val="18"/>
      <w:szCs w:val="18"/>
    </w:rPr>
  </w:style>
  <w:style w:type="paragraph" w:customStyle="1" w:styleId="MarginEdition">
    <w:name w:val="Margin Edition"/>
    <w:basedOn w:val="MarginNote"/>
    <w:rsid w:val="006A27E8"/>
    <w:pPr>
      <w:spacing w:before="0" w:after="0"/>
    </w:pPr>
    <w:rPr>
      <w:rFonts w:ascii="Times New Roman" w:hAnsi="Times New Roman"/>
      <w:color w:val="999999"/>
    </w:rPr>
  </w:style>
  <w:style w:type="paragraph" w:customStyle="1" w:styleId="Spacer">
    <w:name w:val="Spacer"/>
    <w:basedOn w:val="Normal"/>
    <w:rsid w:val="006A27E8"/>
    <w:rPr>
      <w:sz w:val="2"/>
      <w:szCs w:val="2"/>
    </w:rPr>
  </w:style>
  <w:style w:type="character" w:customStyle="1" w:styleId="Small">
    <w:name w:val="Small"/>
    <w:basedOn w:val="DefaultParagraphFont"/>
    <w:rsid w:val="006A27E8"/>
    <w:rPr>
      <w:sz w:val="16"/>
    </w:rPr>
  </w:style>
  <w:style w:type="paragraph" w:customStyle="1" w:styleId="WideTable">
    <w:name w:val="Wide Table"/>
    <w:basedOn w:val="Normal"/>
    <w:rsid w:val="006A27E8"/>
    <w:pPr>
      <w:ind w:left="-1418"/>
    </w:pPr>
    <w:rPr>
      <w:sz w:val="2"/>
      <w:szCs w:val="2"/>
    </w:rPr>
  </w:style>
  <w:style w:type="character" w:styleId="PageNumber">
    <w:name w:val="page number"/>
    <w:basedOn w:val="DefaultParagraphFont"/>
    <w:rsid w:val="006A27E8"/>
  </w:style>
  <w:style w:type="paragraph" w:styleId="Quote">
    <w:name w:val="Quote"/>
    <w:basedOn w:val="Heading1"/>
    <w:link w:val="QuoteChar"/>
    <w:qFormat/>
    <w:rsid w:val="006A27E8"/>
    <w:rPr>
      <w:b w:val="0"/>
      <w:sz w:val="72"/>
      <w:szCs w:val="72"/>
      <w:lang w:val="en-NZ"/>
    </w:rPr>
  </w:style>
  <w:style w:type="character" w:customStyle="1" w:styleId="QuoteChar">
    <w:name w:val="Quote Char"/>
    <w:basedOn w:val="DefaultParagraphFont"/>
    <w:link w:val="Quote"/>
    <w:rsid w:val="006A27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7E8"/>
    <w:pPr>
      <w:pageBreakBefore/>
    </w:pPr>
  </w:style>
  <w:style w:type="paragraph" w:customStyle="1" w:styleId="Border">
    <w:name w:val="Border"/>
    <w:basedOn w:val="Normal"/>
    <w:qFormat/>
    <w:rsid w:val="006A27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7E8"/>
    <w:rPr>
      <w:b/>
      <w:bCs/>
      <w:i/>
      <w:iCs/>
      <w:color w:val="auto"/>
    </w:rPr>
  </w:style>
  <w:style w:type="paragraph" w:styleId="IntenseQuote">
    <w:name w:val="Intense Quote"/>
    <w:basedOn w:val="Normal"/>
    <w:next w:val="Normal"/>
    <w:link w:val="IntenseQuoteChar"/>
    <w:uiPriority w:val="30"/>
    <w:qFormat/>
    <w:rsid w:val="006A27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7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7E8"/>
    <w:rPr>
      <w:smallCaps/>
      <w:color w:val="auto"/>
      <w:u w:val="single"/>
    </w:rPr>
  </w:style>
  <w:style w:type="character" w:styleId="IntenseReference">
    <w:name w:val="Intense Reference"/>
    <w:basedOn w:val="DefaultParagraphFont"/>
    <w:uiPriority w:val="32"/>
    <w:qFormat/>
    <w:rsid w:val="006A27E8"/>
    <w:rPr>
      <w:b/>
      <w:bCs/>
      <w:smallCaps/>
      <w:color w:val="auto"/>
      <w:spacing w:val="5"/>
      <w:u w:val="single"/>
    </w:rPr>
  </w:style>
  <w:style w:type="paragraph" w:customStyle="1" w:styleId="2ColumnHeading">
    <w:name w:val="2Column Heading"/>
    <w:basedOn w:val="BodyText"/>
    <w:qFormat/>
    <w:rsid w:val="006A27E8"/>
    <w:pPr>
      <w:spacing w:after="60"/>
      <w:ind w:left="-2268"/>
    </w:pPr>
    <w:rPr>
      <w:b/>
    </w:rPr>
  </w:style>
  <w:style w:type="paragraph" w:customStyle="1" w:styleId="Heading1TOC">
    <w:name w:val="Heading1 TOC"/>
    <w:basedOn w:val="Normal"/>
    <w:qFormat/>
    <w:rsid w:val="006A27E8"/>
    <w:pPr>
      <w:spacing w:before="240" w:after="120"/>
    </w:pPr>
    <w:rPr>
      <w:rFonts w:ascii="Times New Roman" w:hAnsi="Times New Roman"/>
      <w:b/>
      <w:sz w:val="32"/>
    </w:rPr>
  </w:style>
  <w:style w:type="paragraph" w:customStyle="1" w:styleId="Heading2TOC">
    <w:name w:val="Heading2 TOC"/>
    <w:basedOn w:val="Normal"/>
    <w:qFormat/>
    <w:rsid w:val="006A27E8"/>
    <w:pPr>
      <w:spacing w:before="240" w:after="60"/>
    </w:pPr>
    <w:rPr>
      <w:rFonts w:ascii="Times New Roman" w:hAnsi="Times New Roman"/>
      <w:b/>
      <w:sz w:val="28"/>
    </w:rPr>
  </w:style>
  <w:style w:type="character" w:customStyle="1" w:styleId="Underline">
    <w:name w:val="Underline"/>
    <w:basedOn w:val="DefaultParagraphFont"/>
    <w:qFormat/>
    <w:rsid w:val="006A27E8"/>
    <w:rPr>
      <w:u w:val="single"/>
    </w:rPr>
  </w:style>
  <w:style w:type="paragraph" w:styleId="BalloonText">
    <w:name w:val="Balloon Text"/>
    <w:basedOn w:val="Normal"/>
    <w:link w:val="BalloonTextChar"/>
    <w:rsid w:val="006A27E8"/>
    <w:rPr>
      <w:rFonts w:ascii="Tahoma" w:hAnsi="Tahoma" w:cs="Tahoma"/>
      <w:sz w:val="16"/>
      <w:szCs w:val="16"/>
    </w:rPr>
  </w:style>
  <w:style w:type="character" w:customStyle="1" w:styleId="BalloonTextChar">
    <w:name w:val="Balloon Text Char"/>
    <w:basedOn w:val="DefaultParagraphFont"/>
    <w:link w:val="BalloonText"/>
    <w:rsid w:val="006A27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7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27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7E8"/>
    <w:rPr>
      <w:b/>
      <w:color w:val="660033"/>
      <w:spacing w:val="0"/>
    </w:rPr>
  </w:style>
  <w:style w:type="paragraph" w:customStyle="1" w:styleId="Nameditemlist">
    <w:name w:val="Named item list"/>
    <w:basedOn w:val="BodyText"/>
    <w:qFormat/>
    <w:rsid w:val="006A27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1687</Words>
  <Characters>10846</Characters>
  <Application>Microsoft Office Word</Application>
  <DocSecurity>0</DocSecurity>
  <Lines>358</Lines>
  <Paragraphs>199</Paragraphs>
  <ScaleCrop>false</ScaleCrop>
  <Company>Author-it Software Corporation Ltd.</Company>
  <LinksUpToDate>false</LinksUpToDate>
  <CharactersWithSpaces>12463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CPPDSM6013A Prepare project design brief and documentation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2012-10-05T11:32:00Z</dcterms:created>
  <dcterms:modified xsi:type="dcterms:W3CDTF">2012-10-05T11:32:00Z</dcterms:modified>
</cp:coreProperties>
</file>