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6F8C" w:rsidP="00596F8C">
      <w:pPr>
        <w:pStyle w:val="Title"/>
      </w:pPr>
      <w:r>
        <w:fldChar w:fldCharType="begin"/>
      </w:r>
      <w:r>
        <w:instrText xml:space="preserve"> TITLE   \* MERGEFORMAT </w:instrText>
      </w:r>
      <w:r>
        <w:fldChar w:fldCharType="separate"/>
      </w:r>
      <w:r>
        <w:t>CPPDSM5038A Value a business</w:t>
      </w:r>
      <w:r>
        <w:fldChar w:fldCharType="end"/>
      </w:r>
    </w:p>
    <w:p w:rsidR="00596F8C" w:rsidP="00596F8C">
      <w:pPr>
        <w:pStyle w:val="Version"/>
        <w:sectPr w:rsidSect="00230C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0CEB" w:rsidP="00230CEB">
      <w:pPr>
        <w:pStyle w:val="SuperHeading"/>
      </w:pPr>
      <w:r w:rsidRPr="00230CEB">
        <w:t>CPPDSM5038A Value a business</w:t>
      </w:r>
    </w:p>
    <w:p w:rsidR="00000000" w:rsidRPr="00230CEB" w:rsidP="00230CEB">
      <w:pPr>
        <w:pStyle w:val="Heading1"/>
      </w:pPr>
      <w:bookmarkStart w:id="1" w:name="O_270141"/>
      <w:bookmarkEnd w:id="1"/>
      <w:r w:rsidRPr="00230CEB">
        <w:t>Modification History</w:t>
      </w:r>
    </w:p>
    <w:p w:rsidR="00000000" w:rsidRPr="00230CEB" w:rsidP="00230CEB">
      <w:pPr>
        <w:pStyle w:val="BodyText"/>
      </w:pPr>
      <w:r w:rsidRPr="00230CEB">
        <w:t>Not Applicable</w:t>
      </w:r>
    </w:p>
    <w:p w:rsidR="00000000" w:rsidRPr="00230CEB" w:rsidP="00230CEB">
      <w:pPr>
        <w:pStyle w:val="AllowPageBreak"/>
      </w:pPr>
    </w:p>
    <w:p w:rsidR="00000000" w:rsidRPr="00230CEB" w:rsidP="00230CEB">
      <w:pPr>
        <w:pStyle w:val="Heading1"/>
      </w:pPr>
      <w:bookmarkStart w:id="2" w:name="O_201486"/>
      <w:bookmarkEnd w:id="2"/>
      <w:r w:rsidRPr="00230CEB">
        <w:t>Unit Descriptor</w:t>
      </w:r>
    </w:p>
    <w:tbl>
      <w:tblPr>
        <w:tblW w:w="0" w:type="auto"/>
        <w:tblLayout w:type="fixed"/>
        <w:tblCellMar>
          <w:left w:w="62" w:type="dxa"/>
          <w:right w:w="62" w:type="dxa"/>
        </w:tblCellMar>
        <w:tblLook w:val="0000"/>
      </w:tblPr>
      <w:tblGrid>
        <w:gridCol w:w="2936"/>
        <w:gridCol w:w="5480"/>
      </w:tblGrid>
      <w:tr w:rsidTr="00596F8C">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230CEB">
            <w:pPr>
              <w:pStyle w:val="BodyText"/>
              <w:rPr>
                <w:lang w:val="en-NZ"/>
              </w:rPr>
            </w:pPr>
            <w:r w:rsidRPr="00230CEB">
              <w:rPr>
                <w:rStyle w:val="SpecialBold"/>
              </w:rPr>
              <w:t>Unit descriptor</w:t>
            </w:r>
          </w:p>
        </w:tc>
        <w:tc>
          <w:tcPr>
            <w:tcW w:w="5480" w:type="dxa"/>
            <w:tcBorders>
              <w:top w:val="nil"/>
              <w:left w:val="nil"/>
              <w:bottom w:val="nil"/>
              <w:right w:val="nil"/>
            </w:tcBorders>
            <w:tcMar>
              <w:top w:w="0" w:type="dxa"/>
              <w:left w:w="62" w:type="dxa"/>
              <w:bottom w:w="0" w:type="dxa"/>
              <w:right w:w="62" w:type="dxa"/>
            </w:tcMar>
          </w:tcPr>
          <w:p w:rsidR="00000000" w:rsidRPr="00230CEB" w:rsidP="00230CEB">
            <w:pPr>
              <w:pStyle w:val="BodyText"/>
            </w:pPr>
            <w:r w:rsidRPr="00230CEB">
              <w:t xml:space="preserve">This unit of competency specifies the outcomes required to value a business for business broking purposes. It requires the </w:t>
            </w:r>
            <w:r w:rsidRPr="00230CEB">
              <w:t>ability to access and interpret market trends and other information relevant to the valuation of a business. The unit requires the ability to value the business using established evaluation methods, allowing for variations and internal and external risk as</w:t>
            </w:r>
            <w:r w:rsidRPr="00230CEB">
              <w:t>sessment.</w:t>
            </w:r>
          </w:p>
          <w:p w:rsidR="00000000" w:rsidRPr="00230CEB" w:rsidP="00230CEB">
            <w:pPr>
              <w:pStyle w:val="BodyText"/>
            </w:pPr>
            <w:r w:rsidRPr="00230CEB">
              <w:t>The unit may form part of the licensing requirements for persons engaged in business broking in those States and Territories where business broking is a regulated activity.</w:t>
            </w:r>
          </w:p>
        </w:tc>
      </w:tr>
    </w:tbl>
    <w:p w:rsidR="00596F8C" w:rsidP="00230CEB">
      <w:pPr>
        <w:pStyle w:val="BodyText"/>
      </w:pPr>
    </w:p>
    <w:p w:rsidR="00596F8C" w:rsidP="00230CEB">
      <w:pPr>
        <w:pStyle w:val="BodyText"/>
      </w:pPr>
    </w:p>
    <w:p w:rsidR="00000000" w:rsidRPr="00230CEB" w:rsidP="00230CEB">
      <w:pPr>
        <w:pStyle w:val="Heading1"/>
      </w:pPr>
      <w:bookmarkStart w:id="3" w:name="O_201489"/>
      <w:bookmarkEnd w:id="3"/>
      <w:r w:rsidRPr="00230CEB">
        <w:t>Application of the Unit</w:t>
      </w:r>
    </w:p>
    <w:tbl>
      <w:tblPr>
        <w:tblW w:w="0" w:type="auto"/>
        <w:tblLayout w:type="fixed"/>
        <w:tblCellMar>
          <w:left w:w="62" w:type="dxa"/>
          <w:right w:w="62" w:type="dxa"/>
        </w:tblCellMar>
        <w:tblLook w:val="0000"/>
      </w:tblPr>
      <w:tblGrid>
        <w:gridCol w:w="2936"/>
        <w:gridCol w:w="5480"/>
      </w:tblGrid>
      <w:tr w:rsidTr="00596F8C">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230CEB">
            <w:pPr>
              <w:pStyle w:val="BodyText"/>
              <w:rPr>
                <w:lang w:val="en-NZ"/>
              </w:rPr>
            </w:pPr>
            <w:r w:rsidRPr="00230CEB">
              <w:rPr>
                <w:rStyle w:val="SpecialBold"/>
              </w:rPr>
              <w:t>Application of the unit</w:t>
            </w:r>
          </w:p>
        </w:tc>
        <w:tc>
          <w:tcPr>
            <w:tcW w:w="5480" w:type="dxa"/>
            <w:tcBorders>
              <w:top w:val="nil"/>
              <w:left w:val="nil"/>
              <w:bottom w:val="nil"/>
              <w:right w:val="nil"/>
            </w:tcBorders>
            <w:tcMar>
              <w:top w:w="0" w:type="dxa"/>
              <w:left w:w="62" w:type="dxa"/>
              <w:bottom w:w="0" w:type="dxa"/>
              <w:right w:w="62" w:type="dxa"/>
            </w:tcMar>
          </w:tcPr>
          <w:p w:rsidR="00000000" w:rsidRPr="00230CEB" w:rsidP="00230CEB">
            <w:pPr>
              <w:pStyle w:val="BodyText"/>
            </w:pPr>
            <w:r w:rsidRPr="00230CEB">
              <w:t>This unit of competency supports the work of those involved in valuing businesses for business broking purposes.</w:t>
            </w:r>
          </w:p>
        </w:tc>
      </w:tr>
    </w:tbl>
    <w:p w:rsidR="00596F8C" w:rsidP="00230CEB">
      <w:pPr>
        <w:pStyle w:val="BodyText"/>
      </w:pPr>
    </w:p>
    <w:p w:rsidR="00596F8C" w:rsidP="00230CEB">
      <w:pPr>
        <w:pStyle w:val="BodyText"/>
      </w:pPr>
    </w:p>
    <w:p w:rsidR="00000000" w:rsidRPr="00230CEB" w:rsidP="00230CEB">
      <w:pPr>
        <w:pStyle w:val="Heading1"/>
      </w:pPr>
      <w:bookmarkStart w:id="4" w:name="O_278401"/>
      <w:bookmarkEnd w:id="4"/>
      <w:r w:rsidRPr="00230CEB">
        <w:t>Licensing/Regulatory Information</w:t>
      </w:r>
    </w:p>
    <w:p w:rsidR="00000000" w:rsidRPr="00230CEB" w:rsidP="00230CEB">
      <w:pPr>
        <w:pStyle w:val="BodyText"/>
      </w:pPr>
      <w:r w:rsidRPr="00230CEB">
        <w:t>Refer to Unit Descriptor</w:t>
      </w:r>
    </w:p>
    <w:p w:rsidR="00000000" w:rsidRPr="00230CEB" w:rsidP="00230CEB">
      <w:pPr>
        <w:pStyle w:val="AllowPageBreak"/>
      </w:pPr>
    </w:p>
    <w:p w:rsidR="00000000" w:rsidRPr="00230CEB" w:rsidP="00230CEB">
      <w:pPr>
        <w:pStyle w:val="Heading1"/>
      </w:pPr>
      <w:bookmarkStart w:id="5" w:name="O_201488"/>
      <w:bookmarkEnd w:id="5"/>
      <w:r w:rsidRPr="00230CEB">
        <w:t>Pre-Requisites</w:t>
      </w:r>
    </w:p>
    <w:tbl>
      <w:tblPr>
        <w:tblW w:w="0" w:type="auto"/>
        <w:tblLayout w:type="fixed"/>
        <w:tblCellMar>
          <w:left w:w="62" w:type="dxa"/>
          <w:right w:w="62" w:type="dxa"/>
        </w:tblCellMar>
        <w:tblLook w:val="0000"/>
      </w:tblPr>
      <w:tblGrid>
        <w:gridCol w:w="2936"/>
        <w:gridCol w:w="5480"/>
      </w:tblGrid>
      <w:tr w:rsidTr="00596F8C">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230CEB">
            <w:pPr>
              <w:pStyle w:val="BodyText"/>
              <w:rPr>
                <w:lang w:val="en-NZ"/>
              </w:rPr>
            </w:pPr>
            <w:r w:rsidRPr="00230CEB">
              <w:rPr>
                <w:rStyle w:val="SpecialBold"/>
              </w:rPr>
              <w:t>Prerequisite units</w:t>
            </w:r>
          </w:p>
        </w:tc>
        <w:tc>
          <w:tcPr>
            <w:tcW w:w="5480" w:type="dxa"/>
            <w:tcBorders>
              <w:top w:val="nil"/>
              <w:left w:val="nil"/>
              <w:bottom w:val="nil"/>
              <w:right w:val="nil"/>
            </w:tcBorders>
            <w:tcMar>
              <w:top w:w="0" w:type="dxa"/>
              <w:left w:w="62" w:type="dxa"/>
              <w:bottom w:w="0" w:type="dxa"/>
              <w:right w:w="62" w:type="dxa"/>
            </w:tcMar>
          </w:tcPr>
          <w:p w:rsidR="00000000" w:rsidRPr="00230CEB" w:rsidP="00230CEB">
            <w:pPr>
              <w:pStyle w:val="BodyText"/>
            </w:pPr>
            <w:r w:rsidRPr="00230CEB">
              <w:t>Nil</w:t>
            </w:r>
          </w:p>
        </w:tc>
      </w:tr>
    </w:tbl>
    <w:p w:rsidR="00596F8C" w:rsidP="00230CEB">
      <w:pPr>
        <w:pStyle w:val="BodyText"/>
      </w:pPr>
    </w:p>
    <w:p w:rsidR="00596F8C" w:rsidP="00230CEB">
      <w:pPr>
        <w:pStyle w:val="BodyText"/>
      </w:pPr>
    </w:p>
    <w:p w:rsidR="00000000" w:rsidRPr="00230CEB" w:rsidP="00230CEB">
      <w:pPr>
        <w:pStyle w:val="Heading1"/>
      </w:pPr>
      <w:bookmarkStart w:id="6" w:name="O_201487"/>
      <w:bookmarkEnd w:id="6"/>
      <w:r w:rsidRPr="00230CEB">
        <w:t>Employability Skills Information</w:t>
      </w:r>
    </w:p>
    <w:tbl>
      <w:tblPr>
        <w:tblW w:w="0" w:type="auto"/>
        <w:tblLayout w:type="fixed"/>
        <w:tblCellMar>
          <w:left w:w="62" w:type="dxa"/>
          <w:right w:w="62" w:type="dxa"/>
        </w:tblCellMar>
        <w:tblLook w:val="0000"/>
      </w:tblPr>
      <w:tblGrid>
        <w:gridCol w:w="2936"/>
        <w:gridCol w:w="5480"/>
      </w:tblGrid>
      <w:tr w:rsidTr="00596F8C">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230CEB">
            <w:pPr>
              <w:pStyle w:val="BodyText"/>
              <w:rPr>
                <w:lang w:val="en-NZ"/>
              </w:rPr>
            </w:pPr>
            <w:r w:rsidRPr="00230CEB">
              <w:rPr>
                <w:rStyle w:val="SpecialBold"/>
              </w:rPr>
              <w:t>Employability skills</w:t>
            </w:r>
          </w:p>
        </w:tc>
        <w:tc>
          <w:tcPr>
            <w:tcW w:w="5480" w:type="dxa"/>
            <w:tcBorders>
              <w:top w:val="nil"/>
              <w:left w:val="nil"/>
              <w:bottom w:val="nil"/>
              <w:right w:val="nil"/>
            </w:tcBorders>
            <w:tcMar>
              <w:top w:w="0" w:type="dxa"/>
              <w:left w:w="62" w:type="dxa"/>
              <w:bottom w:w="0" w:type="dxa"/>
              <w:right w:w="62" w:type="dxa"/>
            </w:tcMar>
          </w:tcPr>
          <w:p w:rsidR="00000000" w:rsidRPr="00230CEB" w:rsidP="00230CEB">
            <w:pPr>
              <w:pStyle w:val="BodyText"/>
            </w:pPr>
            <w:r w:rsidRPr="00230CEB">
              <w:t xml:space="preserve">The required outcomes described in this unit of competency contain applicable facets of employability skills. The Employability Skills Summary of the qualification in which this unit of </w:t>
            </w:r>
            <w:r w:rsidRPr="00230CEB">
              <w:t>competency is packaged, will assist in identifying employability skills requirements.</w:t>
            </w:r>
          </w:p>
        </w:tc>
      </w:tr>
    </w:tbl>
    <w:p w:rsidR="00596F8C" w:rsidP="00230CEB">
      <w:pPr>
        <w:pStyle w:val="BodyText"/>
      </w:pPr>
    </w:p>
    <w:p w:rsidR="00596F8C" w:rsidP="00230CEB">
      <w:pPr>
        <w:pStyle w:val="BodyText"/>
      </w:pPr>
    </w:p>
    <w:p w:rsidR="00000000" w:rsidRPr="00230CEB" w:rsidP="00230CEB">
      <w:pPr>
        <w:pStyle w:val="Heading1"/>
      </w:pPr>
      <w:bookmarkStart w:id="7" w:name="O_288187"/>
      <w:bookmarkEnd w:id="7"/>
      <w:r w:rsidRPr="00230CEB">
        <w:t>Elements and Performance Criteria Pre-Content</w:t>
      </w:r>
    </w:p>
    <w:tbl>
      <w:tblPr>
        <w:tblW w:w="0" w:type="auto"/>
        <w:tblLayout w:type="fixed"/>
        <w:tblCellMar>
          <w:left w:w="62" w:type="dxa"/>
          <w:right w:w="62" w:type="dxa"/>
        </w:tblCellMar>
        <w:tblLook w:val="0000"/>
      </w:tblPr>
      <w:tblGrid>
        <w:gridCol w:w="2980"/>
        <w:gridCol w:w="5580"/>
      </w:tblGrid>
      <w:tr w:rsidTr="00596F8C">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230CEB">
            <w:pPr>
              <w:pStyle w:val="BodyText"/>
              <w:rPr>
                <w:lang w:val="en-NZ"/>
              </w:rPr>
            </w:pPr>
            <w:r w:rsidRPr="00230CEB">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230CEB" w:rsidP="00230CEB">
            <w:pPr>
              <w:pStyle w:val="BodyText"/>
            </w:pPr>
            <w:r w:rsidRPr="00230CEB">
              <w:t>Performance criteria describe the requ</w:t>
            </w:r>
            <w:r w:rsidRPr="00230CEB">
              <w:t xml:space="preserve">ired performance needed to demonstrate achievement of the element. Where </w:t>
            </w:r>
            <w:r w:rsidRPr="00230CEB">
              <w:rPr>
                <w:rStyle w:val="BoldandItalics"/>
              </w:rPr>
              <w:t>bold italicised</w:t>
            </w:r>
            <w:r w:rsidRPr="00230CEB">
              <w:t xml:space="preserve"> text is used, further information is detailed in the required skills and knowledge and/or the range statement. Assessment of performance is to be consistent with the e</w:t>
            </w:r>
            <w:r w:rsidRPr="00230CEB">
              <w:t>vidence guide.</w:t>
            </w:r>
          </w:p>
        </w:tc>
      </w:tr>
    </w:tbl>
    <w:p w:rsidR="00000000" w:rsidRPr="00230CEB" w:rsidP="00230CEB">
      <w:pPr>
        <w:pStyle w:val="BodyText"/>
      </w:pPr>
    </w:p>
    <w:p w:rsidR="00000000" w:rsidRPr="00230CEB" w:rsidP="00230CEB">
      <w:pPr>
        <w:pStyle w:val="AllowPageBreak"/>
      </w:pPr>
    </w:p>
    <w:p w:rsidR="00000000" w:rsidRPr="00230CEB" w:rsidP="00230CEB">
      <w:pPr>
        <w:pStyle w:val="Heading1"/>
      </w:pPr>
      <w:bookmarkStart w:id="8" w:name="O_234854"/>
      <w:bookmarkEnd w:id="8"/>
      <w:r w:rsidRPr="00230CEB">
        <w:t>Elements and Performance Criteria</w:t>
      </w:r>
    </w:p>
    <w:tbl>
      <w:tblPr>
        <w:tblW w:w="0" w:type="auto"/>
        <w:tblLayout w:type="fixed"/>
        <w:tblCellMar>
          <w:left w:w="62" w:type="dxa"/>
          <w:right w:w="62" w:type="dxa"/>
        </w:tblCellMar>
        <w:tblLook w:val="0000"/>
      </w:tblPr>
      <w:tblGrid>
        <w:gridCol w:w="2970"/>
        <w:gridCol w:w="18"/>
        <w:gridCol w:w="5562"/>
        <w:gridCol w:w="18"/>
      </w:tblGrid>
      <w:tr w:rsidTr="00596F8C">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230CEB" w:rsidP="00230CEB">
            <w:pPr>
              <w:pStyle w:val="List"/>
            </w:pPr>
            <w:r w:rsidRPr="00230CEB">
              <w:rPr>
                <w:rStyle w:val="SpecialBold"/>
              </w:rPr>
              <w:t>ELEMENT</w:t>
            </w:r>
          </w:p>
        </w:tc>
        <w:tc>
          <w:tcPr>
            <w:tcW w:w="5580" w:type="dxa"/>
            <w:gridSpan w:val="2"/>
            <w:tcBorders>
              <w:top w:val="nil"/>
              <w:left w:val="nil"/>
              <w:bottom w:val="nil"/>
              <w:right w:val="nil"/>
            </w:tcBorders>
            <w:tcMar>
              <w:top w:w="0" w:type="dxa"/>
              <w:left w:w="62" w:type="dxa"/>
              <w:bottom w:w="0" w:type="dxa"/>
              <w:right w:w="62" w:type="dxa"/>
            </w:tcMar>
          </w:tcPr>
          <w:p w:rsidR="00000000" w:rsidP="00230CEB">
            <w:pPr>
              <w:pStyle w:val="List"/>
              <w:rPr>
                <w:lang w:val="en-NZ"/>
              </w:rPr>
            </w:pPr>
            <w:r w:rsidRPr="00230CEB">
              <w:rPr>
                <w:rStyle w:val="SpecialBold"/>
              </w:rPr>
              <w:t>PERFORMANCE CRITERIA</w:t>
            </w:r>
          </w:p>
        </w:tc>
      </w:tr>
      <w:tr w:rsidTr="00596F8C">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230CEB">
            <w:pPr>
              <w:pStyle w:val="List"/>
              <w:rPr>
                <w:lang w:val="en-NZ"/>
              </w:rPr>
            </w:pPr>
            <w:r w:rsidRPr="00230CEB">
              <w:rPr>
                <w:rStyle w:val="SpecialBold"/>
              </w:rPr>
              <w:t>1</w:t>
            </w:r>
            <w:r w:rsidRPr="00230CEB">
              <w:tab/>
            </w:r>
            <w:r w:rsidRPr="00230CEB">
              <w:rPr>
                <w:rStyle w:val="SpecialBold"/>
              </w:rPr>
              <w:t>Obtain</w:t>
            </w:r>
            <w:r w:rsidRPr="00230CEB">
              <w:t xml:space="preserve">, </w:t>
            </w:r>
            <w:r w:rsidRPr="00230CEB">
              <w:rPr>
                <w:rStyle w:val="SpecialBold"/>
              </w:rPr>
              <w:t>interpret and confirm instructions</w:t>
            </w:r>
            <w:r w:rsidRPr="00230CEB">
              <w:t>.</w:t>
            </w:r>
          </w:p>
        </w:tc>
        <w:tc>
          <w:tcPr>
            <w:tcW w:w="5580" w:type="dxa"/>
            <w:gridSpan w:val="2"/>
            <w:tcBorders>
              <w:top w:val="nil"/>
              <w:left w:val="nil"/>
              <w:bottom w:val="nil"/>
              <w:right w:val="nil"/>
            </w:tcBorders>
            <w:tcMar>
              <w:top w:w="0" w:type="dxa"/>
              <w:left w:w="62" w:type="dxa"/>
              <w:bottom w:w="0" w:type="dxa"/>
              <w:right w:w="62" w:type="dxa"/>
            </w:tcMar>
          </w:tcPr>
          <w:p w:rsidR="00000000" w:rsidRPr="00230CEB" w:rsidP="00230CEB">
            <w:pPr>
              <w:pStyle w:val="List"/>
            </w:pPr>
            <w:r w:rsidRPr="00230CEB">
              <w:t>1.1</w:t>
            </w:r>
            <w:r w:rsidRPr="00230CEB">
              <w:tab/>
              <w:t xml:space="preserve">Client requirements and instructions are discussed and clarified according to </w:t>
            </w:r>
            <w:r w:rsidRPr="00230CEB">
              <w:rPr>
                <w:rStyle w:val="BoldandItalics"/>
              </w:rPr>
              <w:t>legislative</w:t>
            </w:r>
            <w:r w:rsidRPr="00230CEB">
              <w:t xml:space="preserve">, </w:t>
            </w:r>
            <w:r w:rsidRPr="00230CEB">
              <w:rPr>
                <w:rStyle w:val="BoldandItalics"/>
              </w:rPr>
              <w:t>industry and</w:t>
            </w:r>
            <w:r w:rsidRPr="00230CEB">
              <w:t xml:space="preserve"> </w:t>
            </w:r>
            <w:r w:rsidRPr="00230CEB">
              <w:rPr>
                <w:rStyle w:val="BoldandItalics"/>
              </w:rPr>
              <w:t>agency requirements</w:t>
            </w:r>
            <w:r w:rsidRPr="00230CEB">
              <w:t>.</w:t>
            </w:r>
          </w:p>
          <w:p w:rsidR="00000000" w:rsidRPr="00230CEB" w:rsidP="00230CEB">
            <w:pPr>
              <w:pStyle w:val="List"/>
            </w:pPr>
            <w:r w:rsidRPr="00230CEB">
              <w:t>1.2</w:t>
            </w:r>
            <w:r w:rsidRPr="00230CEB">
              <w:tab/>
              <w:t>Assignment plan that best meets client valuation requirements is identified, determined and implemented.</w:t>
            </w:r>
          </w:p>
          <w:p w:rsidR="00000000" w:rsidP="00230CEB">
            <w:pPr>
              <w:pStyle w:val="List"/>
              <w:rPr>
                <w:lang w:val="en-NZ"/>
              </w:rPr>
            </w:pPr>
            <w:r w:rsidRPr="00230CEB">
              <w:t>1.3</w:t>
            </w:r>
            <w:r w:rsidRPr="00230CEB">
              <w:tab/>
              <w:t>Fees are determined and negotiated with the client according to industry and agency requirements.</w:t>
            </w:r>
          </w:p>
        </w:tc>
      </w:tr>
      <w:tr w:rsidTr="00596F8C">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230CEB">
            <w:pPr>
              <w:pStyle w:val="BodyText"/>
              <w:rPr>
                <w:lang w:val="en-NZ"/>
              </w:rPr>
            </w:pPr>
          </w:p>
        </w:tc>
        <w:tc>
          <w:tcPr>
            <w:tcW w:w="5580" w:type="dxa"/>
            <w:gridSpan w:val="2"/>
            <w:tcBorders>
              <w:top w:val="nil"/>
              <w:left w:val="nil"/>
              <w:bottom w:val="nil"/>
              <w:right w:val="nil"/>
            </w:tcBorders>
            <w:tcMar>
              <w:top w:w="0" w:type="dxa"/>
              <w:left w:w="62" w:type="dxa"/>
              <w:bottom w:w="0" w:type="dxa"/>
              <w:right w:w="62" w:type="dxa"/>
            </w:tcMar>
          </w:tcPr>
          <w:p w:rsidR="00000000" w:rsidRPr="00230CEB" w:rsidP="00230CEB">
            <w:pPr>
              <w:pStyle w:val="List"/>
            </w:pPr>
            <w:r w:rsidRPr="00230CEB">
              <w:t>1.4</w:t>
            </w:r>
            <w:r w:rsidRPr="00230CEB">
              <w:tab/>
            </w:r>
            <w:r w:rsidRPr="00230CEB">
              <w:t>Instructions are confirmed with the client according to agency requirements.</w:t>
            </w:r>
          </w:p>
          <w:p w:rsidR="00000000" w:rsidP="00230CEB">
            <w:pPr>
              <w:pStyle w:val="List"/>
              <w:rPr>
                <w:lang w:val="en-NZ"/>
              </w:rPr>
            </w:pPr>
            <w:r w:rsidRPr="00230CEB">
              <w:t>1.5</w:t>
            </w:r>
            <w:r w:rsidRPr="00230CEB">
              <w:tab/>
              <w:t xml:space="preserve">Advice is prepared and provided to other </w:t>
            </w:r>
            <w:r w:rsidRPr="00230CEB">
              <w:rPr>
                <w:rStyle w:val="BoldandItalics"/>
              </w:rPr>
              <w:t>enlisted professionals</w:t>
            </w:r>
            <w:r w:rsidRPr="00230CEB">
              <w:t xml:space="preserve"> involved in the valuation process.</w:t>
            </w:r>
          </w:p>
        </w:tc>
      </w:tr>
      <w:tr w:rsidTr="00596F8C">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230CEB">
            <w:pPr>
              <w:pStyle w:val="List"/>
              <w:rPr>
                <w:lang w:val="en-NZ"/>
              </w:rPr>
            </w:pPr>
            <w:r w:rsidRPr="00230CEB">
              <w:rPr>
                <w:rStyle w:val="SpecialBold"/>
              </w:rPr>
              <w:t>2</w:t>
            </w:r>
            <w:r w:rsidRPr="00230CEB">
              <w:tab/>
            </w:r>
            <w:r w:rsidRPr="00230CEB">
              <w:rPr>
                <w:rStyle w:val="SpecialBold"/>
              </w:rPr>
              <w:t>Conduct research on business</w:t>
            </w:r>
            <w:r w:rsidRPr="00230CEB">
              <w:t>.</w:t>
            </w:r>
          </w:p>
        </w:tc>
        <w:tc>
          <w:tcPr>
            <w:tcW w:w="5580" w:type="dxa"/>
            <w:gridSpan w:val="2"/>
            <w:tcBorders>
              <w:top w:val="nil"/>
              <w:left w:val="nil"/>
              <w:bottom w:val="nil"/>
              <w:right w:val="nil"/>
            </w:tcBorders>
            <w:tcMar>
              <w:top w:w="0" w:type="dxa"/>
              <w:left w:w="62" w:type="dxa"/>
              <w:bottom w:w="0" w:type="dxa"/>
              <w:right w:w="62" w:type="dxa"/>
            </w:tcMar>
          </w:tcPr>
          <w:p w:rsidR="00000000" w:rsidRPr="00230CEB" w:rsidP="00230CEB">
            <w:pPr>
              <w:pStyle w:val="List"/>
            </w:pPr>
            <w:r w:rsidRPr="00230CEB">
              <w:t>2.1</w:t>
            </w:r>
            <w:r w:rsidRPr="00230CEB">
              <w:tab/>
            </w:r>
            <w:r w:rsidRPr="00230CEB">
              <w:rPr>
                <w:rStyle w:val="BoldandItalics"/>
              </w:rPr>
              <w:t>Information sources</w:t>
            </w:r>
            <w:r w:rsidRPr="00230CEB">
              <w:t xml:space="preserve"> are identified and </w:t>
            </w:r>
            <w:r w:rsidRPr="00230CEB">
              <w:t>used to ensure that reliable data and advice are accessed.</w:t>
            </w:r>
          </w:p>
          <w:p w:rsidR="00000000" w:rsidRPr="00230CEB" w:rsidP="00230CEB">
            <w:pPr>
              <w:pStyle w:val="List"/>
            </w:pPr>
            <w:r w:rsidRPr="00230CEB">
              <w:t>2.2</w:t>
            </w:r>
            <w:r w:rsidRPr="00230CEB">
              <w:tab/>
            </w:r>
            <w:r w:rsidRPr="00230CEB">
              <w:rPr>
                <w:rStyle w:val="BoldandItalics"/>
              </w:rPr>
              <w:t>Current market data and trends</w:t>
            </w:r>
            <w:r w:rsidRPr="00230CEB">
              <w:t xml:space="preserve"> relative to the business are identified and analysed to assist in determining a fair and realistic valuation figure.</w:t>
            </w:r>
          </w:p>
          <w:p w:rsidR="00000000" w:rsidRPr="00230CEB" w:rsidP="00230CEB">
            <w:pPr>
              <w:pStyle w:val="List"/>
            </w:pPr>
            <w:r w:rsidRPr="00230CEB">
              <w:t>2.3</w:t>
            </w:r>
            <w:r w:rsidRPr="00230CEB">
              <w:tab/>
            </w:r>
            <w:r w:rsidRPr="00230CEB">
              <w:rPr>
                <w:rStyle w:val="BoldandItalics"/>
              </w:rPr>
              <w:t>Apparent or potential conflicts</w:t>
            </w:r>
            <w:r w:rsidRPr="00230CEB">
              <w:t xml:space="preserve"> </w:t>
            </w:r>
            <w:r w:rsidRPr="00230CEB">
              <w:rPr>
                <w:rStyle w:val="BoldandItalics"/>
              </w:rPr>
              <w:t>in collec</w:t>
            </w:r>
            <w:r w:rsidRPr="00230CEB">
              <w:rPr>
                <w:rStyle w:val="BoldandItalics"/>
              </w:rPr>
              <w:t>ted information</w:t>
            </w:r>
            <w:r w:rsidRPr="00230CEB">
              <w:t xml:space="preserve"> are identified and accounted for in preparation for valuation.</w:t>
            </w:r>
          </w:p>
          <w:p w:rsidR="00000000" w:rsidP="00230CEB">
            <w:pPr>
              <w:pStyle w:val="List"/>
              <w:rPr>
                <w:lang w:val="en-NZ"/>
              </w:rPr>
            </w:pPr>
            <w:r w:rsidRPr="00230CEB">
              <w:t>2.4</w:t>
            </w:r>
            <w:r w:rsidRPr="00230CEB">
              <w:tab/>
            </w:r>
            <w:r w:rsidRPr="00230CEB">
              <w:rPr>
                <w:rStyle w:val="BoldandItalics"/>
              </w:rPr>
              <w:t>Agency and industry legal and ethical requirements</w:t>
            </w:r>
            <w:r w:rsidRPr="00230CEB">
              <w:t xml:space="preserve"> are adhered to in the process of gathering information and preparing for valuation.</w:t>
            </w:r>
          </w:p>
        </w:tc>
      </w:tr>
      <w:tr w:rsidTr="00596F8C">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230CEB">
            <w:pPr>
              <w:pStyle w:val="List"/>
              <w:rPr>
                <w:lang w:val="en-NZ"/>
              </w:rPr>
            </w:pPr>
            <w:r w:rsidRPr="00230CEB">
              <w:rPr>
                <w:rStyle w:val="SpecialBold"/>
              </w:rPr>
              <w:t>3</w:t>
            </w:r>
            <w:r w:rsidRPr="00230CEB">
              <w:tab/>
            </w:r>
            <w:r w:rsidRPr="00230CEB">
              <w:rPr>
                <w:rStyle w:val="SpecialBold"/>
              </w:rPr>
              <w:t>Inspect business and premises</w:t>
            </w:r>
            <w:r w:rsidRPr="00230CEB">
              <w:t>.</w:t>
            </w:r>
          </w:p>
        </w:tc>
        <w:tc>
          <w:tcPr>
            <w:tcW w:w="5580" w:type="dxa"/>
            <w:gridSpan w:val="2"/>
            <w:tcBorders>
              <w:top w:val="nil"/>
              <w:left w:val="nil"/>
              <w:bottom w:val="nil"/>
              <w:right w:val="nil"/>
            </w:tcBorders>
            <w:tcMar>
              <w:top w:w="0" w:type="dxa"/>
              <w:left w:w="62" w:type="dxa"/>
              <w:bottom w:w="0" w:type="dxa"/>
              <w:right w:w="62" w:type="dxa"/>
            </w:tcMar>
          </w:tcPr>
          <w:p w:rsidR="00000000" w:rsidRPr="00230CEB" w:rsidP="00230CEB">
            <w:pPr>
              <w:pStyle w:val="List"/>
            </w:pPr>
            <w:r w:rsidRPr="00230CEB">
              <w:t>3.1</w:t>
            </w:r>
            <w:r w:rsidRPr="00230CEB">
              <w:tab/>
            </w:r>
            <w:r w:rsidRPr="00230CEB">
              <w:t xml:space="preserve">Business and associated premises are </w:t>
            </w:r>
            <w:r w:rsidRPr="00230CEB">
              <w:rPr>
                <w:rStyle w:val="BoldandItalics"/>
              </w:rPr>
              <w:t>fully inspected</w:t>
            </w:r>
            <w:r w:rsidRPr="00230CEB">
              <w:t xml:space="preserve"> according to assignment plan and relevant industry practice standards.</w:t>
            </w:r>
          </w:p>
          <w:p w:rsidR="00000000" w:rsidRPr="00230CEB" w:rsidP="00230CEB">
            <w:pPr>
              <w:pStyle w:val="List"/>
            </w:pPr>
            <w:r w:rsidRPr="00230CEB">
              <w:t>3.2</w:t>
            </w:r>
            <w:r w:rsidRPr="00230CEB">
              <w:tab/>
              <w:t>Assignment plan and relevant documentation are referred to as required to ensure accuracy of inspection.</w:t>
            </w:r>
          </w:p>
          <w:p w:rsidR="00000000" w:rsidRPr="00230CEB" w:rsidP="00230CEB">
            <w:pPr>
              <w:pStyle w:val="List"/>
            </w:pPr>
            <w:r w:rsidRPr="00230CEB">
              <w:t>3.3</w:t>
            </w:r>
            <w:r w:rsidRPr="00230CEB">
              <w:tab/>
              <w:t>Inspection is docum</w:t>
            </w:r>
            <w:r w:rsidRPr="00230CEB">
              <w:t>ented and appropriately filed for future reference according to industry and agency requirements.</w:t>
            </w:r>
          </w:p>
          <w:p w:rsidR="00000000" w:rsidRPr="00230CEB" w:rsidP="00230CEB">
            <w:pPr>
              <w:pStyle w:val="List"/>
            </w:pPr>
            <w:r w:rsidRPr="00230CEB">
              <w:t>3.4</w:t>
            </w:r>
            <w:r w:rsidRPr="00230CEB">
              <w:tab/>
              <w:t xml:space="preserve">Relevant enquiries are made and discussions with </w:t>
            </w:r>
            <w:r w:rsidRPr="00230CEB">
              <w:rPr>
                <w:rStyle w:val="BoldandItalics"/>
              </w:rPr>
              <w:t>key personnel</w:t>
            </w:r>
            <w:r w:rsidRPr="00230CEB">
              <w:t xml:space="preserve"> are documented according to industry and agency requirements.</w:t>
            </w:r>
          </w:p>
          <w:p w:rsidR="00000000" w:rsidP="00230CEB">
            <w:pPr>
              <w:pStyle w:val="List"/>
              <w:rPr>
                <w:lang w:val="en-NZ"/>
              </w:rPr>
            </w:pPr>
            <w:r w:rsidRPr="00230CEB">
              <w:t>3.5</w:t>
            </w:r>
            <w:r w:rsidRPr="00230CEB">
              <w:tab/>
              <w:t>Actual characteristics of</w:t>
            </w:r>
            <w:r w:rsidRPr="00230CEB">
              <w:t xml:space="preserve"> the business and premises are cross-referenced against other available data and inconsistencies are noted.</w:t>
            </w:r>
          </w:p>
        </w:tc>
      </w:tr>
      <w:tr w:rsidTr="00596F8C">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230CEB">
            <w:pPr>
              <w:pStyle w:val="List"/>
              <w:rPr>
                <w:lang w:val="en-NZ"/>
              </w:rPr>
            </w:pPr>
            <w:r w:rsidRPr="00230CEB">
              <w:rPr>
                <w:rStyle w:val="SpecialBold"/>
              </w:rPr>
              <w:t>4</w:t>
            </w:r>
            <w:r w:rsidRPr="00230CEB">
              <w:tab/>
            </w:r>
            <w:r w:rsidRPr="00230CEB">
              <w:rPr>
                <w:rStyle w:val="SpecialBold"/>
              </w:rPr>
              <w:t>Conduct valuation</w:t>
            </w:r>
            <w:r w:rsidRPr="00230CEB">
              <w:t>.</w:t>
            </w:r>
          </w:p>
        </w:tc>
        <w:tc>
          <w:tcPr>
            <w:tcW w:w="5580" w:type="dxa"/>
            <w:gridSpan w:val="2"/>
            <w:tcBorders>
              <w:top w:val="nil"/>
              <w:left w:val="nil"/>
              <w:bottom w:val="nil"/>
              <w:right w:val="nil"/>
            </w:tcBorders>
            <w:tcMar>
              <w:top w:w="0" w:type="dxa"/>
              <w:left w:w="62" w:type="dxa"/>
              <w:bottom w:w="0" w:type="dxa"/>
              <w:right w:w="62" w:type="dxa"/>
            </w:tcMar>
          </w:tcPr>
          <w:p w:rsidR="00000000" w:rsidRPr="00230CEB" w:rsidP="00230CEB">
            <w:pPr>
              <w:pStyle w:val="List"/>
            </w:pPr>
            <w:r w:rsidRPr="00230CEB">
              <w:t>4.1</w:t>
            </w:r>
            <w:r w:rsidRPr="00230CEB">
              <w:tab/>
            </w:r>
            <w:r w:rsidRPr="00230CEB">
              <w:rPr>
                <w:rStyle w:val="BoldandItalics"/>
              </w:rPr>
              <w:t>Internal and external analysis and risk</w:t>
            </w:r>
            <w:r w:rsidRPr="00230CEB">
              <w:t xml:space="preserve"> assessment for the identified business are conducted.</w:t>
            </w:r>
          </w:p>
          <w:p w:rsidR="00000000" w:rsidP="00230CEB">
            <w:pPr>
              <w:pStyle w:val="List"/>
              <w:rPr>
                <w:lang w:val="en-NZ"/>
              </w:rPr>
            </w:pPr>
            <w:r w:rsidRPr="00230CEB">
              <w:t>4.2</w:t>
            </w:r>
            <w:r w:rsidRPr="00230CEB">
              <w:tab/>
              <w:t xml:space="preserve">Accepted </w:t>
            </w:r>
            <w:r w:rsidRPr="00230CEB">
              <w:rPr>
                <w:rStyle w:val="BoldandItalics"/>
              </w:rPr>
              <w:t>valuation methodology</w:t>
            </w:r>
            <w:r w:rsidRPr="00230CEB">
              <w:t xml:space="preserve"> suitable to the business type and available information are selected and applied.</w:t>
            </w:r>
          </w:p>
        </w:tc>
      </w:tr>
      <w:tr w:rsidTr="00596F8C">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230CEB">
            <w:pPr>
              <w:pStyle w:val="BodyText"/>
              <w:rPr>
                <w:lang w:val="en-NZ"/>
              </w:rPr>
            </w:pPr>
          </w:p>
        </w:tc>
        <w:tc>
          <w:tcPr>
            <w:tcW w:w="5580" w:type="dxa"/>
            <w:gridSpan w:val="2"/>
            <w:tcBorders>
              <w:top w:val="nil"/>
              <w:left w:val="nil"/>
              <w:bottom w:val="nil"/>
              <w:right w:val="nil"/>
            </w:tcBorders>
            <w:tcMar>
              <w:top w:w="0" w:type="dxa"/>
              <w:left w:w="62" w:type="dxa"/>
              <w:bottom w:w="0" w:type="dxa"/>
              <w:right w:w="62" w:type="dxa"/>
            </w:tcMar>
          </w:tcPr>
          <w:p w:rsidR="00000000" w:rsidRPr="00230CEB" w:rsidP="00230CEB">
            <w:pPr>
              <w:pStyle w:val="List"/>
            </w:pPr>
            <w:r w:rsidRPr="00230CEB">
              <w:t>4.3</w:t>
            </w:r>
            <w:r w:rsidRPr="00230CEB">
              <w:tab/>
              <w:t>Assumptions are made in the valuation process that are justified in terms of accepted valuation and ethical practices.</w:t>
            </w:r>
          </w:p>
          <w:p w:rsidR="00000000" w:rsidRPr="00230CEB" w:rsidP="00230CEB">
            <w:pPr>
              <w:pStyle w:val="List"/>
            </w:pPr>
            <w:r w:rsidRPr="00230CEB">
              <w:t>4.4</w:t>
            </w:r>
            <w:r w:rsidRPr="00230CEB">
              <w:tab/>
            </w:r>
            <w:r w:rsidRPr="00230CEB">
              <w:rPr>
                <w:rStyle w:val="BoldandItalics"/>
              </w:rPr>
              <w:t>Historical records</w:t>
            </w:r>
            <w:r w:rsidRPr="00230CEB">
              <w:t xml:space="preserve"> are normalised through adjustment of discretionary, non-operational and non-recurrent items.</w:t>
            </w:r>
          </w:p>
          <w:p w:rsidR="00000000" w:rsidP="00230CEB">
            <w:pPr>
              <w:pStyle w:val="List"/>
              <w:rPr>
                <w:lang w:val="en-NZ"/>
              </w:rPr>
            </w:pPr>
            <w:r w:rsidRPr="00230CEB">
              <w:t>4.5</w:t>
            </w:r>
            <w:r w:rsidRPr="00230CEB">
              <w:tab/>
              <w:t xml:space="preserve">Future profitability of the business is assessed using all available information and </w:t>
            </w:r>
            <w:r w:rsidRPr="00230CEB">
              <w:rPr>
                <w:rStyle w:val="BoldandItalics"/>
              </w:rPr>
              <w:t>identifiable variables</w:t>
            </w:r>
            <w:r w:rsidRPr="00230CEB">
              <w:t>.</w:t>
            </w:r>
          </w:p>
        </w:tc>
      </w:tr>
      <w:tr w:rsidTr="00596F8C">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230CEB">
            <w:pPr>
              <w:pStyle w:val="List"/>
              <w:rPr>
                <w:lang w:val="en-NZ"/>
              </w:rPr>
            </w:pPr>
            <w:r w:rsidRPr="00230CEB">
              <w:rPr>
                <w:rStyle w:val="SpecialBold"/>
              </w:rPr>
              <w:t>5</w:t>
            </w:r>
            <w:r w:rsidRPr="00230CEB">
              <w:tab/>
            </w:r>
            <w:r w:rsidRPr="00230CEB">
              <w:rPr>
                <w:rStyle w:val="SpecialBold"/>
              </w:rPr>
              <w:t>Complete valuation and deliver to client</w:t>
            </w:r>
            <w:r w:rsidRPr="00230CEB">
              <w:t>.</w:t>
            </w:r>
          </w:p>
        </w:tc>
        <w:tc>
          <w:tcPr>
            <w:tcW w:w="5580" w:type="dxa"/>
            <w:gridSpan w:val="2"/>
            <w:tcBorders>
              <w:top w:val="nil"/>
              <w:left w:val="nil"/>
              <w:bottom w:val="nil"/>
              <w:right w:val="nil"/>
            </w:tcBorders>
            <w:tcMar>
              <w:top w:w="0" w:type="dxa"/>
              <w:left w:w="62" w:type="dxa"/>
              <w:bottom w:w="0" w:type="dxa"/>
              <w:right w:w="62" w:type="dxa"/>
            </w:tcMar>
          </w:tcPr>
          <w:p w:rsidR="00000000" w:rsidRPr="00230CEB" w:rsidP="00230CEB">
            <w:pPr>
              <w:pStyle w:val="List"/>
            </w:pPr>
            <w:r w:rsidRPr="00230CEB">
              <w:t>5.1</w:t>
            </w:r>
            <w:r w:rsidRPr="00230CEB">
              <w:tab/>
            </w:r>
            <w:r w:rsidRPr="00230CEB">
              <w:rPr>
                <w:rStyle w:val="BoldandItalics"/>
              </w:rPr>
              <w:t>Valuation calculations</w:t>
            </w:r>
            <w:r w:rsidRPr="00230CEB">
              <w:t xml:space="preserve"> are reconciled to arrive at a final valuation conclusion and recorded according to agency and client instructions.</w:t>
            </w:r>
          </w:p>
          <w:p w:rsidR="00000000" w:rsidRPr="00230CEB" w:rsidP="00230CEB">
            <w:pPr>
              <w:pStyle w:val="List2"/>
            </w:pPr>
            <w:r w:rsidRPr="00230CEB">
              <w:t>5.2</w:t>
            </w:r>
            <w:r w:rsidRPr="00230CEB">
              <w:tab/>
            </w:r>
            <w:r w:rsidRPr="00230CEB">
              <w:rPr>
                <w:rStyle w:val="BoldandItalics"/>
              </w:rPr>
              <w:t>Records and documentation</w:t>
            </w:r>
            <w:r w:rsidRPr="00230CEB">
              <w:t xml:space="preserve"> needed for verification purposes are retained or identified for future access according </w:t>
            </w:r>
            <w:r w:rsidRPr="00230CEB">
              <w:t>to client, legal and agency requirements.</w:t>
            </w:r>
          </w:p>
          <w:p w:rsidR="00000000" w:rsidRPr="00230CEB" w:rsidP="00230CEB">
            <w:pPr>
              <w:pStyle w:val="List"/>
            </w:pPr>
            <w:r w:rsidRPr="00230CEB">
              <w:t>5.3</w:t>
            </w:r>
            <w:r w:rsidRPr="00230CEB">
              <w:tab/>
              <w:t xml:space="preserve">Report is prepared in an </w:t>
            </w:r>
            <w:r w:rsidRPr="00230CEB">
              <w:rPr>
                <w:rStyle w:val="BoldandItalics"/>
              </w:rPr>
              <w:t>acceptable format</w:t>
            </w:r>
            <w:r w:rsidRPr="00230CEB">
              <w:t xml:space="preserve"> highlighting </w:t>
            </w:r>
            <w:r w:rsidRPr="00230CEB">
              <w:rPr>
                <w:rStyle w:val="BoldandItalics"/>
              </w:rPr>
              <w:t>valuation findings</w:t>
            </w:r>
            <w:r w:rsidRPr="00230CEB">
              <w:t xml:space="preserve"> </w:t>
            </w:r>
            <w:r w:rsidRPr="00230CEB">
              <w:rPr>
                <w:rStyle w:val="BoldandItalics"/>
              </w:rPr>
              <w:t>and rationale</w:t>
            </w:r>
            <w:r w:rsidRPr="00230CEB">
              <w:t xml:space="preserve"> and where appropriate, provides constructive advice for future valuations.</w:t>
            </w:r>
          </w:p>
          <w:p w:rsidR="00000000" w:rsidRPr="00230CEB" w:rsidP="00230CEB">
            <w:pPr>
              <w:pStyle w:val="List"/>
            </w:pPr>
            <w:r w:rsidRPr="00230CEB">
              <w:t>5.4</w:t>
            </w:r>
            <w:r w:rsidRPr="00230CEB">
              <w:tab/>
              <w:t>Areas for improvement in valuation process</w:t>
            </w:r>
            <w:r w:rsidRPr="00230CEB">
              <w:t>es are identified and communicated to relevant agency personnel.</w:t>
            </w:r>
          </w:p>
          <w:p w:rsidR="00000000" w:rsidRPr="00230CEB" w:rsidP="00230CEB">
            <w:pPr>
              <w:pStyle w:val="List"/>
            </w:pPr>
            <w:r w:rsidRPr="00230CEB">
              <w:t>5.5</w:t>
            </w:r>
            <w:r w:rsidRPr="00230CEB">
              <w:tab/>
              <w:t>Report is delivered to the client according to the assignment plan and agreed timeframes.</w:t>
            </w:r>
          </w:p>
        </w:tc>
      </w:tr>
    </w:tbl>
    <w:p w:rsidR="00596F8C" w:rsidP="00230CEB">
      <w:pPr>
        <w:pStyle w:val="BodyText"/>
      </w:pPr>
    </w:p>
    <w:p w:rsidR="00596F8C" w:rsidP="00230CEB">
      <w:pPr>
        <w:pStyle w:val="BodyText"/>
      </w:pPr>
    </w:p>
    <w:p w:rsidR="00000000" w:rsidRPr="00230CEB" w:rsidP="00230CEB">
      <w:pPr>
        <w:pStyle w:val="Heading1"/>
      </w:pPr>
      <w:bookmarkStart w:id="9" w:name="O_258804"/>
      <w:bookmarkEnd w:id="9"/>
      <w:r w:rsidRPr="00230CEB">
        <w:t>Required Skills and Knowledge</w:t>
      </w:r>
    </w:p>
    <w:tbl>
      <w:tblPr>
        <w:tblW w:w="0" w:type="auto"/>
        <w:tblLayout w:type="fixed"/>
        <w:tblCellMar>
          <w:left w:w="62" w:type="dxa"/>
          <w:right w:w="62" w:type="dxa"/>
        </w:tblCellMar>
        <w:tblLook w:val="0000"/>
      </w:tblPr>
      <w:tblGrid>
        <w:gridCol w:w="8408"/>
        <w:gridCol w:w="8"/>
      </w:tblGrid>
      <w:tr w:rsidTr="00596F8C">
        <w:tblPrEx>
          <w:tblW w:w="0" w:type="auto"/>
          <w:tblLayout w:type="fixed"/>
          <w:tblCellMar>
            <w:left w:w="62" w:type="dxa"/>
            <w:right w:w="62" w:type="dxa"/>
          </w:tblCellMar>
          <w:tblLook w:val="0000"/>
        </w:tblPrEx>
        <w:trPr>
          <w:tblHeader/>
        </w:trPr>
        <w:tc>
          <w:tcPr>
            <w:tcW w:w="8416" w:type="dxa"/>
            <w:gridSpan w:val="2"/>
            <w:tcBorders>
              <w:top w:val="nil"/>
              <w:left w:val="nil"/>
              <w:bottom w:val="nil"/>
              <w:right w:val="nil"/>
            </w:tcBorders>
            <w:tcMar>
              <w:top w:w="0" w:type="dxa"/>
              <w:left w:w="62" w:type="dxa"/>
              <w:bottom w:w="0" w:type="dxa"/>
              <w:right w:w="62" w:type="dxa"/>
            </w:tcMar>
          </w:tcPr>
          <w:p w:rsidR="00000000" w:rsidP="00230CEB">
            <w:pPr>
              <w:pStyle w:val="BodyText"/>
              <w:rPr>
                <w:lang w:val="en-NZ"/>
              </w:rPr>
            </w:pPr>
            <w:r w:rsidRPr="00230CEB">
              <w:rPr>
                <w:rStyle w:val="SpecialBold"/>
              </w:rPr>
              <w:t>REQUIRED SKILLS AND KNOWLEDGE</w:t>
            </w:r>
          </w:p>
        </w:tc>
      </w:tr>
      <w:tr w:rsidTr="00596F8C">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P="00230CEB">
            <w:pPr>
              <w:pStyle w:val="BodyText"/>
              <w:rPr>
                <w:lang w:val="en-NZ"/>
              </w:rPr>
            </w:pPr>
            <w:r w:rsidRPr="00230CEB">
              <w:t>This section</w:t>
            </w:r>
            <w:r w:rsidRPr="00230CEB">
              <w:t xml:space="preserve"> describes the essential skills and knowledge and their level, required for this unit.</w:t>
            </w:r>
          </w:p>
        </w:tc>
      </w:tr>
      <w:tr w:rsidTr="00596F8C">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230CEB" w:rsidP="00230CEB">
            <w:pPr>
              <w:pStyle w:val="BodyText"/>
            </w:pPr>
            <w:r w:rsidRPr="00230CEB">
              <w:rPr>
                <w:rStyle w:val="SpecialBold"/>
              </w:rPr>
              <w:t>Required skills</w:t>
            </w:r>
            <w:r w:rsidRPr="00230CEB">
              <w:t>:</w:t>
            </w:r>
          </w:p>
          <w:p w:rsidR="00000000" w:rsidRPr="00230CEB" w:rsidP="00230CEB">
            <w:pPr>
              <w:pStyle w:val="ListBullet"/>
            </w:pPr>
            <w:r w:rsidRPr="00230CEB">
              <w:t>access a variety of information relating to valuing a business and relevant information regarding legislative requirements</w:t>
            </w:r>
          </w:p>
          <w:p w:rsidR="00000000" w:rsidRPr="00230CEB" w:rsidP="00230CEB">
            <w:pPr>
              <w:pStyle w:val="ListBullet"/>
            </w:pPr>
            <w:r w:rsidRPr="00230CEB">
              <w:t>compile a professional repo</w:t>
            </w:r>
            <w:r w:rsidRPr="00230CEB">
              <w:t>rt</w:t>
            </w:r>
          </w:p>
          <w:p w:rsidR="00000000" w:rsidRPr="00230CEB" w:rsidP="00230CEB">
            <w:pPr>
              <w:pStyle w:val="ListBullet"/>
            </w:pPr>
            <w:r w:rsidRPr="00230CEB">
              <w:t>determine most appropriate valuation methods</w:t>
            </w:r>
          </w:p>
          <w:p w:rsidR="00000000" w:rsidRPr="00230CEB" w:rsidP="00230CEB">
            <w:pPr>
              <w:pStyle w:val="ListBullet"/>
            </w:pPr>
            <w:r w:rsidRPr="00230CEB">
              <w:t xml:space="preserve">identify current market trends and positions </w:t>
            </w:r>
          </w:p>
          <w:p w:rsidR="00000000" w:rsidRPr="00230CEB" w:rsidP="00230CEB">
            <w:pPr>
              <w:pStyle w:val="ListBullet"/>
            </w:pPr>
            <w:r w:rsidRPr="00230CEB">
              <w:t>inspect buildings and premises and take field notes for legal purposes</w:t>
            </w:r>
          </w:p>
          <w:p w:rsidR="00000000" w:rsidRPr="00230CEB" w:rsidP="00230CEB">
            <w:pPr>
              <w:pStyle w:val="ListBullet"/>
            </w:pPr>
            <w:r w:rsidRPr="00230CEB">
              <w:t>interpret trust accounts</w:t>
            </w:r>
          </w:p>
          <w:p w:rsidR="00000000" w:rsidRPr="00230CEB" w:rsidP="00230CEB">
            <w:pPr>
              <w:pStyle w:val="ListBullet"/>
            </w:pPr>
            <w:r w:rsidRPr="00230CEB">
              <w:t>liaise with clients</w:t>
            </w:r>
          </w:p>
          <w:p w:rsidR="00000000" w:rsidRPr="00230CEB" w:rsidP="00230CEB">
            <w:pPr>
              <w:pStyle w:val="ListBullet"/>
            </w:pPr>
            <w:r w:rsidRPr="00230CEB">
              <w:t>obtain information relevant to valuing a business and provide information on the valuation process and final valuation</w:t>
            </w:r>
          </w:p>
          <w:p w:rsidR="00000000" w:rsidRPr="00230CEB" w:rsidP="00230CEB">
            <w:pPr>
              <w:pStyle w:val="ListBullet"/>
            </w:pPr>
            <w:r w:rsidRPr="00230CEB">
              <w:t>plan and monitor activities</w:t>
            </w:r>
          </w:p>
          <w:p w:rsidR="00000000" w:rsidRPr="00230CEB" w:rsidP="00230CEB">
            <w:pPr>
              <w:pStyle w:val="ListBullet"/>
            </w:pPr>
            <w:r w:rsidRPr="00230CEB">
              <w:t>relate to people from a range of social, cultural and ethnic backgrounds and of varying physical and mental a</w:t>
            </w:r>
            <w:r w:rsidRPr="00230CEB">
              <w:t>bilities</w:t>
            </w:r>
          </w:p>
          <w:p w:rsidR="00000000" w:rsidRPr="00230CEB" w:rsidP="00230CEB">
            <w:pPr>
              <w:pStyle w:val="ListBullet"/>
            </w:pPr>
            <w:r w:rsidRPr="00230CEB">
              <w:t>resolve client concerns and issues</w:t>
            </w:r>
          </w:p>
          <w:p w:rsidR="00000000" w:rsidRPr="00230CEB" w:rsidP="00230CEB">
            <w:pPr>
              <w:pStyle w:val="ListBullet"/>
            </w:pPr>
            <w:r w:rsidRPr="00230CEB">
              <w:t>research and analyse relevant information relating to a valuation</w:t>
            </w:r>
          </w:p>
          <w:p w:rsidR="00000000" w:rsidP="00230CEB">
            <w:pPr>
              <w:pStyle w:val="ListBullet"/>
              <w:rPr>
                <w:lang w:val="en-NZ"/>
              </w:rPr>
            </w:pPr>
            <w:r w:rsidRPr="00230CEB">
              <w:t>select and use appropriate technology.</w:t>
            </w:r>
          </w:p>
        </w:tc>
      </w:tr>
      <w:tr w:rsidTr="00596F8C">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230CEB" w:rsidP="00230CEB">
            <w:pPr>
              <w:pStyle w:val="BodyText"/>
            </w:pPr>
            <w:r w:rsidRPr="00230CEB">
              <w:rPr>
                <w:rStyle w:val="SpecialBold"/>
              </w:rPr>
              <w:t>Required knowledge and understanding</w:t>
            </w:r>
            <w:r w:rsidRPr="00230CEB">
              <w:t>:</w:t>
            </w:r>
          </w:p>
          <w:p w:rsidR="00000000" w:rsidRPr="00230CEB" w:rsidP="00230CEB">
            <w:pPr>
              <w:pStyle w:val="ListBullet"/>
            </w:pPr>
            <w:r w:rsidRPr="00230CEB">
              <w:t>agency's policy and procedures for client service, including ethica</w:t>
            </w:r>
            <w:r w:rsidRPr="00230CEB">
              <w:t>l behaviour and valuation procedures</w:t>
            </w:r>
          </w:p>
          <w:p w:rsidR="00000000" w:rsidRPr="00230CEB" w:rsidP="00230CEB">
            <w:pPr>
              <w:pStyle w:val="ListBullet"/>
            </w:pPr>
            <w:r w:rsidRPr="00230CEB">
              <w:t>mechanisms to obtain and analyse client comments and feedback</w:t>
            </w:r>
          </w:p>
          <w:p w:rsidR="00000000" w:rsidRPr="00230CEB" w:rsidP="00230CEB">
            <w:pPr>
              <w:pStyle w:val="ListBullet"/>
            </w:pPr>
            <w:r w:rsidRPr="00230CEB">
              <w:t>organisational legal structures, financial and accounting systems and taxation issues</w:t>
            </w:r>
          </w:p>
          <w:p w:rsidR="00000000" w:rsidRPr="00230CEB" w:rsidP="00230CEB">
            <w:pPr>
              <w:pStyle w:val="ListBullet"/>
            </w:pPr>
            <w:r w:rsidRPr="00230CEB">
              <w:t>principles and techniques for checking financial statements, the ownership and status of a business and associated plant and equipment</w:t>
            </w:r>
          </w:p>
          <w:p w:rsidR="00000000" w:rsidRPr="00230CEB" w:rsidP="00230CEB">
            <w:pPr>
              <w:pStyle w:val="ListBullet"/>
            </w:pPr>
            <w:r w:rsidRPr="00230CEB">
              <w:t>principles and techniques for communicating concerns to clients</w:t>
            </w:r>
          </w:p>
          <w:p w:rsidR="00000000" w:rsidRPr="00230CEB" w:rsidP="00230CEB">
            <w:pPr>
              <w:pStyle w:val="ListBullet"/>
            </w:pPr>
            <w:r w:rsidRPr="00230CEB">
              <w:t>principles and techniques for valuing a business</w:t>
            </w:r>
          </w:p>
          <w:p w:rsidR="00000000" w:rsidRPr="00230CEB" w:rsidP="00230CEB">
            <w:pPr>
              <w:pStyle w:val="ListBullet"/>
            </w:pPr>
            <w:r w:rsidRPr="00230CEB">
              <w:t>relevant</w:t>
            </w:r>
            <w:r w:rsidRPr="00230CEB">
              <w:t xml:space="preserve"> federal and state or territory legislation and local government regulations related to:</w:t>
            </w:r>
          </w:p>
          <w:p w:rsidR="00000000" w:rsidRPr="00230CEB" w:rsidP="00230CEB">
            <w:pPr>
              <w:pStyle w:val="ListBullet2"/>
            </w:pPr>
            <w:r w:rsidRPr="00230CEB">
              <w:t>anti-discrimination</w:t>
            </w:r>
          </w:p>
          <w:p w:rsidR="00000000" w:rsidRPr="00230CEB" w:rsidP="00230CEB">
            <w:pPr>
              <w:pStyle w:val="ListBullet2"/>
            </w:pPr>
            <w:r w:rsidRPr="00230CEB">
              <w:t>business broking</w:t>
            </w:r>
          </w:p>
          <w:p w:rsidR="00000000" w:rsidRPr="00230CEB" w:rsidP="00230CEB">
            <w:pPr>
              <w:pStyle w:val="ListBullet2"/>
            </w:pPr>
            <w:r w:rsidRPr="00230CEB">
              <w:t>business operation and valuations, especially in regard to franchise and business structures and the sale of businesses</w:t>
            </w:r>
          </w:p>
          <w:p w:rsidR="00000000" w:rsidRPr="00230CEB" w:rsidP="00230CEB">
            <w:pPr>
              <w:pStyle w:val="ListBullet2"/>
            </w:pPr>
            <w:r w:rsidRPr="00230CEB">
              <w:t xml:space="preserve">consumer </w:t>
            </w:r>
            <w:r w:rsidRPr="00230CEB">
              <w:t>protection</w:t>
            </w:r>
          </w:p>
          <w:p w:rsidR="00000000" w:rsidRPr="00230CEB" w:rsidP="00230CEB">
            <w:pPr>
              <w:pStyle w:val="ListBullet2"/>
            </w:pPr>
            <w:r w:rsidRPr="00230CEB">
              <w:t>environmental issues</w:t>
            </w:r>
          </w:p>
          <w:p w:rsidR="00000000" w:rsidRPr="00230CEB" w:rsidP="00230CEB">
            <w:pPr>
              <w:pStyle w:val="ListBullet2"/>
            </w:pPr>
            <w:r w:rsidRPr="00230CEB">
              <w:t>equal employment opportunity</w:t>
            </w:r>
          </w:p>
          <w:p w:rsidR="00000000" w:rsidRPr="00230CEB" w:rsidP="00230CEB">
            <w:pPr>
              <w:pStyle w:val="ListBullet2"/>
            </w:pPr>
            <w:r w:rsidRPr="00230CEB">
              <w:t>financial probity</w:t>
            </w:r>
          </w:p>
          <w:p w:rsidR="00000000" w:rsidRPr="00230CEB" w:rsidP="00230CEB">
            <w:pPr>
              <w:pStyle w:val="ListBullet2"/>
            </w:pPr>
            <w:r w:rsidRPr="00230CEB">
              <w:t>industrial relations</w:t>
            </w:r>
          </w:p>
          <w:p w:rsidR="00000000" w:rsidRPr="00230CEB" w:rsidP="00230CEB">
            <w:pPr>
              <w:pStyle w:val="ListBullet2"/>
            </w:pPr>
            <w:r w:rsidRPr="00230CEB">
              <w:t>OHS</w:t>
            </w:r>
          </w:p>
          <w:p w:rsidR="00000000" w:rsidRPr="00230CEB" w:rsidP="00230CEB">
            <w:pPr>
              <w:pStyle w:val="ListBullet"/>
            </w:pPr>
            <w:r w:rsidRPr="00230CEB">
              <w:t>sale and appraisal of businesses</w:t>
            </w:r>
          </w:p>
          <w:p w:rsidR="00000000" w:rsidP="00230CEB">
            <w:pPr>
              <w:pStyle w:val="ListBullet"/>
              <w:rPr>
                <w:lang w:val="en-NZ"/>
              </w:rPr>
            </w:pPr>
            <w:r w:rsidRPr="00230CEB">
              <w:t>service standards and best practice models</w:t>
            </w:r>
          </w:p>
        </w:tc>
      </w:tr>
      <w:tr w:rsidTr="00596F8C">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230CEB" w:rsidP="00230CEB">
            <w:pPr>
              <w:pStyle w:val="ListBullet"/>
            </w:pPr>
            <w:r w:rsidRPr="00230CEB">
              <w:t>trust accounting principles and practices</w:t>
            </w:r>
          </w:p>
          <w:p w:rsidR="00000000" w:rsidRPr="00230CEB" w:rsidP="00230CEB">
            <w:pPr>
              <w:pStyle w:val="ListBullet"/>
            </w:pPr>
            <w:r w:rsidRPr="00230CEB">
              <w:t>types of valuation methodologies, and benefits and limitations of each for a variety of business types.</w:t>
            </w:r>
          </w:p>
        </w:tc>
      </w:tr>
    </w:tbl>
    <w:p w:rsidR="00596F8C" w:rsidP="00230CEB">
      <w:pPr>
        <w:pStyle w:val="BodyText"/>
      </w:pPr>
    </w:p>
    <w:p w:rsidR="00596F8C" w:rsidP="00230CEB">
      <w:pPr>
        <w:pStyle w:val="BodyText"/>
      </w:pPr>
    </w:p>
    <w:p w:rsidR="00000000" w:rsidRPr="00230CEB" w:rsidP="00230CEB">
      <w:pPr>
        <w:pStyle w:val="Heading1"/>
      </w:pPr>
      <w:bookmarkStart w:id="10" w:name="O_242838"/>
      <w:bookmarkEnd w:id="10"/>
      <w:r w:rsidRPr="00230CEB">
        <w:t>Evidence Guide</w:t>
      </w:r>
    </w:p>
    <w:p w:rsidR="00000000" w:rsidRPr="00230CEB" w:rsidP="00230CEB">
      <w:pPr>
        <w:pStyle w:val="BodyText"/>
      </w:pPr>
      <w:r w:rsidRPr="00230CEB">
        <w:rPr>
          <w:rStyle w:val="SpecialBold"/>
        </w:rPr>
        <w:t>EVIDENCE GUIDE</w:t>
      </w:r>
    </w:p>
    <w:p w:rsidR="00000000" w:rsidRPr="00230CEB" w:rsidP="00230CEB">
      <w:pPr>
        <w:pStyle w:val="BodyText"/>
      </w:pPr>
      <w:r w:rsidRPr="00230CEB">
        <w:t xml:space="preserve">The evidence guide provides advice on assessment and must </w:t>
      </w:r>
      <w:r w:rsidRPr="00230CEB">
        <w:t>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45"/>
        <w:gridCol w:w="5760"/>
      </w:tblGrid>
      <w:tr w:rsidTr="00596F8C">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230CEB">
            <w:pPr>
              <w:pStyle w:val="BodyText"/>
              <w:rPr>
                <w:lang w:val="en-NZ"/>
              </w:rPr>
            </w:pPr>
            <w:r w:rsidRPr="00230CEB">
              <w:rPr>
                <w:rStyle w:val="SpecialBold"/>
              </w:rPr>
              <w:t>Overview of assessment</w:t>
            </w:r>
          </w:p>
        </w:tc>
        <w:tc>
          <w:tcPr>
            <w:tcW w:w="5760" w:type="dxa"/>
            <w:tcBorders>
              <w:top w:val="nil"/>
              <w:left w:val="nil"/>
              <w:bottom w:val="nil"/>
              <w:right w:val="nil"/>
            </w:tcBorders>
            <w:tcMar>
              <w:top w:w="0" w:type="dxa"/>
              <w:left w:w="62" w:type="dxa"/>
              <w:bottom w:w="0" w:type="dxa"/>
              <w:right w:w="62" w:type="dxa"/>
            </w:tcMar>
          </w:tcPr>
          <w:p w:rsidR="00000000" w:rsidP="00230CEB">
            <w:pPr>
              <w:pStyle w:val="BodyText"/>
              <w:rPr>
                <w:lang w:val="en-NZ"/>
              </w:rPr>
            </w:pPr>
            <w:r w:rsidRPr="00230CEB">
              <w:t>This unit of competency could be assessed through practical demonstrati</w:t>
            </w:r>
            <w:r w:rsidRPr="00230CEB">
              <w:t xml:space="preserve">on of valuing a business for business broking purposes. Targeted written (including alternative formats where necessary) or verbal questioning to assess the candidate's underpinning knowledge would provide additional supporting evidence of competence. The </w:t>
            </w:r>
            <w:r w:rsidRPr="00230CEB">
              <w:t>demonstration and questioning would include collecting evidence of the candidate's knowledge and application of ethical standards and relevant federal, and state or territory legislation and regulations. This assessment may be carried out in a simulated or</w:t>
            </w:r>
            <w:r w:rsidRPr="00230CEB">
              <w:t xml:space="preserve"> workplace environment.</w:t>
            </w:r>
          </w:p>
        </w:tc>
      </w:tr>
      <w:tr w:rsidTr="00596F8C">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230CEB">
            <w:pPr>
              <w:pStyle w:val="BodyText"/>
              <w:rPr>
                <w:lang w:val="en-NZ"/>
              </w:rPr>
            </w:pPr>
            <w:r w:rsidRPr="00230CEB">
              <w:rPr>
                <w:rStyle w:val="SpecialBold"/>
              </w:rPr>
              <w:t>Critical aspects for assessment and evidence required to demonstrate competency in this unit</w:t>
            </w:r>
          </w:p>
        </w:tc>
        <w:tc>
          <w:tcPr>
            <w:tcW w:w="5760" w:type="dxa"/>
            <w:tcBorders>
              <w:top w:val="nil"/>
              <w:left w:val="nil"/>
              <w:bottom w:val="nil"/>
              <w:right w:val="nil"/>
            </w:tcBorders>
            <w:tcMar>
              <w:top w:w="0" w:type="dxa"/>
              <w:left w:w="62" w:type="dxa"/>
              <w:bottom w:w="0" w:type="dxa"/>
              <w:right w:w="62" w:type="dxa"/>
            </w:tcMar>
          </w:tcPr>
          <w:p w:rsidR="00000000" w:rsidRPr="00230CEB" w:rsidP="00230CEB">
            <w:pPr>
              <w:pStyle w:val="BodyText"/>
            </w:pPr>
            <w:r w:rsidRPr="00230CEB">
              <w:t>A person who demonstrates competency in this unit must be able to provide evidence of:</w:t>
            </w:r>
          </w:p>
          <w:p w:rsidR="00000000" w:rsidRPr="00230CEB" w:rsidP="00230CEB">
            <w:pPr>
              <w:pStyle w:val="ListBullet"/>
            </w:pPr>
            <w:r w:rsidRPr="00230CEB">
              <w:t xml:space="preserve">analysing the business and associated systems and </w:t>
            </w:r>
            <w:r w:rsidRPr="00230CEB">
              <w:t>finances, as they relate to valuing a business</w:t>
            </w:r>
          </w:p>
          <w:p w:rsidR="00000000" w:rsidRPr="00230CEB" w:rsidP="00230CEB">
            <w:pPr>
              <w:pStyle w:val="ListBullet"/>
            </w:pPr>
            <w:r w:rsidRPr="00230CEB">
              <w:t>clarifying concerns and communicating with clients to enable the valuation process and resolve complications</w:t>
            </w:r>
          </w:p>
          <w:p w:rsidR="00000000" w:rsidP="00230CEB">
            <w:pPr>
              <w:pStyle w:val="ListBullet"/>
              <w:rPr>
                <w:lang w:val="en-NZ"/>
              </w:rPr>
            </w:pPr>
            <w:r w:rsidRPr="00230CEB">
              <w:t xml:space="preserve">completing the valuation, documenting findings and making recommendations on improvements to future </w:t>
            </w:r>
            <w:r w:rsidRPr="00230CEB">
              <w:t>valuation procedures</w:t>
            </w:r>
          </w:p>
        </w:tc>
      </w:tr>
      <w:tr w:rsidTr="00596F8C">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230CEB">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230CEB" w:rsidP="00230CEB">
            <w:pPr>
              <w:pStyle w:val="ListBullet"/>
            </w:pPr>
            <w:r w:rsidRPr="00230CEB">
              <w:t>knowledge of agency practice, ethical standards and legislative requirements associated with valuing a business</w:t>
            </w:r>
          </w:p>
          <w:p w:rsidR="00000000" w:rsidP="00230CEB">
            <w:pPr>
              <w:pStyle w:val="ListBullet"/>
              <w:rPr>
                <w:lang w:val="en-NZ"/>
              </w:rPr>
            </w:pPr>
            <w:r w:rsidRPr="00230CEB">
              <w:t>preparing and structuring advice on the valuation process.</w:t>
            </w:r>
          </w:p>
        </w:tc>
      </w:tr>
      <w:tr w:rsidTr="00596F8C">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230CEB">
            <w:pPr>
              <w:pStyle w:val="BodyText"/>
              <w:rPr>
                <w:lang w:val="en-NZ"/>
              </w:rPr>
            </w:pPr>
            <w:r w:rsidRPr="00230CEB">
              <w:rPr>
                <w:rStyle w:val="SpecialBold"/>
              </w:rPr>
              <w:t>Context of and specific resources for assessment</w:t>
            </w:r>
          </w:p>
        </w:tc>
        <w:tc>
          <w:tcPr>
            <w:tcW w:w="5760" w:type="dxa"/>
            <w:tcBorders>
              <w:top w:val="nil"/>
              <w:left w:val="nil"/>
              <w:bottom w:val="nil"/>
              <w:right w:val="nil"/>
            </w:tcBorders>
            <w:tcMar>
              <w:top w:w="0" w:type="dxa"/>
              <w:left w:w="62" w:type="dxa"/>
              <w:bottom w:w="0" w:type="dxa"/>
              <w:right w:w="62" w:type="dxa"/>
            </w:tcMar>
          </w:tcPr>
          <w:p w:rsidR="00000000" w:rsidRPr="00230CEB" w:rsidP="00230CEB">
            <w:pPr>
              <w:pStyle w:val="BodyText"/>
            </w:pPr>
            <w:r w:rsidRPr="00230CEB">
              <w:t>Resource implications for assessment include:</w:t>
            </w:r>
          </w:p>
          <w:p w:rsidR="00000000" w:rsidRPr="00230CEB" w:rsidP="00230CEB">
            <w:pPr>
              <w:pStyle w:val="ListBullet"/>
            </w:pPr>
            <w:r w:rsidRPr="00230CEB">
              <w:t>access to suitable resources and simulated or real opportunities to demonstrate competence</w:t>
            </w:r>
          </w:p>
          <w:p w:rsidR="00000000" w:rsidRPr="00230CEB" w:rsidP="00230CEB">
            <w:pPr>
              <w:pStyle w:val="ListBullet"/>
            </w:pPr>
            <w:r w:rsidRPr="00230CEB">
              <w:t>assessment instruments that may include personal planner and assessment record book</w:t>
            </w:r>
          </w:p>
          <w:p w:rsidR="00000000" w:rsidRPr="00230CEB" w:rsidP="00230CEB">
            <w:pPr>
              <w:pStyle w:val="ListBullet"/>
            </w:pPr>
            <w:r w:rsidRPr="00230CEB">
              <w:t>access to a registered provider of</w:t>
            </w:r>
            <w:r w:rsidRPr="00230CEB">
              <w:t xml:space="preserve"> assessment services.</w:t>
            </w:r>
          </w:p>
          <w:p w:rsidR="00000000" w:rsidRPr="00230CEB" w:rsidP="00230CEB">
            <w:pPr>
              <w:pStyle w:val="BodyText"/>
            </w:pPr>
            <w:r w:rsidRPr="00230CEB">
              <w:t>Where applicable, physical resources should include equipment modified for people with disabilities.</w:t>
            </w:r>
          </w:p>
          <w:p w:rsidR="00000000" w:rsidP="00230CEB">
            <w:pPr>
              <w:pStyle w:val="BodyText"/>
              <w:rPr>
                <w:lang w:val="en-NZ"/>
              </w:rPr>
            </w:pPr>
            <w:r w:rsidRPr="00230CEB">
              <w:t>Access must be provided to appropriate learning and/or assessment support when required.</w:t>
            </w:r>
          </w:p>
        </w:tc>
      </w:tr>
      <w:tr w:rsidTr="00596F8C">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30CEB" w:rsidP="00230CEB">
            <w:pPr>
              <w:pStyle w:val="BodyText"/>
            </w:pPr>
            <w:r w:rsidRPr="00230CEB">
              <w:t>Assessment processes and techniques must b</w:t>
            </w:r>
            <w:r w:rsidRPr="00230CEB">
              <w:t>e culturally appropriate, and appropriate to the language and literacy capacity of the candidate and the work being performed.</w:t>
            </w:r>
          </w:p>
          <w:p w:rsidR="00000000" w:rsidRPr="00230CEB" w:rsidP="00230CEB">
            <w:pPr>
              <w:pStyle w:val="BodyText"/>
            </w:pPr>
            <w:r w:rsidRPr="00230CEB">
              <w:t>Validity and sufficiency of evidence require that:</w:t>
            </w:r>
          </w:p>
          <w:p w:rsidR="00000000" w:rsidRPr="00230CEB" w:rsidP="00230CEB">
            <w:pPr>
              <w:pStyle w:val="ListBullet"/>
            </w:pPr>
            <w:r w:rsidRPr="00230CEB">
              <w:t>competency will need to be demonstrated over a period of time reflecting the scope of the role and the practical requirements of the workplace</w:t>
            </w:r>
          </w:p>
          <w:p w:rsidR="00000000" w:rsidRPr="00230CEB" w:rsidP="00230CEB">
            <w:pPr>
              <w:pStyle w:val="ListBullet"/>
            </w:pPr>
            <w:r w:rsidRPr="00230CEB">
              <w:t>where the assessment is part of a structured learning experience the evidence collected must relate to a number o</w:t>
            </w:r>
            <w:r w:rsidRPr="00230CEB">
              <w:t>f performances assessed at different points in time and separated by further learning and practice with a decision of competence only taken at the point when the assessor has complete confidence in the person's competence</w:t>
            </w:r>
          </w:p>
          <w:p w:rsidR="00000000" w:rsidRPr="00230CEB" w:rsidP="00230CEB">
            <w:pPr>
              <w:pStyle w:val="ListBullet"/>
            </w:pPr>
            <w:r w:rsidRPr="00230CEB">
              <w:t>all assessment that is part of a s</w:t>
            </w:r>
            <w:r w:rsidRPr="00230CEB">
              <w:t>tructured learning experience must include a combination of direct, indirect and supplementary evidence</w:t>
            </w:r>
          </w:p>
          <w:p w:rsidR="00000000" w:rsidRPr="00230CEB" w:rsidP="00230CEB">
            <w:pPr>
              <w:pStyle w:val="ListBullet"/>
            </w:pPr>
            <w:r w:rsidRPr="00230CEB">
              <w:t>where assessment is for the purpose of recognition (RCC/RPL), the evidence provided will need to be current and show that it represents competency demon</w:t>
            </w:r>
            <w:r w:rsidRPr="00230CEB">
              <w:t>strated over a period of time</w:t>
            </w:r>
          </w:p>
          <w:p w:rsidR="00000000" w:rsidP="00230CEB">
            <w:pPr>
              <w:pStyle w:val="ListBullet"/>
              <w:rPr>
                <w:lang w:val="en-NZ"/>
              </w:rPr>
            </w:pPr>
            <w:r w:rsidRPr="00230CEB">
              <w:t>assessment can be through simulated project-based activity and must include evidence relating to each of the elements in this unit.</w:t>
            </w:r>
          </w:p>
        </w:tc>
      </w:tr>
      <w:tr w:rsidTr="00596F8C">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230CEB">
            <w:pPr>
              <w:pStyle w:val="BodyText"/>
              <w:rPr>
                <w:lang w:val="en-NZ"/>
              </w:rPr>
            </w:pPr>
            <w:r w:rsidRPr="00230CEB">
              <w:t>In all cases where practical assessment is used it will be combined with targeted questionin</w:t>
            </w:r>
            <w:r w:rsidRPr="00230CEB">
              <w:t>g to assess the underpinning knowledge. Questioning will be undertaken in such a manner as is appropriate to the language and literacy levels of the candidate and any cultural issues that may affect responses to the questions, and will reflect the requirem</w:t>
            </w:r>
            <w:r w:rsidRPr="00230CEB">
              <w:t>ents of the competency and the work being performed.</w:t>
            </w:r>
          </w:p>
        </w:tc>
      </w:tr>
      <w:tr w:rsidTr="00596F8C">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30CEB" w:rsidP="00230CEB">
            <w:pPr>
              <w:pStyle w:val="BodyText"/>
            </w:pPr>
          </w:p>
        </w:tc>
      </w:tr>
    </w:tbl>
    <w:p w:rsidR="00596F8C" w:rsidP="00230CEB">
      <w:pPr>
        <w:pStyle w:val="BodyText"/>
      </w:pPr>
    </w:p>
    <w:p w:rsidR="00596F8C" w:rsidP="00230CEB">
      <w:pPr>
        <w:pStyle w:val="BodyText"/>
      </w:pPr>
    </w:p>
    <w:p w:rsidR="00000000" w:rsidRPr="00230CEB" w:rsidP="00230CEB">
      <w:pPr>
        <w:pStyle w:val="Heading1"/>
      </w:pPr>
      <w:bookmarkStart w:id="11" w:name="O_250821"/>
      <w:bookmarkEnd w:id="11"/>
      <w:r w:rsidRPr="00230CEB">
        <w:t>Range Statement</w:t>
      </w:r>
    </w:p>
    <w:p w:rsidR="00000000" w:rsidRPr="00230CEB" w:rsidP="00230CEB">
      <w:pPr>
        <w:pStyle w:val="BodyText"/>
      </w:pPr>
      <w:r w:rsidRPr="00230CEB">
        <w:rPr>
          <w:rStyle w:val="SpecialBold"/>
        </w:rPr>
        <w:t>RANGE STATEMENT</w:t>
      </w:r>
    </w:p>
    <w:p w:rsidR="00000000" w:rsidRPr="00230CEB" w:rsidP="00230CEB">
      <w:pPr>
        <w:pStyle w:val="BodyText"/>
      </w:pPr>
      <w:r w:rsidRPr="00230CEB">
        <w:t xml:space="preserve">The range statement relates to the unit of competency as a whole. It allows for different work environments and situations that may affect performance. </w:t>
      </w:r>
      <w:r w:rsidRPr="00230CEB">
        <w:rPr>
          <w:rStyle w:val="BoldandItalics"/>
        </w:rPr>
        <w:t>Bold italicised</w:t>
      </w:r>
      <w:r w:rsidRPr="00230CEB">
        <w:t xml:space="preserve"> wording in the performance criteria is detailed below. Add any essential operating condi</w:t>
      </w:r>
      <w:r w:rsidRPr="00230CEB">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66"/>
        <w:gridCol w:w="5782"/>
      </w:tblGrid>
      <w:tr w:rsidTr="00596F8C">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230CEB">
            <w:pPr>
              <w:pStyle w:val="BodyText"/>
              <w:rPr>
                <w:lang w:val="en-NZ"/>
              </w:rPr>
            </w:pPr>
            <w:r w:rsidRPr="00230CEB">
              <w:rPr>
                <w:rStyle w:val="BoldandItalics"/>
              </w:rPr>
              <w:t>Legislative</w:t>
            </w:r>
            <w:r w:rsidRPr="00230CEB">
              <w:t xml:space="preserve">, </w:t>
            </w:r>
            <w:r w:rsidRPr="00230CEB">
              <w:rPr>
                <w:rStyle w:val="BoldandItalics"/>
              </w:rPr>
              <w:t>industry and agency requirements</w:t>
            </w:r>
            <w:r w:rsidRPr="00230CEB">
              <w:t xml:space="preserve"> may relate to:</w:t>
            </w:r>
          </w:p>
        </w:tc>
        <w:tc>
          <w:tcPr>
            <w:tcW w:w="5782" w:type="dxa"/>
            <w:tcBorders>
              <w:top w:val="nil"/>
              <w:left w:val="nil"/>
              <w:bottom w:val="nil"/>
              <w:right w:val="nil"/>
            </w:tcBorders>
            <w:tcMar>
              <w:top w:w="0" w:type="dxa"/>
              <w:left w:w="62" w:type="dxa"/>
              <w:bottom w:w="0" w:type="dxa"/>
              <w:right w:w="62" w:type="dxa"/>
            </w:tcMar>
          </w:tcPr>
          <w:p w:rsidR="00000000" w:rsidRPr="00230CEB" w:rsidP="00230CEB">
            <w:pPr>
              <w:pStyle w:val="ListBullet"/>
            </w:pPr>
            <w:r w:rsidRPr="00230CEB">
              <w:t>access and eq</w:t>
            </w:r>
            <w:r w:rsidRPr="00230CEB">
              <w:t>uity policy, principles and practice</w:t>
            </w:r>
          </w:p>
          <w:p w:rsidR="00000000" w:rsidRPr="00230CEB" w:rsidP="00230CEB">
            <w:pPr>
              <w:pStyle w:val="ListBullet"/>
            </w:pPr>
            <w:r w:rsidRPr="00230CEB">
              <w:t>business and performance plans, including organisational goals and objectives</w:t>
            </w:r>
          </w:p>
          <w:p w:rsidR="00000000" w:rsidRPr="00230CEB" w:rsidP="00230CEB">
            <w:pPr>
              <w:pStyle w:val="ListBullet"/>
            </w:pPr>
            <w:r w:rsidRPr="00230CEB">
              <w:t>client service policies</w:t>
            </w:r>
          </w:p>
          <w:p w:rsidR="00000000" w:rsidRPr="00230CEB" w:rsidP="00230CEB">
            <w:pPr>
              <w:pStyle w:val="ListBullet"/>
            </w:pPr>
            <w:r w:rsidRPr="00230CEB">
              <w:t xml:space="preserve">industry and agency codes of conduct and practice, and code of ethics </w:t>
            </w:r>
          </w:p>
          <w:p w:rsidR="00000000" w:rsidRPr="00230CEB" w:rsidP="00230CEB">
            <w:pPr>
              <w:pStyle w:val="ListBullet"/>
            </w:pPr>
            <w:r w:rsidRPr="00230CEB">
              <w:t>legislative and statutory requirements for pro</w:t>
            </w:r>
            <w:r w:rsidRPr="00230CEB">
              <w:t>vision of business broking services</w:t>
            </w:r>
          </w:p>
          <w:p w:rsidR="00000000" w:rsidRPr="00230CEB" w:rsidP="00230CEB">
            <w:pPr>
              <w:pStyle w:val="ListBullet"/>
            </w:pPr>
            <w:r w:rsidRPr="00230CEB">
              <w:t>OHS policies, procedures and programs</w:t>
            </w:r>
          </w:p>
          <w:p w:rsidR="00000000" w:rsidRPr="00230CEB" w:rsidP="00230CEB">
            <w:pPr>
              <w:pStyle w:val="ListBullet"/>
            </w:pPr>
            <w:r w:rsidRPr="00230CEB">
              <w:t>organisational policy, guidelines and requirements</w:t>
            </w:r>
          </w:p>
          <w:p w:rsidR="00000000" w:rsidRPr="00230CEB" w:rsidP="00230CEB">
            <w:pPr>
              <w:pStyle w:val="ListBullet"/>
            </w:pPr>
            <w:r w:rsidRPr="00230CEB">
              <w:t>policies and procedures relating to own role, responsibility and delegation</w:t>
            </w:r>
          </w:p>
          <w:p w:rsidR="00000000" w:rsidRPr="00230CEB" w:rsidP="00230CEB">
            <w:pPr>
              <w:pStyle w:val="ListBullet"/>
            </w:pPr>
            <w:r w:rsidRPr="00230CEB">
              <w:t>privacy and confidentiality requirements</w:t>
            </w:r>
          </w:p>
          <w:p w:rsidR="00000000" w:rsidRPr="00230CEB" w:rsidP="00230CEB">
            <w:pPr>
              <w:pStyle w:val="ListBullet"/>
            </w:pPr>
            <w:r w:rsidRPr="00230CEB">
              <w:t>records and in</w:t>
            </w:r>
            <w:r w:rsidRPr="00230CEB">
              <w:t>formation systems</w:t>
            </w:r>
          </w:p>
          <w:p w:rsidR="00000000" w:rsidRPr="00230CEB" w:rsidP="00230CEB">
            <w:pPr>
              <w:pStyle w:val="ListBullet"/>
            </w:pPr>
            <w:r w:rsidRPr="00230CEB">
              <w:t xml:space="preserve">reporting and communication structures </w:t>
            </w:r>
          </w:p>
          <w:p w:rsidR="00000000" w:rsidP="00230CEB">
            <w:pPr>
              <w:pStyle w:val="ListBullet"/>
              <w:rPr>
                <w:lang w:val="en-NZ"/>
              </w:rPr>
            </w:pPr>
            <w:r w:rsidRPr="00230CEB">
              <w:t>terms and conditions of employment.</w:t>
            </w:r>
          </w:p>
        </w:tc>
      </w:tr>
      <w:tr w:rsidTr="00596F8C">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230CEB">
            <w:pPr>
              <w:pStyle w:val="BodyText"/>
              <w:rPr>
                <w:lang w:val="en-NZ"/>
              </w:rPr>
            </w:pPr>
            <w:r w:rsidRPr="00230CEB">
              <w:rPr>
                <w:rStyle w:val="BoldandItalics"/>
              </w:rPr>
              <w:t>Enlisted professionals</w:t>
            </w:r>
            <w:r w:rsidRPr="00230CEB">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230CEB" w:rsidP="00230CEB">
            <w:pPr>
              <w:pStyle w:val="ListBullet"/>
            </w:pPr>
            <w:r w:rsidRPr="00230CEB">
              <w:t>accountants</w:t>
            </w:r>
          </w:p>
          <w:p w:rsidR="00000000" w:rsidRPr="00230CEB" w:rsidP="00230CEB">
            <w:pPr>
              <w:pStyle w:val="ListBullet"/>
            </w:pPr>
            <w:r w:rsidRPr="00230CEB">
              <w:t>plant and equipment valuers</w:t>
            </w:r>
          </w:p>
          <w:p w:rsidR="00000000" w:rsidRPr="00230CEB" w:rsidP="00230CEB">
            <w:pPr>
              <w:pStyle w:val="ListBullet"/>
            </w:pPr>
            <w:r w:rsidRPr="00230CEB">
              <w:t>real estate agents</w:t>
            </w:r>
          </w:p>
          <w:p w:rsidR="00000000" w:rsidRPr="00230CEB" w:rsidP="00230CEB">
            <w:pPr>
              <w:pStyle w:val="ListBullet"/>
            </w:pPr>
            <w:r w:rsidRPr="00230CEB">
              <w:t>real estate valuers</w:t>
            </w:r>
          </w:p>
          <w:p w:rsidR="00000000" w:rsidP="00230CEB">
            <w:pPr>
              <w:pStyle w:val="ListBullet"/>
              <w:rPr>
                <w:lang w:val="en-NZ"/>
              </w:rPr>
            </w:pPr>
            <w:r w:rsidRPr="00230CEB">
              <w:t>solicitors.</w:t>
            </w:r>
          </w:p>
        </w:tc>
      </w:tr>
      <w:tr w:rsidTr="00596F8C">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230CEB">
            <w:pPr>
              <w:pStyle w:val="BodyText"/>
              <w:rPr>
                <w:lang w:val="en-NZ"/>
              </w:rPr>
            </w:pPr>
            <w:r w:rsidRPr="00230CEB">
              <w:rPr>
                <w:rStyle w:val="BoldandItalics"/>
              </w:rPr>
              <w:t>Information sources</w:t>
            </w:r>
            <w:r w:rsidRPr="00230CEB">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230CEB" w:rsidP="00230CEB">
            <w:pPr>
              <w:pStyle w:val="ListBullet"/>
            </w:pPr>
            <w:r w:rsidRPr="00230CEB">
              <w:t>annual reports</w:t>
            </w:r>
          </w:p>
          <w:p w:rsidR="00000000" w:rsidRPr="00230CEB" w:rsidP="00230CEB">
            <w:pPr>
              <w:pStyle w:val="ListBullet"/>
            </w:pPr>
            <w:r w:rsidRPr="00230CEB">
              <w:t>financial statements and account details</w:t>
            </w:r>
          </w:p>
          <w:p w:rsidR="00000000" w:rsidRPr="00230CEB" w:rsidP="00230CEB">
            <w:pPr>
              <w:pStyle w:val="ListBullet"/>
            </w:pPr>
            <w:r w:rsidRPr="00230CEB">
              <w:t>interviews with management, proprietors and other key personnel</w:t>
            </w:r>
          </w:p>
          <w:p w:rsidR="00000000" w:rsidRPr="00230CEB" w:rsidP="00230CEB">
            <w:pPr>
              <w:pStyle w:val="ListBullet"/>
            </w:pPr>
            <w:r w:rsidRPr="00230CEB">
              <w:t>market and industry sources external to the identified business</w:t>
            </w:r>
          </w:p>
          <w:p w:rsidR="00000000" w:rsidRPr="00230CEB" w:rsidP="00230CEB">
            <w:pPr>
              <w:pStyle w:val="ListBullet"/>
            </w:pPr>
            <w:r w:rsidRPr="00230CEB">
              <w:t>source documents</w:t>
            </w:r>
          </w:p>
          <w:p w:rsidR="00000000" w:rsidP="00230CEB">
            <w:pPr>
              <w:pStyle w:val="ListBullet"/>
              <w:rPr>
                <w:lang w:val="en-NZ"/>
              </w:rPr>
            </w:pPr>
            <w:r w:rsidRPr="00230CEB">
              <w:t>taxation records.</w:t>
            </w:r>
          </w:p>
        </w:tc>
      </w:tr>
      <w:tr w:rsidTr="00596F8C">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230CEB">
            <w:pPr>
              <w:pStyle w:val="BodyText"/>
              <w:rPr>
                <w:lang w:val="en-NZ"/>
              </w:rPr>
            </w:pPr>
            <w:r w:rsidRPr="00230CEB">
              <w:rPr>
                <w:rStyle w:val="BoldandItalics"/>
              </w:rPr>
              <w:t>Current market data and trends</w:t>
            </w:r>
            <w:r w:rsidRPr="00230CEB">
              <w:t>:</w:t>
            </w:r>
          </w:p>
        </w:tc>
        <w:tc>
          <w:tcPr>
            <w:tcW w:w="5782" w:type="dxa"/>
            <w:tcBorders>
              <w:top w:val="nil"/>
              <w:left w:val="nil"/>
              <w:bottom w:val="nil"/>
              <w:right w:val="nil"/>
            </w:tcBorders>
            <w:tcMar>
              <w:top w:w="0" w:type="dxa"/>
              <w:left w:w="62" w:type="dxa"/>
              <w:bottom w:w="0" w:type="dxa"/>
              <w:right w:w="62" w:type="dxa"/>
            </w:tcMar>
          </w:tcPr>
          <w:p w:rsidR="00000000" w:rsidRPr="00230CEB" w:rsidP="00230CEB">
            <w:pPr>
              <w:pStyle w:val="ListBullet"/>
            </w:pPr>
            <w:r w:rsidRPr="00230CEB">
              <w:t>may relate to:</w:t>
            </w:r>
          </w:p>
          <w:p w:rsidR="00000000" w:rsidRPr="00230CEB" w:rsidP="00230CEB">
            <w:pPr>
              <w:pStyle w:val="ListBullet2"/>
            </w:pPr>
            <w:r w:rsidRPr="00230CEB">
              <w:t>business brokers' databases</w:t>
            </w:r>
          </w:p>
          <w:p w:rsidR="00000000" w:rsidRPr="00230CEB" w:rsidP="00230CEB">
            <w:pPr>
              <w:pStyle w:val="ListBullet2"/>
            </w:pPr>
            <w:r w:rsidRPr="00230CEB">
              <w:t>current market information</w:t>
            </w:r>
          </w:p>
          <w:p w:rsidR="00000000" w:rsidRPr="00230CEB" w:rsidP="00230CEB">
            <w:pPr>
              <w:pStyle w:val="ListBullet2"/>
            </w:pPr>
            <w:r w:rsidRPr="00230CEB">
              <w:t xml:space="preserve">demographic data such as size, nature of industry, shifts in usage and uptake rates </w:t>
            </w:r>
          </w:p>
          <w:p w:rsidR="00000000" w:rsidRPr="00230CEB" w:rsidP="00230CEB">
            <w:pPr>
              <w:pStyle w:val="ListBullet2"/>
            </w:pPr>
            <w:r w:rsidRPr="00230CEB">
              <w:t>economic conditions and business confidence levels</w:t>
            </w:r>
          </w:p>
          <w:p w:rsidR="00000000" w:rsidRPr="00230CEB" w:rsidP="00230CEB">
            <w:pPr>
              <w:pStyle w:val="ListBullet2"/>
            </w:pPr>
            <w:r w:rsidRPr="00230CEB">
              <w:t>global and local issues that may impact upon the identified business or sector</w:t>
            </w:r>
          </w:p>
          <w:p w:rsidR="00000000" w:rsidRPr="00230CEB" w:rsidP="00230CEB">
            <w:pPr>
              <w:pStyle w:val="ListBullet2"/>
            </w:pPr>
            <w:r w:rsidRPr="00230CEB">
              <w:t xml:space="preserve">market reports, analysis and commentary </w:t>
            </w:r>
          </w:p>
          <w:p w:rsidR="00000000" w:rsidRPr="00230CEB" w:rsidP="00230CEB">
            <w:pPr>
              <w:pStyle w:val="ListBullet2"/>
            </w:pPr>
            <w:r w:rsidRPr="00230CEB">
              <w:t>municipal authorities</w:t>
            </w:r>
          </w:p>
          <w:p w:rsidR="00000000" w:rsidRPr="00230CEB" w:rsidP="00230CEB">
            <w:pPr>
              <w:pStyle w:val="ListBullet2"/>
            </w:pPr>
            <w:r w:rsidRPr="00230CEB">
              <w:t>property leases</w:t>
            </w:r>
          </w:p>
          <w:p w:rsidR="00000000" w:rsidRPr="00230CEB" w:rsidP="00230CEB">
            <w:pPr>
              <w:pStyle w:val="ListBullet2"/>
            </w:pPr>
            <w:r w:rsidRPr="00230CEB">
              <w:t>raw market data and trends</w:t>
            </w:r>
          </w:p>
          <w:p w:rsidR="00000000" w:rsidRPr="00230CEB" w:rsidP="00230CEB">
            <w:pPr>
              <w:pStyle w:val="ListBullet"/>
            </w:pPr>
            <w:r w:rsidRPr="00230CEB">
              <w:t>may be obtained from:</w:t>
            </w:r>
          </w:p>
          <w:p w:rsidR="00000000" w:rsidRPr="00230CEB" w:rsidP="00230CEB">
            <w:pPr>
              <w:pStyle w:val="ListBullet2"/>
            </w:pPr>
            <w:r w:rsidRPr="00230CEB">
              <w:t>business consultants</w:t>
            </w:r>
          </w:p>
          <w:p w:rsidR="00000000" w:rsidRPr="00230CEB" w:rsidP="00230CEB">
            <w:pPr>
              <w:pStyle w:val="ListBullet2"/>
            </w:pPr>
            <w:r w:rsidRPr="00230CEB">
              <w:t>clients</w:t>
            </w:r>
          </w:p>
          <w:p w:rsidR="00000000" w:rsidRPr="00230CEB" w:rsidP="00230CEB">
            <w:pPr>
              <w:pStyle w:val="ListBullet2"/>
            </w:pPr>
            <w:r w:rsidRPr="00230CEB">
              <w:t>competitors</w:t>
            </w:r>
          </w:p>
          <w:p w:rsidR="00000000" w:rsidRPr="00230CEB" w:rsidP="00230CEB">
            <w:pPr>
              <w:pStyle w:val="ListBullet2"/>
            </w:pPr>
            <w:r w:rsidRPr="00230CEB">
              <w:t>establ</w:t>
            </w:r>
            <w:r w:rsidRPr="00230CEB">
              <w:t>ished media, industry analysts and commentators, publications and journals</w:t>
            </w:r>
          </w:p>
          <w:p w:rsidR="00000000" w:rsidP="00230CEB">
            <w:pPr>
              <w:pStyle w:val="ListBullet2"/>
              <w:rPr>
                <w:lang w:val="en-NZ"/>
              </w:rPr>
            </w:pPr>
            <w:r w:rsidRPr="00230CEB">
              <w:t>industry.</w:t>
            </w:r>
          </w:p>
        </w:tc>
      </w:tr>
      <w:tr w:rsidTr="00596F8C">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230CEB">
            <w:pPr>
              <w:pStyle w:val="BodyText"/>
              <w:rPr>
                <w:lang w:val="en-NZ"/>
              </w:rPr>
            </w:pPr>
            <w:r w:rsidRPr="00230CEB">
              <w:rPr>
                <w:rStyle w:val="BoldandItalics"/>
              </w:rPr>
              <w:t>Apparent or potential conflicts in collected information</w:t>
            </w:r>
            <w:r w:rsidRPr="00230CEB">
              <w:t xml:space="preserve"> may arise from:</w:t>
            </w:r>
          </w:p>
        </w:tc>
        <w:tc>
          <w:tcPr>
            <w:tcW w:w="5782" w:type="dxa"/>
            <w:tcBorders>
              <w:top w:val="nil"/>
              <w:left w:val="nil"/>
              <w:bottom w:val="nil"/>
              <w:right w:val="nil"/>
            </w:tcBorders>
            <w:tcMar>
              <w:top w:w="0" w:type="dxa"/>
              <w:left w:w="62" w:type="dxa"/>
              <w:bottom w:w="0" w:type="dxa"/>
              <w:right w:w="62" w:type="dxa"/>
            </w:tcMar>
          </w:tcPr>
          <w:p w:rsidR="00000000" w:rsidRPr="00230CEB" w:rsidP="00230CEB">
            <w:pPr>
              <w:pStyle w:val="ListBullet"/>
            </w:pPr>
            <w:r w:rsidRPr="00230CEB">
              <w:t>discrepancies within and between accounting and administrative records</w:t>
            </w:r>
          </w:p>
          <w:p w:rsidR="00000000" w:rsidRPr="00230CEB" w:rsidP="00230CEB">
            <w:pPr>
              <w:pStyle w:val="ListBullet"/>
            </w:pPr>
            <w:r w:rsidRPr="00230CEB">
              <w:t>historical financial records</w:t>
            </w:r>
          </w:p>
          <w:p w:rsidR="00000000" w:rsidP="00230CEB">
            <w:pPr>
              <w:pStyle w:val="ListBullet"/>
              <w:rPr>
                <w:lang w:val="en-NZ"/>
              </w:rPr>
            </w:pPr>
            <w:r w:rsidRPr="00230CEB">
              <w:t>projections for growth and expansion in comparison to actual growth and expansion.</w:t>
            </w:r>
          </w:p>
        </w:tc>
      </w:tr>
      <w:tr w:rsidTr="00596F8C">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230CEB">
            <w:pPr>
              <w:pStyle w:val="BodyText"/>
              <w:rPr>
                <w:lang w:val="en-NZ"/>
              </w:rPr>
            </w:pPr>
            <w:r w:rsidRPr="00230CEB">
              <w:rPr>
                <w:rStyle w:val="BoldandItalics"/>
              </w:rPr>
              <w:t>Agency and industry legal and ethical requirements</w:t>
            </w:r>
            <w:r w:rsidRPr="00230CEB">
              <w:t xml:space="preserve"> may be included in:</w:t>
            </w:r>
          </w:p>
        </w:tc>
        <w:tc>
          <w:tcPr>
            <w:tcW w:w="5782" w:type="dxa"/>
            <w:tcBorders>
              <w:top w:val="nil"/>
              <w:left w:val="nil"/>
              <w:bottom w:val="nil"/>
              <w:right w:val="nil"/>
            </w:tcBorders>
            <w:tcMar>
              <w:top w:w="0" w:type="dxa"/>
              <w:left w:w="62" w:type="dxa"/>
              <w:bottom w:w="0" w:type="dxa"/>
              <w:right w:w="62" w:type="dxa"/>
            </w:tcMar>
          </w:tcPr>
          <w:p w:rsidR="00000000" w:rsidRPr="00230CEB" w:rsidP="00230CEB">
            <w:pPr>
              <w:pStyle w:val="ListBullet"/>
            </w:pPr>
            <w:r w:rsidRPr="00230CEB">
              <w:t>access and equity policy, principles and practice</w:t>
            </w:r>
          </w:p>
          <w:p w:rsidR="00000000" w:rsidRPr="00230CEB" w:rsidP="00230CEB">
            <w:pPr>
              <w:pStyle w:val="ListBullet"/>
            </w:pPr>
            <w:r w:rsidRPr="00230CEB">
              <w:t>Australian Competition and Consumer Commission requirements</w:t>
            </w:r>
          </w:p>
          <w:p w:rsidR="00000000" w:rsidRPr="00230CEB" w:rsidP="00230CEB">
            <w:pPr>
              <w:pStyle w:val="ListBullet"/>
            </w:pPr>
            <w:r w:rsidRPr="00230CEB">
              <w:t>Australian Securities and Investments Commission requirements</w:t>
            </w:r>
          </w:p>
          <w:p w:rsidR="00000000" w:rsidRPr="00230CEB" w:rsidP="00230CEB">
            <w:pPr>
              <w:pStyle w:val="ListBullet"/>
            </w:pPr>
            <w:r w:rsidRPr="00230CEB">
              <w:t>business and performance plans</w:t>
            </w:r>
          </w:p>
          <w:p w:rsidR="00000000" w:rsidRPr="00230CEB" w:rsidP="00230CEB">
            <w:pPr>
              <w:pStyle w:val="ListBullet"/>
            </w:pPr>
            <w:r w:rsidRPr="00230CEB">
              <w:t>court precedents</w:t>
            </w:r>
          </w:p>
          <w:p w:rsidR="00000000" w:rsidRPr="00230CEB" w:rsidP="00230CEB">
            <w:pPr>
              <w:pStyle w:val="ListBullet"/>
            </w:pPr>
            <w:r w:rsidRPr="00230CEB">
              <w:t>ethical standards</w:t>
            </w:r>
          </w:p>
          <w:p w:rsidR="00000000" w:rsidRPr="00230CEB" w:rsidP="00230CEB">
            <w:pPr>
              <w:pStyle w:val="ListBullet"/>
            </w:pPr>
            <w:r w:rsidRPr="00230CEB">
              <w:t>goals, objectives, plans, systems and processes</w:t>
            </w:r>
          </w:p>
          <w:p w:rsidR="00000000" w:rsidRPr="00230CEB" w:rsidP="00230CEB">
            <w:pPr>
              <w:pStyle w:val="ListBullet"/>
            </w:pPr>
            <w:r w:rsidRPr="00230CEB">
              <w:t>government statutes</w:t>
            </w:r>
          </w:p>
          <w:p w:rsidR="00000000" w:rsidRPr="00230CEB" w:rsidP="00230CEB">
            <w:pPr>
              <w:pStyle w:val="ListBullet"/>
            </w:pPr>
            <w:r w:rsidRPr="00230CEB">
              <w:t>industry self-regulation or licensing requirements</w:t>
            </w:r>
          </w:p>
          <w:p w:rsidR="00000000" w:rsidRPr="00230CEB" w:rsidP="00230CEB">
            <w:pPr>
              <w:pStyle w:val="ListBullet"/>
            </w:pPr>
            <w:r w:rsidRPr="00230CEB">
              <w:t>legal and organisational policies and guidelines</w:t>
            </w:r>
          </w:p>
          <w:p w:rsidR="00000000" w:rsidRPr="00230CEB" w:rsidP="00230CEB">
            <w:pPr>
              <w:pStyle w:val="ListBullet"/>
            </w:pPr>
            <w:r w:rsidRPr="00230CEB">
              <w:t>mission statements and strategic plans</w:t>
            </w:r>
          </w:p>
          <w:p w:rsidR="00000000" w:rsidRPr="00230CEB" w:rsidP="00230CEB">
            <w:pPr>
              <w:pStyle w:val="ListBullet"/>
            </w:pPr>
            <w:r w:rsidRPr="00230CEB">
              <w:t>OHS policies, procedures and programs</w:t>
            </w:r>
          </w:p>
          <w:p w:rsidR="00000000" w:rsidRPr="00230CEB" w:rsidP="00230CEB">
            <w:pPr>
              <w:pStyle w:val="ListBullet"/>
            </w:pPr>
            <w:r w:rsidRPr="00230CEB">
              <w:t>privacy and confidentiality requirements</w:t>
            </w:r>
          </w:p>
          <w:p w:rsidR="00000000" w:rsidRPr="00230CEB" w:rsidP="00230CEB">
            <w:pPr>
              <w:pStyle w:val="ListBullet"/>
            </w:pPr>
            <w:r w:rsidRPr="00230CEB">
              <w:t>quality and continuous improvement pro</w:t>
            </w:r>
            <w:r w:rsidRPr="00230CEB">
              <w:t>cesses and standards</w:t>
            </w:r>
          </w:p>
          <w:p w:rsidR="00000000" w:rsidP="00230CEB">
            <w:pPr>
              <w:pStyle w:val="ListBullet"/>
              <w:rPr>
                <w:lang w:val="en-NZ"/>
              </w:rPr>
            </w:pPr>
            <w:r w:rsidRPr="00230CEB">
              <w:t>quality assurance and procedures manuals, including sales and client liaison procedure manuals.</w:t>
            </w:r>
          </w:p>
        </w:tc>
      </w:tr>
      <w:tr w:rsidTr="00596F8C">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230CEB">
            <w:pPr>
              <w:pStyle w:val="BodyText"/>
              <w:rPr>
                <w:lang w:val="en-NZ"/>
              </w:rPr>
            </w:pPr>
            <w:r w:rsidRPr="00230CEB">
              <w:rPr>
                <w:rStyle w:val="BoldandItalics"/>
              </w:rPr>
              <w:t>Fully inspected</w:t>
            </w:r>
            <w:r w:rsidRPr="00230CEB">
              <w:t xml:space="preserve"> would include:</w:t>
            </w:r>
          </w:p>
        </w:tc>
        <w:tc>
          <w:tcPr>
            <w:tcW w:w="5782" w:type="dxa"/>
            <w:tcBorders>
              <w:top w:val="nil"/>
              <w:left w:val="nil"/>
              <w:bottom w:val="nil"/>
              <w:right w:val="nil"/>
            </w:tcBorders>
            <w:tcMar>
              <w:top w:w="0" w:type="dxa"/>
              <w:left w:w="62" w:type="dxa"/>
              <w:bottom w:w="0" w:type="dxa"/>
              <w:right w:w="62" w:type="dxa"/>
            </w:tcMar>
          </w:tcPr>
          <w:p w:rsidR="00000000" w:rsidRPr="00230CEB" w:rsidP="00230CEB">
            <w:pPr>
              <w:pStyle w:val="ListBullet"/>
            </w:pPr>
            <w:r w:rsidRPr="00230CEB">
              <w:t>internal and external inspection</w:t>
            </w:r>
          </w:p>
          <w:p w:rsidR="00000000" w:rsidP="00230CEB">
            <w:pPr>
              <w:pStyle w:val="ListBullet"/>
              <w:rPr>
                <w:lang w:val="en-NZ"/>
              </w:rPr>
            </w:pPr>
            <w:r w:rsidRPr="00230CEB">
              <w:t>physical attributes.</w:t>
            </w:r>
          </w:p>
        </w:tc>
      </w:tr>
      <w:tr w:rsidTr="00596F8C">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230CEB">
            <w:pPr>
              <w:pStyle w:val="BodyText"/>
              <w:rPr>
                <w:lang w:val="en-NZ"/>
              </w:rPr>
            </w:pPr>
            <w:r w:rsidRPr="00230CEB">
              <w:rPr>
                <w:rStyle w:val="BoldandItalics"/>
              </w:rPr>
              <w:t>Key personnel</w:t>
            </w:r>
            <w:r w:rsidRPr="00230CEB">
              <w:t xml:space="preserve"> could include:</w:t>
            </w:r>
          </w:p>
        </w:tc>
        <w:tc>
          <w:tcPr>
            <w:tcW w:w="5782" w:type="dxa"/>
            <w:tcBorders>
              <w:top w:val="nil"/>
              <w:left w:val="nil"/>
              <w:bottom w:val="nil"/>
              <w:right w:val="nil"/>
            </w:tcBorders>
            <w:tcMar>
              <w:top w:w="0" w:type="dxa"/>
              <w:left w:w="62" w:type="dxa"/>
              <w:bottom w:w="0" w:type="dxa"/>
              <w:right w:w="62" w:type="dxa"/>
            </w:tcMar>
          </w:tcPr>
          <w:p w:rsidR="00000000" w:rsidRPr="00230CEB" w:rsidP="00230CEB">
            <w:pPr>
              <w:pStyle w:val="ListBullet"/>
            </w:pPr>
            <w:r w:rsidRPr="00230CEB">
              <w:t>cleaners and building supervisors</w:t>
            </w:r>
          </w:p>
          <w:p w:rsidR="00000000" w:rsidRPr="00230CEB" w:rsidP="00230CEB">
            <w:pPr>
              <w:pStyle w:val="ListBullet"/>
            </w:pPr>
            <w:r w:rsidRPr="00230CEB">
              <w:t>council and fire authorities</w:t>
            </w:r>
          </w:p>
          <w:p w:rsidR="00000000" w:rsidP="00230CEB">
            <w:pPr>
              <w:pStyle w:val="ListBullet"/>
              <w:rPr>
                <w:lang w:val="en-NZ"/>
              </w:rPr>
            </w:pPr>
            <w:r w:rsidRPr="00230CEB">
              <w:t>staff of the organisation.</w:t>
            </w:r>
          </w:p>
        </w:tc>
      </w:tr>
      <w:tr w:rsidTr="00596F8C">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230CEB">
            <w:pPr>
              <w:pStyle w:val="BodyText"/>
              <w:rPr>
                <w:lang w:val="en-NZ"/>
              </w:rPr>
            </w:pPr>
            <w:r w:rsidRPr="00230CEB">
              <w:rPr>
                <w:rStyle w:val="BoldandItalics"/>
              </w:rPr>
              <w:t>Internal and external analysis and risk assessment</w:t>
            </w:r>
            <w:r w:rsidRPr="00230CEB">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230CEB" w:rsidP="00230CEB">
            <w:pPr>
              <w:pStyle w:val="ListBullet"/>
            </w:pPr>
            <w:r w:rsidRPr="00230CEB">
              <w:t>internal:</w:t>
            </w:r>
          </w:p>
          <w:p w:rsidR="00000000" w:rsidRPr="00230CEB" w:rsidP="00230CEB">
            <w:pPr>
              <w:pStyle w:val="ListBullet2"/>
            </w:pPr>
            <w:r w:rsidRPr="00230CEB">
              <w:t>assessing a business' overall strengths, weaknesses, opportunities and threats</w:t>
            </w:r>
          </w:p>
          <w:p w:rsidR="00000000" w:rsidRPr="00230CEB" w:rsidP="00230CEB">
            <w:pPr>
              <w:pStyle w:val="ListBullet2"/>
            </w:pPr>
            <w:r w:rsidRPr="00230CEB">
              <w:t>background and history</w:t>
            </w:r>
          </w:p>
          <w:p w:rsidR="00000000" w:rsidRPr="00230CEB" w:rsidP="00230CEB">
            <w:pPr>
              <w:pStyle w:val="ListBullet2"/>
            </w:pPr>
            <w:r w:rsidRPr="00230CEB">
              <w:t>depth of management</w:t>
            </w:r>
          </w:p>
          <w:p w:rsidR="00000000" w:rsidRPr="00230CEB" w:rsidP="00230CEB">
            <w:pPr>
              <w:pStyle w:val="ListBullet2"/>
            </w:pPr>
            <w:r w:rsidRPr="00230CEB">
              <w:t>determining financial condition</w:t>
            </w:r>
          </w:p>
          <w:p w:rsidR="00000000" w:rsidP="00230CEB">
            <w:pPr>
              <w:pStyle w:val="ListBullet2"/>
              <w:rPr>
                <w:lang w:val="en-NZ"/>
              </w:rPr>
            </w:pPr>
            <w:r w:rsidRPr="00230CEB">
              <w:t>evaluating tangible and intangible assets</w:t>
            </w:r>
          </w:p>
        </w:tc>
      </w:tr>
      <w:tr w:rsidTr="00596F8C">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230CEB">
            <w:pPr>
              <w:pStyle w:val="BodyText"/>
              <w:rPr>
                <w:lang w:val="en-NZ"/>
              </w:rPr>
            </w:pPr>
          </w:p>
        </w:tc>
        <w:tc>
          <w:tcPr>
            <w:tcW w:w="5782" w:type="dxa"/>
            <w:tcBorders>
              <w:top w:val="nil"/>
              <w:left w:val="nil"/>
              <w:bottom w:val="nil"/>
              <w:right w:val="nil"/>
            </w:tcBorders>
            <w:tcMar>
              <w:top w:w="0" w:type="dxa"/>
              <w:left w:w="62" w:type="dxa"/>
              <w:bottom w:w="0" w:type="dxa"/>
              <w:right w:w="62" w:type="dxa"/>
            </w:tcMar>
          </w:tcPr>
          <w:p w:rsidR="00000000" w:rsidRPr="00230CEB" w:rsidP="00230CEB">
            <w:pPr>
              <w:pStyle w:val="ListBullet2"/>
            </w:pPr>
            <w:r w:rsidRPr="00230CEB">
              <w:t>historical financial trend analysis</w:t>
            </w:r>
          </w:p>
          <w:p w:rsidR="00000000" w:rsidRPr="00230CEB" w:rsidP="00230CEB">
            <w:pPr>
              <w:pStyle w:val="ListBullet2"/>
            </w:pPr>
            <w:r w:rsidRPr="00230CEB">
              <w:t>identifying prior ownership sales</w:t>
            </w:r>
          </w:p>
          <w:p w:rsidR="00000000" w:rsidRPr="00230CEB" w:rsidP="00230CEB">
            <w:pPr>
              <w:pStyle w:val="ListBullet2"/>
            </w:pPr>
            <w:r w:rsidRPr="00230CEB">
              <w:t>diversifying products and services</w:t>
            </w:r>
          </w:p>
          <w:p w:rsidR="00000000" w:rsidRPr="00230CEB" w:rsidP="00230CEB">
            <w:pPr>
              <w:pStyle w:val="ListBullet"/>
            </w:pPr>
            <w:r w:rsidRPr="00230CEB">
              <w:t>external:</w:t>
            </w:r>
          </w:p>
          <w:p w:rsidR="00000000" w:rsidRPr="00230CEB" w:rsidP="00230CEB">
            <w:pPr>
              <w:pStyle w:val="ListBullet2"/>
            </w:pPr>
            <w:r w:rsidRPr="00230CEB">
              <w:t>competitive forces</w:t>
            </w:r>
          </w:p>
          <w:p w:rsidR="00000000" w:rsidRPr="00230CEB" w:rsidP="00230CEB">
            <w:pPr>
              <w:pStyle w:val="ListBullet2"/>
            </w:pPr>
            <w:r w:rsidRPr="00230CEB">
              <w:t>economic and industry conditions</w:t>
            </w:r>
          </w:p>
          <w:p w:rsidR="00000000" w:rsidRPr="00230CEB" w:rsidP="00230CEB">
            <w:pPr>
              <w:pStyle w:val="ListBullet2"/>
            </w:pPr>
            <w:r w:rsidRPr="00230CEB">
              <w:t>regulatory influences</w:t>
            </w:r>
          </w:p>
          <w:p w:rsidR="00000000" w:rsidP="00230CEB">
            <w:pPr>
              <w:pStyle w:val="ListBullet"/>
              <w:rPr>
                <w:lang w:val="en-NZ"/>
              </w:rPr>
            </w:pPr>
            <w:r w:rsidRPr="00230CEB">
              <w:t>locating possible guideline companies to be used in the market valuation approach.</w:t>
            </w:r>
          </w:p>
        </w:tc>
      </w:tr>
      <w:tr w:rsidTr="00596F8C">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230CEB">
            <w:pPr>
              <w:pStyle w:val="BodyText"/>
              <w:rPr>
                <w:lang w:val="en-NZ"/>
              </w:rPr>
            </w:pPr>
            <w:r w:rsidRPr="00230CEB">
              <w:rPr>
                <w:rStyle w:val="BoldandItalics"/>
              </w:rPr>
              <w:t>Valuation methodology</w:t>
            </w:r>
            <w:r w:rsidRPr="00230CEB">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230CEB" w:rsidP="00230CEB">
            <w:pPr>
              <w:pStyle w:val="ListBullet"/>
            </w:pPr>
            <w:r w:rsidRPr="00230CEB">
              <w:t>analysis of taxation considerations</w:t>
            </w:r>
          </w:p>
          <w:p w:rsidR="00000000" w:rsidRPr="00230CEB" w:rsidP="00230CEB">
            <w:pPr>
              <w:pStyle w:val="ListBullet"/>
            </w:pPr>
            <w:r w:rsidRPr="00230CEB">
              <w:t>applying the sanity test</w:t>
            </w:r>
          </w:p>
          <w:p w:rsidR="00000000" w:rsidRPr="00230CEB" w:rsidP="00230CEB">
            <w:pPr>
              <w:pStyle w:val="ListBullet"/>
            </w:pPr>
            <w:r w:rsidRPr="00230CEB">
              <w:t>asset based approach</w:t>
            </w:r>
          </w:p>
          <w:p w:rsidR="00000000" w:rsidRPr="00230CEB" w:rsidP="00230CEB">
            <w:pPr>
              <w:pStyle w:val="ListBullet"/>
            </w:pPr>
            <w:r w:rsidRPr="00230CEB">
              <w:t>data collection, including:</w:t>
            </w:r>
          </w:p>
          <w:p w:rsidR="00000000" w:rsidRPr="00230CEB" w:rsidP="00230CEB">
            <w:pPr>
              <w:pStyle w:val="ListBullet2"/>
            </w:pPr>
            <w:r w:rsidRPr="00230CEB">
              <w:t>ownership details</w:t>
            </w:r>
          </w:p>
          <w:p w:rsidR="00000000" w:rsidRPr="00230CEB" w:rsidP="00230CEB">
            <w:pPr>
              <w:pStyle w:val="ListBullet2"/>
            </w:pPr>
            <w:r w:rsidRPr="00230CEB">
              <w:t>plant, equipment, fixtures and fittings listings</w:t>
            </w:r>
          </w:p>
          <w:p w:rsidR="00000000" w:rsidRPr="00230CEB" w:rsidP="00230CEB">
            <w:pPr>
              <w:pStyle w:val="ListBullet2"/>
            </w:pPr>
            <w:r w:rsidRPr="00230CEB">
              <w:t>financial accounts</w:t>
            </w:r>
          </w:p>
          <w:p w:rsidR="00000000" w:rsidRPr="00230CEB" w:rsidP="00230CEB">
            <w:pPr>
              <w:pStyle w:val="ListBullet2"/>
            </w:pPr>
            <w:r w:rsidRPr="00230CEB">
              <w:t>lease and rent reviews</w:t>
            </w:r>
          </w:p>
          <w:p w:rsidR="00000000" w:rsidRPr="00230CEB" w:rsidP="00230CEB">
            <w:pPr>
              <w:pStyle w:val="ListBullet"/>
            </w:pPr>
            <w:r w:rsidRPr="00230CEB">
              <w:t>income, earnings and cash flow approach</w:t>
            </w:r>
          </w:p>
          <w:p w:rsidR="00000000" w:rsidRPr="00230CEB" w:rsidP="00230CEB">
            <w:pPr>
              <w:pStyle w:val="ListBullet"/>
            </w:pPr>
            <w:r w:rsidRPr="00230CEB">
              <w:t>normalising the accounts</w:t>
            </w:r>
          </w:p>
          <w:p w:rsidR="00000000" w:rsidRPr="00230CEB" w:rsidP="00230CEB">
            <w:pPr>
              <w:pStyle w:val="ListBullet"/>
            </w:pPr>
            <w:r w:rsidRPr="00230CEB">
              <w:t>recommended listing price of bu</w:t>
            </w:r>
            <w:r w:rsidRPr="00230CEB">
              <w:t>siness</w:t>
            </w:r>
          </w:p>
          <w:p w:rsidR="00000000" w:rsidRPr="00230CEB" w:rsidP="00230CEB">
            <w:pPr>
              <w:pStyle w:val="ListBullet"/>
            </w:pPr>
            <w:r w:rsidRPr="00230CEB">
              <w:t xml:space="preserve">use of accepted valuation methods, such as: </w:t>
            </w:r>
          </w:p>
          <w:p w:rsidR="00000000" w:rsidRPr="00230CEB" w:rsidP="00230CEB">
            <w:pPr>
              <w:pStyle w:val="ListBullet2"/>
            </w:pPr>
            <w:r w:rsidRPr="00230CEB">
              <w:t>build-up method</w:t>
            </w:r>
          </w:p>
          <w:p w:rsidR="00000000" w:rsidRPr="00230CEB" w:rsidP="00230CEB">
            <w:pPr>
              <w:pStyle w:val="ListBullet2"/>
            </w:pPr>
            <w:r w:rsidRPr="00230CEB">
              <w:t xml:space="preserve">capitalised earning method </w:t>
            </w:r>
          </w:p>
          <w:p w:rsidR="00000000" w:rsidRPr="00230CEB" w:rsidP="00230CEB">
            <w:pPr>
              <w:pStyle w:val="ListBullet2"/>
            </w:pPr>
            <w:r w:rsidRPr="00230CEB">
              <w:t>comparable sales method</w:t>
            </w:r>
          </w:p>
          <w:p w:rsidR="00000000" w:rsidRPr="00230CEB" w:rsidP="00230CEB">
            <w:pPr>
              <w:pStyle w:val="ListBullet2"/>
            </w:pPr>
            <w:r w:rsidRPr="00230CEB">
              <w:t>excess earnings method</w:t>
            </w:r>
          </w:p>
          <w:p w:rsidR="00000000" w:rsidRPr="00230CEB" w:rsidP="00230CEB">
            <w:pPr>
              <w:pStyle w:val="ListBullet2"/>
            </w:pPr>
            <w:r w:rsidRPr="00230CEB">
              <w:t>industry-adopted methods, such as rent rolls</w:t>
            </w:r>
          </w:p>
          <w:p w:rsidR="00000000" w:rsidRPr="00230CEB" w:rsidP="00230CEB">
            <w:pPr>
              <w:pStyle w:val="ListBullet"/>
            </w:pPr>
            <w:r w:rsidRPr="00230CEB">
              <w:t>use of accounting ratios</w:t>
            </w:r>
          </w:p>
          <w:p w:rsidR="00000000" w:rsidP="00230CEB">
            <w:pPr>
              <w:pStyle w:val="ListBullet"/>
              <w:rPr>
                <w:lang w:val="en-NZ"/>
              </w:rPr>
            </w:pPr>
            <w:r w:rsidRPr="00230CEB">
              <w:t>vertical, horizontal and trend analysis of financial statements.</w:t>
            </w:r>
          </w:p>
        </w:tc>
      </w:tr>
      <w:tr w:rsidTr="00596F8C">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230CEB">
            <w:pPr>
              <w:pStyle w:val="BodyText"/>
              <w:rPr>
                <w:lang w:val="en-NZ"/>
              </w:rPr>
            </w:pPr>
            <w:r w:rsidRPr="00230CEB">
              <w:rPr>
                <w:rStyle w:val="BoldandItalics"/>
              </w:rPr>
              <w:t>Historical records</w:t>
            </w:r>
            <w:r w:rsidRPr="00230CEB">
              <w:t xml:space="preserve"> may be normalised by: </w:t>
            </w:r>
          </w:p>
        </w:tc>
        <w:tc>
          <w:tcPr>
            <w:tcW w:w="5782" w:type="dxa"/>
            <w:tcBorders>
              <w:top w:val="nil"/>
              <w:left w:val="nil"/>
              <w:bottom w:val="nil"/>
              <w:right w:val="nil"/>
            </w:tcBorders>
            <w:tcMar>
              <w:top w:w="0" w:type="dxa"/>
              <w:left w:w="62" w:type="dxa"/>
              <w:bottom w:w="0" w:type="dxa"/>
              <w:right w:w="62" w:type="dxa"/>
            </w:tcMar>
          </w:tcPr>
          <w:p w:rsidR="00000000" w:rsidRPr="00230CEB" w:rsidP="00230CEB">
            <w:pPr>
              <w:pStyle w:val="ListBullet"/>
            </w:pPr>
            <w:r w:rsidRPr="00230CEB">
              <w:t>adjusting balance sheet items to their fair market values</w:t>
            </w:r>
          </w:p>
          <w:p w:rsidR="00000000" w:rsidRPr="00230CEB" w:rsidP="00230CEB">
            <w:pPr>
              <w:pStyle w:val="ListBullet"/>
            </w:pPr>
            <w:r w:rsidRPr="00230CEB">
              <w:t>adjusting for discretionary items such as owner or family salaries and benefits</w:t>
            </w:r>
          </w:p>
          <w:p w:rsidR="00000000" w:rsidRPr="00230CEB" w:rsidP="00230CEB">
            <w:pPr>
              <w:pStyle w:val="ListBullet"/>
            </w:pPr>
            <w:r w:rsidRPr="00230CEB">
              <w:t>considering the potential value of non-recorded items</w:t>
            </w:r>
          </w:p>
          <w:p w:rsidR="00000000" w:rsidRPr="00230CEB" w:rsidP="00230CEB">
            <w:pPr>
              <w:pStyle w:val="ListBullet"/>
            </w:pPr>
            <w:r w:rsidRPr="00230CEB">
              <w:t>identifying non-operating and non-recorded items</w:t>
            </w:r>
          </w:p>
          <w:p w:rsidR="00000000" w:rsidP="00230CEB">
            <w:pPr>
              <w:pStyle w:val="ListBullet"/>
              <w:rPr>
                <w:lang w:val="en-NZ"/>
              </w:rPr>
            </w:pPr>
            <w:r w:rsidRPr="00230CEB">
              <w:t>removing non-operating and non-recurring income and expenses.</w:t>
            </w:r>
          </w:p>
        </w:tc>
      </w:tr>
      <w:tr w:rsidTr="00596F8C">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230CEB">
            <w:pPr>
              <w:pStyle w:val="BodyText"/>
              <w:rPr>
                <w:lang w:val="en-NZ"/>
              </w:rPr>
            </w:pPr>
            <w:r w:rsidRPr="00230CEB">
              <w:rPr>
                <w:rStyle w:val="BoldandItalics"/>
              </w:rPr>
              <w:t>Identifiable variables</w:t>
            </w:r>
            <w:r w:rsidRPr="00230CEB">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230CEB" w:rsidP="00230CEB">
            <w:pPr>
              <w:pStyle w:val="ListBullet"/>
            </w:pPr>
            <w:r w:rsidRPr="00230CEB">
              <w:t>analysis of personnel requirements, finances, plant a</w:t>
            </w:r>
            <w:r w:rsidRPr="00230CEB">
              <w:t>nd equipment, methods of operation and materials</w:t>
            </w:r>
          </w:p>
          <w:p w:rsidR="00000000" w:rsidRPr="00230CEB" w:rsidP="00230CEB">
            <w:pPr>
              <w:pStyle w:val="ListBullet"/>
            </w:pPr>
            <w:r w:rsidRPr="00230CEB">
              <w:t>asset management</w:t>
            </w:r>
          </w:p>
          <w:p w:rsidR="00000000" w:rsidRPr="00230CEB" w:rsidP="00230CEB">
            <w:pPr>
              <w:pStyle w:val="ListBullet"/>
            </w:pPr>
            <w:r w:rsidRPr="00230CEB">
              <w:t>market trends and projections</w:t>
            </w:r>
          </w:p>
          <w:p w:rsidR="00000000" w:rsidRPr="00230CEB" w:rsidP="00230CEB">
            <w:pPr>
              <w:pStyle w:val="ListBullet"/>
            </w:pPr>
            <w:r w:rsidRPr="00230CEB">
              <w:t xml:space="preserve">potential buyer interest </w:t>
            </w:r>
          </w:p>
          <w:p w:rsidR="00000000" w:rsidRPr="00230CEB" w:rsidP="00230CEB">
            <w:pPr>
              <w:pStyle w:val="ListBullet"/>
            </w:pPr>
            <w:r w:rsidRPr="00230CEB">
              <w:t>projected sales and revenue targets</w:t>
            </w:r>
          </w:p>
          <w:p w:rsidR="00000000" w:rsidP="00230CEB">
            <w:pPr>
              <w:pStyle w:val="ListBullet"/>
              <w:rPr>
                <w:lang w:val="en-NZ"/>
              </w:rPr>
            </w:pPr>
            <w:r w:rsidRPr="00230CEB">
              <w:t>tangible and intangible assets.</w:t>
            </w:r>
          </w:p>
        </w:tc>
      </w:tr>
      <w:tr w:rsidTr="00596F8C">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230CEB">
            <w:pPr>
              <w:pStyle w:val="BodyText"/>
              <w:rPr>
                <w:lang w:val="en-NZ"/>
              </w:rPr>
            </w:pPr>
            <w:r w:rsidRPr="00230CEB">
              <w:rPr>
                <w:rStyle w:val="BoldandItalics"/>
              </w:rPr>
              <w:t>Valuation calculations</w:t>
            </w:r>
            <w:r w:rsidRPr="00230CEB">
              <w:t xml:space="preserve"> should account for:</w:t>
            </w:r>
          </w:p>
        </w:tc>
        <w:tc>
          <w:tcPr>
            <w:tcW w:w="5782" w:type="dxa"/>
            <w:tcBorders>
              <w:top w:val="nil"/>
              <w:left w:val="nil"/>
              <w:bottom w:val="nil"/>
              <w:right w:val="nil"/>
            </w:tcBorders>
            <w:tcMar>
              <w:top w:w="0" w:type="dxa"/>
              <w:left w:w="62" w:type="dxa"/>
              <w:bottom w:w="0" w:type="dxa"/>
              <w:right w:w="62" w:type="dxa"/>
            </w:tcMar>
          </w:tcPr>
          <w:p w:rsidR="00000000" w:rsidRPr="00230CEB" w:rsidP="00230CEB">
            <w:pPr>
              <w:pStyle w:val="ListBullet"/>
            </w:pPr>
            <w:r w:rsidRPr="00230CEB">
              <w:t>minority and marketability discounts</w:t>
            </w:r>
          </w:p>
          <w:p w:rsidR="00000000" w:rsidRPr="00230CEB" w:rsidP="00230CEB">
            <w:pPr>
              <w:pStyle w:val="ListBullet"/>
            </w:pPr>
            <w:r w:rsidRPr="00230CEB">
              <w:t>minority interests</w:t>
            </w:r>
          </w:p>
          <w:p w:rsidR="00000000" w:rsidP="00230CEB">
            <w:pPr>
              <w:pStyle w:val="ListBullet"/>
              <w:rPr>
                <w:lang w:val="en-NZ"/>
              </w:rPr>
            </w:pPr>
            <w:r w:rsidRPr="00230CEB">
              <w:t>tangible and intangible assets.</w:t>
            </w:r>
          </w:p>
        </w:tc>
      </w:tr>
      <w:tr w:rsidTr="00596F8C">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230CEB">
            <w:pPr>
              <w:pStyle w:val="BodyText"/>
              <w:rPr>
                <w:lang w:val="en-NZ"/>
              </w:rPr>
            </w:pPr>
            <w:r w:rsidRPr="00230CEB">
              <w:rPr>
                <w:rStyle w:val="BoldandItalics"/>
              </w:rPr>
              <w:t>Records and documentation</w:t>
            </w:r>
            <w:r w:rsidRPr="00230CEB">
              <w:t xml:space="preserve"> may include: </w:t>
            </w:r>
          </w:p>
        </w:tc>
        <w:tc>
          <w:tcPr>
            <w:tcW w:w="5782" w:type="dxa"/>
            <w:tcBorders>
              <w:top w:val="nil"/>
              <w:left w:val="nil"/>
              <w:bottom w:val="nil"/>
              <w:right w:val="nil"/>
            </w:tcBorders>
            <w:tcMar>
              <w:top w:w="0" w:type="dxa"/>
              <w:left w:w="62" w:type="dxa"/>
              <w:bottom w:w="0" w:type="dxa"/>
              <w:right w:w="62" w:type="dxa"/>
            </w:tcMar>
          </w:tcPr>
          <w:p w:rsidR="00000000" w:rsidRPr="00230CEB" w:rsidP="00230CEB">
            <w:pPr>
              <w:pStyle w:val="ListBullet"/>
            </w:pPr>
            <w:r w:rsidRPr="00230CEB">
              <w:t>documents and pro formas for the client</w:t>
            </w:r>
          </w:p>
          <w:p w:rsidR="00000000" w:rsidRPr="00230CEB" w:rsidP="00230CEB">
            <w:pPr>
              <w:pStyle w:val="ListBullet"/>
            </w:pPr>
            <w:r w:rsidRPr="00230CEB">
              <w:t>forms and paperwork required by legislation and statutory regulation</w:t>
            </w:r>
          </w:p>
          <w:p w:rsidR="00000000" w:rsidP="00230CEB">
            <w:pPr>
              <w:pStyle w:val="ListBullet"/>
              <w:rPr>
                <w:lang w:val="en-NZ"/>
              </w:rPr>
            </w:pPr>
            <w:r w:rsidRPr="00230CEB">
              <w:t>internal document</w:t>
            </w:r>
            <w:r w:rsidRPr="00230CEB">
              <w:t>s required for the completion of the valuation process, including financial records.</w:t>
            </w:r>
          </w:p>
        </w:tc>
      </w:tr>
      <w:tr w:rsidTr="00596F8C">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230CEB">
            <w:pPr>
              <w:pStyle w:val="BodyText"/>
              <w:rPr>
                <w:lang w:val="en-NZ"/>
              </w:rPr>
            </w:pPr>
            <w:r w:rsidRPr="00230CEB">
              <w:rPr>
                <w:rStyle w:val="BoldandItalics"/>
              </w:rPr>
              <w:t>Acceptable format</w:t>
            </w:r>
            <w:r w:rsidRPr="00230CEB">
              <w:t xml:space="preserve"> may relate to:</w:t>
            </w:r>
          </w:p>
        </w:tc>
        <w:tc>
          <w:tcPr>
            <w:tcW w:w="5782" w:type="dxa"/>
            <w:tcBorders>
              <w:top w:val="nil"/>
              <w:left w:val="nil"/>
              <w:bottom w:val="nil"/>
              <w:right w:val="nil"/>
            </w:tcBorders>
            <w:tcMar>
              <w:top w:w="0" w:type="dxa"/>
              <w:left w:w="62" w:type="dxa"/>
              <w:bottom w:w="0" w:type="dxa"/>
              <w:right w:w="62" w:type="dxa"/>
            </w:tcMar>
          </w:tcPr>
          <w:p w:rsidR="00000000" w:rsidRPr="00230CEB" w:rsidP="00230CEB">
            <w:pPr>
              <w:pStyle w:val="ListBullet"/>
            </w:pPr>
            <w:r w:rsidRPr="00230CEB">
              <w:t>agency expectations regarding the valuation report in relation to style, layout, formatting, syntax and grammar</w:t>
            </w:r>
          </w:p>
          <w:p w:rsidR="00000000" w:rsidP="00230CEB">
            <w:pPr>
              <w:pStyle w:val="ListBullet"/>
              <w:rPr>
                <w:lang w:val="en-NZ"/>
              </w:rPr>
            </w:pPr>
            <w:r w:rsidRPr="00230CEB">
              <w:t>industry expectations re</w:t>
            </w:r>
            <w:r w:rsidRPr="00230CEB">
              <w:t>garding the valuation report in relation to style, layout, formatting, syntax and grammar.</w:t>
            </w:r>
          </w:p>
        </w:tc>
      </w:tr>
      <w:tr w:rsidTr="00596F8C">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230CEB">
            <w:pPr>
              <w:pStyle w:val="BodyText"/>
              <w:rPr>
                <w:lang w:val="en-NZ"/>
              </w:rPr>
            </w:pPr>
            <w:r w:rsidRPr="00230CEB">
              <w:rPr>
                <w:rStyle w:val="BoldandItalics"/>
              </w:rPr>
              <w:t>Valuation findings and rationale</w:t>
            </w:r>
            <w:r w:rsidRPr="00230CEB">
              <w:t xml:space="preserve"> may cover: </w:t>
            </w:r>
          </w:p>
        </w:tc>
        <w:tc>
          <w:tcPr>
            <w:tcW w:w="5782" w:type="dxa"/>
            <w:tcBorders>
              <w:top w:val="nil"/>
              <w:left w:val="nil"/>
              <w:bottom w:val="nil"/>
              <w:right w:val="nil"/>
            </w:tcBorders>
            <w:tcMar>
              <w:top w:w="0" w:type="dxa"/>
              <w:left w:w="62" w:type="dxa"/>
              <w:bottom w:w="0" w:type="dxa"/>
              <w:right w:w="62" w:type="dxa"/>
            </w:tcMar>
          </w:tcPr>
          <w:p w:rsidR="00000000" w:rsidRPr="00230CEB" w:rsidP="00230CEB">
            <w:pPr>
              <w:pStyle w:val="ListBullet"/>
            </w:pPr>
            <w:r w:rsidRPr="00230CEB">
              <w:t>financial data</w:t>
            </w:r>
          </w:p>
          <w:p w:rsidR="00000000" w:rsidRPr="00230CEB" w:rsidP="00230CEB">
            <w:pPr>
              <w:pStyle w:val="ListBullet"/>
            </w:pPr>
            <w:r w:rsidRPr="00230CEB">
              <w:t>organisation's history</w:t>
            </w:r>
          </w:p>
          <w:p w:rsidR="00000000" w:rsidRPr="00230CEB" w:rsidP="00230CEB">
            <w:pPr>
              <w:pStyle w:val="ListBullet"/>
            </w:pPr>
            <w:r w:rsidRPr="00230CEB">
              <w:t>present operations, including:</w:t>
            </w:r>
          </w:p>
          <w:p w:rsidR="00000000" w:rsidRPr="00230CEB" w:rsidP="00230CEB">
            <w:pPr>
              <w:pStyle w:val="ListBullet2"/>
            </w:pPr>
            <w:r w:rsidRPr="00230CEB">
              <w:t xml:space="preserve">accounting </w:t>
            </w:r>
          </w:p>
          <w:p w:rsidR="00000000" w:rsidRPr="00230CEB" w:rsidP="00230CEB">
            <w:pPr>
              <w:pStyle w:val="ListBullet2"/>
            </w:pPr>
            <w:r w:rsidRPr="00230CEB">
              <w:t>engineering</w:t>
            </w:r>
          </w:p>
          <w:p w:rsidR="00000000" w:rsidRPr="00230CEB" w:rsidP="00230CEB">
            <w:pPr>
              <w:pStyle w:val="ListBullet2"/>
            </w:pPr>
            <w:r w:rsidRPr="00230CEB">
              <w:t>environmental and OHS concerns and regulations</w:t>
            </w:r>
          </w:p>
          <w:p w:rsidR="00000000" w:rsidRPr="00230CEB" w:rsidP="00230CEB">
            <w:pPr>
              <w:pStyle w:val="ListBullet2"/>
            </w:pPr>
            <w:r w:rsidRPr="00230CEB">
              <w:t>equipment</w:t>
            </w:r>
          </w:p>
          <w:p w:rsidR="00000000" w:rsidRPr="00230CEB" w:rsidP="00230CEB">
            <w:pPr>
              <w:pStyle w:val="ListBullet2"/>
            </w:pPr>
            <w:r w:rsidRPr="00230CEB">
              <w:t>facilities</w:t>
            </w:r>
          </w:p>
          <w:p w:rsidR="00000000" w:rsidRPr="00230CEB" w:rsidP="00230CEB">
            <w:pPr>
              <w:pStyle w:val="ListBullet2"/>
            </w:pPr>
            <w:r w:rsidRPr="00230CEB">
              <w:t>inventory</w:t>
            </w:r>
          </w:p>
          <w:p w:rsidR="00000000" w:rsidRPr="00230CEB" w:rsidP="00230CEB">
            <w:pPr>
              <w:pStyle w:val="ListBullet2"/>
            </w:pPr>
            <w:r w:rsidRPr="00230CEB">
              <w:t>management and organisational structure</w:t>
            </w:r>
          </w:p>
          <w:p w:rsidR="00000000" w:rsidRPr="00230CEB" w:rsidP="00230CEB">
            <w:pPr>
              <w:pStyle w:val="ListBullet2"/>
            </w:pPr>
            <w:r w:rsidRPr="00230CEB">
              <w:t>marketing and competition</w:t>
            </w:r>
          </w:p>
          <w:p w:rsidR="00000000" w:rsidRPr="00230CEB" w:rsidP="00230CEB">
            <w:pPr>
              <w:pStyle w:val="ListBullet2"/>
            </w:pPr>
            <w:r w:rsidRPr="00230CEB">
              <w:t xml:space="preserve">personnel </w:t>
            </w:r>
          </w:p>
          <w:p w:rsidR="00000000" w:rsidRPr="00230CEB" w:rsidP="00230CEB">
            <w:pPr>
              <w:pStyle w:val="ListBullet2"/>
            </w:pPr>
            <w:r w:rsidRPr="00230CEB">
              <w:t>product lines and services</w:t>
            </w:r>
          </w:p>
          <w:p w:rsidR="00000000" w:rsidRPr="00230CEB" w:rsidP="00230CEB">
            <w:pPr>
              <w:pStyle w:val="ListBullet2"/>
            </w:pPr>
            <w:r w:rsidRPr="00230CEB">
              <w:t>quality control</w:t>
            </w:r>
          </w:p>
          <w:p w:rsidR="00000000" w:rsidRPr="00230CEB" w:rsidP="00230CEB">
            <w:pPr>
              <w:pStyle w:val="ListBullet2"/>
            </w:pPr>
            <w:r w:rsidRPr="00230CEB">
              <w:t>service record and systems</w:t>
            </w:r>
          </w:p>
          <w:p w:rsidR="00000000" w:rsidRPr="00230CEB" w:rsidP="00230CEB">
            <w:pPr>
              <w:pStyle w:val="ListBullet2"/>
            </w:pPr>
            <w:r w:rsidRPr="00230CEB">
              <w:t>suppliers</w:t>
            </w:r>
          </w:p>
          <w:p w:rsidR="00000000" w:rsidRPr="00230CEB" w:rsidP="00230CEB">
            <w:pPr>
              <w:pStyle w:val="ListBullet"/>
            </w:pPr>
            <w:r w:rsidRPr="00230CEB">
              <w:t>valuation.</w:t>
            </w:r>
          </w:p>
        </w:tc>
      </w:tr>
    </w:tbl>
    <w:p w:rsidR="00596F8C" w:rsidP="00230CEB">
      <w:pPr>
        <w:pStyle w:val="BodyText"/>
      </w:pPr>
    </w:p>
    <w:p w:rsidR="00596F8C" w:rsidP="00230CEB">
      <w:pPr>
        <w:pStyle w:val="BodyText"/>
      </w:pPr>
    </w:p>
    <w:p w:rsidR="00000000" w:rsidRPr="00230CEB" w:rsidP="00230CEB">
      <w:pPr>
        <w:pStyle w:val="Heading1"/>
      </w:pPr>
      <w:bookmarkStart w:id="12" w:name="O_201491"/>
      <w:bookmarkEnd w:id="12"/>
      <w:r w:rsidRPr="00230CEB">
        <w:t>Unit Sector(s)</w:t>
      </w:r>
    </w:p>
    <w:tbl>
      <w:tblPr>
        <w:tblW w:w="0" w:type="auto"/>
        <w:tblLayout w:type="fixed"/>
        <w:tblCellMar>
          <w:left w:w="62" w:type="dxa"/>
          <w:right w:w="62" w:type="dxa"/>
        </w:tblCellMar>
        <w:tblLook w:val="0000"/>
      </w:tblPr>
      <w:tblGrid>
        <w:gridCol w:w="2936"/>
        <w:gridCol w:w="5480"/>
      </w:tblGrid>
      <w:tr w:rsidTr="00596F8C">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230CEB">
            <w:pPr>
              <w:pStyle w:val="BodyText"/>
              <w:rPr>
                <w:lang w:val="en-NZ"/>
              </w:rPr>
            </w:pPr>
            <w:r w:rsidRPr="00230CEB">
              <w:rPr>
                <w:rStyle w:val="SpecialBold"/>
              </w:rPr>
              <w:t>Unit sector</w:t>
            </w:r>
          </w:p>
        </w:tc>
        <w:tc>
          <w:tcPr>
            <w:tcW w:w="5480" w:type="dxa"/>
            <w:tcBorders>
              <w:top w:val="nil"/>
              <w:left w:val="nil"/>
              <w:bottom w:val="nil"/>
              <w:right w:val="nil"/>
            </w:tcBorders>
            <w:tcMar>
              <w:top w:w="0" w:type="dxa"/>
              <w:left w:w="62" w:type="dxa"/>
              <w:bottom w:w="0" w:type="dxa"/>
              <w:right w:w="62" w:type="dxa"/>
            </w:tcMar>
          </w:tcPr>
          <w:p w:rsidR="00000000" w:rsidRPr="00230CEB" w:rsidP="00230CEB">
            <w:pPr>
              <w:pStyle w:val="BodyText"/>
            </w:pPr>
            <w:r w:rsidRPr="00230CEB">
              <w:t>Property development, sales and management</w:t>
            </w:r>
          </w:p>
        </w:tc>
      </w:tr>
    </w:tbl>
    <w:p w:rsidR="00596F8C" w:rsidP="00230CEB">
      <w:pPr>
        <w:pStyle w:val="BodyText"/>
      </w:pPr>
    </w:p>
    <w:p w:rsidR="00596F8C" w:rsidP="00230CEB">
      <w:pPr>
        <w:pStyle w:val="BodyText"/>
      </w:pPr>
    </w:p>
    <w:p w:rsidR="00000000" w:rsidRPr="00230CEB" w:rsidP="00230CEB">
      <w:pPr>
        <w:pStyle w:val="Heading1"/>
      </w:pPr>
      <w:bookmarkStart w:id="13" w:name="O_201490"/>
      <w:bookmarkEnd w:id="13"/>
      <w:r w:rsidRPr="00230CEB">
        <w:t>Competency field</w:t>
      </w:r>
    </w:p>
    <w:tbl>
      <w:tblPr>
        <w:tblW w:w="0" w:type="auto"/>
        <w:tblLayout w:type="fixed"/>
        <w:tblCellMar>
          <w:left w:w="62" w:type="dxa"/>
          <w:right w:w="62" w:type="dxa"/>
        </w:tblCellMar>
        <w:tblLook w:val="0000"/>
      </w:tblPr>
      <w:tblGrid>
        <w:gridCol w:w="2936"/>
        <w:gridCol w:w="5480"/>
      </w:tblGrid>
      <w:tr w:rsidTr="00596F8C">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230CEB">
            <w:pPr>
              <w:pStyle w:val="BodyText"/>
              <w:rPr>
                <w:lang w:val="en-NZ"/>
              </w:rPr>
            </w:pPr>
            <w:r w:rsidRPr="00230CEB">
              <w:rPr>
                <w:rStyle w:val="SpecialBold"/>
              </w:rPr>
              <w:t>Competency field</w:t>
            </w:r>
          </w:p>
        </w:tc>
        <w:tc>
          <w:tcPr>
            <w:tcW w:w="5480" w:type="dxa"/>
            <w:tcBorders>
              <w:top w:val="nil"/>
              <w:left w:val="nil"/>
              <w:bottom w:val="nil"/>
              <w:right w:val="nil"/>
            </w:tcBorders>
            <w:tcMar>
              <w:top w:w="0" w:type="dxa"/>
              <w:left w:w="62" w:type="dxa"/>
              <w:bottom w:w="0" w:type="dxa"/>
              <w:right w:w="62" w:type="dxa"/>
            </w:tcMar>
          </w:tcPr>
          <w:p w:rsidR="00000000" w:rsidRPr="00230CEB" w:rsidP="00230CEB">
            <w:pPr>
              <w:pStyle w:val="BodyText"/>
            </w:pPr>
            <w:r w:rsidRPr="00230CEB">
              <w:t>Business broking</w:t>
            </w:r>
          </w:p>
        </w:tc>
      </w:tr>
    </w:tbl>
    <w:p w:rsidR="00596F8C" w:rsidP="00230CEB">
      <w:pPr>
        <w:pStyle w:val="BodyText"/>
      </w:pPr>
    </w:p>
    <w:p w:rsidR="00596F8C" w:rsidP="00230CEB">
      <w:pPr>
        <w:pStyle w:val="BodyText"/>
      </w:pPr>
    </w:p>
    <w:p w:rsidR="00000000" w:rsidRPr="00230CEB" w:rsidP="00230CEB"/>
    <w:sectPr w:rsidSect="00230C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C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6F8C" w:rsidP="00596F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C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F8C" w:rsidP="00230C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96F8C" w:rsidP="00230C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96F8C" w:rsidP="00230C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C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6F8C" w:rsidP="00596F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C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F8C" w:rsidP="00230CEB">
    <w:pPr>
      <w:pStyle w:val="Header"/>
      <w:framePr w:wrap="around"/>
    </w:pPr>
    <w:r>
      <w:fldChar w:fldCharType="begin"/>
    </w:r>
    <w:r>
      <w:instrText xml:space="preserve"> TITLE   \* MERGEFORMAT </w:instrText>
    </w:r>
    <w:r>
      <w:fldChar w:fldCharType="separate"/>
    </w:r>
    <w:r>
      <w:t>CPPDSM5038A Value a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96F8C" w:rsidP="00230C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3050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DA98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285E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C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0CEB"/>
    <w:pPr>
      <w:spacing w:before="360" w:after="60"/>
      <w:outlineLvl w:val="0"/>
    </w:pPr>
    <w:rPr>
      <w:sz w:val="32"/>
    </w:rPr>
  </w:style>
  <w:style w:type="paragraph" w:styleId="Heading2">
    <w:name w:val="heading 2"/>
    <w:basedOn w:val="HeadingBase"/>
    <w:next w:val="BodyText"/>
    <w:link w:val="Heading2Char"/>
    <w:qFormat/>
    <w:rsid w:val="00230CEB"/>
    <w:pPr>
      <w:keepLines/>
      <w:spacing w:before="240" w:after="120"/>
      <w:outlineLvl w:val="1"/>
    </w:pPr>
    <w:rPr>
      <w:sz w:val="28"/>
      <w:szCs w:val="40"/>
    </w:rPr>
  </w:style>
  <w:style w:type="paragraph" w:styleId="Heading3">
    <w:name w:val="heading 3"/>
    <w:basedOn w:val="HeadingBase"/>
    <w:next w:val="BodyText"/>
    <w:link w:val="Heading3Char"/>
    <w:qFormat/>
    <w:rsid w:val="00230CEB"/>
    <w:pPr>
      <w:spacing w:before="180" w:after="120"/>
      <w:outlineLvl w:val="2"/>
    </w:pPr>
    <w:rPr>
      <w:spacing w:val="-10"/>
      <w:kern w:val="32"/>
    </w:rPr>
  </w:style>
  <w:style w:type="paragraph" w:styleId="Heading4">
    <w:name w:val="heading 4"/>
    <w:basedOn w:val="HeadingBase"/>
    <w:next w:val="BodyText"/>
    <w:link w:val="Heading4Char"/>
    <w:qFormat/>
    <w:rsid w:val="00230CEB"/>
    <w:pPr>
      <w:spacing w:before="160" w:after="120"/>
      <w:outlineLvl w:val="3"/>
    </w:pPr>
    <w:rPr>
      <w:sz w:val="22"/>
    </w:rPr>
  </w:style>
  <w:style w:type="paragraph" w:styleId="Heading5">
    <w:name w:val="heading 5"/>
    <w:basedOn w:val="HeadingBase"/>
    <w:next w:val="Normal"/>
    <w:link w:val="Heading5Char"/>
    <w:qFormat/>
    <w:rsid w:val="00230CEB"/>
    <w:pPr>
      <w:spacing w:before="80"/>
      <w:outlineLvl w:val="4"/>
    </w:pPr>
    <w:rPr>
      <w:color w:val="918585"/>
      <w:sz w:val="20"/>
    </w:rPr>
  </w:style>
  <w:style w:type="paragraph" w:styleId="Heading6">
    <w:name w:val="heading 6"/>
    <w:basedOn w:val="HeadingBase"/>
    <w:next w:val="Normal"/>
    <w:link w:val="Heading6Char"/>
    <w:qFormat/>
    <w:rsid w:val="00230CEB"/>
    <w:pPr>
      <w:spacing w:before="60"/>
      <w:outlineLvl w:val="5"/>
    </w:pPr>
    <w:rPr>
      <w:color w:val="918585"/>
      <w:sz w:val="20"/>
    </w:rPr>
  </w:style>
  <w:style w:type="paragraph" w:styleId="Heading7">
    <w:name w:val="heading 7"/>
    <w:basedOn w:val="Normal"/>
    <w:next w:val="Normal"/>
    <w:link w:val="Heading7Char"/>
    <w:qFormat/>
    <w:rsid w:val="00230CEB"/>
    <w:pPr>
      <w:ind w:left="720"/>
      <w:outlineLvl w:val="6"/>
    </w:pPr>
    <w:rPr>
      <w:i/>
    </w:rPr>
  </w:style>
  <w:style w:type="paragraph" w:styleId="Heading8">
    <w:name w:val="heading 8"/>
    <w:basedOn w:val="Normal"/>
    <w:next w:val="Normal"/>
    <w:link w:val="Heading8Char"/>
    <w:qFormat/>
    <w:rsid w:val="00230CEB"/>
    <w:pPr>
      <w:ind w:left="720"/>
      <w:outlineLvl w:val="7"/>
    </w:pPr>
    <w:rPr>
      <w:i/>
    </w:rPr>
  </w:style>
  <w:style w:type="paragraph" w:styleId="Heading9">
    <w:name w:val="heading 9"/>
    <w:basedOn w:val="Normal"/>
    <w:next w:val="Normal"/>
    <w:link w:val="Heading9Char"/>
    <w:qFormat/>
    <w:rsid w:val="00230CEB"/>
    <w:pPr>
      <w:ind w:left="720"/>
      <w:outlineLvl w:val="8"/>
    </w:pPr>
    <w:rPr>
      <w:i/>
    </w:rPr>
  </w:style>
  <w:style w:type="character" w:default="1" w:styleId="DefaultParagraphFont">
    <w:name w:val="Default Paragraph Font"/>
    <w:uiPriority w:val="1"/>
    <w:unhideWhenUsed/>
    <w:rsid w:val="00230C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0CEB"/>
  </w:style>
  <w:style w:type="character" w:customStyle="1" w:styleId="Heading1Char">
    <w:name w:val="Heading 1 Char"/>
    <w:basedOn w:val="DefaultParagraphFont"/>
    <w:link w:val="Heading1"/>
    <w:rsid w:val="00230CEB"/>
    <w:rPr>
      <w:rFonts w:ascii="Times New Roman" w:eastAsia="Times New Roman" w:hAnsi="Times New Roman" w:cs="Times New Roman"/>
      <w:b/>
      <w:sz w:val="32"/>
      <w:szCs w:val="20"/>
      <w:lang w:eastAsia="en-US"/>
    </w:rPr>
  </w:style>
  <w:style w:type="paragraph" w:styleId="BodyText">
    <w:name w:val="Body Text"/>
    <w:basedOn w:val="Normal"/>
    <w:link w:val="BodyTextChar"/>
    <w:rsid w:val="00230C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0CEB"/>
    <w:rPr>
      <w:rFonts w:ascii="Times New Roman" w:eastAsia="Times New Roman" w:hAnsi="Times New Roman" w:cs="Times New Roman"/>
      <w:sz w:val="24"/>
      <w:lang w:val="en-US" w:eastAsia="en-US"/>
    </w:rPr>
  </w:style>
  <w:style w:type="paragraph" w:styleId="Footer">
    <w:name w:val="footer"/>
    <w:basedOn w:val="Normal"/>
    <w:link w:val="FooterChar"/>
    <w:rsid w:val="00230C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0CEB"/>
    <w:rPr>
      <w:rFonts w:ascii="Times New Roman" w:eastAsia="Times New Roman" w:hAnsi="Times New Roman" w:cs="Times New Roman"/>
      <w:sz w:val="16"/>
      <w:lang w:val="en-US" w:eastAsia="en-US"/>
    </w:rPr>
  </w:style>
  <w:style w:type="paragraph" w:styleId="List">
    <w:name w:val="List"/>
    <w:basedOn w:val="BodyText"/>
    <w:next w:val="BodyText"/>
    <w:rsid w:val="00230CEB"/>
    <w:pPr>
      <w:tabs>
        <w:tab w:val="left" w:pos="340"/>
      </w:tabs>
      <w:spacing w:before="60" w:after="60"/>
      <w:ind w:left="340" w:hanging="340"/>
    </w:pPr>
  </w:style>
  <w:style w:type="paragraph" w:styleId="ListBullet">
    <w:name w:val="List Bullet"/>
    <w:basedOn w:val="List"/>
    <w:rsid w:val="00230CEB"/>
    <w:pPr>
      <w:numPr>
        <w:numId w:val="13"/>
      </w:numPr>
      <w:tabs>
        <w:tab w:val="clear" w:pos="340"/>
      </w:tabs>
      <w:spacing w:before="40" w:after="40"/>
    </w:pPr>
  </w:style>
  <w:style w:type="character" w:customStyle="1" w:styleId="SpecialBold">
    <w:name w:val="Special Bold"/>
    <w:basedOn w:val="DefaultParagraphFont"/>
    <w:rsid w:val="00230CEB"/>
    <w:rPr>
      <w:b/>
      <w:spacing w:val="0"/>
    </w:rPr>
  </w:style>
  <w:style w:type="paragraph" w:styleId="ListBullet2">
    <w:name w:val="List Bullet 2"/>
    <w:basedOn w:val="List2"/>
    <w:rsid w:val="00230CEB"/>
    <w:pPr>
      <w:numPr>
        <w:numId w:val="14"/>
      </w:numPr>
      <w:tabs>
        <w:tab w:val="clear" w:pos="680"/>
      </w:tabs>
    </w:pPr>
  </w:style>
  <w:style w:type="paragraph" w:styleId="Header">
    <w:name w:val="header"/>
    <w:basedOn w:val="Normal"/>
    <w:link w:val="HeaderChar"/>
    <w:rsid w:val="00230C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0C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0CEB"/>
    <w:pPr>
      <w:spacing w:before="240" w:after="120"/>
      <w:outlineLvl w:val="0"/>
    </w:pPr>
    <w:rPr>
      <w:rFonts w:ascii="Times New Roman" w:hAnsi="Times New Roman"/>
      <w:b/>
      <w:sz w:val="28"/>
    </w:rPr>
  </w:style>
  <w:style w:type="paragraph" w:customStyle="1" w:styleId="AllowPageBreak">
    <w:name w:val="AllowPageBreak"/>
    <w:rsid w:val="00230C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0CEB"/>
    <w:pPr>
      <w:tabs>
        <w:tab w:val="left" w:pos="680"/>
      </w:tabs>
      <w:spacing w:before="60" w:after="60"/>
      <w:ind w:left="680" w:hanging="340"/>
    </w:pPr>
  </w:style>
  <w:style w:type="character" w:customStyle="1" w:styleId="BoldandItalics">
    <w:name w:val="Bold and Italics"/>
    <w:qFormat/>
    <w:rsid w:val="00230CEB"/>
    <w:rPr>
      <w:b/>
      <w:i/>
      <w:u w:val="none"/>
    </w:rPr>
  </w:style>
  <w:style w:type="character" w:customStyle="1" w:styleId="Heading2Char">
    <w:name w:val="Heading 2 Char"/>
    <w:basedOn w:val="DefaultParagraphFont"/>
    <w:link w:val="Heading2"/>
    <w:rsid w:val="00230C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0C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0C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0C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0C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0C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0C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0CEB"/>
    <w:rPr>
      <w:rFonts w:ascii="Courier New" w:eastAsia="Times New Roman" w:hAnsi="Courier New" w:cs="Times New Roman"/>
      <w:i/>
      <w:szCs w:val="20"/>
      <w:lang w:val="en-US" w:eastAsia="en-US"/>
    </w:rPr>
  </w:style>
  <w:style w:type="paragraph" w:customStyle="1" w:styleId="HeadingBase">
    <w:name w:val="Heading Base"/>
    <w:rsid w:val="00230C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0CEB"/>
    <w:pPr>
      <w:tabs>
        <w:tab w:val="right" w:leader="dot" w:pos="9072"/>
      </w:tabs>
      <w:ind w:left="567"/>
    </w:pPr>
    <w:rPr>
      <w:szCs w:val="22"/>
    </w:rPr>
  </w:style>
  <w:style w:type="paragraph" w:customStyle="1" w:styleId="TOCBase">
    <w:name w:val="TOC Base"/>
    <w:rsid w:val="00230C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0CEB"/>
    <w:pPr>
      <w:tabs>
        <w:tab w:val="right" w:leader="dot" w:pos="9072"/>
      </w:tabs>
      <w:spacing w:before="40" w:after="40"/>
      <w:ind w:left="284"/>
    </w:pPr>
    <w:rPr>
      <w:rFonts w:ascii="Times New Roman" w:hAnsi="Times New Roman"/>
    </w:rPr>
  </w:style>
  <w:style w:type="paragraph" w:styleId="TOC1">
    <w:name w:val="toc 1"/>
    <w:basedOn w:val="TOCBase"/>
    <w:next w:val="Normal"/>
    <w:rsid w:val="00230C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0CEB"/>
    <w:pPr>
      <w:spacing w:before="5040"/>
      <w:jc w:val="center"/>
    </w:pPr>
    <w:rPr>
      <w:sz w:val="48"/>
      <w:szCs w:val="72"/>
      <w:lang w:val="en-US"/>
    </w:rPr>
  </w:style>
  <w:style w:type="character" w:customStyle="1" w:styleId="TitleChar">
    <w:name w:val="Title Char"/>
    <w:basedOn w:val="DefaultParagraphFont"/>
    <w:link w:val="Title"/>
    <w:rsid w:val="00230C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0CEB"/>
    <w:pPr>
      <w:tabs>
        <w:tab w:val="left" w:pos="3600"/>
        <w:tab w:val="left" w:pos="3958"/>
      </w:tabs>
    </w:pPr>
  </w:style>
  <w:style w:type="paragraph" w:customStyle="1" w:styleId="Note">
    <w:name w:val="Note"/>
    <w:basedOn w:val="BodyText"/>
    <w:rsid w:val="00230C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0CEB"/>
    <w:pPr>
      <w:framePr w:wrap="auto" w:hAnchor="text" w:y="6049"/>
    </w:pPr>
    <w:rPr>
      <w:color w:val="000000"/>
      <w:sz w:val="40"/>
    </w:rPr>
  </w:style>
  <w:style w:type="paragraph" w:customStyle="1" w:styleId="TOCTitle">
    <w:name w:val="TOCTitle"/>
    <w:basedOn w:val="Heading1"/>
    <w:rsid w:val="00230CEB"/>
    <w:pPr>
      <w:spacing w:after="240"/>
      <w:jc w:val="center"/>
      <w:outlineLvl w:val="9"/>
    </w:pPr>
    <w:rPr>
      <w:caps/>
    </w:rPr>
  </w:style>
  <w:style w:type="paragraph" w:customStyle="1" w:styleId="Version">
    <w:name w:val="Version"/>
    <w:rsid w:val="00230C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0CEB"/>
    <w:pPr>
      <w:keepNext w:val="0"/>
      <w:tabs>
        <w:tab w:val="right" w:pos="4176"/>
      </w:tabs>
      <w:ind w:left="198" w:hanging="198"/>
    </w:pPr>
    <w:rPr>
      <w:rFonts w:ascii="Garamond" w:hAnsi="Garamond"/>
    </w:rPr>
  </w:style>
  <w:style w:type="paragraph" w:styleId="IndexHeading">
    <w:name w:val="index heading"/>
    <w:basedOn w:val="Normal"/>
    <w:next w:val="Index1"/>
    <w:semiHidden/>
    <w:rsid w:val="00230CEB"/>
    <w:pPr>
      <w:spacing w:before="120" w:after="120"/>
    </w:pPr>
    <w:rPr>
      <w:rFonts w:ascii="Arial" w:hAnsi="Arial"/>
      <w:b/>
      <w:color w:val="918585"/>
      <w:sz w:val="24"/>
    </w:rPr>
  </w:style>
  <w:style w:type="paragraph" w:customStyle="1" w:styleId="Chapter">
    <w:name w:val="Chapter"/>
    <w:basedOn w:val="Normal"/>
    <w:rsid w:val="00230CEB"/>
    <w:pPr>
      <w:spacing w:before="240"/>
    </w:pPr>
    <w:rPr>
      <w:rFonts w:ascii="Times New Roman" w:hAnsi="Times New Roman"/>
      <w:smallCaps/>
      <w:spacing w:val="80"/>
      <w:sz w:val="28"/>
    </w:rPr>
  </w:style>
  <w:style w:type="paragraph" w:customStyle="1" w:styleId="InChapter">
    <w:name w:val="InChapter"/>
    <w:basedOn w:val="Heading3"/>
    <w:rsid w:val="00230CEB"/>
    <w:pPr>
      <w:spacing w:after="240"/>
      <w:outlineLvl w:val="9"/>
    </w:pPr>
    <w:rPr>
      <w:noProof/>
    </w:rPr>
  </w:style>
  <w:style w:type="paragraph" w:styleId="Index2">
    <w:name w:val="index 2"/>
    <w:basedOn w:val="Normal"/>
    <w:next w:val="Normal"/>
    <w:semiHidden/>
    <w:rsid w:val="00230CEB"/>
    <w:pPr>
      <w:tabs>
        <w:tab w:val="right" w:pos="4176"/>
      </w:tabs>
      <w:ind w:left="568" w:hanging="284"/>
    </w:pPr>
    <w:rPr>
      <w:rFonts w:ascii="Garamond" w:hAnsi="Garamond"/>
    </w:rPr>
  </w:style>
  <w:style w:type="paragraph" w:customStyle="1" w:styleId="Byline">
    <w:name w:val="Byline"/>
    <w:rsid w:val="00230C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0CEB"/>
    <w:pPr>
      <w:tabs>
        <w:tab w:val="clear" w:pos="3600"/>
        <w:tab w:val="clear" w:pos="3958"/>
      </w:tabs>
      <w:jc w:val="right"/>
    </w:pPr>
  </w:style>
  <w:style w:type="character" w:styleId="Emphasis">
    <w:name w:val="Emphasis"/>
    <w:basedOn w:val="DefaultParagraphFont"/>
    <w:qFormat/>
    <w:rsid w:val="00230CEB"/>
    <w:rPr>
      <w:i/>
    </w:rPr>
  </w:style>
  <w:style w:type="paragraph" w:styleId="Caption">
    <w:name w:val="caption"/>
    <w:basedOn w:val="BodyText"/>
    <w:next w:val="Normal"/>
    <w:qFormat/>
    <w:rsid w:val="00230CEB"/>
    <w:pPr>
      <w:framePr w:w="2268" w:hSpace="181" w:vSpace="181" w:wrap="around" w:vAnchor="text" w:hAnchor="page" w:x="1135" w:y="285" w:anchorLock="1"/>
    </w:pPr>
    <w:rPr>
      <w:i/>
    </w:rPr>
  </w:style>
  <w:style w:type="paragraph" w:customStyle="1" w:styleId="MiniTOCTitle">
    <w:name w:val="MiniTOCTitle"/>
    <w:basedOn w:val="Heading4"/>
    <w:rsid w:val="00230CEB"/>
    <w:pPr>
      <w:spacing w:before="240"/>
      <w:outlineLvl w:val="9"/>
    </w:pPr>
    <w:rPr>
      <w:noProof/>
      <w:sz w:val="24"/>
    </w:rPr>
  </w:style>
  <w:style w:type="paragraph" w:customStyle="1" w:styleId="MiniTOCItem">
    <w:name w:val="MiniTOCItem"/>
    <w:basedOn w:val="ListBullet"/>
    <w:rsid w:val="00230CEB"/>
    <w:pPr>
      <w:numPr>
        <w:numId w:val="0"/>
      </w:numPr>
      <w:tabs>
        <w:tab w:val="right" w:leader="dot" w:pos="6521"/>
      </w:tabs>
      <w:spacing w:before="0" w:after="0"/>
    </w:pPr>
  </w:style>
  <w:style w:type="paragraph" w:customStyle="1" w:styleId="TOFTitle">
    <w:name w:val="TOFTitle"/>
    <w:basedOn w:val="TOCTitle"/>
    <w:rsid w:val="00230CEB"/>
  </w:style>
  <w:style w:type="paragraph" w:styleId="TableofFigures">
    <w:name w:val="table of figures"/>
    <w:basedOn w:val="Normal"/>
    <w:next w:val="Normal"/>
    <w:semiHidden/>
    <w:rsid w:val="00230CEB"/>
    <w:pPr>
      <w:tabs>
        <w:tab w:val="right" w:leader="dot" w:pos="9072"/>
      </w:tabs>
      <w:ind w:left="970" w:hanging="403"/>
    </w:pPr>
    <w:rPr>
      <w:rFonts w:ascii="Times New Roman" w:hAnsi="Times New Roman"/>
      <w:b/>
    </w:rPr>
  </w:style>
  <w:style w:type="paragraph" w:styleId="ListNumber">
    <w:name w:val="List Number"/>
    <w:basedOn w:val="List"/>
    <w:rsid w:val="00230CEB"/>
    <w:pPr>
      <w:numPr>
        <w:numId w:val="11"/>
      </w:numPr>
    </w:pPr>
  </w:style>
  <w:style w:type="character" w:customStyle="1" w:styleId="WingdingSymbols">
    <w:name w:val="Wingding Symbols"/>
    <w:rsid w:val="00230CEB"/>
    <w:rPr>
      <w:rFonts w:ascii="Wingdings" w:hAnsi="Wingdings"/>
    </w:rPr>
  </w:style>
  <w:style w:type="paragraph" w:customStyle="1" w:styleId="TableHeading">
    <w:name w:val="Table Heading"/>
    <w:basedOn w:val="HeadingBase"/>
    <w:rsid w:val="00230CEB"/>
    <w:pPr>
      <w:keepLines/>
      <w:pBdr>
        <w:bottom w:val="single" w:sz="6" w:space="1" w:color="918585"/>
      </w:pBdr>
      <w:spacing w:before="240"/>
    </w:pPr>
  </w:style>
  <w:style w:type="character" w:customStyle="1" w:styleId="HotSpot">
    <w:name w:val="HotSpot"/>
    <w:rsid w:val="00230CEB"/>
    <w:rPr>
      <w:color w:val="0033CC"/>
      <w:u w:val="none"/>
    </w:rPr>
  </w:style>
  <w:style w:type="paragraph" w:customStyle="1" w:styleId="BodyTextRight">
    <w:name w:val="Body Text Right"/>
    <w:basedOn w:val="BodyText"/>
    <w:rsid w:val="00230CEB"/>
    <w:pPr>
      <w:spacing w:before="0" w:after="0"/>
      <w:jc w:val="right"/>
    </w:pPr>
  </w:style>
  <w:style w:type="paragraph" w:styleId="Index3">
    <w:name w:val="index 3"/>
    <w:basedOn w:val="ListNumber2"/>
    <w:next w:val="Normal"/>
    <w:semiHidden/>
    <w:rsid w:val="00230CEB"/>
    <w:pPr>
      <w:numPr>
        <w:numId w:val="0"/>
      </w:numPr>
      <w:tabs>
        <w:tab w:val="right" w:leader="dot" w:pos="4176"/>
      </w:tabs>
    </w:pPr>
  </w:style>
  <w:style w:type="paragraph" w:styleId="ListNumber2">
    <w:name w:val="List Number 2"/>
    <w:basedOn w:val="List2"/>
    <w:rsid w:val="00230CEB"/>
    <w:pPr>
      <w:numPr>
        <w:numId w:val="10"/>
      </w:numPr>
      <w:tabs>
        <w:tab w:val="clear" w:pos="1060"/>
      </w:tabs>
    </w:pPr>
  </w:style>
  <w:style w:type="paragraph" w:customStyle="1" w:styleId="MarginNote">
    <w:name w:val="Margin Note"/>
    <w:basedOn w:val="BodyText"/>
    <w:rsid w:val="00230C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0C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0C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0CEB"/>
    <w:rPr>
      <w:sz w:val="32"/>
    </w:rPr>
  </w:style>
  <w:style w:type="paragraph" w:customStyle="1" w:styleId="HeadingProcedure">
    <w:name w:val="Heading Procedure"/>
    <w:basedOn w:val="HeadingBase"/>
    <w:next w:val="Normal"/>
    <w:rsid w:val="00230CEB"/>
    <w:pPr>
      <w:tabs>
        <w:tab w:val="left" w:pos="0"/>
      </w:tabs>
      <w:spacing w:before="120" w:after="60"/>
    </w:pPr>
    <w:rPr>
      <w:i/>
      <w:color w:val="918585"/>
      <w:sz w:val="22"/>
    </w:rPr>
  </w:style>
  <w:style w:type="paragraph" w:customStyle="1" w:styleId="TableBodyText">
    <w:name w:val="Table Body Text"/>
    <w:basedOn w:val="BodyText"/>
    <w:rsid w:val="00230CEB"/>
    <w:pPr>
      <w:spacing w:before="60" w:after="60"/>
    </w:pPr>
  </w:style>
  <w:style w:type="paragraph" w:styleId="ListContinue">
    <w:name w:val="List Continue"/>
    <w:basedOn w:val="List"/>
    <w:rsid w:val="00230CEB"/>
    <w:pPr>
      <w:ind w:firstLine="0"/>
    </w:pPr>
  </w:style>
  <w:style w:type="paragraph" w:customStyle="1" w:styleId="ListNote">
    <w:name w:val="List Note"/>
    <w:basedOn w:val="List"/>
    <w:rsid w:val="00230CEB"/>
    <w:pPr>
      <w:pBdr>
        <w:top w:val="single" w:sz="6" w:space="2" w:color="918585"/>
        <w:bottom w:val="single" w:sz="6" w:space="2" w:color="918585"/>
      </w:pBdr>
      <w:tabs>
        <w:tab w:val="left" w:pos="1021"/>
      </w:tabs>
      <w:ind w:firstLine="0"/>
    </w:pPr>
  </w:style>
  <w:style w:type="paragraph" w:customStyle="1" w:styleId="Warning">
    <w:name w:val="Warning"/>
    <w:basedOn w:val="BodyText"/>
    <w:rsid w:val="00230CEB"/>
    <w:pPr>
      <w:shd w:val="clear" w:color="auto" w:fill="D9D9D9"/>
      <w:tabs>
        <w:tab w:val="left" w:pos="992"/>
      </w:tabs>
      <w:ind w:left="119" w:right="119"/>
    </w:pPr>
    <w:rPr>
      <w:sz w:val="20"/>
    </w:rPr>
  </w:style>
  <w:style w:type="paragraph" w:customStyle="1" w:styleId="MarginIcons">
    <w:name w:val="Margin Icons"/>
    <w:basedOn w:val="BodyText"/>
    <w:rsid w:val="00230C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0CEB"/>
    <w:rPr>
      <w:rFonts w:ascii="Courier New" w:hAnsi="Courier New"/>
    </w:rPr>
  </w:style>
  <w:style w:type="paragraph" w:customStyle="1" w:styleId="NoteBullet">
    <w:name w:val="Note Bullet"/>
    <w:basedOn w:val="Note"/>
    <w:rsid w:val="00230CEB"/>
    <w:pPr>
      <w:tabs>
        <w:tab w:val="clear" w:pos="680"/>
      </w:tabs>
      <w:spacing w:before="60" w:after="60"/>
    </w:pPr>
  </w:style>
  <w:style w:type="paragraph" w:customStyle="1" w:styleId="SubHeading2">
    <w:name w:val="SubHeading2"/>
    <w:basedOn w:val="HeadingBase"/>
    <w:rsid w:val="00230CEB"/>
    <w:pPr>
      <w:spacing w:before="240" w:after="60"/>
    </w:pPr>
    <w:rPr>
      <w:sz w:val="20"/>
    </w:rPr>
  </w:style>
  <w:style w:type="paragraph" w:customStyle="1" w:styleId="SubHeading1">
    <w:name w:val="SubHeading1"/>
    <w:basedOn w:val="HeadingBase"/>
    <w:rsid w:val="00230CEB"/>
    <w:pPr>
      <w:spacing w:before="240" w:after="60"/>
    </w:pPr>
    <w:rPr>
      <w:color w:val="918585"/>
      <w:sz w:val="22"/>
    </w:rPr>
  </w:style>
  <w:style w:type="paragraph" w:customStyle="1" w:styleId="SideHeading">
    <w:name w:val="Side Heading"/>
    <w:basedOn w:val="HeadingBase"/>
    <w:rsid w:val="00230C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0CEB"/>
    <w:pPr>
      <w:numPr>
        <w:numId w:val="12"/>
      </w:numPr>
    </w:pPr>
  </w:style>
  <w:style w:type="paragraph" w:styleId="PlainText">
    <w:name w:val="Plain Text"/>
    <w:basedOn w:val="Normal"/>
    <w:link w:val="PlainTextChar"/>
    <w:rsid w:val="00230CEB"/>
    <w:rPr>
      <w:sz w:val="20"/>
    </w:rPr>
  </w:style>
  <w:style w:type="character" w:customStyle="1" w:styleId="PlainTextChar">
    <w:name w:val="Plain Text Char"/>
    <w:basedOn w:val="DefaultParagraphFont"/>
    <w:link w:val="PlainText"/>
    <w:rsid w:val="00230C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0CEB"/>
    <w:rPr>
      <w:b/>
      <w:smallCaps/>
    </w:rPr>
  </w:style>
  <w:style w:type="paragraph" w:customStyle="1" w:styleId="TableListNumber">
    <w:name w:val="Table List Number"/>
    <w:basedOn w:val="ListNumber"/>
    <w:rsid w:val="00230CEB"/>
    <w:pPr>
      <w:numPr>
        <w:numId w:val="0"/>
      </w:numPr>
    </w:pPr>
  </w:style>
  <w:style w:type="paragraph" w:styleId="TOC4">
    <w:name w:val="toc 4"/>
    <w:basedOn w:val="TOCBase"/>
    <w:next w:val="Normal"/>
    <w:semiHidden/>
    <w:rsid w:val="00230CEB"/>
    <w:pPr>
      <w:tabs>
        <w:tab w:val="right" w:leader="dot" w:pos="9071"/>
      </w:tabs>
      <w:ind w:left="1701"/>
    </w:pPr>
  </w:style>
  <w:style w:type="paragraph" w:customStyle="1" w:styleId="ListAlpha">
    <w:name w:val="List Alpha"/>
    <w:basedOn w:val="List"/>
    <w:rsid w:val="00230CEB"/>
    <w:pPr>
      <w:numPr>
        <w:numId w:val="9"/>
      </w:numPr>
    </w:pPr>
  </w:style>
  <w:style w:type="paragraph" w:customStyle="1" w:styleId="ListAlpha2">
    <w:name w:val="List Alpha 2"/>
    <w:basedOn w:val="List2"/>
    <w:rsid w:val="00230CEB"/>
    <w:pPr>
      <w:numPr>
        <w:numId w:val="8"/>
      </w:numPr>
    </w:pPr>
  </w:style>
  <w:style w:type="paragraph" w:styleId="List3">
    <w:name w:val="List 3"/>
    <w:basedOn w:val="BodyText"/>
    <w:rsid w:val="00230CEB"/>
    <w:pPr>
      <w:tabs>
        <w:tab w:val="left" w:pos="1021"/>
      </w:tabs>
      <w:spacing w:before="60" w:after="60"/>
      <w:ind w:left="1020" w:hanging="340"/>
    </w:pPr>
  </w:style>
  <w:style w:type="paragraph" w:styleId="List4">
    <w:name w:val="List 4"/>
    <w:basedOn w:val="BodyText"/>
    <w:rsid w:val="00230CEB"/>
    <w:pPr>
      <w:tabs>
        <w:tab w:val="left" w:pos="1361"/>
      </w:tabs>
      <w:spacing w:before="60" w:after="60"/>
      <w:ind w:left="1361" w:hanging="340"/>
    </w:pPr>
  </w:style>
  <w:style w:type="paragraph" w:styleId="List5">
    <w:name w:val="List 5"/>
    <w:basedOn w:val="BodyText"/>
    <w:rsid w:val="00230CEB"/>
    <w:pPr>
      <w:tabs>
        <w:tab w:val="left" w:pos="1701"/>
      </w:tabs>
      <w:spacing w:before="60" w:after="60"/>
      <w:ind w:left="1701" w:hanging="340"/>
    </w:pPr>
  </w:style>
  <w:style w:type="paragraph" w:styleId="ListBullet3">
    <w:name w:val="List Bullet 3"/>
    <w:basedOn w:val="List3"/>
    <w:rsid w:val="00230CEB"/>
    <w:pPr>
      <w:numPr>
        <w:numId w:val="15"/>
      </w:numPr>
      <w:tabs>
        <w:tab w:val="clear" w:pos="1021"/>
      </w:tabs>
      <w:ind w:left="1037" w:hanging="357"/>
    </w:pPr>
  </w:style>
  <w:style w:type="paragraph" w:styleId="ListBullet4">
    <w:name w:val="List Bullet 4"/>
    <w:basedOn w:val="List4"/>
    <w:rsid w:val="00230CEB"/>
    <w:pPr>
      <w:numPr>
        <w:numId w:val="3"/>
      </w:numPr>
    </w:pPr>
  </w:style>
  <w:style w:type="paragraph" w:styleId="ListBullet5">
    <w:name w:val="List Bullet 5"/>
    <w:basedOn w:val="List5"/>
    <w:rsid w:val="00230CEB"/>
    <w:pPr>
      <w:numPr>
        <w:numId w:val="4"/>
      </w:numPr>
    </w:pPr>
  </w:style>
  <w:style w:type="paragraph" w:styleId="ListContinue2">
    <w:name w:val="List Continue 2"/>
    <w:basedOn w:val="List2"/>
    <w:rsid w:val="00230CEB"/>
    <w:pPr>
      <w:ind w:firstLine="0"/>
    </w:pPr>
  </w:style>
  <w:style w:type="paragraph" w:styleId="ListContinue3">
    <w:name w:val="List Continue 3"/>
    <w:basedOn w:val="List3"/>
    <w:rsid w:val="00230CEB"/>
    <w:pPr>
      <w:ind w:left="1021" w:firstLine="0"/>
    </w:pPr>
  </w:style>
  <w:style w:type="paragraph" w:styleId="ListContinue4">
    <w:name w:val="List Continue 4"/>
    <w:basedOn w:val="List4"/>
    <w:rsid w:val="00230CEB"/>
    <w:pPr>
      <w:ind w:firstLine="0"/>
    </w:pPr>
  </w:style>
  <w:style w:type="paragraph" w:styleId="ListContinue5">
    <w:name w:val="List Continue 5"/>
    <w:basedOn w:val="List5"/>
    <w:rsid w:val="00230CEB"/>
    <w:pPr>
      <w:ind w:firstLine="0"/>
    </w:pPr>
  </w:style>
  <w:style w:type="paragraph" w:styleId="ListNumber3">
    <w:name w:val="List Number 3"/>
    <w:basedOn w:val="List3"/>
    <w:rsid w:val="00230CEB"/>
    <w:pPr>
      <w:numPr>
        <w:numId w:val="5"/>
      </w:numPr>
    </w:pPr>
  </w:style>
  <w:style w:type="paragraph" w:styleId="ListNumber4">
    <w:name w:val="List Number 4"/>
    <w:basedOn w:val="List4"/>
    <w:rsid w:val="00230CEB"/>
    <w:pPr>
      <w:numPr>
        <w:numId w:val="6"/>
      </w:numPr>
    </w:pPr>
  </w:style>
  <w:style w:type="paragraph" w:styleId="ListNumber5">
    <w:name w:val="List Number 5"/>
    <w:basedOn w:val="List5"/>
    <w:rsid w:val="00230CEB"/>
    <w:pPr>
      <w:numPr>
        <w:numId w:val="7"/>
      </w:numPr>
    </w:pPr>
  </w:style>
  <w:style w:type="paragraph" w:styleId="BlockText">
    <w:name w:val="Block Text"/>
    <w:basedOn w:val="Normal"/>
    <w:rsid w:val="00230CEB"/>
    <w:pPr>
      <w:spacing w:after="120"/>
      <w:ind w:left="1440" w:right="1440"/>
    </w:pPr>
  </w:style>
  <w:style w:type="character" w:customStyle="1" w:styleId="Subscript">
    <w:name w:val="Subscript"/>
    <w:basedOn w:val="DefaultParagraphFont"/>
    <w:rsid w:val="00230CEB"/>
    <w:rPr>
      <w:sz w:val="16"/>
      <w:vertAlign w:val="subscript"/>
    </w:rPr>
  </w:style>
  <w:style w:type="character" w:customStyle="1" w:styleId="Superscript">
    <w:name w:val="Superscript"/>
    <w:basedOn w:val="DefaultParagraphFont"/>
    <w:rsid w:val="00230CEB"/>
    <w:rPr>
      <w:sz w:val="16"/>
      <w:vertAlign w:val="superscript"/>
    </w:rPr>
  </w:style>
  <w:style w:type="character" w:customStyle="1" w:styleId="Symbols">
    <w:name w:val="Symbols"/>
    <w:basedOn w:val="DefaultParagraphFont"/>
    <w:rsid w:val="00230CEB"/>
    <w:rPr>
      <w:rFonts w:ascii="Symbol" w:hAnsi="Symbol"/>
    </w:rPr>
  </w:style>
  <w:style w:type="character" w:customStyle="1" w:styleId="MenuOptions">
    <w:name w:val="Menu Options"/>
    <w:basedOn w:val="DefaultParagraphFont"/>
    <w:rsid w:val="00230CEB"/>
    <w:rPr>
      <w:rFonts w:ascii="Arial Narrow" w:hAnsi="Arial Narrow"/>
      <w:smallCaps/>
    </w:rPr>
  </w:style>
  <w:style w:type="character" w:customStyle="1" w:styleId="Buttons">
    <w:name w:val="Buttons"/>
    <w:basedOn w:val="DefaultParagraphFont"/>
    <w:rsid w:val="00230CEB"/>
    <w:rPr>
      <w:b/>
    </w:rPr>
  </w:style>
  <w:style w:type="character" w:customStyle="1" w:styleId="Underlined">
    <w:name w:val="Underlined"/>
    <w:basedOn w:val="DefaultParagraphFont"/>
    <w:rsid w:val="00230CEB"/>
    <w:rPr>
      <w:u w:val="single"/>
    </w:rPr>
  </w:style>
  <w:style w:type="paragraph" w:customStyle="1" w:styleId="TableBodyTextRight">
    <w:name w:val="Table Body Text Right"/>
    <w:basedOn w:val="TableBodyText"/>
    <w:rsid w:val="00230CEB"/>
    <w:pPr>
      <w:widowControl w:val="0"/>
      <w:autoSpaceDE w:val="0"/>
      <w:autoSpaceDN w:val="0"/>
      <w:adjustRightInd w:val="0"/>
      <w:jc w:val="right"/>
    </w:pPr>
    <w:rPr>
      <w:rFonts w:cs="Arial"/>
      <w:szCs w:val="18"/>
    </w:rPr>
  </w:style>
  <w:style w:type="paragraph" w:customStyle="1" w:styleId="CopyrightText">
    <w:name w:val="Copyright Text"/>
    <w:basedOn w:val="BodyText"/>
    <w:rsid w:val="00230CEB"/>
    <w:rPr>
      <w:sz w:val="18"/>
    </w:rPr>
  </w:style>
  <w:style w:type="paragraph" w:customStyle="1" w:styleId="BodySmallRight">
    <w:name w:val="Body Small Right"/>
    <w:basedOn w:val="BodyTextRight"/>
    <w:rsid w:val="00230CEB"/>
    <w:rPr>
      <w:sz w:val="18"/>
      <w:szCs w:val="18"/>
    </w:rPr>
  </w:style>
  <w:style w:type="paragraph" w:customStyle="1" w:styleId="MarginEdition">
    <w:name w:val="Margin Edition"/>
    <w:basedOn w:val="MarginNote"/>
    <w:rsid w:val="00230CEB"/>
    <w:pPr>
      <w:spacing w:before="0" w:after="0"/>
    </w:pPr>
    <w:rPr>
      <w:rFonts w:ascii="Times New Roman" w:hAnsi="Times New Roman"/>
      <w:color w:val="999999"/>
    </w:rPr>
  </w:style>
  <w:style w:type="paragraph" w:customStyle="1" w:styleId="Spacer">
    <w:name w:val="Spacer"/>
    <w:basedOn w:val="Normal"/>
    <w:rsid w:val="00230CEB"/>
    <w:rPr>
      <w:sz w:val="2"/>
      <w:szCs w:val="2"/>
    </w:rPr>
  </w:style>
  <w:style w:type="character" w:customStyle="1" w:styleId="Small">
    <w:name w:val="Small"/>
    <w:basedOn w:val="DefaultParagraphFont"/>
    <w:rsid w:val="00230CEB"/>
    <w:rPr>
      <w:sz w:val="16"/>
    </w:rPr>
  </w:style>
  <w:style w:type="paragraph" w:customStyle="1" w:styleId="WideTable">
    <w:name w:val="Wide Table"/>
    <w:basedOn w:val="Normal"/>
    <w:rsid w:val="00230CEB"/>
    <w:pPr>
      <w:ind w:left="-1418"/>
    </w:pPr>
    <w:rPr>
      <w:sz w:val="2"/>
      <w:szCs w:val="2"/>
    </w:rPr>
  </w:style>
  <w:style w:type="character" w:styleId="PageNumber">
    <w:name w:val="page number"/>
    <w:basedOn w:val="DefaultParagraphFont"/>
    <w:rsid w:val="00230CEB"/>
  </w:style>
  <w:style w:type="paragraph" w:styleId="Quote">
    <w:name w:val="Quote"/>
    <w:basedOn w:val="Heading1"/>
    <w:link w:val="QuoteChar"/>
    <w:qFormat/>
    <w:rsid w:val="00230CEB"/>
    <w:rPr>
      <w:b w:val="0"/>
      <w:sz w:val="72"/>
      <w:szCs w:val="72"/>
      <w:lang w:val="en-NZ"/>
    </w:rPr>
  </w:style>
  <w:style w:type="character" w:customStyle="1" w:styleId="QuoteChar">
    <w:name w:val="Quote Char"/>
    <w:basedOn w:val="DefaultParagraphFont"/>
    <w:link w:val="Quote"/>
    <w:rsid w:val="00230C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0CEB"/>
    <w:pPr>
      <w:pageBreakBefore/>
    </w:pPr>
  </w:style>
  <w:style w:type="paragraph" w:customStyle="1" w:styleId="Border">
    <w:name w:val="Border"/>
    <w:basedOn w:val="Normal"/>
    <w:qFormat/>
    <w:rsid w:val="00230C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0CEB"/>
    <w:rPr>
      <w:b/>
      <w:bCs/>
      <w:i/>
      <w:iCs/>
      <w:color w:val="auto"/>
    </w:rPr>
  </w:style>
  <w:style w:type="paragraph" w:styleId="IntenseQuote">
    <w:name w:val="Intense Quote"/>
    <w:basedOn w:val="Normal"/>
    <w:next w:val="Normal"/>
    <w:link w:val="IntenseQuoteChar"/>
    <w:uiPriority w:val="30"/>
    <w:qFormat/>
    <w:rsid w:val="00230C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0C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0CEB"/>
    <w:rPr>
      <w:smallCaps/>
      <w:color w:val="auto"/>
      <w:u w:val="single"/>
    </w:rPr>
  </w:style>
  <w:style w:type="character" w:styleId="IntenseReference">
    <w:name w:val="Intense Reference"/>
    <w:basedOn w:val="DefaultParagraphFont"/>
    <w:uiPriority w:val="32"/>
    <w:qFormat/>
    <w:rsid w:val="00230CEB"/>
    <w:rPr>
      <w:b/>
      <w:bCs/>
      <w:smallCaps/>
      <w:color w:val="auto"/>
      <w:spacing w:val="5"/>
      <w:u w:val="single"/>
    </w:rPr>
  </w:style>
  <w:style w:type="paragraph" w:customStyle="1" w:styleId="2ColumnHeading">
    <w:name w:val="2Column Heading"/>
    <w:basedOn w:val="BodyText"/>
    <w:qFormat/>
    <w:rsid w:val="00230CEB"/>
    <w:pPr>
      <w:spacing w:after="60"/>
      <w:ind w:left="-2268"/>
    </w:pPr>
    <w:rPr>
      <w:b/>
    </w:rPr>
  </w:style>
  <w:style w:type="paragraph" w:customStyle="1" w:styleId="Heading1TOC">
    <w:name w:val="Heading1 TOC"/>
    <w:basedOn w:val="Normal"/>
    <w:qFormat/>
    <w:rsid w:val="00230CEB"/>
    <w:pPr>
      <w:spacing w:before="240" w:after="120"/>
    </w:pPr>
    <w:rPr>
      <w:rFonts w:ascii="Times New Roman" w:hAnsi="Times New Roman"/>
      <w:b/>
      <w:sz w:val="32"/>
    </w:rPr>
  </w:style>
  <w:style w:type="paragraph" w:customStyle="1" w:styleId="Heading2TOC">
    <w:name w:val="Heading2 TOC"/>
    <w:basedOn w:val="Normal"/>
    <w:qFormat/>
    <w:rsid w:val="00230CEB"/>
    <w:pPr>
      <w:spacing w:before="240" w:after="60"/>
    </w:pPr>
    <w:rPr>
      <w:rFonts w:ascii="Times New Roman" w:hAnsi="Times New Roman"/>
      <w:b/>
      <w:sz w:val="28"/>
    </w:rPr>
  </w:style>
  <w:style w:type="character" w:customStyle="1" w:styleId="Underline">
    <w:name w:val="Underline"/>
    <w:basedOn w:val="DefaultParagraphFont"/>
    <w:qFormat/>
    <w:rsid w:val="00230CEB"/>
    <w:rPr>
      <w:u w:val="single"/>
    </w:rPr>
  </w:style>
  <w:style w:type="paragraph" w:styleId="BalloonText">
    <w:name w:val="Balloon Text"/>
    <w:basedOn w:val="Normal"/>
    <w:link w:val="BalloonTextChar"/>
    <w:rsid w:val="00230CEB"/>
    <w:rPr>
      <w:rFonts w:ascii="Tahoma" w:hAnsi="Tahoma" w:cs="Tahoma"/>
      <w:sz w:val="16"/>
      <w:szCs w:val="16"/>
    </w:rPr>
  </w:style>
  <w:style w:type="character" w:customStyle="1" w:styleId="BalloonTextChar">
    <w:name w:val="Balloon Text Char"/>
    <w:basedOn w:val="DefaultParagraphFont"/>
    <w:link w:val="BalloonText"/>
    <w:rsid w:val="00230C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0C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0C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2280</Words>
  <Characters>14682</Characters>
  <Application>Microsoft Office Word</Application>
  <DocSecurity>0</DocSecurity>
  <Lines>495</Lines>
  <Paragraphs>276</Paragraphs>
  <ScaleCrop>false</ScaleCrop>
  <Company>Author-it Software Corporation Ltd.</Company>
  <LinksUpToDate>false</LinksUpToDate>
  <CharactersWithSpaces>16875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CPPDSM5038A Value a business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2012-05-26T06:13:00Z</dcterms:created>
  <dcterms:modified xsi:type="dcterms:W3CDTF">2012-05-26T06:13:00Z</dcterms:modified>
</cp:coreProperties>
</file>