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D02" w:rsidP="00135D02">
      <w:pPr>
        <w:pStyle w:val="Title"/>
      </w:pPr>
      <w:r>
        <w:fldChar w:fldCharType="begin"/>
      </w:r>
      <w:r>
        <w:instrText xml:space="preserve"> TITLE   \* MERGEFORMAT </w:instrText>
      </w:r>
      <w:r>
        <w:fldChar w:fldCharType="separate"/>
      </w:r>
      <w:r>
        <w:t>CPPDSM5027A Provide facilities and amenities for property users</w:t>
      </w:r>
      <w:r>
        <w:fldChar w:fldCharType="end"/>
      </w:r>
    </w:p>
    <w:p w:rsidR="00135D02" w:rsidP="00135D02">
      <w:pPr>
        <w:pStyle w:val="Version"/>
        <w:sectPr w:rsidSect="00D26D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6D82" w:rsidP="00D26D82">
      <w:pPr>
        <w:pStyle w:val="SuperHeading"/>
      </w:pPr>
      <w:r w:rsidRPr="00D26D82">
        <w:t>CPPDSM5027A Provide facilities and amenities for property users</w:t>
      </w:r>
    </w:p>
    <w:p w:rsidR="00000000" w:rsidRPr="00D26D82" w:rsidP="00D26D82">
      <w:pPr>
        <w:pStyle w:val="Heading1"/>
      </w:pPr>
      <w:bookmarkStart w:id="1" w:name="O_270134"/>
      <w:bookmarkEnd w:id="1"/>
      <w:r w:rsidRPr="00D26D82">
        <w:t>Modification History</w:t>
      </w:r>
    </w:p>
    <w:p w:rsidR="00000000" w:rsidRPr="00D26D82" w:rsidP="00D26D82">
      <w:pPr>
        <w:pStyle w:val="BodyText"/>
      </w:pPr>
      <w:r w:rsidRPr="00D26D82">
        <w:t>Not Applicable</w:t>
      </w:r>
    </w:p>
    <w:p w:rsidR="00000000" w:rsidRPr="00D26D82" w:rsidP="00D26D82">
      <w:pPr>
        <w:pStyle w:val="AllowPageBreak"/>
      </w:pPr>
    </w:p>
    <w:p w:rsidR="00000000" w:rsidRPr="00D26D82" w:rsidP="00D26D82">
      <w:pPr>
        <w:pStyle w:val="Heading1"/>
      </w:pPr>
      <w:bookmarkStart w:id="2" w:name="O_201444"/>
      <w:bookmarkEnd w:id="2"/>
      <w:r w:rsidRPr="00D26D82">
        <w:t>Unit Descriptor</w:t>
      </w:r>
    </w:p>
    <w:tbl>
      <w:tblPr>
        <w:tblW w:w="0" w:type="auto"/>
        <w:tblLayout w:type="fixed"/>
        <w:tblCellMar>
          <w:left w:w="62" w:type="dxa"/>
          <w:right w:w="62" w:type="dxa"/>
        </w:tblCellMar>
        <w:tblLook w:val="0000"/>
      </w:tblPr>
      <w:tblGrid>
        <w:gridCol w:w="2754"/>
        <w:gridCol w:w="5768"/>
      </w:tblGrid>
      <w:tr w:rsidTr="00135D02">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rPr>
                <w:rStyle w:val="SpecialBold"/>
              </w:rPr>
              <w:t>Unit descriptor</w:t>
            </w:r>
          </w:p>
        </w:tc>
        <w:tc>
          <w:tcPr>
            <w:tcW w:w="5768" w:type="dxa"/>
            <w:tcBorders>
              <w:top w:val="nil"/>
              <w:left w:val="nil"/>
              <w:bottom w:val="nil"/>
              <w:right w:val="nil"/>
            </w:tcBorders>
            <w:tcMar>
              <w:top w:w="0" w:type="dxa"/>
              <w:left w:w="62" w:type="dxa"/>
              <w:bottom w:w="0" w:type="dxa"/>
              <w:right w:w="62" w:type="dxa"/>
            </w:tcMar>
          </w:tcPr>
          <w:p w:rsidR="00000000" w:rsidRPr="00D26D82" w:rsidP="00D26D82">
            <w:pPr>
              <w:pStyle w:val="BodyText"/>
            </w:pPr>
            <w:r w:rsidRPr="00D26D82">
              <w:t>This unit of competency specifies the outcomes required to provide facilities and ameni</w:t>
            </w:r>
            <w:r w:rsidRPr="00D26D82">
              <w:t xml:space="preserve">ties and associated services for property users. It requires the ability to establish the need for facilities and amenities and coordinate the planning, implementation and review of services. </w:t>
            </w:r>
          </w:p>
          <w:p w:rsidR="00000000" w:rsidRPr="00D26D82" w:rsidP="00D26D82">
            <w:pPr>
              <w:pStyle w:val="BodyText"/>
            </w:pPr>
            <w:r w:rsidRPr="00D26D82">
              <w:t>The unit may form part of the licensing requirements for person</w:t>
            </w:r>
            <w:r w:rsidRPr="00D26D82">
              <w:t>s working in the property industry, including in the real estate, business broking, stock and station agency and property operations and development sectors, in those States and Territories where these are regulated activities.</w:t>
            </w:r>
          </w:p>
        </w:tc>
      </w:tr>
    </w:tbl>
    <w:p w:rsidR="00135D02" w:rsidP="00D26D82">
      <w:pPr>
        <w:pStyle w:val="BodyText"/>
      </w:pPr>
    </w:p>
    <w:p w:rsidR="00135D02" w:rsidP="00D26D82">
      <w:pPr>
        <w:pStyle w:val="BodyText"/>
      </w:pPr>
    </w:p>
    <w:p w:rsidR="00000000" w:rsidRPr="00D26D82" w:rsidP="00D26D82">
      <w:pPr>
        <w:pStyle w:val="Heading1"/>
      </w:pPr>
      <w:bookmarkStart w:id="3" w:name="O_201447"/>
      <w:bookmarkEnd w:id="3"/>
      <w:r w:rsidRPr="00D26D82">
        <w:t>Application of the Unit</w:t>
      </w:r>
    </w:p>
    <w:tbl>
      <w:tblPr>
        <w:tblW w:w="0" w:type="auto"/>
        <w:tblLayout w:type="fixed"/>
        <w:tblCellMar>
          <w:left w:w="62" w:type="dxa"/>
          <w:right w:w="62" w:type="dxa"/>
        </w:tblCellMar>
        <w:tblLook w:val="0000"/>
      </w:tblPr>
      <w:tblGrid>
        <w:gridCol w:w="2754"/>
        <w:gridCol w:w="5768"/>
      </w:tblGrid>
      <w:tr w:rsidTr="00135D02">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D26D82" w:rsidP="00D26D82">
            <w:pPr>
              <w:pStyle w:val="BodyText"/>
            </w:pPr>
            <w:r w:rsidRPr="00D26D82">
              <w:t>This unit of competency supports the work of those involved in providing facilities and amenities and associated services for property users.</w:t>
            </w:r>
          </w:p>
        </w:tc>
      </w:tr>
    </w:tbl>
    <w:p w:rsidR="00135D02" w:rsidP="00D26D82">
      <w:pPr>
        <w:pStyle w:val="BodyText"/>
      </w:pPr>
    </w:p>
    <w:p w:rsidR="00135D02" w:rsidP="00D26D82">
      <w:pPr>
        <w:pStyle w:val="BodyText"/>
      </w:pPr>
    </w:p>
    <w:p w:rsidR="00000000" w:rsidRPr="00D26D82" w:rsidP="00D26D82">
      <w:pPr>
        <w:pStyle w:val="Heading1"/>
      </w:pPr>
      <w:bookmarkStart w:id="4" w:name="O_278394"/>
      <w:bookmarkEnd w:id="4"/>
      <w:r w:rsidRPr="00D26D82">
        <w:t>Licensing/Regulatory Information</w:t>
      </w:r>
    </w:p>
    <w:p w:rsidR="00000000" w:rsidRPr="00D26D82" w:rsidP="00D26D82">
      <w:pPr>
        <w:pStyle w:val="BodyText"/>
      </w:pPr>
      <w:r w:rsidRPr="00D26D82">
        <w:t>Refer to Unit</w:t>
      </w:r>
      <w:r w:rsidRPr="00D26D82">
        <w:t xml:space="preserve"> Descriptor</w:t>
      </w:r>
    </w:p>
    <w:p w:rsidR="00000000" w:rsidRPr="00D26D82" w:rsidP="00D26D82">
      <w:pPr>
        <w:pStyle w:val="AllowPageBreak"/>
      </w:pPr>
    </w:p>
    <w:p w:rsidR="00000000" w:rsidRPr="00D26D82" w:rsidP="00D26D82">
      <w:pPr>
        <w:pStyle w:val="Heading1"/>
      </w:pPr>
      <w:bookmarkStart w:id="5" w:name="O_201446"/>
      <w:bookmarkEnd w:id="5"/>
      <w:r w:rsidRPr="00D26D82">
        <w:t>Pre-Requisites</w:t>
      </w:r>
    </w:p>
    <w:tbl>
      <w:tblPr>
        <w:tblW w:w="0" w:type="auto"/>
        <w:tblLayout w:type="fixed"/>
        <w:tblCellMar>
          <w:left w:w="62" w:type="dxa"/>
          <w:right w:w="62" w:type="dxa"/>
        </w:tblCellMar>
        <w:tblLook w:val="0000"/>
      </w:tblPr>
      <w:tblGrid>
        <w:gridCol w:w="2754"/>
        <w:gridCol w:w="5768"/>
      </w:tblGrid>
      <w:tr w:rsidTr="00135D02">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rPr>
                <w:rStyle w:val="SpecialBold"/>
              </w:rPr>
              <w:t>Prerequisite units</w:t>
            </w:r>
          </w:p>
        </w:tc>
        <w:tc>
          <w:tcPr>
            <w:tcW w:w="5768" w:type="dxa"/>
            <w:tcBorders>
              <w:top w:val="nil"/>
              <w:left w:val="nil"/>
              <w:bottom w:val="nil"/>
              <w:right w:val="nil"/>
            </w:tcBorders>
            <w:tcMar>
              <w:top w:w="0" w:type="dxa"/>
              <w:left w:w="62" w:type="dxa"/>
              <w:bottom w:w="0" w:type="dxa"/>
              <w:right w:w="62" w:type="dxa"/>
            </w:tcMar>
          </w:tcPr>
          <w:p w:rsidR="00000000" w:rsidRPr="00D26D82" w:rsidP="00D26D82">
            <w:pPr>
              <w:pStyle w:val="BodyText"/>
            </w:pPr>
            <w:r w:rsidRPr="00D26D82">
              <w:t>Nil</w:t>
            </w:r>
          </w:p>
        </w:tc>
      </w:tr>
    </w:tbl>
    <w:p w:rsidR="00135D02" w:rsidP="00D26D82">
      <w:pPr>
        <w:pStyle w:val="BodyText"/>
      </w:pPr>
    </w:p>
    <w:p w:rsidR="00135D02" w:rsidP="00D26D82">
      <w:pPr>
        <w:pStyle w:val="BodyText"/>
      </w:pPr>
    </w:p>
    <w:p w:rsidR="00000000" w:rsidRPr="00D26D82" w:rsidP="00D26D82">
      <w:pPr>
        <w:pStyle w:val="Heading1"/>
      </w:pPr>
      <w:bookmarkStart w:id="6" w:name="O_201445"/>
      <w:bookmarkEnd w:id="6"/>
      <w:r w:rsidRPr="00D26D82">
        <w:t>Employability Skills Information</w:t>
      </w:r>
    </w:p>
    <w:tbl>
      <w:tblPr>
        <w:tblW w:w="0" w:type="auto"/>
        <w:tblLayout w:type="fixed"/>
        <w:tblCellMar>
          <w:left w:w="62" w:type="dxa"/>
          <w:right w:w="62" w:type="dxa"/>
        </w:tblCellMar>
        <w:tblLook w:val="0000"/>
      </w:tblPr>
      <w:tblGrid>
        <w:gridCol w:w="2754"/>
        <w:gridCol w:w="5768"/>
      </w:tblGrid>
      <w:tr w:rsidTr="00135D02">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rPr>
                <w:rStyle w:val="SpecialBold"/>
              </w:rPr>
              <w:t>Employability skills</w:t>
            </w:r>
          </w:p>
        </w:tc>
        <w:tc>
          <w:tcPr>
            <w:tcW w:w="5768" w:type="dxa"/>
            <w:tcBorders>
              <w:top w:val="nil"/>
              <w:left w:val="nil"/>
              <w:bottom w:val="nil"/>
              <w:right w:val="nil"/>
            </w:tcBorders>
            <w:tcMar>
              <w:top w:w="0" w:type="dxa"/>
              <w:left w:w="62" w:type="dxa"/>
              <w:bottom w:w="0" w:type="dxa"/>
              <w:right w:w="62" w:type="dxa"/>
            </w:tcMar>
          </w:tcPr>
          <w:p w:rsidR="00000000" w:rsidRPr="00D26D82" w:rsidP="00D26D82">
            <w:pPr>
              <w:pStyle w:val="BodyText"/>
            </w:pPr>
            <w:r w:rsidRPr="00D26D82">
              <w:t>The required outcomes described in this unit of competency contain applicable facets of employability skills. The Employability Skills Summary of the qualification in which this unit of competency is packaged, will assist in identifying employability skill</w:t>
            </w:r>
            <w:r w:rsidRPr="00D26D82">
              <w:t>s requirements.</w:t>
            </w:r>
          </w:p>
        </w:tc>
      </w:tr>
    </w:tbl>
    <w:p w:rsidR="00135D02" w:rsidP="00D26D82">
      <w:pPr>
        <w:pStyle w:val="BodyText"/>
      </w:pPr>
    </w:p>
    <w:p w:rsidR="00135D02" w:rsidP="00D26D82">
      <w:pPr>
        <w:pStyle w:val="BodyText"/>
      </w:pPr>
    </w:p>
    <w:p w:rsidR="00000000" w:rsidRPr="00D26D82" w:rsidP="00D26D82">
      <w:pPr>
        <w:pStyle w:val="Heading1"/>
      </w:pPr>
      <w:bookmarkStart w:id="7" w:name="O_288180"/>
      <w:bookmarkEnd w:id="7"/>
      <w:r w:rsidRPr="00D26D82">
        <w:t>Elements and Performance Criteria Pre-Content</w:t>
      </w:r>
    </w:p>
    <w:tbl>
      <w:tblPr>
        <w:tblW w:w="0" w:type="auto"/>
        <w:tblLayout w:type="fixed"/>
        <w:tblCellMar>
          <w:left w:w="62" w:type="dxa"/>
          <w:right w:w="62" w:type="dxa"/>
        </w:tblCellMar>
        <w:tblLook w:val="0000"/>
      </w:tblPr>
      <w:tblGrid>
        <w:gridCol w:w="2800"/>
        <w:gridCol w:w="5940"/>
      </w:tblGrid>
      <w:tr w:rsidTr="00135D02">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t>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RPr="00D26D82" w:rsidP="00D26D82">
            <w:pPr>
              <w:pStyle w:val="BodyText"/>
            </w:pPr>
            <w:r w:rsidRPr="00D26D82">
              <w:t>Performance criteria describe the required performance needed to demonstrate achievement of the element. Whe</w:t>
            </w:r>
            <w:r w:rsidRPr="00D26D82">
              <w:t xml:space="preserve">re </w:t>
            </w:r>
            <w:r w:rsidRPr="00D26D82">
              <w:rPr>
                <w:rStyle w:val="BoldandItalics"/>
              </w:rPr>
              <w:t>bold italicised</w:t>
            </w:r>
            <w:r w:rsidRPr="00D26D82">
              <w:t xml:space="preserve"> text is used, further information is detailed in the required skills and knowledge and/or the range statement. Assessment of performance is to be consistent with the evidence guide.</w:t>
            </w:r>
          </w:p>
        </w:tc>
      </w:tr>
    </w:tbl>
    <w:p w:rsidR="00000000" w:rsidRPr="00D26D82" w:rsidP="00D26D82">
      <w:pPr>
        <w:pStyle w:val="BodyText"/>
      </w:pPr>
    </w:p>
    <w:p w:rsidR="00000000" w:rsidRPr="00D26D82" w:rsidP="00D26D82">
      <w:pPr>
        <w:pStyle w:val="AllowPageBreak"/>
      </w:pPr>
    </w:p>
    <w:p w:rsidR="00000000" w:rsidRPr="00D26D82" w:rsidP="00D26D82">
      <w:pPr>
        <w:pStyle w:val="Heading1"/>
      </w:pPr>
      <w:bookmarkStart w:id="8" w:name="O_234847"/>
      <w:bookmarkEnd w:id="8"/>
      <w:r w:rsidRPr="00D26D82">
        <w:t>Elements and Performance Criteria</w:t>
      </w:r>
    </w:p>
    <w:tbl>
      <w:tblPr>
        <w:tblW w:w="0" w:type="auto"/>
        <w:tblLayout w:type="fixed"/>
        <w:tblCellMar>
          <w:left w:w="62" w:type="dxa"/>
          <w:right w:w="62" w:type="dxa"/>
        </w:tblCellMar>
        <w:tblLook w:val="0000"/>
      </w:tblPr>
      <w:tblGrid>
        <w:gridCol w:w="2790"/>
        <w:gridCol w:w="18"/>
        <w:gridCol w:w="5922"/>
        <w:gridCol w:w="18"/>
      </w:tblGrid>
      <w:tr w:rsidTr="00135D02">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D26D82" w:rsidP="00D26D82">
            <w:pPr>
              <w:pStyle w:val="List"/>
            </w:pPr>
            <w:r w:rsidRPr="00D26D82">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D26D82">
            <w:pPr>
              <w:pStyle w:val="List"/>
              <w:rPr>
                <w:lang w:val="en-NZ"/>
              </w:rPr>
            </w:pPr>
            <w:r w:rsidRPr="00D26D82">
              <w:rPr>
                <w:rStyle w:val="SpecialBold"/>
              </w:rPr>
              <w:t>PERFORMANCE CRITERIA</w:t>
            </w:r>
          </w:p>
        </w:tc>
      </w:tr>
      <w:tr w:rsidTr="00135D02">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D26D82">
            <w:pPr>
              <w:pStyle w:val="List"/>
              <w:rPr>
                <w:lang w:val="en-NZ"/>
              </w:rPr>
            </w:pPr>
            <w:r w:rsidRPr="00D26D82">
              <w:rPr>
                <w:rStyle w:val="SpecialBold"/>
              </w:rPr>
              <w:t>1</w:t>
            </w:r>
            <w:r w:rsidRPr="00D26D82">
              <w:tab/>
            </w:r>
            <w:r w:rsidRPr="00D26D82">
              <w:rPr>
                <w:rStyle w:val="SpecialBold"/>
              </w:rPr>
              <w:t>Determine requirements of facilities and amenities</w:t>
            </w:r>
            <w:r w:rsidRPr="00D26D82">
              <w:t>.</w:t>
            </w:r>
          </w:p>
        </w:tc>
        <w:tc>
          <w:tcPr>
            <w:tcW w:w="5940" w:type="dxa"/>
            <w:gridSpan w:val="2"/>
            <w:tcBorders>
              <w:top w:val="nil"/>
              <w:left w:val="nil"/>
              <w:bottom w:val="nil"/>
              <w:right w:val="nil"/>
            </w:tcBorders>
            <w:tcMar>
              <w:top w:w="0" w:type="dxa"/>
              <w:left w:w="62" w:type="dxa"/>
              <w:bottom w:w="0" w:type="dxa"/>
              <w:right w:w="62" w:type="dxa"/>
            </w:tcMar>
          </w:tcPr>
          <w:p w:rsidR="00000000" w:rsidRPr="00D26D82" w:rsidP="00D26D82">
            <w:pPr>
              <w:pStyle w:val="List"/>
            </w:pPr>
            <w:r w:rsidRPr="00D26D82">
              <w:t>1.1</w:t>
            </w:r>
            <w:r w:rsidRPr="00D26D82">
              <w:tab/>
              <w:t xml:space="preserve">Requirements of </w:t>
            </w:r>
            <w:r w:rsidRPr="00D26D82">
              <w:rPr>
                <w:rStyle w:val="BoldandItalics"/>
              </w:rPr>
              <w:t>facilities and amenities</w:t>
            </w:r>
            <w:r w:rsidRPr="00D26D82">
              <w:t xml:space="preserve"> are identified in consultation with </w:t>
            </w:r>
            <w:r w:rsidRPr="00D26D82">
              <w:rPr>
                <w:rStyle w:val="BoldandItalics"/>
              </w:rPr>
              <w:t>relevant people</w:t>
            </w:r>
            <w:r w:rsidRPr="00D26D82">
              <w:t xml:space="preserve"> and using appropriate research and survey techniques.</w:t>
            </w:r>
          </w:p>
          <w:p w:rsidR="00000000" w:rsidRPr="00D26D82" w:rsidP="00D26D82">
            <w:pPr>
              <w:pStyle w:val="List"/>
            </w:pPr>
            <w:r w:rsidRPr="00D26D82">
              <w:t>1.2</w:t>
            </w:r>
            <w:r w:rsidRPr="00D26D82">
              <w:tab/>
            </w:r>
            <w:r w:rsidRPr="00D26D82">
              <w:rPr>
                <w:rStyle w:val="BoldandItalics"/>
              </w:rPr>
              <w:t>Client</w:t>
            </w:r>
            <w:r w:rsidRPr="00D26D82">
              <w:t xml:space="preserve"> needs are </w:t>
            </w:r>
            <w:r w:rsidRPr="00D26D82">
              <w:t xml:space="preserve">accurately assessed and clarified using appropriate </w:t>
            </w:r>
            <w:r w:rsidRPr="00D26D82">
              <w:rPr>
                <w:rStyle w:val="BoldandItalics"/>
              </w:rPr>
              <w:t>consultative processes</w:t>
            </w:r>
            <w:r w:rsidRPr="00D26D82">
              <w:t xml:space="preserve"> according to </w:t>
            </w:r>
            <w:r w:rsidRPr="00D26D82">
              <w:rPr>
                <w:rStyle w:val="BoldandItalics"/>
              </w:rPr>
              <w:t>organisational requirements</w:t>
            </w:r>
            <w:r w:rsidRPr="00D26D82">
              <w:t>.</w:t>
            </w:r>
          </w:p>
          <w:p w:rsidR="00000000" w:rsidRPr="00D26D82" w:rsidP="00D26D82">
            <w:pPr>
              <w:pStyle w:val="List"/>
            </w:pPr>
            <w:r w:rsidRPr="00D26D82">
              <w:t>1.3</w:t>
            </w:r>
            <w:r w:rsidRPr="00D26D82">
              <w:tab/>
            </w:r>
            <w:r w:rsidRPr="00D26D82">
              <w:rPr>
                <w:rStyle w:val="BoldandItalics"/>
              </w:rPr>
              <w:t>Relevant documentation</w:t>
            </w:r>
            <w:r w:rsidRPr="00D26D82">
              <w:t xml:space="preserve"> and legislative requirements are reviewed to ensure facilities and amenities comply with requirements.</w:t>
            </w:r>
          </w:p>
          <w:p w:rsidR="00000000" w:rsidP="00D26D82">
            <w:pPr>
              <w:pStyle w:val="List"/>
              <w:rPr>
                <w:lang w:val="en-NZ"/>
              </w:rPr>
            </w:pPr>
            <w:r w:rsidRPr="00D26D82">
              <w:t>1.4</w:t>
            </w:r>
            <w:r w:rsidRPr="00D26D82">
              <w:tab/>
              <w:t>Situa</w:t>
            </w:r>
            <w:r w:rsidRPr="00D26D82">
              <w:t xml:space="preserve">tions requiring </w:t>
            </w:r>
            <w:r w:rsidRPr="00D26D82">
              <w:rPr>
                <w:rStyle w:val="BoldandItalics"/>
              </w:rPr>
              <w:t>specialist advice</w:t>
            </w:r>
            <w:r w:rsidRPr="00D26D82">
              <w:t xml:space="preserve"> are identified and assistance is sought as required according to organisational requirements.</w:t>
            </w:r>
          </w:p>
        </w:tc>
      </w:tr>
      <w:tr w:rsidTr="00135D02">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D26D82">
            <w:pPr>
              <w:pStyle w:val="List"/>
              <w:rPr>
                <w:lang w:val="en-NZ"/>
              </w:rPr>
            </w:pPr>
            <w:r w:rsidRPr="00D26D82">
              <w:rPr>
                <w:rStyle w:val="SpecialBold"/>
              </w:rPr>
              <w:t>2</w:t>
            </w:r>
            <w:r w:rsidRPr="00D26D82">
              <w:tab/>
            </w:r>
            <w:r w:rsidRPr="00D26D82">
              <w:rPr>
                <w:rStyle w:val="SpecialBold"/>
              </w:rPr>
              <w:t>Plan for provision of service</w:t>
            </w:r>
            <w:r w:rsidRPr="00D26D82">
              <w:t>.</w:t>
            </w:r>
          </w:p>
        </w:tc>
        <w:tc>
          <w:tcPr>
            <w:tcW w:w="5940" w:type="dxa"/>
            <w:gridSpan w:val="2"/>
            <w:tcBorders>
              <w:top w:val="nil"/>
              <w:left w:val="nil"/>
              <w:bottom w:val="nil"/>
              <w:right w:val="nil"/>
            </w:tcBorders>
            <w:tcMar>
              <w:top w:w="0" w:type="dxa"/>
              <w:left w:w="62" w:type="dxa"/>
              <w:bottom w:w="0" w:type="dxa"/>
              <w:right w:w="62" w:type="dxa"/>
            </w:tcMar>
          </w:tcPr>
          <w:p w:rsidR="00000000" w:rsidRPr="00D26D82" w:rsidP="00D26D82">
            <w:pPr>
              <w:pStyle w:val="List"/>
            </w:pPr>
            <w:r w:rsidRPr="00D26D82">
              <w:t>2.1</w:t>
            </w:r>
            <w:r w:rsidRPr="00D26D82">
              <w:tab/>
            </w:r>
            <w:r w:rsidRPr="00D26D82">
              <w:t>Provision of facilities and amenities is planned according to client and organisational requirements.</w:t>
            </w:r>
          </w:p>
          <w:p w:rsidR="00000000" w:rsidRPr="00D26D82" w:rsidP="00D26D82">
            <w:pPr>
              <w:pStyle w:val="List"/>
            </w:pPr>
            <w:r w:rsidRPr="00D26D82">
              <w:t>2.2</w:t>
            </w:r>
            <w:r w:rsidRPr="00D26D82">
              <w:tab/>
              <w:t>Project strategies, objectives and time lines are negotiated and agreed in consultation with client and other relevant people.</w:t>
            </w:r>
          </w:p>
          <w:p w:rsidR="00000000" w:rsidRPr="00D26D82" w:rsidP="00D26D82">
            <w:pPr>
              <w:pStyle w:val="List"/>
            </w:pPr>
            <w:r w:rsidRPr="00D26D82">
              <w:t>2.3</w:t>
            </w:r>
            <w:r w:rsidRPr="00D26D82">
              <w:tab/>
              <w:t>Monitoring and repo</w:t>
            </w:r>
            <w:r w:rsidRPr="00D26D82">
              <w:t>rting arrangements for project activities are established and documented in line with client requirements.</w:t>
            </w:r>
          </w:p>
          <w:p w:rsidR="00000000" w:rsidRPr="00D26D82" w:rsidP="00D26D82">
            <w:pPr>
              <w:pStyle w:val="List"/>
            </w:pPr>
            <w:r w:rsidRPr="00D26D82">
              <w:t>2.4</w:t>
            </w:r>
            <w:r w:rsidRPr="00D26D82">
              <w:tab/>
              <w:t xml:space="preserve">Financial, physical and human </w:t>
            </w:r>
            <w:r w:rsidRPr="00D26D82">
              <w:rPr>
                <w:rStyle w:val="BoldandItalics"/>
              </w:rPr>
              <w:t>resource</w:t>
            </w:r>
            <w:r w:rsidRPr="00D26D82">
              <w:t xml:space="preserve"> requirements are identified and arranged according to project plan and organisational procedures.</w:t>
            </w:r>
          </w:p>
          <w:p w:rsidR="00000000" w:rsidRPr="00D26D82" w:rsidP="00D26D82">
            <w:pPr>
              <w:pStyle w:val="List"/>
            </w:pPr>
            <w:r w:rsidRPr="00D26D82">
              <w:t>2.5</w:t>
            </w:r>
            <w:r w:rsidRPr="00D26D82">
              <w:tab/>
              <w:t>Risk</w:t>
            </w:r>
            <w:r w:rsidRPr="00D26D82">
              <w:t xml:space="preserve"> management plan to identify, assess and control risks is prepared and incorporated into project plan according to legislative and organisational requirements.</w:t>
            </w:r>
          </w:p>
          <w:p w:rsidR="00000000" w:rsidP="00D26D82">
            <w:pPr>
              <w:pStyle w:val="List"/>
              <w:rPr>
                <w:lang w:val="en-NZ"/>
              </w:rPr>
            </w:pPr>
            <w:r w:rsidRPr="00D26D82">
              <w:t>2.6</w:t>
            </w:r>
            <w:r w:rsidRPr="00D26D82">
              <w:tab/>
              <w:t>Relevant approvals are obtained within the designated timeframe according to legislative and</w:t>
            </w:r>
            <w:r w:rsidRPr="00D26D82">
              <w:t xml:space="preserve"> organisational requirements.</w:t>
            </w:r>
          </w:p>
        </w:tc>
      </w:tr>
      <w:tr w:rsidTr="00135D02">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D26D82">
            <w:pPr>
              <w:pStyle w:val="List"/>
              <w:rPr>
                <w:lang w:val="en-NZ"/>
              </w:rPr>
            </w:pPr>
            <w:r w:rsidRPr="00D26D82">
              <w:rPr>
                <w:rStyle w:val="SpecialBold"/>
              </w:rPr>
              <w:t>3</w:t>
            </w:r>
            <w:r w:rsidRPr="00D26D82">
              <w:tab/>
            </w:r>
            <w:r w:rsidRPr="00D26D82">
              <w:rPr>
                <w:rStyle w:val="SpecialBold"/>
              </w:rPr>
              <w:t>Coordinate implementation of facilities and amenities</w:t>
            </w:r>
            <w:r w:rsidRPr="00D26D82">
              <w:t>.</w:t>
            </w:r>
          </w:p>
        </w:tc>
        <w:tc>
          <w:tcPr>
            <w:tcW w:w="5940" w:type="dxa"/>
            <w:gridSpan w:val="2"/>
            <w:tcBorders>
              <w:top w:val="nil"/>
              <w:left w:val="nil"/>
              <w:bottom w:val="nil"/>
              <w:right w:val="nil"/>
            </w:tcBorders>
            <w:tcMar>
              <w:top w:w="0" w:type="dxa"/>
              <w:left w:w="62" w:type="dxa"/>
              <w:bottom w:w="0" w:type="dxa"/>
              <w:right w:w="62" w:type="dxa"/>
            </w:tcMar>
          </w:tcPr>
          <w:p w:rsidR="00000000" w:rsidRPr="00D26D82" w:rsidP="00D26D82">
            <w:pPr>
              <w:pStyle w:val="List"/>
            </w:pPr>
            <w:r w:rsidRPr="00D26D82">
              <w:t>3.1</w:t>
            </w:r>
            <w:r w:rsidRPr="00D26D82">
              <w:tab/>
              <w:t>Facilities and amenities are implemented according to agreed project plan, approvals and organisational requirements.</w:t>
            </w:r>
          </w:p>
          <w:p w:rsidR="00000000" w:rsidRPr="00D26D82" w:rsidP="00D26D82">
            <w:pPr>
              <w:pStyle w:val="List"/>
            </w:pPr>
            <w:r w:rsidRPr="00D26D82">
              <w:t>3.2</w:t>
            </w:r>
            <w:r w:rsidRPr="00D26D82">
              <w:tab/>
              <w:t>Equipment and services are provided accord</w:t>
            </w:r>
            <w:r w:rsidRPr="00D26D82">
              <w:t>ing to manufacturer, supplier and legislative requirements.</w:t>
            </w:r>
          </w:p>
          <w:p w:rsidR="00000000" w:rsidRPr="00D26D82" w:rsidP="00D26D82">
            <w:pPr>
              <w:pStyle w:val="List"/>
            </w:pPr>
            <w:r w:rsidRPr="00D26D82">
              <w:t>3.3</w:t>
            </w:r>
            <w:r w:rsidRPr="00D26D82">
              <w:tab/>
            </w:r>
            <w:r w:rsidRPr="00D26D82">
              <w:rPr>
                <w:rStyle w:val="BoldandItalics"/>
              </w:rPr>
              <w:t>Contingency</w:t>
            </w:r>
            <w:r w:rsidRPr="00D26D82">
              <w:t xml:space="preserve"> arrangements for implementation of facilities and amenities are identified and activities planned to maximise quality outcomes.</w:t>
            </w:r>
          </w:p>
          <w:p w:rsidR="00000000" w:rsidRPr="00D26D82" w:rsidP="00D26D82">
            <w:pPr>
              <w:pStyle w:val="List"/>
            </w:pPr>
            <w:r w:rsidRPr="00D26D82">
              <w:t>3.4</w:t>
            </w:r>
            <w:r w:rsidRPr="00D26D82">
              <w:tab/>
              <w:t>Expenditure and resource usage are monitored and</w:t>
            </w:r>
            <w:r w:rsidRPr="00D26D82">
              <w:t xml:space="preserve"> controlled to ensure objectives are achieved within specified budgetary parameters.</w:t>
            </w:r>
          </w:p>
          <w:p w:rsidR="00000000" w:rsidP="00D26D82">
            <w:pPr>
              <w:pStyle w:val="List"/>
              <w:rPr>
                <w:lang w:val="en-NZ"/>
              </w:rPr>
            </w:pPr>
            <w:r w:rsidRPr="00D26D82">
              <w:t>3.5</w:t>
            </w:r>
            <w:r w:rsidRPr="00D26D82">
              <w:tab/>
              <w:t xml:space="preserve">Regular reports on progress and outcomes are provided </w:t>
            </w:r>
            <w:r w:rsidRPr="00D26D82">
              <w:t>to relevant people according to project plan.</w:t>
            </w:r>
          </w:p>
        </w:tc>
      </w:tr>
      <w:tr w:rsidTr="00135D02">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D26D82">
            <w:pPr>
              <w:pStyle w:val="List"/>
              <w:rPr>
                <w:lang w:val="en-NZ"/>
              </w:rPr>
            </w:pPr>
            <w:r w:rsidRPr="00D26D82">
              <w:rPr>
                <w:rStyle w:val="SpecialBold"/>
              </w:rPr>
              <w:t>4</w:t>
            </w:r>
            <w:r w:rsidRPr="00D26D82">
              <w:tab/>
            </w:r>
            <w:r w:rsidRPr="00D26D82">
              <w:rPr>
                <w:rStyle w:val="SpecialBold"/>
              </w:rPr>
              <w:t>Review effectiveness of facilities and amenities</w:t>
            </w:r>
            <w:r w:rsidRPr="00D26D82">
              <w:t>.</w:t>
            </w:r>
          </w:p>
        </w:tc>
        <w:tc>
          <w:tcPr>
            <w:tcW w:w="5940" w:type="dxa"/>
            <w:gridSpan w:val="2"/>
            <w:tcBorders>
              <w:top w:val="nil"/>
              <w:left w:val="nil"/>
              <w:bottom w:val="nil"/>
              <w:right w:val="nil"/>
            </w:tcBorders>
            <w:tcMar>
              <w:top w:w="0" w:type="dxa"/>
              <w:left w:w="62" w:type="dxa"/>
              <w:bottom w:w="0" w:type="dxa"/>
              <w:right w:w="62" w:type="dxa"/>
            </w:tcMar>
          </w:tcPr>
          <w:p w:rsidR="00000000" w:rsidRPr="00D26D82" w:rsidP="00D26D82">
            <w:pPr>
              <w:pStyle w:val="List"/>
            </w:pPr>
            <w:r w:rsidRPr="00D26D82">
              <w:t>4.1</w:t>
            </w:r>
            <w:r w:rsidRPr="00D26D82">
              <w:tab/>
              <w:t>Systematic</w:t>
            </w:r>
            <w:r w:rsidRPr="00D26D82">
              <w:t xml:space="preserve"> review processes and established </w:t>
            </w:r>
            <w:r w:rsidRPr="00D26D82">
              <w:rPr>
                <w:rStyle w:val="BoldandItalics"/>
              </w:rPr>
              <w:t>evaluation methods</w:t>
            </w:r>
            <w:r w:rsidRPr="00D26D82">
              <w:t xml:space="preserve"> are used to evaluate the effectiveness of facilities and amenities.</w:t>
            </w:r>
          </w:p>
          <w:p w:rsidR="00000000" w:rsidRPr="00D26D82" w:rsidP="00D26D82">
            <w:pPr>
              <w:pStyle w:val="List"/>
            </w:pPr>
            <w:r w:rsidRPr="00D26D82">
              <w:t>4.2</w:t>
            </w:r>
            <w:r w:rsidRPr="00D26D82">
              <w:tab/>
            </w:r>
            <w:r w:rsidRPr="00D26D82">
              <w:rPr>
                <w:rStyle w:val="BoldandItalics"/>
              </w:rPr>
              <w:t>Feedback</w:t>
            </w:r>
            <w:r w:rsidRPr="00D26D82">
              <w:t xml:space="preserve"> from </w:t>
            </w:r>
            <w:r w:rsidRPr="00D26D82">
              <w:rPr>
                <w:rStyle w:val="BoldandItalics"/>
              </w:rPr>
              <w:t>users</w:t>
            </w:r>
            <w:r w:rsidRPr="00D26D82">
              <w:t xml:space="preserve"> is used according to organisational procedures to confirm quality of facilities </w:t>
            </w:r>
            <w:r w:rsidRPr="00D26D82">
              <w:t>and amenities and identify areas for future improvement.</w:t>
            </w:r>
          </w:p>
          <w:p w:rsidR="00000000" w:rsidRPr="00D26D82" w:rsidP="00D26D82">
            <w:pPr>
              <w:pStyle w:val="List"/>
            </w:pPr>
            <w:r w:rsidRPr="00D26D82">
              <w:t>4.3</w:t>
            </w:r>
            <w:r w:rsidRPr="00D26D82">
              <w:tab/>
              <w:t>Identified non-conformances and non-compliances are documented and referred for action according to organisational requirements.</w:t>
            </w:r>
          </w:p>
          <w:p w:rsidR="00000000" w:rsidRPr="00D26D82" w:rsidP="00D26D82">
            <w:pPr>
              <w:pStyle w:val="List"/>
            </w:pPr>
            <w:r w:rsidRPr="00D26D82">
              <w:t>4.4</w:t>
            </w:r>
            <w:r w:rsidRPr="00D26D82">
              <w:tab/>
              <w:t>Evaluation results and recommendations for improvements to pro</w:t>
            </w:r>
            <w:r w:rsidRPr="00D26D82">
              <w:t>cesses are prepared in required format, style and structure and presented to relevant people within agreed timeframes.</w:t>
            </w:r>
          </w:p>
          <w:p w:rsidR="00000000" w:rsidRPr="00D26D82" w:rsidP="00D26D82">
            <w:pPr>
              <w:pStyle w:val="List"/>
            </w:pPr>
            <w:r w:rsidRPr="00D26D82">
              <w:t>4.5</w:t>
            </w:r>
            <w:r w:rsidRPr="00D26D82">
              <w:tab/>
            </w:r>
            <w:r w:rsidRPr="00D26D82">
              <w:rPr>
                <w:rStyle w:val="BoldandItalics"/>
              </w:rPr>
              <w:t>Business equipment and technology</w:t>
            </w:r>
            <w:r w:rsidRPr="00D26D82">
              <w:t xml:space="preserve"> are used to maintain relevant documentation according to legislative and organisational requirement</w:t>
            </w:r>
            <w:r w:rsidRPr="00D26D82">
              <w:t>s.</w:t>
            </w:r>
          </w:p>
        </w:tc>
      </w:tr>
    </w:tbl>
    <w:p w:rsidR="00135D02" w:rsidP="00D26D82">
      <w:pPr>
        <w:pStyle w:val="BodyText"/>
      </w:pPr>
    </w:p>
    <w:p w:rsidR="00135D02" w:rsidP="00D26D82">
      <w:pPr>
        <w:pStyle w:val="BodyText"/>
      </w:pPr>
    </w:p>
    <w:p w:rsidR="00000000" w:rsidRPr="00D26D82" w:rsidP="00D26D82">
      <w:pPr>
        <w:pStyle w:val="Heading1"/>
      </w:pPr>
      <w:bookmarkStart w:id="9" w:name="O_258797"/>
      <w:bookmarkEnd w:id="9"/>
      <w:r w:rsidRPr="00D26D82">
        <w:t>Required Skills and Knowledge</w:t>
      </w:r>
    </w:p>
    <w:tbl>
      <w:tblPr>
        <w:tblW w:w="0" w:type="auto"/>
        <w:tblLayout w:type="fixed"/>
        <w:tblCellMar>
          <w:left w:w="62" w:type="dxa"/>
          <w:right w:w="62" w:type="dxa"/>
        </w:tblCellMar>
        <w:tblLook w:val="0000"/>
      </w:tblPr>
      <w:tblGrid>
        <w:gridCol w:w="8513"/>
        <w:gridCol w:w="9"/>
      </w:tblGrid>
      <w:tr w:rsidTr="00135D0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rPr>
                <w:rStyle w:val="SpecialBold"/>
              </w:rPr>
              <w:t>REQUIRED SKILLS AND KNOWLEDGE</w:t>
            </w:r>
          </w:p>
        </w:tc>
      </w:tr>
      <w:tr w:rsidTr="00135D0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t>This section describes the essential skills and knowledge and their level, required for this unit.</w:t>
            </w:r>
          </w:p>
        </w:tc>
      </w:tr>
      <w:tr w:rsidTr="00135D0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26D82" w:rsidP="00D26D82">
            <w:pPr>
              <w:pStyle w:val="BodyText"/>
            </w:pPr>
            <w:r w:rsidRPr="00D26D82">
              <w:rPr>
                <w:rStyle w:val="SpecialBold"/>
              </w:rPr>
              <w:t>Required skills</w:t>
            </w:r>
            <w:r w:rsidRPr="00D26D82">
              <w:t>:</w:t>
            </w:r>
          </w:p>
          <w:p w:rsidR="00000000" w:rsidRPr="00D26D82" w:rsidP="00D26D82">
            <w:pPr>
              <w:pStyle w:val="ListBullet"/>
            </w:pPr>
            <w:r w:rsidRPr="00D26D82">
              <w:t>analytical skills to interpret documentation, assess risk, estimate costings and budget needs, and provide cost analysis for services provision</w:t>
            </w:r>
          </w:p>
          <w:p w:rsidR="00000000" w:rsidRPr="00D26D82" w:rsidP="00D26D82">
            <w:pPr>
              <w:pStyle w:val="ListBullet"/>
            </w:pPr>
            <w:r w:rsidRPr="00D26D82">
              <w:t>communication skills to negotiate and consult with relevant people</w:t>
            </w:r>
          </w:p>
          <w:p w:rsidR="00000000" w:rsidRPr="00D26D82" w:rsidP="00D26D82">
            <w:pPr>
              <w:pStyle w:val="ListBullet"/>
            </w:pPr>
            <w:r w:rsidRPr="00D26D82">
              <w:t>computing skills to access the internet and w</w:t>
            </w:r>
            <w:r w:rsidRPr="00D26D82">
              <w:t>eb pages, prepare and complete online forms, lodge electronic documents and search online databases</w:t>
            </w:r>
          </w:p>
          <w:p w:rsidR="00000000" w:rsidRPr="00D26D82" w:rsidP="00D26D82">
            <w:pPr>
              <w:pStyle w:val="ListBullet"/>
            </w:pPr>
            <w:r w:rsidRPr="00D26D82">
              <w:t>interpersonal skills to relate to people from a range of social, cultural and ethnic backgrounds and varying physical and mental abilities</w:t>
            </w:r>
          </w:p>
          <w:p w:rsidR="00000000" w:rsidRPr="00D26D82" w:rsidP="00D26D82">
            <w:pPr>
              <w:pStyle w:val="ListBullet"/>
            </w:pPr>
            <w:r w:rsidRPr="00D26D82">
              <w:t>literacy skills t</w:t>
            </w:r>
            <w:r w:rsidRPr="00D26D82">
              <w:t>o interpret written and oral information</w:t>
            </w:r>
          </w:p>
          <w:p w:rsidR="00000000" w:rsidRPr="00D26D82" w:rsidP="00D26D82">
            <w:pPr>
              <w:pStyle w:val="ListBullet"/>
            </w:pPr>
            <w:r w:rsidRPr="00D26D82">
              <w:t>organisational skills to schedule and meet time lines and client requirements and to plan, complete and review project processes</w:t>
            </w:r>
          </w:p>
          <w:p w:rsidR="00000000" w:rsidRPr="00D26D82" w:rsidP="00D26D82">
            <w:pPr>
              <w:pStyle w:val="ListBullet"/>
            </w:pPr>
            <w:r w:rsidRPr="00D26D82">
              <w:t>research and evaluation skills to source information and resource requirements for fac</w:t>
            </w:r>
            <w:r w:rsidRPr="00D26D82">
              <w:t>ilities and amenities, use survey techniques, and review and evaluate processes</w:t>
            </w:r>
          </w:p>
          <w:p w:rsidR="00000000" w:rsidP="00D26D82">
            <w:pPr>
              <w:pStyle w:val="ListBullet"/>
              <w:rPr>
                <w:lang w:val="en-NZ"/>
              </w:rPr>
            </w:pPr>
            <w:r w:rsidRPr="00D26D82">
              <w:t>technical skills to schedule tasks, report outcomes and design monitoring systems and processes.</w:t>
            </w:r>
          </w:p>
        </w:tc>
      </w:tr>
      <w:tr w:rsidTr="00135D0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26D82" w:rsidP="00D26D82">
            <w:pPr>
              <w:pStyle w:val="BodyText"/>
            </w:pPr>
            <w:r w:rsidRPr="00D26D82">
              <w:rPr>
                <w:rStyle w:val="SpecialBold"/>
              </w:rPr>
              <w:t>Required knowledge and understanding</w:t>
            </w:r>
            <w:r w:rsidRPr="00D26D82">
              <w:t>:</w:t>
            </w:r>
          </w:p>
          <w:p w:rsidR="00000000" w:rsidRPr="00D26D82" w:rsidP="00D26D82">
            <w:pPr>
              <w:pStyle w:val="ListBullet"/>
            </w:pPr>
            <w:r w:rsidRPr="00D26D82">
              <w:t xml:space="preserve">building codes and relevant Australian </w:t>
            </w:r>
            <w:r w:rsidRPr="00D26D82">
              <w:t>standards</w:t>
            </w:r>
          </w:p>
          <w:p w:rsidR="00000000" w:rsidRPr="00D26D82" w:rsidP="00D26D82">
            <w:pPr>
              <w:pStyle w:val="ListBullet"/>
            </w:pPr>
            <w:r w:rsidRPr="00D26D82">
              <w:t>building control legislation</w:t>
            </w:r>
          </w:p>
          <w:p w:rsidR="00000000" w:rsidRPr="00D26D82" w:rsidP="00D26D82">
            <w:pPr>
              <w:pStyle w:val="ListBullet"/>
            </w:pPr>
            <w:r w:rsidRPr="00D26D82">
              <w:t>industry benchmarks on performance levels</w:t>
            </w:r>
          </w:p>
          <w:p w:rsidR="00000000" w:rsidRPr="00D26D82" w:rsidP="00D26D82">
            <w:pPr>
              <w:pStyle w:val="ListBullet"/>
            </w:pPr>
            <w:r w:rsidRPr="00D26D82">
              <w:t>limitations of work role, responsibility and professional abilities</w:t>
            </w:r>
          </w:p>
          <w:p w:rsidR="00000000" w:rsidRPr="00D26D82" w:rsidP="00D26D82">
            <w:pPr>
              <w:pStyle w:val="ListBullet"/>
            </w:pPr>
            <w:r w:rsidRPr="00D26D82">
              <w:t>OHS issues and requirements</w:t>
            </w:r>
          </w:p>
          <w:p w:rsidR="00000000" w:rsidRPr="00D26D82" w:rsidP="00D26D82">
            <w:pPr>
              <w:pStyle w:val="ListBullet"/>
            </w:pPr>
            <w:r w:rsidRPr="00D26D82">
              <w:t>organisational and professional procedures, ethical practices and business standards</w:t>
            </w:r>
          </w:p>
          <w:p w:rsidR="00000000" w:rsidP="00D26D82">
            <w:pPr>
              <w:pStyle w:val="ListBullet"/>
              <w:rPr>
                <w:lang w:val="en-NZ"/>
              </w:rPr>
            </w:pPr>
            <w:r w:rsidRPr="00D26D82">
              <w:t>planning methods and techniques</w:t>
            </w:r>
          </w:p>
        </w:tc>
      </w:tr>
      <w:tr w:rsidTr="00135D0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D26D82" w:rsidP="00D26D82">
            <w:pPr>
              <w:pStyle w:val="ListBullet"/>
            </w:pPr>
            <w:r w:rsidRPr="00D26D82">
              <w:t>relevant federal and state or territory legislation and local government regulations related to:</w:t>
            </w:r>
          </w:p>
          <w:p w:rsidR="00000000" w:rsidRPr="00D26D82" w:rsidP="00D26D82">
            <w:pPr>
              <w:pStyle w:val="ListBullet2"/>
            </w:pPr>
            <w:r w:rsidRPr="00D26D82">
              <w:t>consumer protection</w:t>
            </w:r>
          </w:p>
          <w:p w:rsidR="00000000" w:rsidRPr="00D26D82" w:rsidP="00D26D82">
            <w:pPr>
              <w:pStyle w:val="ListBullet2"/>
            </w:pPr>
            <w:r w:rsidRPr="00D26D82">
              <w:t>environmental issue</w:t>
            </w:r>
            <w:r w:rsidRPr="00D26D82">
              <w:t>s</w:t>
            </w:r>
          </w:p>
          <w:p w:rsidR="00000000" w:rsidRPr="00D26D82" w:rsidP="00D26D82">
            <w:pPr>
              <w:pStyle w:val="ListBullet2"/>
            </w:pPr>
            <w:r w:rsidRPr="00D26D82">
              <w:t>equal employment opportunity (EEO)</w:t>
            </w:r>
          </w:p>
          <w:p w:rsidR="00000000" w:rsidRPr="00D26D82" w:rsidP="00D26D82">
            <w:pPr>
              <w:pStyle w:val="ListBullet2"/>
            </w:pPr>
            <w:r w:rsidRPr="00D26D82">
              <w:t>financial probity</w:t>
            </w:r>
          </w:p>
          <w:p w:rsidR="00000000" w:rsidRPr="00D26D82" w:rsidP="00D26D82">
            <w:pPr>
              <w:pStyle w:val="ListBullet2"/>
            </w:pPr>
            <w:r w:rsidRPr="00D26D82">
              <w:t>franchise and business structures</w:t>
            </w:r>
          </w:p>
          <w:p w:rsidR="00000000" w:rsidRPr="00D26D82" w:rsidP="00D26D82">
            <w:pPr>
              <w:pStyle w:val="ListBullet2"/>
            </w:pPr>
            <w:r w:rsidRPr="00D26D82">
              <w:t>industrial relations</w:t>
            </w:r>
          </w:p>
          <w:p w:rsidR="00000000" w:rsidRPr="00D26D82" w:rsidP="00D26D82">
            <w:pPr>
              <w:pStyle w:val="ListBullet2"/>
            </w:pPr>
            <w:r w:rsidRPr="00D26D82">
              <w:t>OHS</w:t>
            </w:r>
          </w:p>
          <w:p w:rsidR="00000000" w:rsidRPr="00D26D82" w:rsidP="00D26D82">
            <w:pPr>
              <w:pStyle w:val="ListBullet2"/>
            </w:pPr>
            <w:r w:rsidRPr="00D26D82">
              <w:t>privacy</w:t>
            </w:r>
          </w:p>
          <w:p w:rsidR="00000000" w:rsidRPr="00D26D82" w:rsidP="00D26D82">
            <w:pPr>
              <w:pStyle w:val="ListBullet2"/>
            </w:pPr>
            <w:r w:rsidRPr="00D26D82">
              <w:t>property sales, leasing and management</w:t>
            </w:r>
          </w:p>
          <w:p w:rsidR="00000000" w:rsidRPr="00D26D82" w:rsidP="00D26D82">
            <w:pPr>
              <w:pStyle w:val="ListBullet"/>
            </w:pPr>
            <w:r w:rsidRPr="00D26D82">
              <w:t>types of facilities and amenities within the property industry.</w:t>
            </w:r>
          </w:p>
        </w:tc>
      </w:tr>
    </w:tbl>
    <w:p w:rsidR="00135D02" w:rsidP="00D26D82">
      <w:pPr>
        <w:pStyle w:val="BodyText"/>
      </w:pPr>
    </w:p>
    <w:p w:rsidR="00135D02" w:rsidP="00D26D82">
      <w:pPr>
        <w:pStyle w:val="BodyText"/>
      </w:pPr>
    </w:p>
    <w:p w:rsidR="00000000" w:rsidRPr="00D26D82" w:rsidP="00D26D82">
      <w:pPr>
        <w:pStyle w:val="Heading1"/>
      </w:pPr>
      <w:bookmarkStart w:id="10" w:name="O_242831"/>
      <w:bookmarkEnd w:id="10"/>
      <w:r w:rsidRPr="00D26D82">
        <w:t>Evidence Guide</w:t>
      </w:r>
    </w:p>
    <w:p w:rsidR="00000000" w:rsidRPr="00D26D82" w:rsidP="00D26D82">
      <w:pPr>
        <w:pStyle w:val="BodyText"/>
      </w:pPr>
      <w:r w:rsidRPr="00D26D82">
        <w:rPr>
          <w:rStyle w:val="SpecialBold"/>
        </w:rPr>
        <w:t>EVIDENCE GUIDE</w:t>
      </w:r>
    </w:p>
    <w:p w:rsidR="00000000" w:rsidRPr="00D26D82" w:rsidP="00D26D82">
      <w:pPr>
        <w:pStyle w:val="BodyText"/>
      </w:pPr>
      <w:r w:rsidRPr="00D26D82">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18"/>
      </w:tblGrid>
      <w:tr w:rsidTr="00135D0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rPr>
                <w:rStyle w:val="SpecialBold"/>
              </w:rPr>
              <w:t>Overvi</w:t>
            </w:r>
            <w:r w:rsidRPr="00D26D82">
              <w:rPr>
                <w:rStyle w:val="SpecialBold"/>
              </w:rPr>
              <w:t>ew of assessment</w:t>
            </w:r>
          </w:p>
        </w:tc>
        <w:tc>
          <w:tcPr>
            <w:tcW w:w="5918"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t>This unit of competency could be assessed through practical demonstration of providing facilities and amenities and associated services for property users. Targeted written (including alternative formats where necessary) or verbal question</w:t>
            </w:r>
            <w:r w:rsidRPr="00D26D82">
              <w:t>ing to assess the candidate's underpinning knowledge would provide additional supporting evidence of competence. The demonstration and questioning would include collecting evidence of the candidate's knowledge and application of ethical standards and relev</w:t>
            </w:r>
            <w:r w:rsidRPr="00D26D82">
              <w:t>ant federal, and state or territory legislation and regulations. This assessment may be carried out in a simulated or workplace environment.</w:t>
            </w:r>
          </w:p>
        </w:tc>
      </w:tr>
      <w:tr w:rsidTr="00135D0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rPr>
                <w:rStyle w:val="SpecialBold"/>
              </w:rPr>
              <w:t>Critical aspects for assessment and evidence required to demonstrate competency in this unit</w:t>
            </w:r>
          </w:p>
        </w:tc>
        <w:tc>
          <w:tcPr>
            <w:tcW w:w="5918" w:type="dxa"/>
            <w:tcBorders>
              <w:top w:val="nil"/>
              <w:left w:val="nil"/>
              <w:bottom w:val="nil"/>
              <w:right w:val="nil"/>
            </w:tcBorders>
            <w:tcMar>
              <w:top w:w="0" w:type="dxa"/>
              <w:left w:w="62" w:type="dxa"/>
              <w:bottom w:w="0" w:type="dxa"/>
              <w:right w:w="62" w:type="dxa"/>
            </w:tcMar>
          </w:tcPr>
          <w:p w:rsidR="00000000" w:rsidRPr="00D26D82" w:rsidP="00D26D82">
            <w:pPr>
              <w:pStyle w:val="BodyText"/>
            </w:pPr>
            <w:r w:rsidRPr="00D26D82">
              <w:t>A person who demonstr</w:t>
            </w:r>
            <w:r w:rsidRPr="00D26D82">
              <w:t>ates competency in this unit must be able to provide evidence of:</w:t>
            </w:r>
          </w:p>
          <w:p w:rsidR="00000000" w:rsidRPr="00D26D82" w:rsidP="00D26D82">
            <w:pPr>
              <w:pStyle w:val="ListBullet"/>
            </w:pPr>
            <w:r w:rsidRPr="00D26D82">
              <w:t>coordinating the implementation of facilities and amenities, ensuring equipment and services meet manufacturer and supplier specifications, and expenditure and resource use are monitored ag</w:t>
            </w:r>
            <w:r w:rsidRPr="00D26D82">
              <w:t>ainst budgets</w:t>
            </w:r>
          </w:p>
          <w:p w:rsidR="00000000" w:rsidRPr="00D26D82" w:rsidP="00D26D82">
            <w:pPr>
              <w:pStyle w:val="ListBullet"/>
            </w:pPr>
            <w:r w:rsidRPr="00D26D82">
              <w:t>evaluating effectiveness of facilities and amenities and feedback from users, and making recommendations for improvements to processes</w:t>
            </w:r>
          </w:p>
          <w:p w:rsidR="00000000" w:rsidRPr="00D26D82" w:rsidP="00D26D82">
            <w:pPr>
              <w:pStyle w:val="ListBullet"/>
            </w:pPr>
            <w:r w:rsidRPr="00D26D82">
              <w:t>identifying requirements of facilities and amenities through consultation with clients and others and by reviewing documentation</w:t>
            </w:r>
          </w:p>
          <w:p w:rsidR="00000000" w:rsidRPr="00D26D82" w:rsidP="00D26D82">
            <w:pPr>
              <w:pStyle w:val="ListBullet"/>
            </w:pPr>
            <w:r w:rsidRPr="00D26D82">
              <w:t>knowledge of organisation's practices, ethical standards and legislative requirements associated with providing facilities, ame</w:t>
            </w:r>
            <w:r w:rsidRPr="00D26D82">
              <w:t>nities and associated services for property users</w:t>
            </w:r>
          </w:p>
          <w:p w:rsidR="00000000" w:rsidP="00D26D82">
            <w:pPr>
              <w:pStyle w:val="ListBullet"/>
              <w:rPr>
                <w:lang w:val="en-NZ"/>
              </w:rPr>
            </w:pPr>
            <w:r w:rsidRPr="00D26D82">
              <w:t>planning the provision of facilities and amenities, incorporating strategies for monitoring and reporting, risk management, resource needs and gaining necessary approvals.</w:t>
            </w:r>
          </w:p>
        </w:tc>
      </w:tr>
      <w:tr w:rsidTr="00135D0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rPr>
                <w:rStyle w:val="SpecialBold"/>
              </w:rPr>
              <w:t>Context of and specific resources</w:t>
            </w:r>
            <w:r w:rsidRPr="00D26D82">
              <w:rPr>
                <w:rStyle w:val="SpecialBold"/>
              </w:rPr>
              <w:t xml:space="preserve"> for assessment</w:t>
            </w:r>
          </w:p>
        </w:tc>
        <w:tc>
          <w:tcPr>
            <w:tcW w:w="5918" w:type="dxa"/>
            <w:tcBorders>
              <w:top w:val="nil"/>
              <w:left w:val="nil"/>
              <w:bottom w:val="nil"/>
              <w:right w:val="nil"/>
            </w:tcBorders>
            <w:tcMar>
              <w:top w:w="0" w:type="dxa"/>
              <w:left w:w="62" w:type="dxa"/>
              <w:bottom w:w="0" w:type="dxa"/>
              <w:right w:w="62" w:type="dxa"/>
            </w:tcMar>
          </w:tcPr>
          <w:p w:rsidR="00000000" w:rsidRPr="00D26D82" w:rsidP="00D26D82">
            <w:pPr>
              <w:pStyle w:val="BodyText"/>
            </w:pPr>
            <w:r w:rsidRPr="00D26D82">
              <w:t>Resource implications for assessment include:</w:t>
            </w:r>
          </w:p>
          <w:p w:rsidR="00000000" w:rsidRPr="00D26D82" w:rsidP="00D26D82">
            <w:pPr>
              <w:pStyle w:val="ListBullet"/>
            </w:pPr>
            <w:r w:rsidRPr="00D26D82">
              <w:t>a registered provider of assessment services</w:t>
            </w:r>
          </w:p>
          <w:p w:rsidR="00000000" w:rsidRPr="00D26D82" w:rsidP="00D26D82">
            <w:pPr>
              <w:pStyle w:val="ListBullet"/>
            </w:pPr>
            <w:r w:rsidRPr="00D26D82">
              <w:t>assessment materials and tools</w:t>
            </w:r>
          </w:p>
          <w:p w:rsidR="00000000" w:rsidRPr="00D26D82" w:rsidP="00D26D82">
            <w:pPr>
              <w:pStyle w:val="ListBullet"/>
            </w:pPr>
            <w:r w:rsidRPr="00D26D82">
              <w:t>candidate special requirements</w:t>
            </w:r>
          </w:p>
          <w:p w:rsidR="00000000" w:rsidRPr="00D26D82" w:rsidP="00D26D82">
            <w:pPr>
              <w:pStyle w:val="ListBullet"/>
            </w:pPr>
            <w:r w:rsidRPr="00D26D82">
              <w:t>competency standards</w:t>
            </w:r>
          </w:p>
          <w:p w:rsidR="00000000" w:rsidRPr="00D26D82" w:rsidP="00D26D82">
            <w:pPr>
              <w:pStyle w:val="ListBullet"/>
            </w:pPr>
            <w:r w:rsidRPr="00D26D82">
              <w:t>cost and time considerations</w:t>
            </w:r>
          </w:p>
          <w:p w:rsidR="00000000" w:rsidRPr="00D26D82" w:rsidP="00D26D82">
            <w:pPr>
              <w:pStyle w:val="ListBullet"/>
            </w:pPr>
            <w:r w:rsidRPr="00D26D82">
              <w:t>suitable assessment venue and equipm</w:t>
            </w:r>
            <w:r w:rsidRPr="00D26D82">
              <w:t>ent</w:t>
            </w:r>
          </w:p>
          <w:p w:rsidR="00000000" w:rsidRPr="00D26D82" w:rsidP="00D26D82">
            <w:pPr>
              <w:pStyle w:val="ListBullet"/>
            </w:pPr>
            <w:r w:rsidRPr="00D26D82">
              <w:t>workplace documentation.</w:t>
            </w:r>
          </w:p>
          <w:p w:rsidR="00000000" w:rsidRPr="00D26D82" w:rsidP="00D26D82">
            <w:pPr>
              <w:pStyle w:val="BodyText"/>
            </w:pPr>
            <w:r w:rsidRPr="00D26D82">
              <w:t>Where applicable, physical resources should include equipment modified for people with disabilities.</w:t>
            </w:r>
          </w:p>
          <w:p w:rsidR="00000000" w:rsidRPr="00D26D82" w:rsidP="00D26D82">
            <w:pPr>
              <w:pStyle w:val="BodyText"/>
            </w:pPr>
            <w:r w:rsidRPr="00D26D82">
              <w:t>Access must be provided to appropriate learning and/or assessment support when required.</w:t>
            </w:r>
          </w:p>
          <w:p w:rsidR="00000000" w:rsidRPr="00D26D82" w:rsidP="00D26D82">
            <w:pPr>
              <w:pStyle w:val="BodyText"/>
            </w:pPr>
            <w:r w:rsidRPr="00D26D82">
              <w:t>Assessment processes and techniques must be culturally appropriate, and appropriate to the language and literacy capacity of the candidate and the work being performed.</w:t>
            </w:r>
          </w:p>
          <w:p w:rsidR="00000000" w:rsidRPr="00D26D82" w:rsidP="00D26D82">
            <w:pPr>
              <w:pStyle w:val="BodyText"/>
            </w:pPr>
            <w:r w:rsidRPr="00D26D82">
              <w:t>Validity and sufficiency of evidence require that:</w:t>
            </w:r>
          </w:p>
          <w:p w:rsidR="00000000" w:rsidRPr="00D26D82" w:rsidP="00D26D82">
            <w:pPr>
              <w:pStyle w:val="ListBullet"/>
            </w:pPr>
            <w:r w:rsidRPr="00D26D82">
              <w:t>competency will need to be demonstr</w:t>
            </w:r>
            <w:r w:rsidRPr="00D26D82">
              <w:t>ated over a period of time reflecting the scope of the role and the practical requirements of the workplace</w:t>
            </w:r>
          </w:p>
          <w:p w:rsidR="00000000" w:rsidRPr="00D26D82" w:rsidP="00D26D82">
            <w:pPr>
              <w:pStyle w:val="ListBullet"/>
            </w:pPr>
            <w:r w:rsidRPr="00D26D82">
              <w:t>where the assessment is part of a structured learning experience the evidence collected must relate to a number of performances assessed at differen</w:t>
            </w:r>
            <w:r w:rsidRPr="00D26D82">
              <w:t>t points in time and separated by further learning and practice with a decision of competence only taken at the point when the assessor has complete confidence in the person's competence</w:t>
            </w:r>
          </w:p>
          <w:p w:rsidR="00000000" w:rsidRPr="00D26D82" w:rsidP="00D26D82">
            <w:pPr>
              <w:pStyle w:val="ListBullet"/>
            </w:pPr>
            <w:r w:rsidRPr="00D26D82">
              <w:t xml:space="preserve">all assessment that is part of a structured learning experience must </w:t>
            </w:r>
            <w:r w:rsidRPr="00D26D82">
              <w:t>include a combination of direct, indirect and supplementary evidence</w:t>
            </w:r>
          </w:p>
          <w:p w:rsidR="00000000" w:rsidRPr="00D26D82" w:rsidP="00D26D82">
            <w:pPr>
              <w:pStyle w:val="ListBullet"/>
            </w:pPr>
            <w:r w:rsidRPr="00D26D82">
              <w:t>where assessment is for the purpose of recognition (RCC/RPL), the evidence provided will need to be current and show that it represents competency demonstrated over a period of time</w:t>
            </w:r>
          </w:p>
          <w:p w:rsidR="00000000" w:rsidRPr="00D26D82" w:rsidP="00D26D82">
            <w:pPr>
              <w:pStyle w:val="ListBullet"/>
            </w:pPr>
            <w:r w:rsidRPr="00D26D82">
              <w:t>asses</w:t>
            </w:r>
            <w:r w:rsidRPr="00D26D82">
              <w:t>sment can be through simulated project-based activity and must include evidence relating to each of the elements in this unit.</w:t>
            </w:r>
          </w:p>
          <w:p w:rsidR="00000000" w:rsidP="00D26D82">
            <w:pPr>
              <w:pStyle w:val="BodyText"/>
              <w:rPr>
                <w:lang w:val="en-NZ"/>
              </w:rPr>
            </w:pPr>
            <w:r w:rsidRPr="00D26D82">
              <w:t>In all cases activity and must include evidence relating to each of the where practical assessment is used it will be combined wi</w:t>
            </w:r>
            <w:r w:rsidRPr="00D26D82">
              <w:t>th targeted questioning to assess the underpinning knowledge. Questioning will be undertaken in such a manner as is appropriate to the language and literacy levels of the candidate and any cultural issues that may affect responses to the questions, and wil</w:t>
            </w:r>
            <w:r w:rsidRPr="00D26D82">
              <w:t>l reflect the requirements of the competency and the work being performed.</w:t>
            </w:r>
          </w:p>
        </w:tc>
      </w:tr>
      <w:tr w:rsidTr="00135D0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D26D82" w:rsidP="00D26D82">
            <w:pPr>
              <w:pStyle w:val="BodyText"/>
            </w:pPr>
          </w:p>
        </w:tc>
      </w:tr>
    </w:tbl>
    <w:p w:rsidR="00135D02" w:rsidP="00D26D82">
      <w:pPr>
        <w:pStyle w:val="BodyText"/>
      </w:pPr>
    </w:p>
    <w:p w:rsidR="00135D02" w:rsidP="00D26D82">
      <w:pPr>
        <w:pStyle w:val="BodyText"/>
      </w:pPr>
    </w:p>
    <w:p w:rsidR="00000000" w:rsidRPr="00D26D82" w:rsidP="00D26D82">
      <w:pPr>
        <w:pStyle w:val="Heading1"/>
      </w:pPr>
      <w:bookmarkStart w:id="11" w:name="O_250814"/>
      <w:bookmarkEnd w:id="11"/>
      <w:r w:rsidRPr="00D26D82">
        <w:t>Range Statement</w:t>
      </w:r>
    </w:p>
    <w:p w:rsidR="00000000" w:rsidRPr="00D26D82" w:rsidP="00D26D82">
      <w:pPr>
        <w:pStyle w:val="BodyText"/>
      </w:pPr>
      <w:r w:rsidRPr="00D26D82">
        <w:rPr>
          <w:rStyle w:val="SpecialBold"/>
        </w:rPr>
        <w:t>RANGE STATEMENT</w:t>
      </w:r>
    </w:p>
    <w:p w:rsidR="00000000" w:rsidRPr="00D26D82" w:rsidP="00D26D82">
      <w:pPr>
        <w:pStyle w:val="BodyText"/>
      </w:pPr>
      <w:r w:rsidRPr="00D26D82">
        <w:t xml:space="preserve">The range statement relates to the unit of competency as a whole. It allows for different work environments and situations </w:t>
      </w:r>
      <w:r w:rsidRPr="00D26D82">
        <w:t xml:space="preserve">that may affect performance. </w:t>
      </w:r>
      <w:r w:rsidRPr="00D26D82">
        <w:rPr>
          <w:rStyle w:val="BoldandItalics"/>
        </w:rPr>
        <w:t>Bold italicised</w:t>
      </w:r>
      <w:r w:rsidRPr="00D26D82">
        <w:t xml:space="preserve"> wording in the performance criteria is detailed below. Add any essential operating conditions that may be present with training and assessment depending on the work situation, needs of the candidate, accessibili</w:t>
      </w:r>
      <w:r w:rsidRPr="00D26D82">
        <w:t>ty of the item, and local industry and regional contexts.</w:t>
      </w:r>
    </w:p>
    <w:tbl>
      <w:tblPr>
        <w:tblW w:w="0" w:type="auto"/>
        <w:tblLayout w:type="fixed"/>
        <w:tblCellMar>
          <w:left w:w="62" w:type="dxa"/>
          <w:right w:w="62" w:type="dxa"/>
        </w:tblCellMar>
        <w:tblLook w:val="0000"/>
      </w:tblPr>
      <w:tblGrid>
        <w:gridCol w:w="2808"/>
        <w:gridCol w:w="5918"/>
      </w:tblGrid>
      <w:tr w:rsidTr="00135D0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rPr>
                <w:rStyle w:val="BoldandItalics"/>
              </w:rPr>
              <w:t>Facilities and amenities</w:t>
            </w:r>
            <w:r w:rsidRPr="00D26D82">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D26D82" w:rsidP="00D26D82">
            <w:pPr>
              <w:pStyle w:val="ListBullet"/>
            </w:pPr>
            <w:r w:rsidRPr="00D26D82">
              <w:t>business support</w:t>
            </w:r>
          </w:p>
          <w:p w:rsidR="00000000" w:rsidRPr="00D26D82" w:rsidP="00D26D82">
            <w:pPr>
              <w:pStyle w:val="ListBullet"/>
            </w:pPr>
            <w:r w:rsidRPr="00D26D82">
              <w:t>car parking</w:t>
            </w:r>
          </w:p>
          <w:p w:rsidR="00000000" w:rsidRPr="00D26D82" w:rsidP="00D26D82">
            <w:pPr>
              <w:pStyle w:val="ListBullet"/>
            </w:pPr>
            <w:r w:rsidRPr="00D26D82">
              <w:t>child care</w:t>
            </w:r>
          </w:p>
          <w:p w:rsidR="00000000" w:rsidRPr="00D26D82" w:rsidP="00D26D82">
            <w:pPr>
              <w:pStyle w:val="ListBullet"/>
            </w:pPr>
            <w:r w:rsidRPr="00D26D82">
              <w:t>meeting places</w:t>
            </w:r>
          </w:p>
          <w:p w:rsidR="00000000" w:rsidRPr="00D26D82" w:rsidP="00D26D82">
            <w:pPr>
              <w:pStyle w:val="ListBullet"/>
            </w:pPr>
            <w:r w:rsidRPr="00D26D82">
              <w:t>minding services</w:t>
            </w:r>
          </w:p>
          <w:p w:rsidR="00000000" w:rsidRPr="00D26D82" w:rsidP="00D26D82">
            <w:pPr>
              <w:pStyle w:val="ListBullet"/>
            </w:pPr>
            <w:r w:rsidRPr="00D26D82">
              <w:t>recreation</w:t>
            </w:r>
          </w:p>
          <w:p w:rsidR="00000000" w:rsidP="00D26D82">
            <w:pPr>
              <w:pStyle w:val="ListBullet"/>
              <w:rPr>
                <w:lang w:val="en-NZ"/>
              </w:rPr>
            </w:pPr>
            <w:r w:rsidRPr="00D26D82">
              <w:t>security facilities.</w:t>
            </w:r>
          </w:p>
        </w:tc>
      </w:tr>
      <w:tr w:rsidTr="00135D0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rPr>
                <w:rStyle w:val="BoldandItalics"/>
              </w:rPr>
              <w:t>Relevant people</w:t>
            </w:r>
            <w:r w:rsidRPr="00D26D82">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D26D82" w:rsidP="00D26D82">
            <w:pPr>
              <w:pStyle w:val="ListBullet"/>
            </w:pPr>
            <w:r w:rsidRPr="00D26D82">
              <w:t>architects</w:t>
            </w:r>
          </w:p>
          <w:p w:rsidR="00000000" w:rsidRPr="00D26D82" w:rsidP="00D26D82">
            <w:pPr>
              <w:pStyle w:val="ListBullet"/>
            </w:pPr>
            <w:r w:rsidRPr="00D26D82">
              <w:t>builders</w:t>
            </w:r>
          </w:p>
          <w:p w:rsidR="00000000" w:rsidRPr="00D26D82" w:rsidP="00D26D82">
            <w:pPr>
              <w:pStyle w:val="ListBullet"/>
            </w:pPr>
            <w:r w:rsidRPr="00D26D82">
              <w:t>clients</w:t>
            </w:r>
          </w:p>
          <w:p w:rsidR="00000000" w:rsidRPr="00D26D82" w:rsidP="00D26D82">
            <w:pPr>
              <w:pStyle w:val="ListBullet"/>
            </w:pPr>
            <w:r w:rsidRPr="00D26D82">
              <w:t>legal representatives</w:t>
            </w:r>
          </w:p>
          <w:p w:rsidR="00000000" w:rsidRPr="00D26D82" w:rsidP="00D26D82">
            <w:pPr>
              <w:pStyle w:val="ListBullet"/>
            </w:pPr>
            <w:r w:rsidRPr="00D26D82">
              <w:t>management and colleagues</w:t>
            </w:r>
          </w:p>
          <w:p w:rsidR="00000000" w:rsidRPr="00D26D82" w:rsidP="00D26D82">
            <w:pPr>
              <w:pStyle w:val="ListBullet"/>
            </w:pPr>
            <w:r w:rsidRPr="00D26D82">
              <w:t>members of industry associations</w:t>
            </w:r>
          </w:p>
          <w:p w:rsidR="00000000" w:rsidP="00D26D82">
            <w:pPr>
              <w:pStyle w:val="ListBullet"/>
              <w:rPr>
                <w:lang w:val="en-NZ"/>
              </w:rPr>
            </w:pPr>
            <w:r w:rsidRPr="00D26D82">
              <w:t>principals</w:t>
            </w:r>
          </w:p>
        </w:tc>
      </w:tr>
      <w:tr w:rsidTr="00135D0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D26D82" w:rsidP="00D26D82">
            <w:pPr>
              <w:pStyle w:val="ListBullet"/>
            </w:pPr>
            <w:r w:rsidRPr="00D26D82">
              <w:t>service providers</w:t>
            </w:r>
          </w:p>
          <w:p w:rsidR="00000000" w:rsidP="00D26D82">
            <w:pPr>
              <w:pStyle w:val="ListBullet"/>
              <w:rPr>
                <w:lang w:val="en-NZ"/>
              </w:rPr>
            </w:pPr>
            <w:r w:rsidRPr="00D26D82">
              <w:t>users.</w:t>
            </w:r>
          </w:p>
        </w:tc>
      </w:tr>
      <w:tr w:rsidTr="00135D0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rPr>
                <w:rStyle w:val="BoldandItalics"/>
              </w:rPr>
              <w:t>Clients</w:t>
            </w:r>
            <w:r w:rsidRPr="00D26D82">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D26D82" w:rsidP="00D26D82">
            <w:pPr>
              <w:pStyle w:val="ListBullet"/>
            </w:pPr>
            <w:r w:rsidRPr="00D26D82">
              <w:t>building supervisors</w:t>
            </w:r>
          </w:p>
          <w:p w:rsidR="00000000" w:rsidRPr="00D26D82" w:rsidP="00D26D82">
            <w:pPr>
              <w:pStyle w:val="ListBullet"/>
            </w:pPr>
            <w:r w:rsidRPr="00D26D82">
              <w:t>company management</w:t>
            </w:r>
          </w:p>
          <w:p w:rsidR="00000000" w:rsidRPr="00D26D82" w:rsidP="00D26D82">
            <w:pPr>
              <w:pStyle w:val="ListBullet"/>
            </w:pPr>
            <w:r w:rsidRPr="00D26D82">
              <w:t>fund providers</w:t>
            </w:r>
          </w:p>
          <w:p w:rsidR="00000000" w:rsidRPr="00D26D82" w:rsidP="00D26D82">
            <w:pPr>
              <w:pStyle w:val="ListBullet"/>
            </w:pPr>
            <w:r w:rsidRPr="00D26D82">
              <w:t>government and legal instruments or agencies</w:t>
            </w:r>
          </w:p>
          <w:p w:rsidR="00000000" w:rsidRPr="00D26D82" w:rsidP="00D26D82">
            <w:pPr>
              <w:pStyle w:val="ListBullet"/>
            </w:pPr>
            <w:r w:rsidRPr="00D26D82">
              <w:t>institutions</w:t>
            </w:r>
          </w:p>
          <w:p w:rsidR="00000000" w:rsidRPr="00D26D82" w:rsidP="00D26D82">
            <w:pPr>
              <w:pStyle w:val="ListBullet"/>
            </w:pPr>
            <w:r w:rsidRPr="00D26D82">
              <w:t>insurers</w:t>
            </w:r>
          </w:p>
          <w:p w:rsidR="00000000" w:rsidRPr="00D26D82" w:rsidP="00D26D82">
            <w:pPr>
              <w:pStyle w:val="ListBullet"/>
            </w:pPr>
            <w:r w:rsidRPr="00D26D82">
              <w:t>internal and external property groups</w:t>
            </w:r>
          </w:p>
          <w:p w:rsidR="00000000" w:rsidRPr="00D26D82" w:rsidP="00D26D82">
            <w:pPr>
              <w:pStyle w:val="ListBullet"/>
            </w:pPr>
            <w:r w:rsidRPr="00D26D82">
              <w:t>legal advisers</w:t>
            </w:r>
          </w:p>
          <w:p w:rsidR="00000000" w:rsidRPr="00D26D82" w:rsidP="00D26D82">
            <w:pPr>
              <w:pStyle w:val="ListBullet"/>
            </w:pPr>
            <w:r w:rsidRPr="00D26D82">
              <w:t>private investors</w:t>
            </w:r>
          </w:p>
          <w:p w:rsidR="00000000" w:rsidRPr="00D26D82" w:rsidP="00D26D82">
            <w:pPr>
              <w:pStyle w:val="ListBullet"/>
            </w:pPr>
            <w:r w:rsidRPr="00D26D82">
              <w:t>project managers</w:t>
            </w:r>
          </w:p>
          <w:p w:rsidR="00000000" w:rsidRPr="00D26D82" w:rsidP="00D26D82">
            <w:pPr>
              <w:pStyle w:val="ListBullet"/>
            </w:pPr>
            <w:r w:rsidRPr="00D26D82">
              <w:t>property agents</w:t>
            </w:r>
          </w:p>
          <w:p w:rsidR="00000000" w:rsidRPr="00D26D82" w:rsidP="00D26D82">
            <w:pPr>
              <w:pStyle w:val="ListBullet"/>
            </w:pPr>
            <w:r w:rsidRPr="00D26D82">
              <w:t>property owners</w:t>
            </w:r>
          </w:p>
          <w:p w:rsidR="00000000" w:rsidP="00D26D82">
            <w:pPr>
              <w:pStyle w:val="ListBullet"/>
              <w:rPr>
                <w:lang w:val="en-NZ"/>
              </w:rPr>
            </w:pPr>
            <w:r w:rsidRPr="00D26D82">
              <w:t>risk assessors.</w:t>
            </w:r>
          </w:p>
        </w:tc>
      </w:tr>
      <w:tr w:rsidTr="00135D0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rPr>
                <w:rStyle w:val="BoldandItalics"/>
              </w:rPr>
              <w:t>Consultative processes</w:t>
            </w:r>
            <w:r w:rsidRPr="00D26D82">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D26D82" w:rsidP="00D26D82">
            <w:pPr>
              <w:pStyle w:val="ListBullet"/>
            </w:pPr>
            <w:r w:rsidRPr="00D26D82">
              <w:t>face-to-face meetings</w:t>
            </w:r>
          </w:p>
          <w:p w:rsidR="00000000" w:rsidP="00D26D82">
            <w:pPr>
              <w:pStyle w:val="ListBullet"/>
              <w:rPr>
                <w:lang w:val="en-NZ"/>
              </w:rPr>
            </w:pPr>
            <w:r w:rsidRPr="00D26D82">
              <w:t>telephone, facsimile and written communication.</w:t>
            </w:r>
          </w:p>
        </w:tc>
      </w:tr>
      <w:tr w:rsidTr="00135D0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rPr>
                <w:rStyle w:val="BoldandItalics"/>
              </w:rPr>
              <w:t>Organisational requirements</w:t>
            </w:r>
            <w:r w:rsidRPr="00D26D82">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D26D82" w:rsidP="00D26D82">
            <w:pPr>
              <w:pStyle w:val="ListBullet"/>
            </w:pPr>
            <w:r w:rsidRPr="00D26D82">
              <w:t>access and equity principles and practice guidelines</w:t>
            </w:r>
          </w:p>
          <w:p w:rsidR="00000000" w:rsidRPr="00D26D82" w:rsidP="00D26D82">
            <w:pPr>
              <w:pStyle w:val="ListBullet"/>
            </w:pPr>
            <w:r w:rsidRPr="00D26D82">
              <w:t>business and performance plans</w:t>
            </w:r>
          </w:p>
          <w:p w:rsidR="00000000" w:rsidRPr="00D26D82" w:rsidP="00D26D82">
            <w:pPr>
              <w:pStyle w:val="ListBullet"/>
            </w:pPr>
            <w:r w:rsidRPr="00D26D82">
              <w:t>complaint and dispute resolution procedures</w:t>
            </w:r>
          </w:p>
          <w:p w:rsidR="00000000" w:rsidRPr="00D26D82" w:rsidP="00D26D82">
            <w:pPr>
              <w:pStyle w:val="ListBullet"/>
            </w:pPr>
            <w:r w:rsidRPr="00D26D82">
              <w:t>goals, objective</w:t>
            </w:r>
            <w:r w:rsidRPr="00D26D82">
              <w:t>s, plans, systems and processes</w:t>
            </w:r>
          </w:p>
          <w:p w:rsidR="00000000" w:rsidRPr="00D26D82" w:rsidP="00D26D82">
            <w:pPr>
              <w:pStyle w:val="ListBullet"/>
            </w:pPr>
            <w:r w:rsidRPr="00D26D82">
              <w:t>legal and ethical requirements and codes of practice</w:t>
            </w:r>
          </w:p>
          <w:p w:rsidR="00000000" w:rsidRPr="00D26D82" w:rsidP="00D26D82">
            <w:pPr>
              <w:pStyle w:val="ListBullet"/>
            </w:pPr>
            <w:r w:rsidRPr="00D26D82">
              <w:t>mission statements and strategic plans</w:t>
            </w:r>
          </w:p>
          <w:p w:rsidR="00000000" w:rsidRPr="00D26D82" w:rsidP="00D26D82">
            <w:pPr>
              <w:pStyle w:val="ListBullet"/>
            </w:pPr>
            <w:r w:rsidRPr="00D26D82">
              <w:t>OHS policies, procedures and programs</w:t>
            </w:r>
          </w:p>
          <w:p w:rsidR="00000000" w:rsidRPr="00D26D82" w:rsidP="00D26D82">
            <w:pPr>
              <w:pStyle w:val="ListBullet"/>
            </w:pPr>
            <w:r w:rsidRPr="00D26D82">
              <w:t>policies and procedures in relation to client service</w:t>
            </w:r>
          </w:p>
          <w:p w:rsidR="00000000" w:rsidRPr="00D26D82" w:rsidP="00D26D82">
            <w:pPr>
              <w:pStyle w:val="ListBullet"/>
            </w:pPr>
            <w:r w:rsidRPr="00D26D82">
              <w:t>quality and continuous improvement proce</w:t>
            </w:r>
            <w:r w:rsidRPr="00D26D82">
              <w:t>sses and standards</w:t>
            </w:r>
          </w:p>
          <w:p w:rsidR="00000000" w:rsidP="00D26D82">
            <w:pPr>
              <w:pStyle w:val="ListBullet"/>
              <w:rPr>
                <w:lang w:val="en-NZ"/>
              </w:rPr>
            </w:pPr>
            <w:r w:rsidRPr="00D26D82">
              <w:t>quality assurance and procedure manuals.</w:t>
            </w:r>
          </w:p>
        </w:tc>
      </w:tr>
      <w:tr w:rsidTr="00135D0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rPr>
                <w:rStyle w:val="BoldandItalics"/>
              </w:rPr>
              <w:t>Relevant documentation</w:t>
            </w:r>
            <w:r w:rsidRPr="00D26D82">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D26D82" w:rsidP="00D26D82">
            <w:pPr>
              <w:pStyle w:val="ListBullet"/>
            </w:pPr>
            <w:r w:rsidRPr="00D26D82">
              <w:t>agreements</w:t>
            </w:r>
          </w:p>
          <w:p w:rsidR="00000000" w:rsidRPr="00D26D82" w:rsidP="00D26D82">
            <w:pPr>
              <w:pStyle w:val="ListBullet"/>
            </w:pPr>
            <w:r w:rsidRPr="00D26D82">
              <w:t>building codes</w:t>
            </w:r>
          </w:p>
          <w:p w:rsidR="00000000" w:rsidRPr="00D26D82" w:rsidP="00D26D82">
            <w:pPr>
              <w:pStyle w:val="ListBullet"/>
            </w:pPr>
            <w:r w:rsidRPr="00D26D82">
              <w:t>certificates of occupancy</w:t>
            </w:r>
          </w:p>
          <w:p w:rsidR="00000000" w:rsidRPr="00D26D82" w:rsidP="00D26D82">
            <w:pPr>
              <w:pStyle w:val="ListBullet"/>
            </w:pPr>
            <w:r w:rsidRPr="00D26D82">
              <w:t>contracts</w:t>
            </w:r>
          </w:p>
          <w:p w:rsidR="00000000" w:rsidRPr="00D26D82" w:rsidP="00D26D82">
            <w:pPr>
              <w:pStyle w:val="ListBullet"/>
            </w:pPr>
            <w:r w:rsidRPr="00D26D82">
              <w:t>leases</w:t>
            </w:r>
          </w:p>
          <w:p w:rsidR="00000000" w:rsidRPr="00D26D82" w:rsidP="00D26D82">
            <w:pPr>
              <w:pStyle w:val="ListBullet"/>
            </w:pPr>
            <w:r w:rsidRPr="00D26D82">
              <w:t>licences</w:t>
            </w:r>
          </w:p>
          <w:p w:rsidR="00000000" w:rsidRPr="00D26D82" w:rsidP="00D26D82">
            <w:pPr>
              <w:pStyle w:val="ListBullet"/>
            </w:pPr>
            <w:r w:rsidRPr="00D26D82">
              <w:t>permits</w:t>
            </w:r>
          </w:p>
          <w:p w:rsidR="00000000" w:rsidRPr="00D26D82" w:rsidP="00D26D82">
            <w:pPr>
              <w:pStyle w:val="ListBullet"/>
            </w:pPr>
            <w:r w:rsidRPr="00D26D82">
              <w:t>plans</w:t>
            </w:r>
          </w:p>
          <w:p w:rsidR="00000000" w:rsidP="00D26D82">
            <w:pPr>
              <w:pStyle w:val="ListBullet"/>
              <w:rPr>
                <w:lang w:val="en-NZ"/>
              </w:rPr>
            </w:pPr>
            <w:r w:rsidRPr="00D26D82">
              <w:t>specifications.</w:t>
            </w:r>
          </w:p>
        </w:tc>
      </w:tr>
      <w:tr w:rsidTr="00135D0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rPr>
                <w:rStyle w:val="BoldandItalics"/>
              </w:rPr>
              <w:t>Specialist advice</w:t>
            </w:r>
            <w:r w:rsidRPr="00D26D82">
              <w:t xml:space="preserve"> may be sought from:</w:t>
            </w:r>
          </w:p>
        </w:tc>
        <w:tc>
          <w:tcPr>
            <w:tcW w:w="5918" w:type="dxa"/>
            <w:tcBorders>
              <w:top w:val="nil"/>
              <w:left w:val="nil"/>
              <w:bottom w:val="nil"/>
              <w:right w:val="nil"/>
            </w:tcBorders>
            <w:tcMar>
              <w:top w:w="0" w:type="dxa"/>
              <w:left w:w="62" w:type="dxa"/>
              <w:bottom w:w="0" w:type="dxa"/>
              <w:right w:w="62" w:type="dxa"/>
            </w:tcMar>
          </w:tcPr>
          <w:p w:rsidR="00000000" w:rsidRPr="00D26D82" w:rsidP="00D26D82">
            <w:pPr>
              <w:pStyle w:val="ListBullet"/>
            </w:pPr>
            <w:r w:rsidRPr="00D26D82">
              <w:t>architects</w:t>
            </w:r>
          </w:p>
          <w:p w:rsidR="00000000" w:rsidRPr="00D26D82" w:rsidP="00D26D82">
            <w:pPr>
              <w:pStyle w:val="ListBullet"/>
            </w:pPr>
            <w:r w:rsidRPr="00D26D82">
              <w:t>bankers and financiers</w:t>
            </w:r>
          </w:p>
          <w:p w:rsidR="00000000" w:rsidRPr="00D26D82" w:rsidP="00D26D82">
            <w:pPr>
              <w:pStyle w:val="ListBullet"/>
            </w:pPr>
            <w:r w:rsidRPr="00D26D82">
              <w:t>builders</w:t>
            </w:r>
          </w:p>
          <w:p w:rsidR="00000000" w:rsidRPr="00D26D82" w:rsidP="00D26D82">
            <w:pPr>
              <w:pStyle w:val="ListBullet"/>
            </w:pPr>
            <w:r w:rsidRPr="00D26D82">
              <w:t>business consultants</w:t>
            </w:r>
          </w:p>
          <w:p w:rsidR="00000000" w:rsidRPr="00D26D82" w:rsidP="00D26D82">
            <w:pPr>
              <w:pStyle w:val="ListBullet"/>
            </w:pPr>
            <w:r w:rsidRPr="00D26D82">
              <w:t>government officials</w:t>
            </w:r>
          </w:p>
          <w:p w:rsidR="00000000" w:rsidRPr="00D26D82" w:rsidP="00D26D82">
            <w:pPr>
              <w:pStyle w:val="ListBullet"/>
            </w:pPr>
            <w:r w:rsidRPr="00D26D82">
              <w:t>investment consultants</w:t>
            </w:r>
          </w:p>
          <w:p w:rsidR="00000000" w:rsidRPr="00D26D82" w:rsidP="00D26D82">
            <w:pPr>
              <w:pStyle w:val="ListBullet"/>
            </w:pPr>
            <w:r w:rsidRPr="00D26D82">
              <w:t>members of industry associations</w:t>
            </w:r>
          </w:p>
          <w:p w:rsidR="00000000" w:rsidRPr="00D26D82" w:rsidP="00D26D82">
            <w:pPr>
              <w:pStyle w:val="ListBullet"/>
            </w:pPr>
            <w:r w:rsidRPr="00D26D82">
              <w:t>planners</w:t>
            </w:r>
          </w:p>
          <w:p w:rsidR="00000000" w:rsidRPr="00D26D82" w:rsidP="00D26D82">
            <w:pPr>
              <w:pStyle w:val="ListBullet"/>
            </w:pPr>
            <w:r w:rsidRPr="00D26D82">
              <w:t>real estate agents</w:t>
            </w:r>
          </w:p>
          <w:p w:rsidR="00000000" w:rsidRPr="00D26D82" w:rsidP="00D26D82">
            <w:pPr>
              <w:pStyle w:val="ListBullet"/>
            </w:pPr>
            <w:r w:rsidRPr="00D26D82">
              <w:t>solicitors</w:t>
            </w:r>
          </w:p>
          <w:p w:rsidR="00000000" w:rsidRPr="00D26D82" w:rsidP="00D26D82">
            <w:pPr>
              <w:pStyle w:val="ListBullet"/>
            </w:pPr>
            <w:r w:rsidRPr="00D26D82">
              <w:t>subcontractors</w:t>
            </w:r>
          </w:p>
          <w:p w:rsidR="00000000" w:rsidRPr="00D26D82" w:rsidP="00D26D82">
            <w:pPr>
              <w:pStyle w:val="ListBullet"/>
            </w:pPr>
            <w:r w:rsidRPr="00D26D82">
              <w:t>technical experts</w:t>
            </w:r>
          </w:p>
          <w:p w:rsidR="00000000" w:rsidP="00D26D82">
            <w:pPr>
              <w:pStyle w:val="ListBullet"/>
              <w:rPr>
                <w:lang w:val="en-NZ"/>
              </w:rPr>
            </w:pPr>
            <w:r w:rsidRPr="00D26D82">
              <w:t>valuers.</w:t>
            </w:r>
          </w:p>
        </w:tc>
      </w:tr>
      <w:tr w:rsidTr="00135D0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rPr>
                <w:rStyle w:val="BoldandItalics"/>
              </w:rPr>
              <w:t>Resources</w:t>
            </w:r>
            <w:r w:rsidRPr="00D26D82">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D26D82" w:rsidP="00D26D82">
            <w:pPr>
              <w:pStyle w:val="ListBullet"/>
            </w:pPr>
            <w:r w:rsidRPr="00D26D82">
              <w:t>materials</w:t>
            </w:r>
          </w:p>
          <w:p w:rsidR="00000000" w:rsidRPr="00D26D82" w:rsidP="00D26D82">
            <w:pPr>
              <w:pStyle w:val="ListBullet"/>
            </w:pPr>
            <w:r w:rsidRPr="00D26D82">
              <w:t>personnel</w:t>
            </w:r>
          </w:p>
          <w:p w:rsidR="00000000" w:rsidRPr="00D26D82" w:rsidP="00D26D82">
            <w:pPr>
              <w:pStyle w:val="ListBullet"/>
            </w:pPr>
            <w:r w:rsidRPr="00D26D82">
              <w:t>tools and equipment</w:t>
            </w:r>
          </w:p>
          <w:p w:rsidR="00000000" w:rsidRPr="00D26D82" w:rsidP="00D26D82">
            <w:pPr>
              <w:pStyle w:val="ListBullet"/>
            </w:pPr>
            <w:r w:rsidRPr="00D26D82">
              <w:t>training</w:t>
            </w:r>
          </w:p>
          <w:p w:rsidR="00000000" w:rsidP="00D26D82">
            <w:pPr>
              <w:pStyle w:val="ListBullet"/>
              <w:rPr>
                <w:lang w:val="en-NZ"/>
              </w:rPr>
            </w:pPr>
            <w:r w:rsidRPr="00D26D82">
              <w:t>transport.</w:t>
            </w:r>
          </w:p>
        </w:tc>
      </w:tr>
      <w:tr w:rsidTr="00135D0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rPr>
                <w:rStyle w:val="BoldandItalics"/>
              </w:rPr>
              <w:t>Contingencies</w:t>
            </w:r>
            <w:r w:rsidRPr="00D26D82">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D26D82" w:rsidP="00D26D82">
            <w:pPr>
              <w:pStyle w:val="ListBullet"/>
            </w:pPr>
            <w:r w:rsidRPr="00D26D82">
              <w:t>budget constraints</w:t>
            </w:r>
          </w:p>
          <w:p w:rsidR="00000000" w:rsidRPr="00D26D82" w:rsidP="00D26D82">
            <w:pPr>
              <w:pStyle w:val="ListBullet"/>
            </w:pPr>
            <w:r w:rsidRPr="00D26D82">
              <w:t>building delays</w:t>
            </w:r>
          </w:p>
          <w:p w:rsidR="00000000" w:rsidRPr="00D26D82" w:rsidP="00D26D82">
            <w:pPr>
              <w:pStyle w:val="ListBullet"/>
            </w:pPr>
            <w:r w:rsidRPr="00D26D82">
              <w:t>competing work demands of contractor</w:t>
            </w:r>
          </w:p>
          <w:p w:rsidR="00000000" w:rsidRPr="00D26D82" w:rsidP="00D26D82">
            <w:pPr>
              <w:pStyle w:val="ListBullet"/>
            </w:pPr>
            <w:r w:rsidRPr="00D26D82">
              <w:t>environmental factors, such as time and weather</w:t>
            </w:r>
          </w:p>
          <w:p w:rsidR="00000000" w:rsidRPr="00D26D82" w:rsidP="00D26D82">
            <w:pPr>
              <w:pStyle w:val="ListBullet"/>
            </w:pPr>
            <w:r w:rsidRPr="00D26D82">
              <w:t>industrial disputes</w:t>
            </w:r>
          </w:p>
          <w:p w:rsidR="00000000" w:rsidRPr="00D26D82" w:rsidP="00D26D82">
            <w:pPr>
              <w:pStyle w:val="ListBullet"/>
            </w:pPr>
            <w:r w:rsidRPr="00D26D82">
              <w:t>non-availability of resources and materials</w:t>
            </w:r>
          </w:p>
          <w:p w:rsidR="00000000" w:rsidRPr="00D26D82" w:rsidP="00D26D82">
            <w:pPr>
              <w:pStyle w:val="ListBullet"/>
            </w:pPr>
            <w:r w:rsidRPr="00D26D82">
              <w:t>public holidays and shut-down periods</w:t>
            </w:r>
          </w:p>
          <w:p w:rsidR="00000000" w:rsidRPr="00D26D82" w:rsidP="00D26D82">
            <w:pPr>
              <w:pStyle w:val="ListBullet"/>
            </w:pPr>
            <w:r w:rsidRPr="00D26D82">
              <w:t>equipment and technology breakdown</w:t>
            </w:r>
          </w:p>
          <w:p w:rsidR="00000000" w:rsidRPr="00D26D82" w:rsidP="00D26D82">
            <w:pPr>
              <w:pStyle w:val="ListBullet"/>
            </w:pPr>
            <w:r w:rsidRPr="00D26D82">
              <w:t>unforeseen incidents</w:t>
            </w:r>
          </w:p>
          <w:p w:rsidR="00000000" w:rsidP="00D26D82">
            <w:pPr>
              <w:pStyle w:val="ListBullet"/>
              <w:rPr>
                <w:lang w:val="en-NZ"/>
              </w:rPr>
            </w:pPr>
            <w:r w:rsidRPr="00D26D82">
              <w:t>workplace hazards, risks and controls.</w:t>
            </w:r>
          </w:p>
        </w:tc>
      </w:tr>
      <w:tr w:rsidTr="00135D0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rPr>
                <w:rStyle w:val="BoldandItalics"/>
              </w:rPr>
              <w:t>Evaluation methods</w:t>
            </w:r>
            <w:r w:rsidRPr="00D26D82">
              <w:t xml:space="preserve"> could be qualitative or quantitative and may include:</w:t>
            </w:r>
          </w:p>
        </w:tc>
        <w:tc>
          <w:tcPr>
            <w:tcW w:w="5918" w:type="dxa"/>
            <w:tcBorders>
              <w:top w:val="nil"/>
              <w:left w:val="nil"/>
              <w:bottom w:val="nil"/>
              <w:right w:val="nil"/>
            </w:tcBorders>
            <w:tcMar>
              <w:top w:w="0" w:type="dxa"/>
              <w:left w:w="62" w:type="dxa"/>
              <w:bottom w:w="0" w:type="dxa"/>
              <w:right w:w="62" w:type="dxa"/>
            </w:tcMar>
          </w:tcPr>
          <w:p w:rsidR="00000000" w:rsidRPr="00D26D82" w:rsidP="00D26D82">
            <w:pPr>
              <w:pStyle w:val="ListBullet"/>
            </w:pPr>
            <w:r w:rsidRPr="00D26D82">
              <w:t>checklists</w:t>
            </w:r>
          </w:p>
          <w:p w:rsidR="00000000" w:rsidRPr="00D26D82" w:rsidP="00D26D82">
            <w:pPr>
              <w:pStyle w:val="ListBullet"/>
            </w:pPr>
            <w:r w:rsidRPr="00D26D82">
              <w:t>cost data analysis</w:t>
            </w:r>
          </w:p>
          <w:p w:rsidR="00000000" w:rsidRPr="00D26D82" w:rsidP="00D26D82">
            <w:pPr>
              <w:pStyle w:val="ListBullet"/>
            </w:pPr>
            <w:r w:rsidRPr="00D26D82">
              <w:t>expert and peer review</w:t>
            </w:r>
          </w:p>
          <w:p w:rsidR="00000000" w:rsidRPr="00D26D82" w:rsidP="00D26D82">
            <w:pPr>
              <w:pStyle w:val="ListBullet"/>
            </w:pPr>
            <w:r w:rsidRPr="00D26D82">
              <w:t>interviews</w:t>
            </w:r>
          </w:p>
          <w:p w:rsidR="00000000" w:rsidRPr="00D26D82" w:rsidP="00D26D82">
            <w:pPr>
              <w:pStyle w:val="ListBullet"/>
            </w:pPr>
            <w:r w:rsidRPr="00D26D82">
              <w:t>observation</w:t>
            </w:r>
          </w:p>
          <w:p w:rsidR="00000000" w:rsidRPr="00D26D82" w:rsidP="00D26D82">
            <w:pPr>
              <w:pStyle w:val="ListBullet"/>
            </w:pPr>
            <w:r w:rsidRPr="00D26D82">
              <w:t>questionnaires</w:t>
            </w:r>
          </w:p>
          <w:p w:rsidR="00000000" w:rsidP="00D26D82">
            <w:pPr>
              <w:pStyle w:val="ListBullet"/>
              <w:rPr>
                <w:lang w:val="en-NZ"/>
              </w:rPr>
            </w:pPr>
            <w:r w:rsidRPr="00D26D82">
              <w:t>review of quality assurance data.</w:t>
            </w:r>
          </w:p>
        </w:tc>
      </w:tr>
      <w:tr w:rsidTr="00135D0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rPr>
                <w:rStyle w:val="BoldandItalics"/>
              </w:rPr>
              <w:t>Feedback</w:t>
            </w:r>
            <w:r w:rsidRPr="00D26D82">
              <w:t xml:space="preserve"> may be sought from:</w:t>
            </w:r>
          </w:p>
        </w:tc>
        <w:tc>
          <w:tcPr>
            <w:tcW w:w="5918" w:type="dxa"/>
            <w:tcBorders>
              <w:top w:val="nil"/>
              <w:left w:val="nil"/>
              <w:bottom w:val="nil"/>
              <w:right w:val="nil"/>
            </w:tcBorders>
            <w:tcMar>
              <w:top w:w="0" w:type="dxa"/>
              <w:left w:w="62" w:type="dxa"/>
              <w:bottom w:w="0" w:type="dxa"/>
              <w:right w:w="62" w:type="dxa"/>
            </w:tcMar>
          </w:tcPr>
          <w:p w:rsidR="00000000" w:rsidRPr="00D26D82" w:rsidP="00D26D82">
            <w:pPr>
              <w:pStyle w:val="ListBullet"/>
            </w:pPr>
            <w:r w:rsidRPr="00D26D82">
              <w:t>clients and their legal representatives</w:t>
            </w:r>
          </w:p>
          <w:p w:rsidR="00000000" w:rsidRPr="00D26D82" w:rsidP="00D26D82">
            <w:pPr>
              <w:pStyle w:val="ListBullet"/>
            </w:pPr>
            <w:r w:rsidRPr="00D26D82">
              <w:t>management and colleagues</w:t>
            </w:r>
          </w:p>
          <w:p w:rsidR="00000000" w:rsidRPr="00D26D82" w:rsidP="00D26D82">
            <w:pPr>
              <w:pStyle w:val="ListBullet"/>
            </w:pPr>
            <w:r w:rsidRPr="00D26D82">
              <w:t>formal and informal performance appraisals</w:t>
            </w:r>
          </w:p>
          <w:p w:rsidR="00000000" w:rsidP="00D26D82">
            <w:pPr>
              <w:pStyle w:val="ListBullet"/>
              <w:rPr>
                <w:lang w:val="en-NZ"/>
              </w:rPr>
            </w:pPr>
            <w:r w:rsidRPr="00D26D82">
              <w:t>workplace assessment.</w:t>
            </w:r>
          </w:p>
        </w:tc>
      </w:tr>
      <w:tr w:rsidTr="00135D0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rPr>
                <w:rStyle w:val="BoldandItalics"/>
              </w:rPr>
              <w:t>Users</w:t>
            </w:r>
            <w:r w:rsidRPr="00D26D82">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D26D82" w:rsidP="00D26D82">
            <w:pPr>
              <w:pStyle w:val="ListBullet"/>
            </w:pPr>
            <w:r w:rsidRPr="00D26D82">
              <w:t>agents</w:t>
            </w:r>
          </w:p>
          <w:p w:rsidR="00000000" w:rsidRPr="00D26D82" w:rsidP="00D26D82">
            <w:pPr>
              <w:pStyle w:val="ListBullet"/>
            </w:pPr>
            <w:r w:rsidRPr="00D26D82">
              <w:t>clients</w:t>
            </w:r>
          </w:p>
          <w:p w:rsidR="00000000" w:rsidRPr="00D26D82" w:rsidP="00D26D82">
            <w:pPr>
              <w:pStyle w:val="ListBullet"/>
            </w:pPr>
            <w:r w:rsidRPr="00D26D82">
              <w:t>customers</w:t>
            </w:r>
          </w:p>
          <w:p w:rsidR="00000000" w:rsidRPr="00D26D82" w:rsidP="00D26D82">
            <w:pPr>
              <w:pStyle w:val="ListBullet"/>
            </w:pPr>
            <w:r w:rsidRPr="00D26D82">
              <w:t>general public</w:t>
            </w:r>
          </w:p>
          <w:p w:rsidR="00000000" w:rsidRPr="00D26D82" w:rsidP="00D26D82">
            <w:pPr>
              <w:pStyle w:val="ListBullet"/>
            </w:pPr>
            <w:r w:rsidRPr="00D26D82">
              <w:t>managers</w:t>
            </w:r>
          </w:p>
          <w:p w:rsidR="00000000" w:rsidRPr="00D26D82" w:rsidP="00D26D82">
            <w:pPr>
              <w:pStyle w:val="ListBullet"/>
            </w:pPr>
            <w:r w:rsidRPr="00D26D82">
              <w:t>owners</w:t>
            </w:r>
          </w:p>
          <w:p w:rsidR="00000000" w:rsidP="00D26D82">
            <w:pPr>
              <w:pStyle w:val="ListBullet"/>
              <w:rPr>
                <w:lang w:val="en-NZ"/>
              </w:rPr>
            </w:pPr>
            <w:r w:rsidRPr="00D26D82">
              <w:t>tenants.</w:t>
            </w:r>
          </w:p>
        </w:tc>
      </w:tr>
      <w:tr w:rsidTr="00135D0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rPr>
                <w:rStyle w:val="BoldandItalics"/>
              </w:rPr>
              <w:t>Business equipment and technology</w:t>
            </w:r>
            <w:r w:rsidRPr="00D26D82">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D26D82" w:rsidP="00D26D82">
            <w:pPr>
              <w:pStyle w:val="ListBullet"/>
            </w:pPr>
            <w:r w:rsidRPr="00D26D82">
              <w:t>data storage devices</w:t>
            </w:r>
          </w:p>
          <w:p w:rsidR="00000000" w:rsidRPr="00D26D82" w:rsidP="00D26D82">
            <w:pPr>
              <w:pStyle w:val="ListBullet"/>
            </w:pPr>
            <w:r w:rsidRPr="00D26D82">
              <w:t>email</w:t>
            </w:r>
          </w:p>
          <w:p w:rsidR="00000000" w:rsidRPr="00D26D82" w:rsidP="00D26D82">
            <w:pPr>
              <w:pStyle w:val="ListBullet"/>
            </w:pPr>
            <w:r w:rsidRPr="00D26D82">
              <w:t>facsimile machines</w:t>
            </w:r>
          </w:p>
          <w:p w:rsidR="00000000" w:rsidRPr="00D26D82" w:rsidP="00D26D82">
            <w:pPr>
              <w:pStyle w:val="ListBullet"/>
            </w:pPr>
            <w:r w:rsidRPr="00D26D82">
              <w:t>internet, extranet and intranet</w:t>
            </w:r>
          </w:p>
          <w:p w:rsidR="00000000" w:rsidRPr="00D26D82" w:rsidP="00D26D82">
            <w:pPr>
              <w:pStyle w:val="ListBullet"/>
            </w:pPr>
            <w:r w:rsidRPr="00D26D82">
              <w:t>photocopiers</w:t>
            </w:r>
          </w:p>
          <w:p w:rsidR="00000000" w:rsidRPr="00D26D82" w:rsidP="00D26D82">
            <w:pPr>
              <w:pStyle w:val="ListBullet"/>
            </w:pPr>
            <w:r w:rsidRPr="00D26D82">
              <w:t>printers</w:t>
            </w:r>
          </w:p>
          <w:p w:rsidR="00000000" w:rsidRPr="00D26D82" w:rsidP="00D26D82">
            <w:pPr>
              <w:pStyle w:val="ListBullet"/>
            </w:pPr>
            <w:r w:rsidRPr="00D26D82">
              <w:t>scanners</w:t>
            </w:r>
          </w:p>
          <w:p w:rsidR="00000000" w:rsidRPr="00D26D82" w:rsidP="00D26D82">
            <w:pPr>
              <w:pStyle w:val="ListBullet"/>
            </w:pPr>
            <w:r w:rsidRPr="00D26D82">
              <w:t>software applications, such as databases and word applications</w:t>
            </w:r>
          </w:p>
          <w:p w:rsidR="00000000" w:rsidP="00D26D82">
            <w:pPr>
              <w:pStyle w:val="ListBullet"/>
              <w:rPr>
                <w:lang w:val="en-NZ"/>
              </w:rPr>
            </w:pPr>
            <w:r w:rsidRPr="00D26D82">
              <w:t>work computers.</w:t>
            </w:r>
          </w:p>
        </w:tc>
      </w:tr>
      <w:tr w:rsidTr="00135D0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D26D82" w:rsidP="00D26D82">
            <w:pPr>
              <w:pStyle w:val="BodyText"/>
            </w:pPr>
          </w:p>
        </w:tc>
      </w:tr>
    </w:tbl>
    <w:p w:rsidR="00135D02" w:rsidP="00D26D82">
      <w:pPr>
        <w:pStyle w:val="BodyText"/>
      </w:pPr>
    </w:p>
    <w:p w:rsidR="00135D02" w:rsidP="00D26D82">
      <w:pPr>
        <w:pStyle w:val="BodyText"/>
      </w:pPr>
    </w:p>
    <w:p w:rsidR="00000000" w:rsidRPr="00D26D82" w:rsidP="00D26D82">
      <w:pPr>
        <w:pStyle w:val="Heading1"/>
      </w:pPr>
      <w:bookmarkStart w:id="12" w:name="O_201449"/>
      <w:bookmarkEnd w:id="12"/>
      <w:r w:rsidRPr="00D26D82">
        <w:t>Unit Sector(s)</w:t>
      </w:r>
    </w:p>
    <w:tbl>
      <w:tblPr>
        <w:tblW w:w="0" w:type="auto"/>
        <w:tblLayout w:type="fixed"/>
        <w:tblCellMar>
          <w:left w:w="62" w:type="dxa"/>
          <w:right w:w="62" w:type="dxa"/>
        </w:tblCellMar>
        <w:tblLook w:val="0000"/>
      </w:tblPr>
      <w:tblGrid>
        <w:gridCol w:w="2754"/>
        <w:gridCol w:w="5768"/>
      </w:tblGrid>
      <w:tr w:rsidTr="00135D02">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rPr>
                <w:rStyle w:val="SpecialBold"/>
              </w:rPr>
              <w:t>Unit sector</w:t>
            </w:r>
          </w:p>
        </w:tc>
        <w:tc>
          <w:tcPr>
            <w:tcW w:w="5768" w:type="dxa"/>
            <w:tcBorders>
              <w:top w:val="nil"/>
              <w:left w:val="nil"/>
              <w:bottom w:val="nil"/>
              <w:right w:val="nil"/>
            </w:tcBorders>
            <w:tcMar>
              <w:top w:w="0" w:type="dxa"/>
              <w:left w:w="62" w:type="dxa"/>
              <w:bottom w:w="0" w:type="dxa"/>
              <w:right w:w="62" w:type="dxa"/>
            </w:tcMar>
          </w:tcPr>
          <w:p w:rsidR="00000000" w:rsidRPr="00D26D82" w:rsidP="00D26D82">
            <w:pPr>
              <w:pStyle w:val="BodyText"/>
            </w:pPr>
            <w:r w:rsidRPr="00D26D82">
              <w:t>Property development, sales and management</w:t>
            </w:r>
          </w:p>
        </w:tc>
      </w:tr>
    </w:tbl>
    <w:p w:rsidR="00135D02" w:rsidP="00D26D82">
      <w:pPr>
        <w:pStyle w:val="BodyText"/>
      </w:pPr>
    </w:p>
    <w:p w:rsidR="00135D02" w:rsidP="00D26D82">
      <w:pPr>
        <w:pStyle w:val="BodyText"/>
      </w:pPr>
    </w:p>
    <w:p w:rsidR="00000000" w:rsidRPr="00D26D82" w:rsidP="00D26D82">
      <w:pPr>
        <w:pStyle w:val="Heading1"/>
      </w:pPr>
      <w:bookmarkStart w:id="13" w:name="O_201448"/>
      <w:bookmarkEnd w:id="13"/>
      <w:r w:rsidRPr="00D26D82">
        <w:t>Competency field</w:t>
      </w:r>
    </w:p>
    <w:tbl>
      <w:tblPr>
        <w:tblW w:w="0" w:type="auto"/>
        <w:tblLayout w:type="fixed"/>
        <w:tblCellMar>
          <w:left w:w="62" w:type="dxa"/>
          <w:right w:w="62" w:type="dxa"/>
        </w:tblCellMar>
        <w:tblLook w:val="0000"/>
      </w:tblPr>
      <w:tblGrid>
        <w:gridCol w:w="2754"/>
        <w:gridCol w:w="5768"/>
      </w:tblGrid>
      <w:tr w:rsidTr="00135D02">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D26D82">
            <w:pPr>
              <w:pStyle w:val="BodyText"/>
              <w:rPr>
                <w:lang w:val="en-NZ"/>
              </w:rPr>
            </w:pPr>
            <w:r w:rsidRPr="00D26D82">
              <w:rPr>
                <w:rStyle w:val="SpecialBold"/>
              </w:rPr>
              <w:t>Competency field</w:t>
            </w:r>
          </w:p>
        </w:tc>
        <w:tc>
          <w:tcPr>
            <w:tcW w:w="5768" w:type="dxa"/>
            <w:tcBorders>
              <w:top w:val="nil"/>
              <w:left w:val="nil"/>
              <w:bottom w:val="nil"/>
              <w:right w:val="nil"/>
            </w:tcBorders>
            <w:tcMar>
              <w:top w:w="0" w:type="dxa"/>
              <w:left w:w="62" w:type="dxa"/>
              <w:bottom w:w="0" w:type="dxa"/>
              <w:right w:w="62" w:type="dxa"/>
            </w:tcMar>
          </w:tcPr>
          <w:p w:rsidR="00000000" w:rsidRPr="00D26D82" w:rsidP="00D26D82">
            <w:pPr>
              <w:pStyle w:val="BodyText"/>
            </w:pPr>
            <w:r w:rsidRPr="00D26D82">
              <w:t>Property operations and development</w:t>
            </w:r>
          </w:p>
        </w:tc>
      </w:tr>
    </w:tbl>
    <w:p w:rsidR="00135D02" w:rsidP="00D26D82">
      <w:pPr>
        <w:pStyle w:val="BodyText"/>
      </w:pPr>
    </w:p>
    <w:p w:rsidR="00135D02" w:rsidP="00D26D82">
      <w:pPr>
        <w:pStyle w:val="BodyText"/>
      </w:pPr>
    </w:p>
    <w:p w:rsidR="00000000" w:rsidRPr="00D26D82" w:rsidP="00D26D82"/>
    <w:sectPr w:rsidSect="00D26D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5D02" w:rsidP="00135D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02" w:rsidP="00D26D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35D02" w:rsidP="00D26D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35D02" w:rsidP="00D26D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5D02" w:rsidP="00135D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02" w:rsidP="00D26D82">
    <w:pPr>
      <w:pStyle w:val="Header"/>
      <w:framePr w:wrap="around"/>
    </w:pPr>
    <w:r>
      <w:fldChar w:fldCharType="begin"/>
    </w:r>
    <w:r>
      <w:instrText xml:space="preserve"> TITLE   \* MERGEFORMAT </w:instrText>
    </w:r>
    <w:r>
      <w:fldChar w:fldCharType="separate"/>
    </w:r>
    <w:r>
      <w:t>CPPDSM5027A Provide facilities and amenities for property users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35D02" w:rsidP="00D26D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06A8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148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E23E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D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6D82"/>
    <w:pPr>
      <w:spacing w:before="360" w:after="60"/>
      <w:outlineLvl w:val="0"/>
    </w:pPr>
    <w:rPr>
      <w:sz w:val="32"/>
    </w:rPr>
  </w:style>
  <w:style w:type="paragraph" w:styleId="Heading2">
    <w:name w:val="heading 2"/>
    <w:basedOn w:val="HeadingBase"/>
    <w:next w:val="BodyText"/>
    <w:link w:val="Heading2Char"/>
    <w:qFormat/>
    <w:rsid w:val="00D26D82"/>
    <w:pPr>
      <w:keepLines/>
      <w:spacing w:before="240" w:after="120"/>
      <w:outlineLvl w:val="1"/>
    </w:pPr>
    <w:rPr>
      <w:sz w:val="28"/>
      <w:szCs w:val="40"/>
    </w:rPr>
  </w:style>
  <w:style w:type="paragraph" w:styleId="Heading3">
    <w:name w:val="heading 3"/>
    <w:basedOn w:val="HeadingBase"/>
    <w:next w:val="BodyText"/>
    <w:link w:val="Heading3Char"/>
    <w:qFormat/>
    <w:rsid w:val="00D26D82"/>
    <w:pPr>
      <w:spacing w:before="180" w:after="120"/>
      <w:outlineLvl w:val="2"/>
    </w:pPr>
    <w:rPr>
      <w:spacing w:val="-10"/>
      <w:kern w:val="32"/>
    </w:rPr>
  </w:style>
  <w:style w:type="paragraph" w:styleId="Heading4">
    <w:name w:val="heading 4"/>
    <w:basedOn w:val="HeadingBase"/>
    <w:next w:val="BodyText"/>
    <w:link w:val="Heading4Char"/>
    <w:qFormat/>
    <w:rsid w:val="00D26D82"/>
    <w:pPr>
      <w:spacing w:before="160" w:after="120"/>
      <w:outlineLvl w:val="3"/>
    </w:pPr>
    <w:rPr>
      <w:sz w:val="22"/>
    </w:rPr>
  </w:style>
  <w:style w:type="paragraph" w:styleId="Heading5">
    <w:name w:val="heading 5"/>
    <w:basedOn w:val="HeadingBase"/>
    <w:next w:val="Normal"/>
    <w:link w:val="Heading5Char"/>
    <w:qFormat/>
    <w:rsid w:val="00D26D82"/>
    <w:pPr>
      <w:spacing w:before="80"/>
      <w:outlineLvl w:val="4"/>
    </w:pPr>
    <w:rPr>
      <w:color w:val="918585"/>
      <w:sz w:val="20"/>
    </w:rPr>
  </w:style>
  <w:style w:type="paragraph" w:styleId="Heading6">
    <w:name w:val="heading 6"/>
    <w:basedOn w:val="HeadingBase"/>
    <w:next w:val="Normal"/>
    <w:link w:val="Heading6Char"/>
    <w:qFormat/>
    <w:rsid w:val="00D26D82"/>
    <w:pPr>
      <w:spacing w:before="60"/>
      <w:outlineLvl w:val="5"/>
    </w:pPr>
    <w:rPr>
      <w:color w:val="918585"/>
      <w:sz w:val="20"/>
    </w:rPr>
  </w:style>
  <w:style w:type="paragraph" w:styleId="Heading7">
    <w:name w:val="heading 7"/>
    <w:basedOn w:val="Normal"/>
    <w:next w:val="Normal"/>
    <w:link w:val="Heading7Char"/>
    <w:qFormat/>
    <w:rsid w:val="00D26D82"/>
    <w:pPr>
      <w:ind w:left="720"/>
      <w:outlineLvl w:val="6"/>
    </w:pPr>
    <w:rPr>
      <w:i/>
    </w:rPr>
  </w:style>
  <w:style w:type="paragraph" w:styleId="Heading8">
    <w:name w:val="heading 8"/>
    <w:basedOn w:val="Normal"/>
    <w:next w:val="Normal"/>
    <w:link w:val="Heading8Char"/>
    <w:qFormat/>
    <w:rsid w:val="00D26D82"/>
    <w:pPr>
      <w:ind w:left="720"/>
      <w:outlineLvl w:val="7"/>
    </w:pPr>
    <w:rPr>
      <w:i/>
    </w:rPr>
  </w:style>
  <w:style w:type="paragraph" w:styleId="Heading9">
    <w:name w:val="heading 9"/>
    <w:basedOn w:val="Normal"/>
    <w:next w:val="Normal"/>
    <w:link w:val="Heading9Char"/>
    <w:qFormat/>
    <w:rsid w:val="00D26D82"/>
    <w:pPr>
      <w:ind w:left="720"/>
      <w:outlineLvl w:val="8"/>
    </w:pPr>
    <w:rPr>
      <w:i/>
    </w:rPr>
  </w:style>
  <w:style w:type="character" w:default="1" w:styleId="DefaultParagraphFont">
    <w:name w:val="Default Paragraph Font"/>
    <w:uiPriority w:val="1"/>
    <w:unhideWhenUsed/>
    <w:rsid w:val="00D26D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D82"/>
  </w:style>
  <w:style w:type="character" w:customStyle="1" w:styleId="Heading1Char">
    <w:name w:val="Heading 1 Char"/>
    <w:basedOn w:val="DefaultParagraphFont"/>
    <w:link w:val="Heading1"/>
    <w:rsid w:val="00D26D82"/>
    <w:rPr>
      <w:rFonts w:ascii="Times New Roman" w:eastAsia="Times New Roman" w:hAnsi="Times New Roman" w:cs="Times New Roman"/>
      <w:b/>
      <w:sz w:val="32"/>
      <w:szCs w:val="20"/>
      <w:lang w:eastAsia="en-US"/>
    </w:rPr>
  </w:style>
  <w:style w:type="paragraph" w:styleId="BodyText">
    <w:name w:val="Body Text"/>
    <w:basedOn w:val="Normal"/>
    <w:link w:val="BodyTextChar"/>
    <w:rsid w:val="00D26D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6D82"/>
    <w:rPr>
      <w:rFonts w:ascii="Times New Roman" w:eastAsia="Times New Roman" w:hAnsi="Times New Roman" w:cs="Times New Roman"/>
      <w:sz w:val="24"/>
      <w:lang w:val="en-US" w:eastAsia="en-US"/>
    </w:rPr>
  </w:style>
  <w:style w:type="paragraph" w:styleId="Footer">
    <w:name w:val="footer"/>
    <w:basedOn w:val="Normal"/>
    <w:link w:val="FooterChar"/>
    <w:rsid w:val="00D26D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D82"/>
    <w:rPr>
      <w:rFonts w:ascii="Times New Roman" w:eastAsia="Times New Roman" w:hAnsi="Times New Roman" w:cs="Times New Roman"/>
      <w:sz w:val="16"/>
      <w:lang w:val="en-US" w:eastAsia="en-US"/>
    </w:rPr>
  </w:style>
  <w:style w:type="paragraph" w:styleId="List">
    <w:name w:val="List"/>
    <w:basedOn w:val="BodyText"/>
    <w:next w:val="BodyText"/>
    <w:rsid w:val="00D26D82"/>
    <w:pPr>
      <w:tabs>
        <w:tab w:val="left" w:pos="340"/>
      </w:tabs>
      <w:spacing w:before="60" w:after="60"/>
      <w:ind w:left="340" w:hanging="340"/>
    </w:pPr>
  </w:style>
  <w:style w:type="paragraph" w:styleId="ListBullet">
    <w:name w:val="List Bullet"/>
    <w:basedOn w:val="List"/>
    <w:rsid w:val="00D26D82"/>
    <w:pPr>
      <w:numPr>
        <w:numId w:val="13"/>
      </w:numPr>
      <w:tabs>
        <w:tab w:val="clear" w:pos="340"/>
      </w:tabs>
      <w:spacing w:before="40" w:after="40"/>
    </w:pPr>
  </w:style>
  <w:style w:type="character" w:customStyle="1" w:styleId="SpecialBold">
    <w:name w:val="Special Bold"/>
    <w:basedOn w:val="DefaultParagraphFont"/>
    <w:rsid w:val="00D26D82"/>
    <w:rPr>
      <w:b/>
      <w:spacing w:val="0"/>
    </w:rPr>
  </w:style>
  <w:style w:type="paragraph" w:styleId="ListBullet2">
    <w:name w:val="List Bullet 2"/>
    <w:basedOn w:val="List2"/>
    <w:rsid w:val="00D26D82"/>
    <w:pPr>
      <w:numPr>
        <w:numId w:val="14"/>
      </w:numPr>
      <w:tabs>
        <w:tab w:val="clear" w:pos="680"/>
      </w:tabs>
    </w:pPr>
  </w:style>
  <w:style w:type="paragraph" w:styleId="Header">
    <w:name w:val="header"/>
    <w:basedOn w:val="Normal"/>
    <w:link w:val="HeaderChar"/>
    <w:rsid w:val="00D26D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D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6D82"/>
    <w:pPr>
      <w:spacing w:before="240" w:after="120"/>
      <w:outlineLvl w:val="0"/>
    </w:pPr>
    <w:rPr>
      <w:rFonts w:ascii="Times New Roman" w:hAnsi="Times New Roman"/>
      <w:b/>
      <w:sz w:val="28"/>
    </w:rPr>
  </w:style>
  <w:style w:type="paragraph" w:customStyle="1" w:styleId="AllowPageBreak">
    <w:name w:val="AllowPageBreak"/>
    <w:rsid w:val="00D26D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26D82"/>
    <w:rPr>
      <w:b/>
      <w:i/>
      <w:u w:val="none"/>
    </w:rPr>
  </w:style>
  <w:style w:type="character" w:customStyle="1" w:styleId="Heading2Char">
    <w:name w:val="Heading 2 Char"/>
    <w:basedOn w:val="DefaultParagraphFont"/>
    <w:link w:val="Heading2"/>
    <w:rsid w:val="00D26D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D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D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D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D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D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6D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6D82"/>
    <w:rPr>
      <w:rFonts w:ascii="Courier New" w:eastAsia="Times New Roman" w:hAnsi="Courier New" w:cs="Times New Roman"/>
      <w:i/>
      <w:szCs w:val="20"/>
      <w:lang w:val="en-US" w:eastAsia="en-US"/>
    </w:rPr>
  </w:style>
  <w:style w:type="paragraph" w:customStyle="1" w:styleId="HeadingBase">
    <w:name w:val="Heading Base"/>
    <w:rsid w:val="00D26D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D82"/>
    <w:pPr>
      <w:tabs>
        <w:tab w:val="right" w:leader="dot" w:pos="9072"/>
      </w:tabs>
      <w:ind w:left="567"/>
    </w:pPr>
    <w:rPr>
      <w:szCs w:val="22"/>
    </w:rPr>
  </w:style>
  <w:style w:type="paragraph" w:customStyle="1" w:styleId="TOCBase">
    <w:name w:val="TOC Base"/>
    <w:rsid w:val="00D26D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D82"/>
    <w:pPr>
      <w:tabs>
        <w:tab w:val="right" w:leader="dot" w:pos="9072"/>
      </w:tabs>
      <w:spacing w:before="40" w:after="40"/>
      <w:ind w:left="284"/>
    </w:pPr>
    <w:rPr>
      <w:rFonts w:ascii="Times New Roman" w:hAnsi="Times New Roman"/>
    </w:rPr>
  </w:style>
  <w:style w:type="paragraph" w:styleId="TOC1">
    <w:name w:val="toc 1"/>
    <w:basedOn w:val="TOCBase"/>
    <w:next w:val="Normal"/>
    <w:rsid w:val="00D26D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6D82"/>
    <w:pPr>
      <w:spacing w:before="5040"/>
      <w:jc w:val="center"/>
    </w:pPr>
    <w:rPr>
      <w:sz w:val="48"/>
      <w:szCs w:val="72"/>
      <w:lang w:val="en-US"/>
    </w:rPr>
  </w:style>
  <w:style w:type="character" w:customStyle="1" w:styleId="TitleChar">
    <w:name w:val="Title Char"/>
    <w:basedOn w:val="DefaultParagraphFont"/>
    <w:link w:val="Title"/>
    <w:rsid w:val="00D26D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D82"/>
    <w:pPr>
      <w:tabs>
        <w:tab w:val="left" w:pos="3600"/>
        <w:tab w:val="left" w:pos="3958"/>
      </w:tabs>
    </w:pPr>
  </w:style>
  <w:style w:type="paragraph" w:customStyle="1" w:styleId="Note">
    <w:name w:val="Note"/>
    <w:basedOn w:val="BodyText"/>
    <w:rsid w:val="00D26D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D82"/>
    <w:pPr>
      <w:framePr w:wrap="auto" w:hAnchor="text" w:y="6049"/>
    </w:pPr>
    <w:rPr>
      <w:color w:val="000000"/>
      <w:sz w:val="40"/>
    </w:rPr>
  </w:style>
  <w:style w:type="paragraph" w:customStyle="1" w:styleId="TOCTitle">
    <w:name w:val="TOCTitle"/>
    <w:basedOn w:val="Heading1"/>
    <w:rsid w:val="00D26D82"/>
    <w:pPr>
      <w:spacing w:after="240"/>
      <w:jc w:val="center"/>
      <w:outlineLvl w:val="9"/>
    </w:pPr>
    <w:rPr>
      <w:caps/>
    </w:rPr>
  </w:style>
  <w:style w:type="paragraph" w:customStyle="1" w:styleId="Version">
    <w:name w:val="Version"/>
    <w:rsid w:val="00D26D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6D82"/>
    <w:pPr>
      <w:keepNext w:val="0"/>
      <w:tabs>
        <w:tab w:val="right" w:pos="4176"/>
      </w:tabs>
      <w:ind w:left="198" w:hanging="198"/>
    </w:pPr>
    <w:rPr>
      <w:rFonts w:ascii="Garamond" w:hAnsi="Garamond"/>
    </w:rPr>
  </w:style>
  <w:style w:type="paragraph" w:styleId="IndexHeading">
    <w:name w:val="index heading"/>
    <w:basedOn w:val="Normal"/>
    <w:next w:val="Index1"/>
    <w:semiHidden/>
    <w:rsid w:val="00D26D82"/>
    <w:pPr>
      <w:spacing w:before="120" w:after="120"/>
    </w:pPr>
    <w:rPr>
      <w:rFonts w:ascii="Arial" w:hAnsi="Arial"/>
      <w:b/>
      <w:color w:val="918585"/>
      <w:sz w:val="24"/>
    </w:rPr>
  </w:style>
  <w:style w:type="paragraph" w:customStyle="1" w:styleId="Chapter">
    <w:name w:val="Chapter"/>
    <w:basedOn w:val="Normal"/>
    <w:rsid w:val="00D26D82"/>
    <w:pPr>
      <w:spacing w:before="240"/>
    </w:pPr>
    <w:rPr>
      <w:rFonts w:ascii="Times New Roman" w:hAnsi="Times New Roman"/>
      <w:smallCaps/>
      <w:spacing w:val="80"/>
      <w:sz w:val="28"/>
    </w:rPr>
  </w:style>
  <w:style w:type="paragraph" w:customStyle="1" w:styleId="InChapter">
    <w:name w:val="InChapter"/>
    <w:basedOn w:val="Heading3"/>
    <w:rsid w:val="00D26D82"/>
    <w:pPr>
      <w:spacing w:after="240"/>
      <w:outlineLvl w:val="9"/>
    </w:pPr>
    <w:rPr>
      <w:noProof/>
    </w:rPr>
  </w:style>
  <w:style w:type="paragraph" w:styleId="Index2">
    <w:name w:val="index 2"/>
    <w:basedOn w:val="Normal"/>
    <w:next w:val="Normal"/>
    <w:semiHidden/>
    <w:rsid w:val="00D26D82"/>
    <w:pPr>
      <w:tabs>
        <w:tab w:val="right" w:pos="4176"/>
      </w:tabs>
      <w:ind w:left="568" w:hanging="284"/>
    </w:pPr>
    <w:rPr>
      <w:rFonts w:ascii="Garamond" w:hAnsi="Garamond"/>
    </w:rPr>
  </w:style>
  <w:style w:type="paragraph" w:customStyle="1" w:styleId="Byline">
    <w:name w:val="Byline"/>
    <w:rsid w:val="00D26D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D82"/>
    <w:pPr>
      <w:tabs>
        <w:tab w:val="clear" w:pos="3600"/>
        <w:tab w:val="clear" w:pos="3958"/>
      </w:tabs>
      <w:jc w:val="right"/>
    </w:pPr>
  </w:style>
  <w:style w:type="character" w:styleId="Emphasis">
    <w:name w:val="Emphasis"/>
    <w:basedOn w:val="DefaultParagraphFont"/>
    <w:qFormat/>
    <w:rsid w:val="00D26D82"/>
    <w:rPr>
      <w:i/>
    </w:rPr>
  </w:style>
  <w:style w:type="paragraph" w:styleId="Caption">
    <w:name w:val="caption"/>
    <w:basedOn w:val="BodyText"/>
    <w:next w:val="Normal"/>
    <w:qFormat/>
    <w:rsid w:val="00D26D82"/>
    <w:pPr>
      <w:framePr w:w="2268" w:hSpace="181" w:vSpace="181" w:wrap="around" w:vAnchor="text" w:hAnchor="page" w:x="1135" w:y="285" w:anchorLock="1"/>
    </w:pPr>
    <w:rPr>
      <w:i/>
    </w:rPr>
  </w:style>
  <w:style w:type="paragraph" w:customStyle="1" w:styleId="MiniTOCTitle">
    <w:name w:val="MiniTOCTitle"/>
    <w:basedOn w:val="Heading4"/>
    <w:rsid w:val="00D26D82"/>
    <w:pPr>
      <w:spacing w:before="240"/>
      <w:outlineLvl w:val="9"/>
    </w:pPr>
    <w:rPr>
      <w:noProof/>
      <w:sz w:val="24"/>
    </w:rPr>
  </w:style>
  <w:style w:type="paragraph" w:customStyle="1" w:styleId="MiniTOCItem">
    <w:name w:val="MiniTOCItem"/>
    <w:basedOn w:val="ListBullet"/>
    <w:rsid w:val="00D26D82"/>
    <w:pPr>
      <w:numPr>
        <w:numId w:val="0"/>
      </w:numPr>
      <w:tabs>
        <w:tab w:val="right" w:leader="dot" w:pos="6521"/>
      </w:tabs>
      <w:spacing w:before="0" w:after="0"/>
    </w:pPr>
  </w:style>
  <w:style w:type="paragraph" w:customStyle="1" w:styleId="TOFTitle">
    <w:name w:val="TOFTitle"/>
    <w:basedOn w:val="TOCTitle"/>
    <w:rsid w:val="00D26D82"/>
  </w:style>
  <w:style w:type="paragraph" w:styleId="TableofFigures">
    <w:name w:val="table of figures"/>
    <w:basedOn w:val="Normal"/>
    <w:next w:val="Normal"/>
    <w:semiHidden/>
    <w:rsid w:val="00D26D82"/>
    <w:pPr>
      <w:tabs>
        <w:tab w:val="right" w:leader="dot" w:pos="9072"/>
      </w:tabs>
      <w:ind w:left="970" w:hanging="403"/>
    </w:pPr>
    <w:rPr>
      <w:rFonts w:ascii="Times New Roman" w:hAnsi="Times New Roman"/>
      <w:b/>
    </w:rPr>
  </w:style>
  <w:style w:type="paragraph" w:styleId="ListNumber">
    <w:name w:val="List Number"/>
    <w:basedOn w:val="List"/>
    <w:rsid w:val="00D26D82"/>
    <w:pPr>
      <w:numPr>
        <w:numId w:val="11"/>
      </w:numPr>
    </w:pPr>
  </w:style>
  <w:style w:type="character" w:customStyle="1" w:styleId="WingdingSymbols">
    <w:name w:val="Wingding Symbols"/>
    <w:rsid w:val="00D26D82"/>
    <w:rPr>
      <w:rFonts w:ascii="Wingdings" w:hAnsi="Wingdings"/>
    </w:rPr>
  </w:style>
  <w:style w:type="paragraph" w:customStyle="1" w:styleId="TableHeading">
    <w:name w:val="Table Heading"/>
    <w:basedOn w:val="HeadingBase"/>
    <w:rsid w:val="00D26D82"/>
    <w:pPr>
      <w:keepLines/>
      <w:pBdr>
        <w:bottom w:val="single" w:sz="6" w:space="1" w:color="918585"/>
      </w:pBdr>
      <w:spacing w:before="240"/>
    </w:pPr>
  </w:style>
  <w:style w:type="character" w:customStyle="1" w:styleId="HotSpot">
    <w:name w:val="HotSpot"/>
    <w:rsid w:val="00D26D82"/>
    <w:rPr>
      <w:color w:val="0033CC"/>
      <w:u w:val="none"/>
    </w:rPr>
  </w:style>
  <w:style w:type="paragraph" w:customStyle="1" w:styleId="BodyTextRight">
    <w:name w:val="Body Text Right"/>
    <w:basedOn w:val="BodyText"/>
    <w:rsid w:val="00D26D82"/>
    <w:pPr>
      <w:spacing w:before="0" w:after="0"/>
      <w:jc w:val="right"/>
    </w:pPr>
  </w:style>
  <w:style w:type="paragraph" w:styleId="Index3">
    <w:name w:val="index 3"/>
    <w:basedOn w:val="ListNumber2"/>
    <w:next w:val="Normal"/>
    <w:semiHidden/>
    <w:rsid w:val="00D26D82"/>
    <w:pPr>
      <w:numPr>
        <w:numId w:val="0"/>
      </w:numPr>
      <w:tabs>
        <w:tab w:val="right" w:leader="dot" w:pos="4176"/>
      </w:tabs>
    </w:pPr>
  </w:style>
  <w:style w:type="paragraph" w:styleId="ListNumber2">
    <w:name w:val="List Number 2"/>
    <w:basedOn w:val="List2"/>
    <w:rsid w:val="00D26D82"/>
    <w:pPr>
      <w:numPr>
        <w:numId w:val="10"/>
      </w:numPr>
      <w:tabs>
        <w:tab w:val="clear" w:pos="1060"/>
      </w:tabs>
    </w:pPr>
  </w:style>
  <w:style w:type="paragraph" w:customStyle="1" w:styleId="MarginNote">
    <w:name w:val="Margin Note"/>
    <w:basedOn w:val="BodyText"/>
    <w:rsid w:val="00D26D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D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D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6D82"/>
    <w:rPr>
      <w:sz w:val="32"/>
    </w:rPr>
  </w:style>
  <w:style w:type="paragraph" w:customStyle="1" w:styleId="HeadingProcedure">
    <w:name w:val="Heading Procedure"/>
    <w:basedOn w:val="HeadingBase"/>
    <w:next w:val="Normal"/>
    <w:rsid w:val="00D26D82"/>
    <w:pPr>
      <w:tabs>
        <w:tab w:val="left" w:pos="0"/>
      </w:tabs>
      <w:spacing w:before="120" w:after="60"/>
    </w:pPr>
    <w:rPr>
      <w:i/>
      <w:color w:val="918585"/>
      <w:sz w:val="22"/>
    </w:rPr>
  </w:style>
  <w:style w:type="paragraph" w:customStyle="1" w:styleId="TableBodyText">
    <w:name w:val="Table Body Text"/>
    <w:basedOn w:val="BodyText"/>
    <w:rsid w:val="00D26D82"/>
    <w:pPr>
      <w:spacing w:before="60" w:after="60"/>
    </w:pPr>
  </w:style>
  <w:style w:type="paragraph" w:styleId="ListContinue">
    <w:name w:val="List Continue"/>
    <w:basedOn w:val="List"/>
    <w:rsid w:val="00D26D82"/>
    <w:pPr>
      <w:ind w:firstLine="0"/>
    </w:pPr>
  </w:style>
  <w:style w:type="paragraph" w:customStyle="1" w:styleId="ListNote">
    <w:name w:val="List Note"/>
    <w:basedOn w:val="List"/>
    <w:rsid w:val="00D26D82"/>
    <w:pPr>
      <w:pBdr>
        <w:top w:val="single" w:sz="6" w:space="2" w:color="918585"/>
        <w:bottom w:val="single" w:sz="6" w:space="2" w:color="918585"/>
      </w:pBdr>
      <w:tabs>
        <w:tab w:val="left" w:pos="1021"/>
      </w:tabs>
      <w:ind w:firstLine="0"/>
    </w:pPr>
  </w:style>
  <w:style w:type="paragraph" w:customStyle="1" w:styleId="Warning">
    <w:name w:val="Warning"/>
    <w:basedOn w:val="BodyText"/>
    <w:rsid w:val="00D26D82"/>
    <w:pPr>
      <w:shd w:val="clear" w:color="auto" w:fill="D9D9D9"/>
      <w:tabs>
        <w:tab w:val="left" w:pos="992"/>
      </w:tabs>
      <w:ind w:left="119" w:right="119"/>
    </w:pPr>
    <w:rPr>
      <w:sz w:val="20"/>
    </w:rPr>
  </w:style>
  <w:style w:type="paragraph" w:customStyle="1" w:styleId="MarginIcons">
    <w:name w:val="Margin Icons"/>
    <w:basedOn w:val="BodyText"/>
    <w:rsid w:val="00D26D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D82"/>
    <w:rPr>
      <w:rFonts w:ascii="Courier New" w:hAnsi="Courier New"/>
    </w:rPr>
  </w:style>
  <w:style w:type="paragraph" w:customStyle="1" w:styleId="NoteBullet">
    <w:name w:val="Note Bullet"/>
    <w:basedOn w:val="Note"/>
    <w:rsid w:val="00D26D82"/>
    <w:pPr>
      <w:tabs>
        <w:tab w:val="clear" w:pos="680"/>
      </w:tabs>
      <w:spacing w:before="60" w:after="60"/>
    </w:pPr>
  </w:style>
  <w:style w:type="paragraph" w:customStyle="1" w:styleId="SubHeading2">
    <w:name w:val="SubHeading2"/>
    <w:basedOn w:val="HeadingBase"/>
    <w:rsid w:val="00D26D82"/>
    <w:pPr>
      <w:spacing w:before="240" w:after="60"/>
    </w:pPr>
    <w:rPr>
      <w:sz w:val="20"/>
    </w:rPr>
  </w:style>
  <w:style w:type="paragraph" w:customStyle="1" w:styleId="SubHeading1">
    <w:name w:val="SubHeading1"/>
    <w:basedOn w:val="HeadingBase"/>
    <w:rsid w:val="00D26D82"/>
    <w:pPr>
      <w:spacing w:before="240" w:after="60"/>
    </w:pPr>
    <w:rPr>
      <w:color w:val="918585"/>
      <w:sz w:val="22"/>
    </w:rPr>
  </w:style>
  <w:style w:type="paragraph" w:customStyle="1" w:styleId="SideHeading">
    <w:name w:val="Side Heading"/>
    <w:basedOn w:val="HeadingBase"/>
    <w:rsid w:val="00D26D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D82"/>
    <w:pPr>
      <w:numPr>
        <w:numId w:val="12"/>
      </w:numPr>
    </w:pPr>
  </w:style>
  <w:style w:type="paragraph" w:styleId="PlainText">
    <w:name w:val="Plain Text"/>
    <w:basedOn w:val="Normal"/>
    <w:link w:val="PlainTextChar"/>
    <w:rsid w:val="00D26D82"/>
    <w:rPr>
      <w:sz w:val="20"/>
    </w:rPr>
  </w:style>
  <w:style w:type="character" w:customStyle="1" w:styleId="PlainTextChar">
    <w:name w:val="Plain Text Char"/>
    <w:basedOn w:val="DefaultParagraphFont"/>
    <w:link w:val="PlainText"/>
    <w:rsid w:val="00D26D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6D82"/>
    <w:rPr>
      <w:b/>
      <w:smallCaps/>
    </w:rPr>
  </w:style>
  <w:style w:type="paragraph" w:customStyle="1" w:styleId="TableListNumber">
    <w:name w:val="Table List Number"/>
    <w:basedOn w:val="ListNumber"/>
    <w:rsid w:val="00D26D82"/>
    <w:pPr>
      <w:numPr>
        <w:numId w:val="0"/>
      </w:numPr>
    </w:pPr>
  </w:style>
  <w:style w:type="paragraph" w:styleId="TOC4">
    <w:name w:val="toc 4"/>
    <w:basedOn w:val="TOCBase"/>
    <w:next w:val="Normal"/>
    <w:semiHidden/>
    <w:rsid w:val="00D26D82"/>
    <w:pPr>
      <w:tabs>
        <w:tab w:val="right" w:leader="dot" w:pos="9071"/>
      </w:tabs>
      <w:ind w:left="1701"/>
    </w:pPr>
  </w:style>
  <w:style w:type="paragraph" w:customStyle="1" w:styleId="ListAlpha">
    <w:name w:val="List Alpha"/>
    <w:basedOn w:val="List"/>
    <w:rsid w:val="00D26D82"/>
    <w:pPr>
      <w:numPr>
        <w:numId w:val="9"/>
      </w:numPr>
    </w:pPr>
  </w:style>
  <w:style w:type="paragraph" w:customStyle="1" w:styleId="ListAlpha2">
    <w:name w:val="List Alpha 2"/>
    <w:basedOn w:val="List2"/>
    <w:rsid w:val="00D26D82"/>
    <w:pPr>
      <w:numPr>
        <w:numId w:val="8"/>
      </w:numPr>
    </w:pPr>
  </w:style>
  <w:style w:type="paragraph" w:styleId="List2">
    <w:name w:val="List 2"/>
    <w:basedOn w:val="BodyText"/>
    <w:rsid w:val="00D26D82"/>
    <w:pPr>
      <w:tabs>
        <w:tab w:val="left" w:pos="680"/>
      </w:tabs>
      <w:spacing w:before="60" w:after="60"/>
      <w:ind w:left="680" w:hanging="340"/>
    </w:pPr>
  </w:style>
  <w:style w:type="paragraph" w:styleId="List3">
    <w:name w:val="List 3"/>
    <w:basedOn w:val="BodyText"/>
    <w:rsid w:val="00D26D82"/>
    <w:pPr>
      <w:tabs>
        <w:tab w:val="left" w:pos="1021"/>
      </w:tabs>
      <w:spacing w:before="60" w:after="60"/>
      <w:ind w:left="1020" w:hanging="340"/>
    </w:pPr>
  </w:style>
  <w:style w:type="paragraph" w:styleId="List4">
    <w:name w:val="List 4"/>
    <w:basedOn w:val="BodyText"/>
    <w:rsid w:val="00D26D82"/>
    <w:pPr>
      <w:tabs>
        <w:tab w:val="left" w:pos="1361"/>
      </w:tabs>
      <w:spacing w:before="60" w:after="60"/>
      <w:ind w:left="1361" w:hanging="340"/>
    </w:pPr>
  </w:style>
  <w:style w:type="paragraph" w:styleId="List5">
    <w:name w:val="List 5"/>
    <w:basedOn w:val="BodyText"/>
    <w:rsid w:val="00D26D82"/>
    <w:pPr>
      <w:tabs>
        <w:tab w:val="left" w:pos="1701"/>
      </w:tabs>
      <w:spacing w:before="60" w:after="60"/>
      <w:ind w:left="1701" w:hanging="340"/>
    </w:pPr>
  </w:style>
  <w:style w:type="paragraph" w:styleId="ListBullet3">
    <w:name w:val="List Bullet 3"/>
    <w:basedOn w:val="List3"/>
    <w:rsid w:val="00D26D82"/>
    <w:pPr>
      <w:numPr>
        <w:numId w:val="15"/>
      </w:numPr>
      <w:tabs>
        <w:tab w:val="clear" w:pos="1021"/>
      </w:tabs>
      <w:ind w:left="1037" w:hanging="357"/>
    </w:pPr>
  </w:style>
  <w:style w:type="paragraph" w:styleId="ListBullet4">
    <w:name w:val="List Bullet 4"/>
    <w:basedOn w:val="List4"/>
    <w:rsid w:val="00D26D82"/>
    <w:pPr>
      <w:numPr>
        <w:numId w:val="3"/>
      </w:numPr>
    </w:pPr>
  </w:style>
  <w:style w:type="paragraph" w:styleId="ListBullet5">
    <w:name w:val="List Bullet 5"/>
    <w:basedOn w:val="List5"/>
    <w:rsid w:val="00D26D82"/>
    <w:pPr>
      <w:numPr>
        <w:numId w:val="4"/>
      </w:numPr>
    </w:pPr>
  </w:style>
  <w:style w:type="paragraph" w:styleId="ListContinue2">
    <w:name w:val="List Continue 2"/>
    <w:basedOn w:val="List2"/>
    <w:rsid w:val="00D26D82"/>
    <w:pPr>
      <w:ind w:firstLine="0"/>
    </w:pPr>
  </w:style>
  <w:style w:type="paragraph" w:styleId="ListContinue3">
    <w:name w:val="List Continue 3"/>
    <w:basedOn w:val="List3"/>
    <w:rsid w:val="00D26D82"/>
    <w:pPr>
      <w:ind w:left="1021" w:firstLine="0"/>
    </w:pPr>
  </w:style>
  <w:style w:type="paragraph" w:styleId="ListContinue4">
    <w:name w:val="List Continue 4"/>
    <w:basedOn w:val="List4"/>
    <w:rsid w:val="00D26D82"/>
    <w:pPr>
      <w:ind w:firstLine="0"/>
    </w:pPr>
  </w:style>
  <w:style w:type="paragraph" w:styleId="ListContinue5">
    <w:name w:val="List Continue 5"/>
    <w:basedOn w:val="List5"/>
    <w:rsid w:val="00D26D82"/>
    <w:pPr>
      <w:ind w:firstLine="0"/>
    </w:pPr>
  </w:style>
  <w:style w:type="paragraph" w:styleId="ListNumber3">
    <w:name w:val="List Number 3"/>
    <w:basedOn w:val="List3"/>
    <w:rsid w:val="00D26D82"/>
    <w:pPr>
      <w:numPr>
        <w:numId w:val="5"/>
      </w:numPr>
    </w:pPr>
  </w:style>
  <w:style w:type="paragraph" w:styleId="ListNumber4">
    <w:name w:val="List Number 4"/>
    <w:basedOn w:val="List4"/>
    <w:rsid w:val="00D26D82"/>
    <w:pPr>
      <w:numPr>
        <w:numId w:val="6"/>
      </w:numPr>
    </w:pPr>
  </w:style>
  <w:style w:type="paragraph" w:styleId="ListNumber5">
    <w:name w:val="List Number 5"/>
    <w:basedOn w:val="List5"/>
    <w:rsid w:val="00D26D82"/>
    <w:pPr>
      <w:numPr>
        <w:numId w:val="7"/>
      </w:numPr>
    </w:pPr>
  </w:style>
  <w:style w:type="paragraph" w:styleId="BlockText">
    <w:name w:val="Block Text"/>
    <w:basedOn w:val="Normal"/>
    <w:rsid w:val="00D26D82"/>
    <w:pPr>
      <w:spacing w:after="120"/>
      <w:ind w:left="1440" w:right="1440"/>
    </w:pPr>
  </w:style>
  <w:style w:type="character" w:customStyle="1" w:styleId="Subscript">
    <w:name w:val="Subscript"/>
    <w:basedOn w:val="DefaultParagraphFont"/>
    <w:rsid w:val="00D26D82"/>
    <w:rPr>
      <w:sz w:val="16"/>
      <w:vertAlign w:val="subscript"/>
    </w:rPr>
  </w:style>
  <w:style w:type="character" w:customStyle="1" w:styleId="Superscript">
    <w:name w:val="Superscript"/>
    <w:basedOn w:val="DefaultParagraphFont"/>
    <w:rsid w:val="00D26D82"/>
    <w:rPr>
      <w:sz w:val="16"/>
      <w:vertAlign w:val="superscript"/>
    </w:rPr>
  </w:style>
  <w:style w:type="character" w:customStyle="1" w:styleId="Symbols">
    <w:name w:val="Symbols"/>
    <w:basedOn w:val="DefaultParagraphFont"/>
    <w:rsid w:val="00D26D82"/>
    <w:rPr>
      <w:rFonts w:ascii="Symbol" w:hAnsi="Symbol"/>
    </w:rPr>
  </w:style>
  <w:style w:type="character" w:customStyle="1" w:styleId="MenuOptions">
    <w:name w:val="Menu Options"/>
    <w:basedOn w:val="DefaultParagraphFont"/>
    <w:rsid w:val="00D26D82"/>
    <w:rPr>
      <w:rFonts w:ascii="Arial Narrow" w:hAnsi="Arial Narrow"/>
      <w:smallCaps/>
    </w:rPr>
  </w:style>
  <w:style w:type="character" w:customStyle="1" w:styleId="Buttons">
    <w:name w:val="Buttons"/>
    <w:basedOn w:val="DefaultParagraphFont"/>
    <w:rsid w:val="00D26D82"/>
    <w:rPr>
      <w:b/>
    </w:rPr>
  </w:style>
  <w:style w:type="character" w:customStyle="1" w:styleId="Underlined">
    <w:name w:val="Underlined"/>
    <w:basedOn w:val="DefaultParagraphFont"/>
    <w:rsid w:val="00D26D82"/>
    <w:rPr>
      <w:u w:val="single"/>
    </w:rPr>
  </w:style>
  <w:style w:type="paragraph" w:customStyle="1" w:styleId="TableBodyTextRight">
    <w:name w:val="Table Body Text Right"/>
    <w:basedOn w:val="TableBodyText"/>
    <w:rsid w:val="00D26D82"/>
    <w:pPr>
      <w:widowControl w:val="0"/>
      <w:autoSpaceDE w:val="0"/>
      <w:autoSpaceDN w:val="0"/>
      <w:adjustRightInd w:val="0"/>
      <w:jc w:val="right"/>
    </w:pPr>
    <w:rPr>
      <w:rFonts w:cs="Arial"/>
      <w:szCs w:val="18"/>
    </w:rPr>
  </w:style>
  <w:style w:type="paragraph" w:customStyle="1" w:styleId="CopyrightText">
    <w:name w:val="Copyright Text"/>
    <w:basedOn w:val="BodyText"/>
    <w:rsid w:val="00D26D82"/>
    <w:rPr>
      <w:sz w:val="18"/>
    </w:rPr>
  </w:style>
  <w:style w:type="paragraph" w:customStyle="1" w:styleId="BodySmallRight">
    <w:name w:val="Body Small Right"/>
    <w:basedOn w:val="BodyTextRight"/>
    <w:rsid w:val="00D26D82"/>
    <w:rPr>
      <w:sz w:val="18"/>
      <w:szCs w:val="18"/>
    </w:rPr>
  </w:style>
  <w:style w:type="paragraph" w:customStyle="1" w:styleId="MarginEdition">
    <w:name w:val="Margin Edition"/>
    <w:basedOn w:val="MarginNote"/>
    <w:rsid w:val="00D26D82"/>
    <w:pPr>
      <w:spacing w:before="0" w:after="0"/>
    </w:pPr>
    <w:rPr>
      <w:rFonts w:ascii="Times New Roman" w:hAnsi="Times New Roman"/>
      <w:color w:val="999999"/>
    </w:rPr>
  </w:style>
  <w:style w:type="paragraph" w:customStyle="1" w:styleId="Spacer">
    <w:name w:val="Spacer"/>
    <w:basedOn w:val="Normal"/>
    <w:rsid w:val="00D26D82"/>
    <w:rPr>
      <w:sz w:val="2"/>
      <w:szCs w:val="2"/>
    </w:rPr>
  </w:style>
  <w:style w:type="character" w:customStyle="1" w:styleId="Small">
    <w:name w:val="Small"/>
    <w:basedOn w:val="DefaultParagraphFont"/>
    <w:rsid w:val="00D26D82"/>
    <w:rPr>
      <w:sz w:val="16"/>
    </w:rPr>
  </w:style>
  <w:style w:type="paragraph" w:customStyle="1" w:styleId="WideTable">
    <w:name w:val="Wide Table"/>
    <w:basedOn w:val="Normal"/>
    <w:rsid w:val="00D26D82"/>
    <w:pPr>
      <w:ind w:left="-1418"/>
    </w:pPr>
    <w:rPr>
      <w:sz w:val="2"/>
      <w:szCs w:val="2"/>
    </w:rPr>
  </w:style>
  <w:style w:type="character" w:styleId="PageNumber">
    <w:name w:val="page number"/>
    <w:basedOn w:val="DefaultParagraphFont"/>
    <w:rsid w:val="00D26D82"/>
  </w:style>
  <w:style w:type="paragraph" w:styleId="Quote">
    <w:name w:val="Quote"/>
    <w:basedOn w:val="Heading1"/>
    <w:link w:val="QuoteChar"/>
    <w:qFormat/>
    <w:rsid w:val="00D26D82"/>
    <w:rPr>
      <w:b w:val="0"/>
      <w:sz w:val="72"/>
      <w:szCs w:val="72"/>
      <w:lang w:val="en-NZ"/>
    </w:rPr>
  </w:style>
  <w:style w:type="character" w:customStyle="1" w:styleId="QuoteChar">
    <w:name w:val="Quote Char"/>
    <w:basedOn w:val="DefaultParagraphFont"/>
    <w:link w:val="Quote"/>
    <w:rsid w:val="00D26D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D82"/>
    <w:pPr>
      <w:pageBreakBefore/>
    </w:pPr>
  </w:style>
  <w:style w:type="paragraph" w:customStyle="1" w:styleId="Border">
    <w:name w:val="Border"/>
    <w:basedOn w:val="Normal"/>
    <w:qFormat/>
    <w:rsid w:val="00D26D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D82"/>
    <w:rPr>
      <w:b/>
      <w:bCs/>
      <w:i/>
      <w:iCs/>
      <w:color w:val="auto"/>
    </w:rPr>
  </w:style>
  <w:style w:type="paragraph" w:styleId="IntenseQuote">
    <w:name w:val="Intense Quote"/>
    <w:basedOn w:val="Normal"/>
    <w:next w:val="Normal"/>
    <w:link w:val="IntenseQuoteChar"/>
    <w:uiPriority w:val="30"/>
    <w:qFormat/>
    <w:rsid w:val="00D26D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D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6D82"/>
    <w:rPr>
      <w:smallCaps/>
      <w:color w:val="auto"/>
      <w:u w:val="single"/>
    </w:rPr>
  </w:style>
  <w:style w:type="character" w:styleId="IntenseReference">
    <w:name w:val="Intense Reference"/>
    <w:basedOn w:val="DefaultParagraphFont"/>
    <w:uiPriority w:val="32"/>
    <w:qFormat/>
    <w:rsid w:val="00D26D82"/>
    <w:rPr>
      <w:b/>
      <w:bCs/>
      <w:smallCaps/>
      <w:color w:val="auto"/>
      <w:spacing w:val="5"/>
      <w:u w:val="single"/>
    </w:rPr>
  </w:style>
  <w:style w:type="paragraph" w:customStyle="1" w:styleId="2ColumnHeading">
    <w:name w:val="2Column Heading"/>
    <w:basedOn w:val="BodyText"/>
    <w:qFormat/>
    <w:rsid w:val="00D26D82"/>
    <w:pPr>
      <w:spacing w:after="60"/>
      <w:ind w:left="-2268"/>
    </w:pPr>
    <w:rPr>
      <w:b/>
    </w:rPr>
  </w:style>
  <w:style w:type="paragraph" w:customStyle="1" w:styleId="Heading1TOC">
    <w:name w:val="Heading1 TOC"/>
    <w:basedOn w:val="Normal"/>
    <w:qFormat/>
    <w:rsid w:val="00D26D82"/>
    <w:pPr>
      <w:spacing w:before="240" w:after="120"/>
    </w:pPr>
    <w:rPr>
      <w:rFonts w:ascii="Times New Roman" w:hAnsi="Times New Roman"/>
      <w:b/>
      <w:sz w:val="32"/>
    </w:rPr>
  </w:style>
  <w:style w:type="paragraph" w:customStyle="1" w:styleId="Heading2TOC">
    <w:name w:val="Heading2 TOC"/>
    <w:basedOn w:val="Normal"/>
    <w:qFormat/>
    <w:rsid w:val="00D26D82"/>
    <w:pPr>
      <w:spacing w:before="240" w:after="60"/>
    </w:pPr>
    <w:rPr>
      <w:rFonts w:ascii="Times New Roman" w:hAnsi="Times New Roman"/>
      <w:b/>
      <w:sz w:val="28"/>
    </w:rPr>
  </w:style>
  <w:style w:type="character" w:customStyle="1" w:styleId="Underline">
    <w:name w:val="Underline"/>
    <w:basedOn w:val="DefaultParagraphFont"/>
    <w:qFormat/>
    <w:rsid w:val="00D26D82"/>
    <w:rPr>
      <w:u w:val="single"/>
    </w:rPr>
  </w:style>
  <w:style w:type="paragraph" w:styleId="BalloonText">
    <w:name w:val="Balloon Text"/>
    <w:basedOn w:val="Normal"/>
    <w:link w:val="BalloonTextChar"/>
    <w:rsid w:val="00D26D82"/>
    <w:rPr>
      <w:rFonts w:ascii="Tahoma" w:hAnsi="Tahoma" w:cs="Tahoma"/>
      <w:sz w:val="16"/>
      <w:szCs w:val="16"/>
    </w:rPr>
  </w:style>
  <w:style w:type="character" w:customStyle="1" w:styleId="BalloonTextChar">
    <w:name w:val="Balloon Text Char"/>
    <w:basedOn w:val="DefaultParagraphFont"/>
    <w:link w:val="BalloonText"/>
    <w:rsid w:val="00D26D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6D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6D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1867</Words>
  <Characters>12294</Characters>
  <Application>Microsoft Office Word</Application>
  <DocSecurity>0</DocSecurity>
  <Lines>426</Lines>
  <Paragraphs>239</Paragraphs>
  <ScaleCrop>false</ScaleCrop>
  <Company>Author-it Software Corporation Ltd.</Company>
  <LinksUpToDate>false</LinksUpToDate>
  <CharactersWithSpaces>14070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CPPDSM5027A Provide facilities and amenities for property users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2012-05-26T06:13:00Z</dcterms:created>
  <dcterms:modified xsi:type="dcterms:W3CDTF">2012-05-26T06:13:00Z</dcterms:modified>
</cp:coreProperties>
</file>