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460" w:rsidP="00BC3460">
      <w:pPr>
        <w:pStyle w:val="Title"/>
      </w:pPr>
      <w:r>
        <w:fldChar w:fldCharType="begin"/>
      </w:r>
      <w:r>
        <w:instrText xml:space="preserve"> TITLE   \* MERGEFORMAT </w:instrText>
      </w:r>
      <w:r>
        <w:fldChar w:fldCharType="separate"/>
      </w:r>
      <w:r>
        <w:t>CPPDSM5016A Develop strata/community management agreement</w:t>
      </w:r>
      <w:r>
        <w:fldChar w:fldCharType="end"/>
      </w:r>
    </w:p>
    <w:p w:rsidR="00BC3460" w:rsidP="00BC3460">
      <w:pPr>
        <w:pStyle w:val="Version"/>
        <w:sectPr w:rsidSect="009600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00A7" w:rsidP="009600A7">
      <w:pPr>
        <w:pStyle w:val="SuperHeading"/>
      </w:pPr>
      <w:r w:rsidRPr="009600A7">
        <w:t>CPPDSM5016A Develop strata/community management agreement</w:t>
      </w:r>
    </w:p>
    <w:p w:rsidR="00000000" w:rsidRPr="009600A7" w:rsidP="009600A7">
      <w:pPr>
        <w:pStyle w:val="Heading1"/>
      </w:pPr>
      <w:bookmarkStart w:id="1" w:name="O_270123"/>
      <w:bookmarkEnd w:id="1"/>
      <w:r w:rsidRPr="009600A7">
        <w:t>Modification History</w:t>
      </w:r>
    </w:p>
    <w:p w:rsidR="00000000" w:rsidRPr="009600A7" w:rsidP="009600A7">
      <w:pPr>
        <w:pStyle w:val="BodyText"/>
      </w:pPr>
      <w:r w:rsidRPr="009600A7">
        <w:t>Not Applicable</w:t>
      </w:r>
    </w:p>
    <w:p w:rsidR="00000000" w:rsidRPr="009600A7" w:rsidP="009600A7">
      <w:pPr>
        <w:pStyle w:val="AllowPageBreak"/>
      </w:pPr>
    </w:p>
    <w:p w:rsidR="00000000" w:rsidRPr="009600A7" w:rsidP="009600A7">
      <w:pPr>
        <w:pStyle w:val="Heading1"/>
      </w:pPr>
      <w:bookmarkStart w:id="2" w:name="O_201378"/>
      <w:bookmarkEnd w:id="2"/>
      <w:r w:rsidRPr="009600A7">
        <w:t>Unit Descriptor</w:t>
      </w:r>
    </w:p>
    <w:tbl>
      <w:tblPr>
        <w:tblW w:w="0" w:type="auto"/>
        <w:tblLayout w:type="fixed"/>
        <w:tblCellMar>
          <w:left w:w="62" w:type="dxa"/>
          <w:right w:w="62" w:type="dxa"/>
        </w:tblCellMar>
        <w:tblLook w:val="0000"/>
      </w:tblPr>
      <w:tblGrid>
        <w:gridCol w:w="2746"/>
        <w:gridCol w:w="5776"/>
      </w:tblGrid>
      <w:tr w:rsidTr="00BC3460">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SpecialBold"/>
              </w:rPr>
              <w:t>Unit descriptor</w:t>
            </w:r>
          </w:p>
        </w:tc>
        <w:tc>
          <w:tcPr>
            <w:tcW w:w="5776" w:type="dxa"/>
            <w:tcBorders>
              <w:top w:val="nil"/>
              <w:left w:val="nil"/>
              <w:bottom w:val="nil"/>
              <w:right w:val="nil"/>
            </w:tcBorders>
            <w:tcMar>
              <w:top w:w="0" w:type="dxa"/>
              <w:left w:w="62" w:type="dxa"/>
              <w:bottom w:w="0" w:type="dxa"/>
              <w:right w:w="62" w:type="dxa"/>
            </w:tcMar>
          </w:tcPr>
          <w:p w:rsidR="00000000" w:rsidRPr="009600A7" w:rsidP="009600A7">
            <w:pPr>
              <w:pStyle w:val="BodyText"/>
            </w:pPr>
            <w:r w:rsidRPr="009600A7">
              <w:t>This unit of competency specifies the outcomes required to establish and coordinate a strata/co</w:t>
            </w:r>
            <w:r w:rsidRPr="009600A7">
              <w:t xml:space="preserve">mmunity management agreement. It requires the ability to develop effective strategies to manage the operational, resource and maintenance needs of assets and to review and evaluate those strategies. </w:t>
            </w:r>
          </w:p>
          <w:p w:rsidR="00000000" w:rsidRPr="009600A7" w:rsidP="009600A7">
            <w:pPr>
              <w:pStyle w:val="BodyText"/>
            </w:pPr>
            <w:r w:rsidRPr="009600A7">
              <w:t>The unit may form part of the licensing requirements for</w:t>
            </w:r>
            <w:r w:rsidRPr="009600A7">
              <w:t xml:space="preserve"> persons working in the property industry, including in the real estate, business broking, stock and station agency and property operations and development sectors, in those States and Territories where these are regulated activities.</w:t>
            </w:r>
          </w:p>
        </w:tc>
      </w:tr>
    </w:tbl>
    <w:p w:rsidR="00BC3460" w:rsidP="009600A7">
      <w:pPr>
        <w:pStyle w:val="BodyText"/>
      </w:pPr>
    </w:p>
    <w:p w:rsidR="00BC3460" w:rsidP="009600A7">
      <w:pPr>
        <w:pStyle w:val="BodyText"/>
      </w:pPr>
    </w:p>
    <w:p w:rsidR="00000000" w:rsidRPr="009600A7" w:rsidP="009600A7">
      <w:pPr>
        <w:pStyle w:val="Heading1"/>
      </w:pPr>
      <w:bookmarkStart w:id="3" w:name="O_201381"/>
      <w:bookmarkEnd w:id="3"/>
      <w:r w:rsidRPr="009600A7">
        <w:t>Application of the Unit</w:t>
      </w:r>
    </w:p>
    <w:tbl>
      <w:tblPr>
        <w:tblW w:w="0" w:type="auto"/>
        <w:tblLayout w:type="fixed"/>
        <w:tblCellMar>
          <w:left w:w="62" w:type="dxa"/>
          <w:right w:w="62" w:type="dxa"/>
        </w:tblCellMar>
        <w:tblLook w:val="0000"/>
      </w:tblPr>
      <w:tblGrid>
        <w:gridCol w:w="2746"/>
        <w:gridCol w:w="5776"/>
      </w:tblGrid>
      <w:tr w:rsidTr="00BC3460">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9600A7" w:rsidP="009600A7">
            <w:pPr>
              <w:pStyle w:val="BodyText"/>
            </w:pPr>
            <w:r w:rsidRPr="009600A7">
              <w:t>This unit of competency supports the work of those involved in establishing and coordinating a strata/community management agreement.</w:t>
            </w:r>
          </w:p>
        </w:tc>
      </w:tr>
    </w:tbl>
    <w:p w:rsidR="00BC3460" w:rsidP="009600A7">
      <w:pPr>
        <w:pStyle w:val="BodyText"/>
      </w:pPr>
    </w:p>
    <w:p w:rsidR="00BC3460" w:rsidP="009600A7">
      <w:pPr>
        <w:pStyle w:val="BodyText"/>
      </w:pPr>
    </w:p>
    <w:p w:rsidR="00000000" w:rsidRPr="009600A7" w:rsidP="009600A7">
      <w:pPr>
        <w:pStyle w:val="Heading1"/>
      </w:pPr>
      <w:bookmarkStart w:id="4" w:name="O_278383"/>
      <w:bookmarkEnd w:id="4"/>
      <w:r w:rsidRPr="009600A7">
        <w:t>Licensing/Regulatory Information</w:t>
      </w:r>
    </w:p>
    <w:p w:rsidR="00000000" w:rsidRPr="009600A7" w:rsidP="009600A7">
      <w:pPr>
        <w:pStyle w:val="BodyText"/>
      </w:pPr>
      <w:r w:rsidRPr="009600A7">
        <w:t>Refer to Unit Descrip</w:t>
      </w:r>
      <w:r w:rsidRPr="009600A7">
        <w:t>tor</w:t>
      </w:r>
    </w:p>
    <w:p w:rsidR="00000000" w:rsidRPr="009600A7" w:rsidP="009600A7">
      <w:pPr>
        <w:pStyle w:val="AllowPageBreak"/>
      </w:pPr>
    </w:p>
    <w:p w:rsidR="00000000" w:rsidRPr="009600A7" w:rsidP="009600A7">
      <w:pPr>
        <w:pStyle w:val="Heading1"/>
      </w:pPr>
      <w:bookmarkStart w:id="5" w:name="O_201380"/>
      <w:bookmarkEnd w:id="5"/>
      <w:r w:rsidRPr="009600A7">
        <w:t>Pre-Requisites</w:t>
      </w:r>
    </w:p>
    <w:tbl>
      <w:tblPr>
        <w:tblW w:w="0" w:type="auto"/>
        <w:tblLayout w:type="fixed"/>
        <w:tblCellMar>
          <w:left w:w="62" w:type="dxa"/>
          <w:right w:w="62" w:type="dxa"/>
        </w:tblCellMar>
        <w:tblLook w:val="0000"/>
      </w:tblPr>
      <w:tblGrid>
        <w:gridCol w:w="2746"/>
        <w:gridCol w:w="5776"/>
      </w:tblGrid>
      <w:tr w:rsidTr="00BC3460">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SpecialBold"/>
              </w:rPr>
              <w:t>Prerequisite units</w:t>
            </w:r>
          </w:p>
        </w:tc>
        <w:tc>
          <w:tcPr>
            <w:tcW w:w="5776" w:type="dxa"/>
            <w:tcBorders>
              <w:top w:val="nil"/>
              <w:left w:val="nil"/>
              <w:bottom w:val="nil"/>
              <w:right w:val="nil"/>
            </w:tcBorders>
            <w:tcMar>
              <w:top w:w="0" w:type="dxa"/>
              <w:left w:w="62" w:type="dxa"/>
              <w:bottom w:w="0" w:type="dxa"/>
              <w:right w:w="62" w:type="dxa"/>
            </w:tcMar>
          </w:tcPr>
          <w:p w:rsidR="00000000" w:rsidRPr="009600A7" w:rsidP="009600A7">
            <w:pPr>
              <w:pStyle w:val="BodyText"/>
            </w:pPr>
            <w:r w:rsidRPr="009600A7">
              <w:t>Nil</w:t>
            </w:r>
          </w:p>
        </w:tc>
      </w:tr>
    </w:tbl>
    <w:p w:rsidR="00BC3460" w:rsidP="009600A7">
      <w:pPr>
        <w:pStyle w:val="BodyText"/>
      </w:pPr>
    </w:p>
    <w:p w:rsidR="00BC3460" w:rsidP="009600A7">
      <w:pPr>
        <w:pStyle w:val="BodyText"/>
      </w:pPr>
    </w:p>
    <w:p w:rsidR="00000000" w:rsidRPr="009600A7" w:rsidP="009600A7">
      <w:pPr>
        <w:pStyle w:val="Heading1"/>
      </w:pPr>
      <w:bookmarkStart w:id="6" w:name="O_201379"/>
      <w:bookmarkEnd w:id="6"/>
      <w:r w:rsidRPr="009600A7">
        <w:t>Employability Skills Information</w:t>
      </w:r>
    </w:p>
    <w:tbl>
      <w:tblPr>
        <w:tblW w:w="0" w:type="auto"/>
        <w:tblLayout w:type="fixed"/>
        <w:tblCellMar>
          <w:left w:w="62" w:type="dxa"/>
          <w:right w:w="62" w:type="dxa"/>
        </w:tblCellMar>
        <w:tblLook w:val="0000"/>
      </w:tblPr>
      <w:tblGrid>
        <w:gridCol w:w="2746"/>
        <w:gridCol w:w="5776"/>
      </w:tblGrid>
      <w:tr w:rsidTr="00BC3460">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9600A7" w:rsidP="009600A7">
            <w:pPr>
              <w:pStyle w:val="BodyText"/>
            </w:pPr>
            <w:r w:rsidRPr="009600A7">
              <w:t>The required outcomes described in this unit of competency contain applicable facets of employability skills. The Employability Skills Summary of the qualification in which this unit of competency is packaged, will assist in identifying employability skill</w:t>
            </w:r>
            <w:r w:rsidRPr="009600A7">
              <w:t>s requirements.</w:t>
            </w:r>
          </w:p>
        </w:tc>
      </w:tr>
    </w:tbl>
    <w:p w:rsidR="00BC3460" w:rsidP="009600A7">
      <w:pPr>
        <w:pStyle w:val="BodyText"/>
      </w:pPr>
    </w:p>
    <w:p w:rsidR="00BC3460" w:rsidP="009600A7">
      <w:pPr>
        <w:pStyle w:val="BodyText"/>
      </w:pPr>
    </w:p>
    <w:p w:rsidR="00000000" w:rsidRPr="009600A7" w:rsidP="009600A7">
      <w:pPr>
        <w:pStyle w:val="Heading1"/>
      </w:pPr>
      <w:bookmarkStart w:id="7" w:name="O_288169"/>
      <w:bookmarkEnd w:id="7"/>
      <w:r w:rsidRPr="009600A7">
        <w:t>Elements and Performance Criteria Pre-Content</w:t>
      </w:r>
    </w:p>
    <w:tbl>
      <w:tblPr>
        <w:tblW w:w="0" w:type="auto"/>
        <w:tblLayout w:type="fixed"/>
        <w:tblCellMar>
          <w:left w:w="62" w:type="dxa"/>
          <w:right w:w="62" w:type="dxa"/>
        </w:tblCellMar>
        <w:tblLook w:val="0000"/>
      </w:tblPr>
      <w:tblGrid>
        <w:gridCol w:w="2800"/>
        <w:gridCol w:w="5940"/>
      </w:tblGrid>
      <w:tr w:rsidTr="00BC3460">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BodyText"/>
            </w:pPr>
            <w:r w:rsidRPr="009600A7">
              <w:t>Performance criteria describe the required performance needed to demonstrate achievement of the element. Whe</w:t>
            </w:r>
            <w:r w:rsidRPr="009600A7">
              <w:t xml:space="preserve">re </w:t>
            </w:r>
            <w:r w:rsidRPr="009600A7">
              <w:rPr>
                <w:rStyle w:val="BoldandItalics"/>
              </w:rPr>
              <w:t>bold italicised</w:t>
            </w:r>
            <w:r w:rsidRPr="009600A7">
              <w:t xml:space="preserve"> text is used, further information is detailed in the required skills and knowledge and/or the range statement. Assessment of performance is to be consistent with the evidence guide.</w:t>
            </w:r>
          </w:p>
        </w:tc>
      </w:tr>
    </w:tbl>
    <w:p w:rsidR="00000000" w:rsidRPr="009600A7" w:rsidP="009600A7">
      <w:pPr>
        <w:pStyle w:val="BodyText"/>
      </w:pPr>
    </w:p>
    <w:p w:rsidR="00000000" w:rsidRPr="009600A7" w:rsidP="009600A7">
      <w:pPr>
        <w:pStyle w:val="AllowPageBreak"/>
      </w:pPr>
    </w:p>
    <w:p w:rsidR="00000000" w:rsidRPr="009600A7" w:rsidP="009600A7">
      <w:pPr>
        <w:pStyle w:val="Heading1"/>
      </w:pPr>
      <w:bookmarkStart w:id="8" w:name="O_234836"/>
      <w:bookmarkEnd w:id="8"/>
      <w:r w:rsidRPr="009600A7">
        <w:t>Elements and Performance Criteria</w:t>
      </w:r>
    </w:p>
    <w:tbl>
      <w:tblPr>
        <w:tblW w:w="0" w:type="auto"/>
        <w:tblLayout w:type="fixed"/>
        <w:tblCellMar>
          <w:left w:w="62" w:type="dxa"/>
          <w:right w:w="62" w:type="dxa"/>
        </w:tblCellMar>
        <w:tblLook w:val="0000"/>
      </w:tblPr>
      <w:tblGrid>
        <w:gridCol w:w="2790"/>
        <w:gridCol w:w="18"/>
        <w:gridCol w:w="5922"/>
        <w:gridCol w:w="18"/>
      </w:tblGrid>
      <w:tr w:rsidTr="00BC3460">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9600A7" w:rsidP="009600A7">
            <w:pPr>
              <w:pStyle w:val="List"/>
            </w:pPr>
            <w:r w:rsidRPr="009600A7">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9600A7">
            <w:pPr>
              <w:pStyle w:val="List"/>
              <w:rPr>
                <w:lang w:val="en-NZ"/>
              </w:rPr>
            </w:pPr>
            <w:r w:rsidRPr="009600A7">
              <w:rPr>
                <w:rStyle w:val="SpecialBold"/>
              </w:rPr>
              <w:t>PERFORMANCE CRITERIA</w:t>
            </w:r>
          </w:p>
        </w:tc>
      </w:tr>
      <w:tr w:rsidTr="00BC3460">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9600A7">
            <w:pPr>
              <w:pStyle w:val="List"/>
              <w:rPr>
                <w:lang w:val="en-NZ"/>
              </w:rPr>
            </w:pPr>
            <w:r w:rsidRPr="009600A7">
              <w:rPr>
                <w:rStyle w:val="SpecialBold"/>
              </w:rPr>
              <w:t>1</w:t>
            </w:r>
            <w:r w:rsidRPr="009600A7">
              <w:tab/>
            </w:r>
            <w:r w:rsidRPr="009600A7">
              <w:rPr>
                <w:rStyle w:val="SpecialBold"/>
              </w:rPr>
              <w:t>Establish agreement requirements</w:t>
            </w:r>
            <w:r w:rsidRPr="009600A7">
              <w:t>.</w:t>
            </w:r>
          </w:p>
        </w:tc>
        <w:tc>
          <w:tcPr>
            <w:tcW w:w="5940" w:type="dxa"/>
            <w:gridSpan w:val="2"/>
            <w:tcBorders>
              <w:top w:val="nil"/>
              <w:left w:val="nil"/>
              <w:bottom w:val="nil"/>
              <w:right w:val="nil"/>
            </w:tcBorders>
            <w:tcMar>
              <w:top w:w="0" w:type="dxa"/>
              <w:left w:w="62" w:type="dxa"/>
              <w:bottom w:w="0" w:type="dxa"/>
              <w:right w:w="62" w:type="dxa"/>
            </w:tcMar>
          </w:tcPr>
          <w:p w:rsidR="00000000" w:rsidRPr="009600A7" w:rsidP="009600A7">
            <w:pPr>
              <w:pStyle w:val="List"/>
            </w:pPr>
            <w:r w:rsidRPr="009600A7">
              <w:t>1.1</w:t>
            </w:r>
            <w:r w:rsidRPr="009600A7">
              <w:tab/>
              <w:t xml:space="preserve">Management agreement requirements are established in consultation with </w:t>
            </w:r>
            <w:r w:rsidRPr="009600A7">
              <w:rPr>
                <w:rStyle w:val="BoldandItalics"/>
              </w:rPr>
              <w:t>relevant people</w:t>
            </w:r>
            <w:r w:rsidRPr="009600A7">
              <w:t xml:space="preserve"> according to </w:t>
            </w:r>
            <w:r w:rsidRPr="009600A7">
              <w:rPr>
                <w:rStyle w:val="BoldandItalics"/>
              </w:rPr>
              <w:t>client</w:t>
            </w:r>
            <w:r w:rsidRPr="009600A7">
              <w:t xml:space="preserve">, </w:t>
            </w:r>
            <w:r w:rsidRPr="009600A7">
              <w:rPr>
                <w:rStyle w:val="BoldandItalics"/>
              </w:rPr>
              <w:t>organisational and legislative requirements</w:t>
            </w:r>
            <w:r w:rsidRPr="009600A7">
              <w:t>.</w:t>
            </w:r>
          </w:p>
          <w:p w:rsidR="00000000" w:rsidRPr="009600A7" w:rsidP="009600A7">
            <w:pPr>
              <w:pStyle w:val="List"/>
            </w:pPr>
            <w:r w:rsidRPr="009600A7">
              <w:t>1.2</w:t>
            </w:r>
            <w:r w:rsidRPr="009600A7">
              <w:tab/>
              <w:t>Registered plans are accessed</w:t>
            </w:r>
            <w:r w:rsidRPr="009600A7">
              <w:t xml:space="preserve"> and interpreted to establish user and contractual obligations according to legislative requirements.</w:t>
            </w:r>
          </w:p>
          <w:p w:rsidR="00000000" w:rsidRPr="009600A7" w:rsidP="009600A7">
            <w:pPr>
              <w:pStyle w:val="List"/>
            </w:pPr>
            <w:r w:rsidRPr="009600A7">
              <w:t>1.3</w:t>
            </w:r>
            <w:r w:rsidRPr="009600A7">
              <w:tab/>
              <w:t>Relevant legislation is interpreted to establish user, contractual and legislative requirements.</w:t>
            </w:r>
          </w:p>
          <w:p w:rsidR="00000000" w:rsidP="009600A7">
            <w:pPr>
              <w:pStyle w:val="List"/>
              <w:rPr>
                <w:lang w:val="en-NZ"/>
              </w:rPr>
            </w:pPr>
            <w:r w:rsidRPr="009600A7">
              <w:t>1.4</w:t>
            </w:r>
            <w:r w:rsidRPr="009600A7">
              <w:tab/>
              <w:t>Cost share arrangements are identified through sy</w:t>
            </w:r>
            <w:r w:rsidRPr="009600A7">
              <w:t xml:space="preserve">stematic </w:t>
            </w:r>
            <w:r w:rsidRPr="009600A7">
              <w:rPr>
                <w:rStyle w:val="BoldandItalics"/>
              </w:rPr>
              <w:t>analysis</w:t>
            </w:r>
            <w:r w:rsidRPr="009600A7">
              <w:t xml:space="preserve"> of use of shared assets and facilities.</w:t>
            </w:r>
          </w:p>
        </w:tc>
      </w:tr>
      <w:tr w:rsidTr="00BC3460">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9600A7" w:rsidP="009600A7">
            <w:pPr>
              <w:pStyle w:val="List"/>
            </w:pPr>
            <w:r w:rsidRPr="009600A7">
              <w:t>1.5</w:t>
            </w:r>
            <w:r w:rsidRPr="009600A7">
              <w:tab/>
            </w:r>
            <w:r w:rsidRPr="009600A7">
              <w:rPr>
                <w:rStyle w:val="BoldandItalics"/>
              </w:rPr>
              <w:t>Risk</w:t>
            </w:r>
            <w:r w:rsidRPr="009600A7">
              <w:t xml:space="preserve"> assessment is conducted on expected management agreement outcomes according to organisational procedures.</w:t>
            </w:r>
          </w:p>
          <w:p w:rsidR="00000000" w:rsidP="009600A7">
            <w:pPr>
              <w:pStyle w:val="List"/>
              <w:rPr>
                <w:lang w:val="en-NZ"/>
              </w:rPr>
            </w:pPr>
            <w:r w:rsidRPr="009600A7">
              <w:t>1.6</w:t>
            </w:r>
            <w:r w:rsidRPr="009600A7">
              <w:tab/>
            </w:r>
            <w:r w:rsidRPr="009600A7">
              <w:rPr>
                <w:rStyle w:val="BoldandItalics"/>
              </w:rPr>
              <w:t>Industry benchmarks</w:t>
            </w:r>
            <w:r w:rsidRPr="009600A7">
              <w:t xml:space="preserve"> are analysed and compared with expected outcomes in line with organisational procedures.</w:t>
            </w:r>
          </w:p>
        </w:tc>
      </w:tr>
      <w:tr w:rsidTr="00BC3460">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9600A7">
            <w:pPr>
              <w:pStyle w:val="List"/>
              <w:rPr>
                <w:lang w:val="en-NZ"/>
              </w:rPr>
            </w:pPr>
            <w:r w:rsidRPr="009600A7">
              <w:rPr>
                <w:rStyle w:val="SpecialBold"/>
              </w:rPr>
              <w:t>2</w:t>
            </w:r>
            <w:r w:rsidRPr="009600A7">
              <w:tab/>
            </w:r>
            <w:r w:rsidRPr="009600A7">
              <w:rPr>
                <w:rStyle w:val="SpecialBold"/>
              </w:rPr>
              <w:t>Prepare agreement</w:t>
            </w:r>
            <w:r w:rsidRPr="009600A7">
              <w:t>.</w:t>
            </w:r>
          </w:p>
        </w:tc>
        <w:tc>
          <w:tcPr>
            <w:tcW w:w="5940" w:type="dxa"/>
            <w:gridSpan w:val="2"/>
            <w:tcBorders>
              <w:top w:val="nil"/>
              <w:left w:val="nil"/>
              <w:bottom w:val="nil"/>
              <w:right w:val="nil"/>
            </w:tcBorders>
            <w:tcMar>
              <w:top w:w="0" w:type="dxa"/>
              <w:left w:w="62" w:type="dxa"/>
              <w:bottom w:w="0" w:type="dxa"/>
              <w:right w:w="62" w:type="dxa"/>
            </w:tcMar>
          </w:tcPr>
          <w:p w:rsidR="00000000" w:rsidRPr="009600A7" w:rsidP="009600A7">
            <w:pPr>
              <w:pStyle w:val="List"/>
            </w:pPr>
            <w:r w:rsidRPr="009600A7">
              <w:t>2.1</w:t>
            </w:r>
            <w:r w:rsidRPr="009600A7">
              <w:tab/>
              <w:t>Management agreement is prepared in required format, style and structure and presented to relevant people within agreed timeframe.</w:t>
            </w:r>
          </w:p>
          <w:p w:rsidR="00000000" w:rsidRPr="009600A7" w:rsidP="009600A7">
            <w:pPr>
              <w:pStyle w:val="List"/>
            </w:pPr>
            <w:r w:rsidRPr="009600A7">
              <w:t>2.2</w:t>
            </w:r>
            <w:r w:rsidRPr="009600A7">
              <w:tab/>
              <w:t>Roles</w:t>
            </w:r>
            <w:r w:rsidRPr="009600A7">
              <w:t xml:space="preserve"> and responsibilities associated with implementation of management agreement are clearly defined and documented.</w:t>
            </w:r>
          </w:p>
          <w:p w:rsidR="00000000" w:rsidRPr="009600A7" w:rsidP="009600A7">
            <w:pPr>
              <w:pStyle w:val="List"/>
            </w:pPr>
            <w:r w:rsidRPr="009600A7">
              <w:t>2.3</w:t>
            </w:r>
            <w:r w:rsidRPr="009600A7">
              <w:tab/>
              <w:t xml:space="preserve">Cost share arrangements are </w:t>
            </w:r>
            <w:r w:rsidRPr="009600A7">
              <w:rPr>
                <w:rStyle w:val="BoldandItalics"/>
              </w:rPr>
              <w:t>negotiated</w:t>
            </w:r>
            <w:r w:rsidRPr="009600A7">
              <w:t xml:space="preserve"> and agreed between users according to identified client needs.</w:t>
            </w:r>
          </w:p>
          <w:p w:rsidR="00000000" w:rsidRPr="009600A7" w:rsidP="009600A7">
            <w:pPr>
              <w:pStyle w:val="List"/>
            </w:pPr>
            <w:r w:rsidRPr="009600A7">
              <w:t>2.4</w:t>
            </w:r>
            <w:r w:rsidRPr="009600A7">
              <w:tab/>
              <w:t>Suitable insurance coverage is re</w:t>
            </w:r>
            <w:r w:rsidRPr="009600A7">
              <w:t>searched and negotiated based on identified management agreement requirements.</w:t>
            </w:r>
          </w:p>
          <w:p w:rsidR="00000000" w:rsidRPr="009600A7" w:rsidP="009600A7">
            <w:pPr>
              <w:pStyle w:val="List"/>
            </w:pPr>
            <w:r w:rsidRPr="009600A7">
              <w:t>2.5</w:t>
            </w:r>
            <w:r w:rsidRPr="009600A7">
              <w:tab/>
            </w:r>
            <w:r w:rsidRPr="009600A7">
              <w:rPr>
                <w:rStyle w:val="BoldandItalics"/>
              </w:rPr>
              <w:t>Risk management plan</w:t>
            </w:r>
            <w:r w:rsidRPr="009600A7">
              <w:t xml:space="preserve"> to identify, assess and control risks is developed and incorporated into management agreement according to legislative and organisational requirements.</w:t>
            </w:r>
          </w:p>
          <w:p w:rsidR="00000000" w:rsidP="009600A7">
            <w:pPr>
              <w:pStyle w:val="List"/>
              <w:rPr>
                <w:lang w:val="en-NZ"/>
              </w:rPr>
            </w:pPr>
            <w:r w:rsidRPr="009600A7">
              <w:t>2.6</w:t>
            </w:r>
            <w:r w:rsidRPr="009600A7">
              <w:tab/>
              <w:t>Financial, physical and human resource requirements are identified according to management agreement and organisational requirements.</w:t>
            </w:r>
          </w:p>
        </w:tc>
      </w:tr>
      <w:tr w:rsidTr="00BC3460">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9600A7">
            <w:pPr>
              <w:pStyle w:val="List"/>
              <w:rPr>
                <w:lang w:val="en-NZ"/>
              </w:rPr>
            </w:pPr>
            <w:r w:rsidRPr="009600A7">
              <w:rPr>
                <w:rStyle w:val="SpecialBold"/>
              </w:rPr>
              <w:t>3</w:t>
            </w:r>
            <w:r w:rsidRPr="009600A7">
              <w:tab/>
            </w:r>
            <w:r w:rsidRPr="009600A7">
              <w:rPr>
                <w:rStyle w:val="SpecialBold"/>
              </w:rPr>
              <w:t>Organise resources and support processes</w:t>
            </w:r>
            <w:r w:rsidRPr="009600A7">
              <w:t>.</w:t>
            </w:r>
          </w:p>
        </w:tc>
        <w:tc>
          <w:tcPr>
            <w:tcW w:w="5940" w:type="dxa"/>
            <w:gridSpan w:val="2"/>
            <w:tcBorders>
              <w:top w:val="nil"/>
              <w:left w:val="nil"/>
              <w:bottom w:val="nil"/>
              <w:right w:val="nil"/>
            </w:tcBorders>
            <w:tcMar>
              <w:top w:w="0" w:type="dxa"/>
              <w:left w:w="62" w:type="dxa"/>
              <w:bottom w:w="0" w:type="dxa"/>
              <w:right w:w="62" w:type="dxa"/>
            </w:tcMar>
          </w:tcPr>
          <w:p w:rsidR="00000000" w:rsidRPr="009600A7" w:rsidP="009600A7">
            <w:pPr>
              <w:pStyle w:val="List"/>
            </w:pPr>
            <w:r w:rsidRPr="009600A7">
              <w:t>3.1</w:t>
            </w:r>
            <w:r w:rsidRPr="009600A7">
              <w:tab/>
              <w:t>Appropriate resources and support processes are negotiated and confir</w:t>
            </w:r>
            <w:r w:rsidRPr="009600A7">
              <w:t>med with relevant people according to organisational procedures.</w:t>
            </w:r>
          </w:p>
          <w:p w:rsidR="00000000" w:rsidRPr="009600A7" w:rsidP="009600A7">
            <w:pPr>
              <w:pStyle w:val="List"/>
            </w:pPr>
            <w:r w:rsidRPr="009600A7">
              <w:t>3.2</w:t>
            </w:r>
            <w:r w:rsidRPr="009600A7">
              <w:tab/>
              <w:t>Continuous suitable insurance cover is maintained based on client and legislative requirements.</w:t>
            </w:r>
          </w:p>
          <w:p w:rsidR="00000000" w:rsidRPr="009600A7" w:rsidP="009600A7">
            <w:pPr>
              <w:pStyle w:val="List"/>
            </w:pPr>
            <w:r w:rsidRPr="009600A7">
              <w:t>3.3</w:t>
            </w:r>
            <w:r w:rsidRPr="009600A7">
              <w:tab/>
              <w:t xml:space="preserve">Organisational rate schedules and conditions are applied to established costings where </w:t>
            </w:r>
            <w:r w:rsidRPr="009600A7">
              <w:t>appropriate according to organisational requirements.</w:t>
            </w:r>
          </w:p>
          <w:p w:rsidR="00000000" w:rsidRPr="009600A7" w:rsidP="009600A7">
            <w:pPr>
              <w:pStyle w:val="List"/>
            </w:pPr>
            <w:r w:rsidRPr="009600A7">
              <w:t>3.4</w:t>
            </w:r>
            <w:r w:rsidRPr="009600A7">
              <w:tab/>
              <w:t xml:space="preserve">Information related to implementation support requirements is distributed using established </w:t>
            </w:r>
            <w:r w:rsidRPr="009600A7">
              <w:rPr>
                <w:rStyle w:val="BoldandItalics"/>
              </w:rPr>
              <w:t>communication channels</w:t>
            </w:r>
            <w:r w:rsidRPr="009600A7">
              <w:t>.</w:t>
            </w:r>
          </w:p>
          <w:p w:rsidR="00000000" w:rsidP="009600A7">
            <w:pPr>
              <w:pStyle w:val="List"/>
              <w:rPr>
                <w:lang w:val="en-NZ"/>
              </w:rPr>
            </w:pPr>
            <w:r w:rsidRPr="009600A7">
              <w:t>3.5</w:t>
            </w:r>
            <w:r w:rsidRPr="009600A7">
              <w:tab/>
              <w:t>Operational and maintenance schedule is developed which details a range of act</w:t>
            </w:r>
            <w:r w:rsidRPr="009600A7">
              <w:t>ivities and time lines that accurately reflect client and organisational requirements.</w:t>
            </w:r>
          </w:p>
        </w:tc>
      </w:tr>
      <w:tr w:rsidTr="00BC3460">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P="009600A7">
            <w:pPr>
              <w:pStyle w:val="List"/>
              <w:rPr>
                <w:lang w:val="en-NZ"/>
              </w:rPr>
            </w:pPr>
            <w:r w:rsidRPr="009600A7">
              <w:t>3.6</w:t>
            </w:r>
            <w:r w:rsidRPr="009600A7">
              <w:tab/>
              <w:t xml:space="preserve">Situations requiring </w:t>
            </w:r>
            <w:r w:rsidRPr="009600A7">
              <w:rPr>
                <w:rStyle w:val="BoldandItalics"/>
              </w:rPr>
              <w:t>specialist advice</w:t>
            </w:r>
            <w:r w:rsidRPr="009600A7">
              <w:t xml:space="preserve"> are identified and assistance is sought as required according to organisational procedures.</w:t>
            </w:r>
          </w:p>
        </w:tc>
      </w:tr>
      <w:tr w:rsidTr="00BC3460">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9600A7">
            <w:pPr>
              <w:pStyle w:val="List"/>
              <w:rPr>
                <w:lang w:val="en-NZ"/>
              </w:rPr>
            </w:pPr>
            <w:r w:rsidRPr="009600A7">
              <w:rPr>
                <w:rStyle w:val="SpecialBold"/>
              </w:rPr>
              <w:t>4</w:t>
            </w:r>
            <w:r w:rsidRPr="009600A7">
              <w:tab/>
            </w:r>
            <w:r w:rsidRPr="009600A7">
              <w:rPr>
                <w:rStyle w:val="SpecialBold"/>
              </w:rPr>
              <w:t>Review and evaluate management agreement</w:t>
            </w:r>
            <w:r w:rsidRPr="009600A7">
              <w:t>.</w:t>
            </w:r>
          </w:p>
        </w:tc>
        <w:tc>
          <w:tcPr>
            <w:tcW w:w="5940" w:type="dxa"/>
            <w:gridSpan w:val="2"/>
            <w:tcBorders>
              <w:top w:val="nil"/>
              <w:left w:val="nil"/>
              <w:bottom w:val="nil"/>
              <w:right w:val="nil"/>
            </w:tcBorders>
            <w:tcMar>
              <w:top w:w="0" w:type="dxa"/>
              <w:left w:w="62" w:type="dxa"/>
              <w:bottom w:w="0" w:type="dxa"/>
              <w:right w:w="62" w:type="dxa"/>
            </w:tcMar>
          </w:tcPr>
          <w:p w:rsidR="00000000" w:rsidRPr="009600A7" w:rsidP="009600A7">
            <w:pPr>
              <w:pStyle w:val="List"/>
            </w:pPr>
            <w:r w:rsidRPr="009600A7">
              <w:t>4.1</w:t>
            </w:r>
            <w:r w:rsidRPr="009600A7">
              <w:tab/>
              <w:t xml:space="preserve">Management agreement is reviewed and evaluated in consultation with relevant people using appropriate </w:t>
            </w:r>
            <w:r w:rsidRPr="009600A7">
              <w:rPr>
                <w:rStyle w:val="BoldandItalics"/>
              </w:rPr>
              <w:t>communication techniques</w:t>
            </w:r>
            <w:r w:rsidRPr="009600A7">
              <w:t>.</w:t>
            </w:r>
          </w:p>
          <w:p w:rsidR="00000000" w:rsidRPr="009600A7" w:rsidP="009600A7">
            <w:pPr>
              <w:pStyle w:val="List"/>
            </w:pPr>
            <w:r w:rsidRPr="009600A7">
              <w:t>4.2</w:t>
            </w:r>
            <w:r w:rsidRPr="009600A7">
              <w:tab/>
              <w:t xml:space="preserve">Systematic review processes and established evaluation </w:t>
            </w:r>
            <w:r w:rsidRPr="009600A7">
              <w:rPr>
                <w:rStyle w:val="BoldandItalics"/>
              </w:rPr>
              <w:t>methods</w:t>
            </w:r>
            <w:r w:rsidRPr="009600A7">
              <w:t xml:space="preserve"> are identified and used to assess processes and outcomes.</w:t>
            </w:r>
          </w:p>
          <w:p w:rsidR="00000000" w:rsidRPr="009600A7" w:rsidP="009600A7">
            <w:pPr>
              <w:pStyle w:val="List"/>
            </w:pPr>
            <w:r w:rsidRPr="009600A7">
              <w:t>4.3</w:t>
            </w:r>
            <w:r w:rsidRPr="009600A7">
              <w:tab/>
              <w:t xml:space="preserve">Evaluation results are documented using </w:t>
            </w:r>
            <w:r w:rsidRPr="009600A7">
              <w:rPr>
                <w:rStyle w:val="BoldandItalics"/>
              </w:rPr>
              <w:t>business equipment and technology</w:t>
            </w:r>
            <w:r w:rsidRPr="009600A7">
              <w:t xml:space="preserve"> and presented to relevant people for </w:t>
            </w:r>
            <w:r w:rsidRPr="009600A7">
              <w:rPr>
                <w:rStyle w:val="BoldandItalics"/>
              </w:rPr>
              <w:t>feedback</w:t>
            </w:r>
            <w:r w:rsidRPr="009600A7">
              <w:t xml:space="preserve"> according to applicable OHS and organisational requirements.</w:t>
            </w:r>
          </w:p>
          <w:p w:rsidR="00000000" w:rsidRPr="009600A7" w:rsidP="009600A7">
            <w:pPr>
              <w:pStyle w:val="List"/>
            </w:pPr>
            <w:r w:rsidRPr="009600A7">
              <w:t>4.4</w:t>
            </w:r>
            <w:r w:rsidRPr="009600A7">
              <w:tab/>
              <w:t>Recommen</w:t>
            </w:r>
            <w:r w:rsidRPr="009600A7">
              <w:t>dations for improving project processes are implemented where possible according to organisational requirements.</w:t>
            </w:r>
          </w:p>
          <w:p w:rsidR="00000000" w:rsidRPr="009600A7" w:rsidP="009600A7">
            <w:pPr>
              <w:pStyle w:val="List"/>
            </w:pPr>
            <w:r w:rsidRPr="009600A7">
              <w:t>4.5</w:t>
            </w:r>
            <w:r w:rsidRPr="009600A7">
              <w:tab/>
              <w:t>Information is securely maintained with due regard to client confidentiality, and legislative and organisational requirements.</w:t>
            </w:r>
          </w:p>
        </w:tc>
      </w:tr>
    </w:tbl>
    <w:p w:rsidR="00BC3460" w:rsidP="009600A7">
      <w:pPr>
        <w:pStyle w:val="BodyText"/>
      </w:pPr>
    </w:p>
    <w:p w:rsidR="00BC3460" w:rsidP="009600A7">
      <w:pPr>
        <w:pStyle w:val="BodyText"/>
      </w:pPr>
    </w:p>
    <w:p w:rsidR="00000000" w:rsidRPr="009600A7" w:rsidP="009600A7">
      <w:pPr>
        <w:pStyle w:val="Heading1"/>
      </w:pPr>
      <w:bookmarkStart w:id="9" w:name="O_258786"/>
      <w:bookmarkEnd w:id="9"/>
      <w:r w:rsidRPr="009600A7">
        <w:t>Required Skills and Knowledge</w:t>
      </w:r>
    </w:p>
    <w:tbl>
      <w:tblPr>
        <w:tblW w:w="0" w:type="auto"/>
        <w:tblLayout w:type="fixed"/>
        <w:tblCellMar>
          <w:left w:w="62" w:type="dxa"/>
          <w:right w:w="62" w:type="dxa"/>
        </w:tblCellMar>
        <w:tblLook w:val="0000"/>
      </w:tblPr>
      <w:tblGrid>
        <w:gridCol w:w="8513"/>
        <w:gridCol w:w="9"/>
      </w:tblGrid>
      <w:tr w:rsidTr="00BC346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SpecialBold"/>
              </w:rPr>
              <w:t>REQUIRED SKILLS AND KNOWLEDGE</w:t>
            </w:r>
          </w:p>
        </w:tc>
      </w:tr>
      <w:tr w:rsidTr="00BC346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t>This section describes the essential skills and knowledge and their level, required for this unit.</w:t>
            </w:r>
          </w:p>
        </w:tc>
      </w:tr>
      <w:tr w:rsidTr="00BC346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9600A7" w:rsidP="009600A7">
            <w:pPr>
              <w:pStyle w:val="BodyText"/>
            </w:pPr>
            <w:r w:rsidRPr="009600A7">
              <w:rPr>
                <w:rStyle w:val="SpecialBold"/>
              </w:rPr>
              <w:t>Required skills</w:t>
            </w:r>
            <w:r w:rsidRPr="009600A7">
              <w:t>:</w:t>
            </w:r>
          </w:p>
          <w:p w:rsidR="00000000" w:rsidRPr="009600A7" w:rsidP="009600A7">
            <w:pPr>
              <w:pStyle w:val="ListBullet"/>
            </w:pPr>
            <w:r w:rsidRPr="009600A7">
              <w:t>analytical skills to interpret information, assess risks and estimate costings and budget needs</w:t>
            </w:r>
          </w:p>
          <w:p w:rsidR="00000000" w:rsidRPr="009600A7" w:rsidP="009600A7">
            <w:pPr>
              <w:pStyle w:val="ListBullet"/>
            </w:pPr>
            <w:r w:rsidRPr="009600A7">
              <w:t>communication skills to negotiate and consult with relevant people</w:t>
            </w:r>
          </w:p>
          <w:p w:rsidR="00000000" w:rsidRPr="009600A7" w:rsidP="009600A7">
            <w:pPr>
              <w:pStyle w:val="ListBullet"/>
            </w:pPr>
            <w:r w:rsidRPr="009600A7">
              <w:t>computing skills to access the internet and web pages, prepare and complete online forms, lod</w:t>
            </w:r>
            <w:r w:rsidRPr="009600A7">
              <w:t>ge electronic documents and search online databases</w:t>
            </w:r>
          </w:p>
          <w:p w:rsidR="00000000" w:rsidRPr="009600A7" w:rsidP="009600A7">
            <w:pPr>
              <w:pStyle w:val="ListBullet"/>
            </w:pPr>
            <w:r w:rsidRPr="009600A7">
              <w:t>interpersonal skills to review and evaluate agreements, and to relate to people from a range of social, cultural and ethnic backgrounds and varying physical and mental abilities</w:t>
            </w:r>
          </w:p>
          <w:p w:rsidR="00000000" w:rsidRPr="009600A7" w:rsidP="009600A7">
            <w:pPr>
              <w:pStyle w:val="ListBullet"/>
            </w:pPr>
            <w:r w:rsidRPr="009600A7">
              <w:t>literacy skills to interpr</w:t>
            </w:r>
            <w:r w:rsidRPr="009600A7">
              <w:t>et written and oral information</w:t>
            </w:r>
          </w:p>
          <w:p w:rsidR="00000000" w:rsidRPr="009600A7" w:rsidP="009600A7">
            <w:pPr>
              <w:pStyle w:val="ListBullet"/>
            </w:pPr>
            <w:r w:rsidRPr="009600A7">
              <w:t>organisational skills to schedule and meet time lines and client requirements</w:t>
            </w:r>
          </w:p>
          <w:p w:rsidR="00000000" w:rsidRPr="009600A7" w:rsidP="009600A7">
            <w:pPr>
              <w:pStyle w:val="ListBullet"/>
            </w:pPr>
            <w:r w:rsidRPr="009600A7">
              <w:t>planning skills to organise and document management agreement development processes</w:t>
            </w:r>
          </w:p>
          <w:p w:rsidR="00000000" w:rsidP="009600A7">
            <w:pPr>
              <w:pStyle w:val="ListBullet"/>
              <w:rPr>
                <w:lang w:val="en-NZ"/>
              </w:rPr>
            </w:pPr>
            <w:r w:rsidRPr="009600A7">
              <w:t>technical skills to prepare documentation.</w:t>
            </w:r>
          </w:p>
        </w:tc>
      </w:tr>
      <w:tr w:rsidTr="00BC346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9600A7" w:rsidP="009600A7">
            <w:pPr>
              <w:pStyle w:val="BodyText"/>
            </w:pPr>
            <w:r w:rsidRPr="009600A7">
              <w:rPr>
                <w:rStyle w:val="SpecialBold"/>
              </w:rPr>
              <w:t>Required knowledge and understanding</w:t>
            </w:r>
            <w:r w:rsidRPr="009600A7">
              <w:t>:</w:t>
            </w:r>
          </w:p>
          <w:p w:rsidR="00000000" w:rsidRPr="009600A7" w:rsidP="009600A7">
            <w:pPr>
              <w:pStyle w:val="ListBullet"/>
            </w:pPr>
            <w:r w:rsidRPr="009600A7">
              <w:t>administration of property usage plans</w:t>
            </w:r>
          </w:p>
          <w:p w:rsidR="00000000" w:rsidRPr="009600A7" w:rsidP="009600A7">
            <w:pPr>
              <w:pStyle w:val="ListBullet"/>
            </w:pPr>
            <w:r w:rsidRPr="009600A7">
              <w:t>building codes and relevant Australian standards</w:t>
            </w:r>
          </w:p>
          <w:p w:rsidR="00000000" w:rsidRPr="009600A7" w:rsidP="009600A7">
            <w:pPr>
              <w:pStyle w:val="ListBullet"/>
            </w:pPr>
            <w:r w:rsidRPr="009600A7">
              <w:t>contract law with regard to property use</w:t>
            </w:r>
          </w:p>
          <w:p w:rsidR="00000000" w:rsidRPr="009600A7" w:rsidP="009600A7">
            <w:pPr>
              <w:pStyle w:val="ListBullet"/>
            </w:pPr>
            <w:r w:rsidRPr="009600A7">
              <w:t>lease rights and responsibilities</w:t>
            </w:r>
          </w:p>
          <w:p w:rsidR="00000000" w:rsidRPr="009600A7" w:rsidP="009600A7">
            <w:pPr>
              <w:pStyle w:val="ListBullet"/>
            </w:pPr>
            <w:r w:rsidRPr="009600A7">
              <w:t>limitations of work role, responsibility and professio</w:t>
            </w:r>
            <w:r w:rsidRPr="009600A7">
              <w:t>nal abilities</w:t>
            </w:r>
          </w:p>
          <w:p w:rsidR="00000000" w:rsidRPr="009600A7" w:rsidP="009600A7">
            <w:pPr>
              <w:pStyle w:val="ListBullet"/>
            </w:pPr>
            <w:r w:rsidRPr="009600A7">
              <w:t>monitoring and evaluation systems</w:t>
            </w:r>
          </w:p>
          <w:p w:rsidR="00000000" w:rsidRPr="009600A7" w:rsidP="009600A7">
            <w:pPr>
              <w:pStyle w:val="ListBullet"/>
            </w:pPr>
            <w:r w:rsidRPr="009600A7">
              <w:t>OHS issues and requirements</w:t>
            </w:r>
          </w:p>
          <w:p w:rsidR="00000000" w:rsidRPr="009600A7" w:rsidP="009600A7">
            <w:pPr>
              <w:pStyle w:val="ListBullet"/>
            </w:pPr>
            <w:r w:rsidRPr="009600A7">
              <w:t>organisational and professional procedures</w:t>
            </w:r>
          </w:p>
          <w:p w:rsidR="00000000" w:rsidRPr="009600A7" w:rsidP="009600A7">
            <w:pPr>
              <w:pStyle w:val="ListBullet"/>
            </w:pPr>
            <w:r w:rsidRPr="009600A7">
              <w:t>ethical practices and business standards</w:t>
            </w:r>
          </w:p>
          <w:p w:rsidR="00000000" w:rsidRPr="009600A7" w:rsidP="009600A7">
            <w:pPr>
              <w:pStyle w:val="ListBullet"/>
            </w:pPr>
            <w:r w:rsidRPr="009600A7">
              <w:t>project management concepts and principles</w:t>
            </w:r>
          </w:p>
          <w:p w:rsidR="00000000" w:rsidRPr="009600A7" w:rsidP="009600A7">
            <w:pPr>
              <w:pStyle w:val="ListBullet"/>
            </w:pPr>
            <w:r w:rsidRPr="009600A7">
              <w:t>relevant federal and state or territory legislation a</w:t>
            </w:r>
            <w:r w:rsidRPr="009600A7">
              <w:t>nd local government regulations related to:</w:t>
            </w:r>
          </w:p>
          <w:p w:rsidR="00000000" w:rsidRPr="009600A7" w:rsidP="009600A7">
            <w:pPr>
              <w:pStyle w:val="ListBullet2"/>
            </w:pPr>
            <w:r w:rsidRPr="009600A7">
              <w:t>anti-discrimination</w:t>
            </w:r>
          </w:p>
          <w:p w:rsidR="00000000" w:rsidRPr="009600A7" w:rsidP="009600A7">
            <w:pPr>
              <w:pStyle w:val="ListBullet2"/>
            </w:pPr>
            <w:r w:rsidRPr="009600A7">
              <w:t>consumer protection</w:t>
            </w:r>
          </w:p>
          <w:p w:rsidR="00000000" w:rsidRPr="009600A7" w:rsidP="009600A7">
            <w:pPr>
              <w:pStyle w:val="ListBullet2"/>
            </w:pPr>
            <w:r w:rsidRPr="009600A7">
              <w:t>environmental issues</w:t>
            </w:r>
          </w:p>
          <w:p w:rsidR="00000000" w:rsidRPr="009600A7" w:rsidP="009600A7">
            <w:pPr>
              <w:pStyle w:val="ListBullet2"/>
            </w:pPr>
            <w:r w:rsidRPr="009600A7">
              <w:t>equal employment opportunity (EEO)</w:t>
            </w:r>
          </w:p>
          <w:p w:rsidR="00000000" w:rsidRPr="009600A7" w:rsidP="009600A7">
            <w:pPr>
              <w:pStyle w:val="ListBullet2"/>
            </w:pPr>
            <w:r w:rsidRPr="009600A7">
              <w:t>financial probity</w:t>
            </w:r>
          </w:p>
          <w:p w:rsidR="00000000" w:rsidRPr="009600A7" w:rsidP="009600A7">
            <w:pPr>
              <w:pStyle w:val="ListBullet2"/>
            </w:pPr>
            <w:r w:rsidRPr="009600A7">
              <w:t>franchise and business structures</w:t>
            </w:r>
          </w:p>
          <w:p w:rsidR="00000000" w:rsidRPr="009600A7" w:rsidP="009600A7">
            <w:pPr>
              <w:pStyle w:val="ListBullet2"/>
            </w:pPr>
            <w:r w:rsidRPr="009600A7">
              <w:t>industrial relations</w:t>
            </w:r>
          </w:p>
          <w:p w:rsidR="00000000" w:rsidRPr="009600A7" w:rsidP="009600A7">
            <w:pPr>
              <w:pStyle w:val="ListBullet2"/>
            </w:pPr>
            <w:r w:rsidRPr="009600A7">
              <w:t>OHS</w:t>
            </w:r>
          </w:p>
          <w:p w:rsidR="00000000" w:rsidRPr="009600A7" w:rsidP="009600A7">
            <w:pPr>
              <w:pStyle w:val="ListBullet2"/>
            </w:pPr>
            <w:r w:rsidRPr="009600A7">
              <w:t>privacy</w:t>
            </w:r>
          </w:p>
          <w:p w:rsidR="00000000" w:rsidRPr="009600A7" w:rsidP="009600A7">
            <w:pPr>
              <w:pStyle w:val="ListBullet2"/>
            </w:pPr>
            <w:r w:rsidRPr="009600A7">
              <w:t>prope</w:t>
            </w:r>
            <w:r w:rsidRPr="009600A7">
              <w:t>rty sales, leasing and management</w:t>
            </w:r>
          </w:p>
          <w:p w:rsidR="00000000" w:rsidRPr="009600A7" w:rsidP="009600A7">
            <w:pPr>
              <w:pStyle w:val="ListBullet"/>
            </w:pPr>
            <w:r w:rsidRPr="009600A7">
              <w:t>risk analysis techniques</w:t>
            </w:r>
          </w:p>
          <w:p w:rsidR="00000000" w:rsidRPr="009600A7" w:rsidP="009600A7">
            <w:pPr>
              <w:pStyle w:val="ListBullet"/>
            </w:pPr>
            <w:r w:rsidRPr="009600A7">
              <w:t>risk management associated with property use.</w:t>
            </w:r>
          </w:p>
        </w:tc>
      </w:tr>
    </w:tbl>
    <w:p w:rsidR="00BC3460" w:rsidP="009600A7">
      <w:pPr>
        <w:pStyle w:val="BodyText"/>
      </w:pPr>
    </w:p>
    <w:p w:rsidR="00BC3460" w:rsidP="009600A7">
      <w:pPr>
        <w:pStyle w:val="BodyText"/>
      </w:pPr>
    </w:p>
    <w:p w:rsidR="00000000" w:rsidRPr="009600A7" w:rsidP="009600A7">
      <w:pPr>
        <w:pStyle w:val="Heading1"/>
      </w:pPr>
      <w:bookmarkStart w:id="10" w:name="O_242820"/>
      <w:bookmarkEnd w:id="10"/>
      <w:r w:rsidRPr="009600A7">
        <w:t>Evidence Guide</w:t>
      </w:r>
    </w:p>
    <w:p w:rsidR="00000000" w:rsidRPr="009600A7" w:rsidP="009600A7">
      <w:pPr>
        <w:pStyle w:val="BodyText"/>
      </w:pPr>
      <w:r w:rsidRPr="009600A7">
        <w:rPr>
          <w:rStyle w:val="SpecialBold"/>
        </w:rPr>
        <w:t>EVIDENCE GUIDE</w:t>
      </w:r>
    </w:p>
    <w:p w:rsidR="00000000" w:rsidRPr="009600A7" w:rsidP="009600A7">
      <w:pPr>
        <w:pStyle w:val="BodyText"/>
      </w:pPr>
      <w:r w:rsidRPr="009600A7">
        <w:t>The evidence guide provides advice on assessment and must be read i</w:t>
      </w:r>
      <w:r w:rsidRPr="009600A7">
        <w:t>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BC346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t>This unit of competency could be assessed through practical demonstration of est</w:t>
            </w:r>
            <w:r w:rsidRPr="009600A7">
              <w:t>ablishing and coordinating a strata/community management agreement. Targeted written (including alternative formats where necessary) or verbal questioning to assess the candidate's underpinning knowledge would provide additional supporting evidence of comp</w:t>
            </w:r>
            <w:r w:rsidRPr="009600A7">
              <w:t xml:space="preserve">etence. The demonstration and questioning would include collecting evidence of the candidate's knowledge and application of ethical standards and relevant federal, and state or territory legislation and regulations. This assessment may be carried out in a </w:t>
            </w:r>
            <w:r w:rsidRPr="009600A7">
              <w:t xml:space="preserve">simulated or workplace environment. </w:t>
            </w:r>
          </w:p>
        </w:tc>
      </w:tr>
      <w:tr w:rsidTr="00BC346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9600A7" w:rsidP="009600A7">
            <w:pPr>
              <w:pStyle w:val="BodyText"/>
            </w:pPr>
            <w:r w:rsidRPr="009600A7">
              <w:t>A person who demonstrates competency in this unit must be able to provide evidence of:</w:t>
            </w:r>
          </w:p>
          <w:p w:rsidR="00000000" w:rsidRPr="009600A7" w:rsidP="009600A7">
            <w:pPr>
              <w:pStyle w:val="ListBullet"/>
            </w:pPr>
            <w:r w:rsidRPr="009600A7">
              <w:t>consulting with relevant people, cond</w:t>
            </w:r>
            <w:r w:rsidRPr="009600A7">
              <w:t>ucting a risk analysis, and interpreting sourced information to establish accurate management agreement requirements</w:t>
            </w:r>
          </w:p>
          <w:p w:rsidR="00000000" w:rsidRPr="009600A7" w:rsidP="009600A7">
            <w:pPr>
              <w:pStyle w:val="ListBullet"/>
            </w:pPr>
            <w:r w:rsidRPr="009600A7">
              <w:t>organising appropriate resources and support processes according to budget parameters</w:t>
            </w:r>
          </w:p>
          <w:p w:rsidR="00000000" w:rsidRPr="009600A7" w:rsidP="009600A7">
            <w:pPr>
              <w:pStyle w:val="ListBullet"/>
            </w:pPr>
            <w:r w:rsidRPr="009600A7">
              <w:t xml:space="preserve">knowledge of organisation's practices, ethical standards and legislative requirements associated with establishing and coordinating a strata/community management agreement </w:t>
            </w:r>
          </w:p>
          <w:p w:rsidR="00000000" w:rsidRPr="009600A7" w:rsidP="009600A7">
            <w:pPr>
              <w:pStyle w:val="ListBullet"/>
            </w:pPr>
            <w:r w:rsidRPr="009600A7">
              <w:t>preparing a management agreement within required timeframes incorporating strategie</w:t>
            </w:r>
            <w:r w:rsidRPr="009600A7">
              <w:t xml:space="preserve">s that address risk management, insurance coverage and resource requirements </w:t>
            </w:r>
          </w:p>
          <w:p w:rsidR="00000000" w:rsidP="009600A7">
            <w:pPr>
              <w:pStyle w:val="ListBullet"/>
              <w:rPr>
                <w:lang w:val="en-NZ"/>
              </w:rPr>
            </w:pPr>
            <w:r w:rsidRPr="009600A7">
              <w:t>using evaluation techniques to review project processes and implementing recommendations for improvement.</w:t>
            </w:r>
          </w:p>
        </w:tc>
      </w:tr>
      <w:tr w:rsidTr="00BC346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9600A7" w:rsidP="009600A7">
            <w:pPr>
              <w:pStyle w:val="BodyText"/>
            </w:pPr>
            <w:r w:rsidRPr="009600A7">
              <w:t xml:space="preserve">Resource implications </w:t>
            </w:r>
            <w:r w:rsidRPr="009600A7">
              <w:t>for assessment include:</w:t>
            </w:r>
          </w:p>
          <w:p w:rsidR="00000000" w:rsidRPr="009600A7" w:rsidP="009600A7">
            <w:pPr>
              <w:pStyle w:val="ListBullet"/>
            </w:pPr>
            <w:r w:rsidRPr="009600A7">
              <w:t>a registered provider of assessment services</w:t>
            </w:r>
          </w:p>
          <w:p w:rsidR="00000000" w:rsidRPr="009600A7" w:rsidP="009600A7">
            <w:pPr>
              <w:pStyle w:val="ListBullet"/>
            </w:pPr>
            <w:r w:rsidRPr="009600A7">
              <w:t>assessment materials and tools</w:t>
            </w:r>
          </w:p>
          <w:p w:rsidR="00000000" w:rsidRPr="009600A7" w:rsidP="009600A7">
            <w:pPr>
              <w:pStyle w:val="ListBullet"/>
            </w:pPr>
            <w:r w:rsidRPr="009600A7">
              <w:t>candidate special requirements</w:t>
            </w:r>
          </w:p>
          <w:p w:rsidR="00000000" w:rsidRPr="009600A7" w:rsidP="009600A7">
            <w:pPr>
              <w:pStyle w:val="ListBullet"/>
            </w:pPr>
            <w:r w:rsidRPr="009600A7">
              <w:t>competency standards</w:t>
            </w:r>
          </w:p>
          <w:p w:rsidR="00000000" w:rsidRPr="009600A7" w:rsidP="009600A7">
            <w:pPr>
              <w:pStyle w:val="ListBullet"/>
            </w:pPr>
            <w:r w:rsidRPr="009600A7">
              <w:t>cost and time considerations</w:t>
            </w:r>
          </w:p>
          <w:p w:rsidR="00000000" w:rsidRPr="009600A7" w:rsidP="009600A7">
            <w:pPr>
              <w:pStyle w:val="ListBullet"/>
            </w:pPr>
            <w:r w:rsidRPr="009600A7">
              <w:t>suitable assessment venue and equipment</w:t>
            </w:r>
          </w:p>
          <w:p w:rsidR="00000000" w:rsidRPr="009600A7" w:rsidP="009600A7">
            <w:pPr>
              <w:pStyle w:val="ListBullet"/>
            </w:pPr>
            <w:r w:rsidRPr="009600A7">
              <w:t>workplace documentation.</w:t>
            </w:r>
          </w:p>
          <w:p w:rsidR="00000000" w:rsidRPr="009600A7" w:rsidP="009600A7">
            <w:pPr>
              <w:pStyle w:val="BodyText"/>
            </w:pPr>
            <w:r w:rsidRPr="009600A7">
              <w:t>Where app</w:t>
            </w:r>
            <w:r w:rsidRPr="009600A7">
              <w:t>licable, physical resources should include equipment modified for people with disabilities.</w:t>
            </w:r>
          </w:p>
          <w:p w:rsidR="00000000" w:rsidRPr="009600A7" w:rsidP="009600A7">
            <w:pPr>
              <w:pStyle w:val="BodyText"/>
            </w:pPr>
            <w:r w:rsidRPr="009600A7">
              <w:t>Access must be provided to appropriate learning and/or assessment support when required.</w:t>
            </w:r>
          </w:p>
          <w:p w:rsidR="00000000" w:rsidRPr="009600A7" w:rsidP="009600A7">
            <w:pPr>
              <w:pStyle w:val="BodyText"/>
            </w:pPr>
            <w:r w:rsidRPr="009600A7">
              <w:t>Assessment processes and techniques must be culturally appropriate, and appropriate to the language and literacy capacity of the candidate and the work being performed.</w:t>
            </w:r>
          </w:p>
          <w:p w:rsidR="00000000" w:rsidRPr="009600A7" w:rsidP="009600A7">
            <w:pPr>
              <w:pStyle w:val="BodyText"/>
            </w:pPr>
            <w:r w:rsidRPr="009600A7">
              <w:t>Validity and sufficiency of evidence require that:</w:t>
            </w:r>
          </w:p>
          <w:p w:rsidR="00000000" w:rsidRPr="009600A7" w:rsidP="009600A7">
            <w:pPr>
              <w:pStyle w:val="ListBullet"/>
            </w:pPr>
            <w:r w:rsidRPr="009600A7">
              <w:t>competency will need to be demonstr</w:t>
            </w:r>
            <w:r w:rsidRPr="009600A7">
              <w:t>ated over a period of time reflecting the scope of the role and the practical requirements of the workplace</w:t>
            </w:r>
          </w:p>
          <w:p w:rsidR="00000000" w:rsidRPr="009600A7" w:rsidP="009600A7">
            <w:pPr>
              <w:pStyle w:val="ListBullet"/>
            </w:pPr>
            <w:r w:rsidRPr="009600A7">
              <w:t>where the assessment is part of a structured learning experience the evidence collected must relate to a number of performances assessed at differen</w:t>
            </w:r>
            <w:r w:rsidRPr="009600A7">
              <w:t>t points in time and separated by further learning and practice with a decision of competence only taken at the point when the assessor has complete confidence in the person's competence</w:t>
            </w:r>
          </w:p>
          <w:p w:rsidR="00000000" w:rsidRPr="009600A7" w:rsidP="009600A7">
            <w:pPr>
              <w:pStyle w:val="ListBullet"/>
            </w:pPr>
            <w:r w:rsidRPr="009600A7">
              <w:t xml:space="preserve">all assessment that is part of a structured learning experience must </w:t>
            </w:r>
            <w:r w:rsidRPr="009600A7">
              <w:t>include a combination of direct, indirect and supplementary evidence</w:t>
            </w:r>
          </w:p>
          <w:p w:rsidR="00000000" w:rsidRPr="009600A7" w:rsidP="009600A7">
            <w:pPr>
              <w:pStyle w:val="ListBullet"/>
            </w:pPr>
            <w:r w:rsidRPr="009600A7">
              <w:t>where assessment is for the purpose of recognition (RCC/RPL), the evidence provided will need to be current and show that it represents competency demonstrated over a period of time</w:t>
            </w:r>
          </w:p>
          <w:p w:rsidR="00000000" w:rsidRPr="009600A7" w:rsidP="009600A7">
            <w:pPr>
              <w:pStyle w:val="ListBullet"/>
            </w:pPr>
            <w:r w:rsidRPr="009600A7">
              <w:t>asses</w:t>
            </w:r>
            <w:r w:rsidRPr="009600A7">
              <w:t>sment can be through simulated project-based activity and must include evidence relating to each of the elements in this unit.</w:t>
            </w:r>
          </w:p>
          <w:p w:rsidR="00000000" w:rsidP="009600A7">
            <w:pPr>
              <w:pStyle w:val="BodyText"/>
              <w:rPr>
                <w:lang w:val="en-NZ"/>
              </w:rPr>
            </w:pPr>
            <w:r w:rsidRPr="009600A7">
              <w:t>In all cases activity and must include evidence relating to each of the where practical assessment is used it will be combined wi</w:t>
            </w:r>
            <w:r w:rsidRPr="009600A7">
              <w:t>th targeted questioning to assess the underpinning knowledge. Questioning will be undertaken in such a manner as is appropriate to the language and literacy levels of the candidate and any cultural issues that may affect responses to the questions, and wil</w:t>
            </w:r>
            <w:r w:rsidRPr="009600A7">
              <w:t>l reflect the requirements of the competency and the work being performed.</w:t>
            </w:r>
          </w:p>
        </w:tc>
      </w:tr>
      <w:tr w:rsidTr="00BC346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9600A7" w:rsidP="009600A7">
            <w:pPr>
              <w:pStyle w:val="BodyText"/>
            </w:pPr>
          </w:p>
        </w:tc>
      </w:tr>
    </w:tbl>
    <w:p w:rsidR="00BC3460" w:rsidP="009600A7">
      <w:pPr>
        <w:pStyle w:val="BodyText"/>
      </w:pPr>
    </w:p>
    <w:p w:rsidR="00BC3460" w:rsidP="009600A7">
      <w:pPr>
        <w:pStyle w:val="BodyText"/>
      </w:pPr>
    </w:p>
    <w:p w:rsidR="00000000" w:rsidRPr="009600A7" w:rsidP="009600A7">
      <w:pPr>
        <w:pStyle w:val="Heading1"/>
      </w:pPr>
      <w:bookmarkStart w:id="11" w:name="O_250803"/>
      <w:bookmarkEnd w:id="11"/>
      <w:r w:rsidRPr="009600A7">
        <w:t>Range Statement</w:t>
      </w:r>
    </w:p>
    <w:p w:rsidR="00000000" w:rsidRPr="009600A7" w:rsidP="009600A7">
      <w:pPr>
        <w:pStyle w:val="BodyText"/>
      </w:pPr>
      <w:r w:rsidRPr="009600A7">
        <w:rPr>
          <w:rStyle w:val="SpecialBold"/>
        </w:rPr>
        <w:t>RANGE STATEMENT</w:t>
      </w:r>
    </w:p>
    <w:p w:rsidR="00000000" w:rsidRPr="009600A7" w:rsidP="009600A7">
      <w:pPr>
        <w:pStyle w:val="BodyText"/>
      </w:pPr>
      <w:r w:rsidRPr="009600A7">
        <w:t xml:space="preserve">The range statement relates to the unit of competency as a whole. It allows for different work environments and situations that may affect performance. </w:t>
      </w:r>
      <w:r w:rsidRPr="009600A7">
        <w:rPr>
          <w:rStyle w:val="BoldandItalics"/>
        </w:rPr>
        <w:t>Bold italicised</w:t>
      </w:r>
      <w:r w:rsidRPr="009600A7">
        <w:t xml:space="preserve"> wording in the performance criteria is detailed below. Add any essential operating condi</w:t>
      </w:r>
      <w:r w:rsidRPr="009600A7">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BoldandItalics"/>
              </w:rPr>
              <w:t>Relevant people</w:t>
            </w:r>
            <w:r w:rsidRPr="009600A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ListBullet"/>
            </w:pPr>
            <w:r w:rsidRPr="009600A7">
              <w:t>clients</w:t>
            </w:r>
          </w:p>
          <w:p w:rsidR="00000000" w:rsidRPr="009600A7" w:rsidP="009600A7">
            <w:pPr>
              <w:pStyle w:val="ListBullet"/>
            </w:pPr>
            <w:r w:rsidRPr="009600A7">
              <w:t>consumers</w:t>
            </w:r>
          </w:p>
          <w:p w:rsidR="00000000" w:rsidRPr="009600A7" w:rsidP="009600A7">
            <w:pPr>
              <w:pStyle w:val="ListBullet"/>
            </w:pPr>
            <w:r w:rsidRPr="009600A7">
              <w:t>government personnel</w:t>
            </w:r>
          </w:p>
          <w:p w:rsidR="00000000" w:rsidRPr="009600A7" w:rsidP="009600A7">
            <w:pPr>
              <w:pStyle w:val="ListBullet"/>
            </w:pPr>
            <w:r w:rsidRPr="009600A7">
              <w:t xml:space="preserve">legal </w:t>
            </w:r>
            <w:r w:rsidRPr="009600A7">
              <w:t>representatives</w:t>
            </w:r>
          </w:p>
          <w:p w:rsidR="00000000" w:rsidRPr="009600A7" w:rsidP="009600A7">
            <w:pPr>
              <w:pStyle w:val="ListBullet"/>
            </w:pPr>
            <w:r w:rsidRPr="009600A7">
              <w:t>management and colleagues</w:t>
            </w:r>
          </w:p>
          <w:p w:rsidR="00000000" w:rsidP="009600A7">
            <w:pPr>
              <w:pStyle w:val="ListBullet"/>
              <w:rPr>
                <w:lang w:val="en-NZ"/>
              </w:rPr>
            </w:pPr>
            <w:r w:rsidRPr="009600A7">
              <w:t>members of industry associations.</w:t>
            </w:r>
          </w:p>
        </w:tc>
      </w:tr>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BoldandItalics"/>
              </w:rPr>
              <w:t>Clients</w:t>
            </w:r>
            <w:r w:rsidRPr="009600A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ListBullet"/>
            </w:pPr>
            <w:r w:rsidRPr="009600A7">
              <w:t>agents or third parties for owners</w:t>
            </w:r>
          </w:p>
          <w:p w:rsidR="00000000" w:rsidRPr="009600A7" w:rsidP="009600A7">
            <w:pPr>
              <w:pStyle w:val="ListBullet"/>
            </w:pPr>
            <w:r w:rsidRPr="009600A7">
              <w:t>in-house staff and office contractors</w:t>
            </w:r>
          </w:p>
          <w:p w:rsidR="00000000" w:rsidRPr="009600A7" w:rsidP="009600A7">
            <w:pPr>
              <w:pStyle w:val="ListBullet"/>
            </w:pPr>
            <w:r w:rsidRPr="009600A7">
              <w:t>owner corporations, body corporate and community title groups</w:t>
            </w:r>
          </w:p>
          <w:p w:rsidR="00000000" w:rsidRPr="009600A7" w:rsidP="009600A7">
            <w:pPr>
              <w:pStyle w:val="ListBullet"/>
            </w:pPr>
            <w:r w:rsidRPr="009600A7">
              <w:t>potential and existing owners</w:t>
            </w:r>
          </w:p>
          <w:p w:rsidR="00000000" w:rsidRPr="009600A7" w:rsidP="009600A7">
            <w:pPr>
              <w:pStyle w:val="ListBullet"/>
            </w:pPr>
            <w:r w:rsidRPr="009600A7">
              <w:t>prospective and existing tenants</w:t>
            </w:r>
          </w:p>
          <w:p w:rsidR="00000000" w:rsidP="009600A7">
            <w:pPr>
              <w:pStyle w:val="ListBullet"/>
              <w:rPr>
                <w:lang w:val="en-NZ"/>
              </w:rPr>
            </w:pPr>
            <w:r w:rsidRPr="009600A7">
              <w:t>strata companies.</w:t>
            </w:r>
          </w:p>
        </w:tc>
      </w:tr>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BoldandItalics"/>
              </w:rPr>
              <w:t>Organisational requirements</w:t>
            </w:r>
            <w:r w:rsidRPr="009600A7">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ListBullet"/>
            </w:pPr>
            <w:r w:rsidRPr="009600A7">
              <w:t>access and equity principles and practice guidelines</w:t>
            </w:r>
          </w:p>
          <w:p w:rsidR="00000000" w:rsidRPr="009600A7" w:rsidP="009600A7">
            <w:pPr>
              <w:pStyle w:val="ListBullet"/>
            </w:pPr>
            <w:r w:rsidRPr="009600A7">
              <w:t>agency policies and guidelines</w:t>
            </w:r>
          </w:p>
          <w:p w:rsidR="00000000" w:rsidRPr="009600A7" w:rsidP="009600A7">
            <w:pPr>
              <w:pStyle w:val="ListBullet"/>
            </w:pPr>
            <w:r w:rsidRPr="009600A7">
              <w:t>business and performance pl</w:t>
            </w:r>
            <w:r w:rsidRPr="009600A7">
              <w:t>ans</w:t>
            </w:r>
          </w:p>
          <w:p w:rsidR="00000000" w:rsidRPr="009600A7" w:rsidP="009600A7">
            <w:pPr>
              <w:pStyle w:val="ListBullet"/>
            </w:pPr>
            <w:r w:rsidRPr="009600A7">
              <w:t>complaint and dispute resolution procedures</w:t>
            </w:r>
          </w:p>
          <w:p w:rsidR="00000000" w:rsidRPr="009600A7" w:rsidP="009600A7">
            <w:pPr>
              <w:pStyle w:val="ListBullet"/>
            </w:pPr>
            <w:r w:rsidRPr="009600A7">
              <w:t>goals, objectives, plans, systems and processes</w:t>
            </w:r>
          </w:p>
          <w:p w:rsidR="00000000" w:rsidRPr="009600A7" w:rsidP="009600A7">
            <w:pPr>
              <w:pStyle w:val="ListBullet"/>
            </w:pPr>
            <w:r w:rsidRPr="009600A7">
              <w:t>legal and ethical requirements and codes of practice</w:t>
            </w:r>
          </w:p>
          <w:p w:rsidR="00000000" w:rsidRPr="009600A7" w:rsidP="009600A7">
            <w:pPr>
              <w:pStyle w:val="ListBullet"/>
            </w:pPr>
            <w:r w:rsidRPr="009600A7">
              <w:t>mission statements and strategic plans</w:t>
            </w:r>
          </w:p>
          <w:p w:rsidR="00000000" w:rsidRPr="009600A7" w:rsidP="009600A7">
            <w:pPr>
              <w:pStyle w:val="ListBullet"/>
            </w:pPr>
            <w:r w:rsidRPr="009600A7">
              <w:t>OHS policies, procedures and programs</w:t>
            </w:r>
          </w:p>
          <w:p w:rsidR="00000000" w:rsidRPr="009600A7" w:rsidP="009600A7">
            <w:pPr>
              <w:pStyle w:val="ListBullet"/>
            </w:pPr>
            <w:r w:rsidRPr="009600A7">
              <w:t>policies and procedures in relation to client service</w:t>
            </w:r>
          </w:p>
          <w:p w:rsidR="00000000" w:rsidRPr="009600A7" w:rsidP="009600A7">
            <w:pPr>
              <w:pStyle w:val="ListBullet"/>
            </w:pPr>
            <w:r w:rsidRPr="009600A7">
              <w:t>quality and continuous improvement processes and standards</w:t>
            </w:r>
          </w:p>
          <w:p w:rsidR="00000000" w:rsidRPr="009600A7" w:rsidP="009600A7">
            <w:pPr>
              <w:pStyle w:val="ListBullet"/>
            </w:pPr>
            <w:r w:rsidRPr="009600A7">
              <w:t>quality assurance and procedure manuals</w:t>
            </w:r>
          </w:p>
          <w:p w:rsidR="00000000" w:rsidP="009600A7">
            <w:pPr>
              <w:pStyle w:val="ListBullet"/>
              <w:rPr>
                <w:lang w:val="en-NZ"/>
              </w:rPr>
            </w:pPr>
            <w:r w:rsidRPr="009600A7">
              <w:t>sales, marketing and leasing management procedure manuals.</w:t>
            </w:r>
          </w:p>
        </w:tc>
      </w:tr>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BoldandItalics"/>
              </w:rPr>
              <w:t>Legislative requirements</w:t>
            </w:r>
            <w:r w:rsidRPr="009600A7">
              <w:t xml:space="preserve"> may be outlined an</w:t>
            </w:r>
            <w:r w:rsidRPr="009600A7">
              <w:t>d reflected in:</w:t>
            </w: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ListBullet"/>
            </w:pPr>
            <w:r w:rsidRPr="009600A7">
              <w:t>Australian Securities and Investments Commission, Australian Competition and Consumer Commission, Foreign Investment Review Board requirements</w:t>
            </w:r>
          </w:p>
          <w:p w:rsidR="00000000" w:rsidRPr="009600A7" w:rsidP="009600A7">
            <w:pPr>
              <w:pStyle w:val="ListBullet"/>
            </w:pPr>
            <w:r w:rsidRPr="009600A7">
              <w:t>Australian standards</w:t>
            </w:r>
          </w:p>
          <w:p w:rsidR="00000000" w:rsidRPr="009600A7" w:rsidP="009600A7">
            <w:pPr>
              <w:pStyle w:val="ListBullet"/>
            </w:pPr>
            <w:r w:rsidRPr="009600A7">
              <w:t>federal and state taxation requirements</w:t>
            </w:r>
          </w:p>
          <w:p w:rsidR="00000000" w:rsidRPr="009600A7" w:rsidP="009600A7">
            <w:pPr>
              <w:pStyle w:val="ListBullet"/>
            </w:pPr>
            <w:r w:rsidRPr="009600A7">
              <w:t>consumer protection laws and guidel</w:t>
            </w:r>
            <w:r w:rsidRPr="009600A7">
              <w:t>ines</w:t>
            </w:r>
          </w:p>
          <w:p w:rsidR="00000000" w:rsidRPr="009600A7" w:rsidP="009600A7">
            <w:pPr>
              <w:pStyle w:val="ListBullet"/>
            </w:pPr>
            <w:r w:rsidRPr="009600A7">
              <w:t>court and tribunal precedents</w:t>
            </w:r>
          </w:p>
          <w:p w:rsidR="00000000" w:rsidRPr="009600A7" w:rsidP="009600A7">
            <w:pPr>
              <w:pStyle w:val="ListBullet"/>
            </w:pPr>
            <w:r w:rsidRPr="009600A7">
              <w:t>environmental and zoning laws affecting access security, access and property use</w:t>
            </w:r>
          </w:p>
          <w:p w:rsidR="00000000" w:rsidRPr="009600A7" w:rsidP="009600A7">
            <w:pPr>
              <w:pStyle w:val="ListBullet"/>
            </w:pPr>
            <w:r w:rsidRPr="009600A7">
              <w:t>freedom of information</w:t>
            </w:r>
          </w:p>
          <w:p w:rsidR="00000000" w:rsidRPr="009600A7" w:rsidP="009600A7">
            <w:pPr>
              <w:pStyle w:val="ListBullet"/>
            </w:pPr>
            <w:r w:rsidRPr="009600A7">
              <w:t>home building requirements</w:t>
            </w:r>
          </w:p>
          <w:p w:rsidR="00000000" w:rsidRPr="009600A7" w:rsidP="009600A7">
            <w:pPr>
              <w:pStyle w:val="ListBullet"/>
            </w:pPr>
            <w:r w:rsidRPr="009600A7">
              <w:t>licensing requirements</w:t>
            </w:r>
          </w:p>
          <w:p w:rsidR="00000000" w:rsidRPr="009600A7" w:rsidP="009600A7">
            <w:pPr>
              <w:pStyle w:val="ListBullet"/>
            </w:pPr>
            <w:r w:rsidRPr="009600A7">
              <w:t>privacy and confidentiality requirements and laws applying to owners, contractors and tenants</w:t>
            </w:r>
          </w:p>
          <w:p w:rsidR="00000000" w:rsidRPr="009600A7" w:rsidP="009600A7">
            <w:pPr>
              <w:pStyle w:val="ListBullet"/>
            </w:pPr>
            <w:r w:rsidRPr="009600A7">
              <w:t>public health</w:t>
            </w:r>
          </w:p>
          <w:p w:rsidR="00000000" w:rsidRPr="009600A7" w:rsidP="009600A7">
            <w:pPr>
              <w:pStyle w:val="ListBullet"/>
            </w:pPr>
            <w:r w:rsidRPr="009600A7">
              <w:t>quality assurance and certification requirements</w:t>
            </w:r>
          </w:p>
          <w:p w:rsidR="00000000" w:rsidRPr="009600A7" w:rsidP="009600A7">
            <w:pPr>
              <w:pStyle w:val="ListBullet"/>
            </w:pPr>
            <w:r w:rsidRPr="009600A7">
              <w:t>relevant common law</w:t>
            </w:r>
          </w:p>
          <w:p w:rsidR="00000000" w:rsidRPr="009600A7" w:rsidP="009600A7">
            <w:pPr>
              <w:pStyle w:val="ListBullet"/>
            </w:pPr>
            <w:r w:rsidRPr="009600A7">
              <w:t xml:space="preserve">relevant federal, and state or territory legislation and regulations affecting </w:t>
            </w:r>
            <w:r w:rsidRPr="009600A7">
              <w:t>organisational operation, including:</w:t>
            </w:r>
          </w:p>
          <w:p w:rsidR="00000000" w:rsidRPr="009600A7" w:rsidP="009600A7">
            <w:pPr>
              <w:pStyle w:val="ListBullet2"/>
            </w:pPr>
            <w:r w:rsidRPr="009600A7">
              <w:t>anti-discrimination and diversity</w:t>
            </w:r>
          </w:p>
          <w:p w:rsidR="00000000" w:rsidRPr="009600A7" w:rsidP="009600A7">
            <w:pPr>
              <w:pStyle w:val="ListBullet2"/>
            </w:pPr>
            <w:r w:rsidRPr="009600A7">
              <w:t>environmental issues</w:t>
            </w:r>
          </w:p>
          <w:p w:rsidR="00000000" w:rsidRPr="009600A7" w:rsidP="009600A7">
            <w:pPr>
              <w:pStyle w:val="ListBullet2"/>
            </w:pPr>
            <w:r w:rsidRPr="009600A7">
              <w:t>EEO</w:t>
            </w:r>
          </w:p>
          <w:p w:rsidR="00000000" w:rsidRPr="009600A7" w:rsidP="009600A7">
            <w:pPr>
              <w:pStyle w:val="ListBullet2"/>
            </w:pPr>
            <w:r w:rsidRPr="009600A7">
              <w:t>industrial relations</w:t>
            </w:r>
          </w:p>
          <w:p w:rsidR="00000000" w:rsidRPr="009600A7" w:rsidP="009600A7">
            <w:pPr>
              <w:pStyle w:val="ListBullet2"/>
            </w:pPr>
            <w:r w:rsidRPr="009600A7">
              <w:t>OHS</w:t>
            </w:r>
          </w:p>
          <w:p w:rsidR="00000000" w:rsidRPr="009600A7" w:rsidP="009600A7">
            <w:pPr>
              <w:pStyle w:val="ListBullet"/>
            </w:pPr>
            <w:r w:rsidRPr="009600A7">
              <w:t>relevant industry codes of practice covering the market sector and industry, financial transactions, taxation, environment, construct</w:t>
            </w:r>
            <w:r w:rsidRPr="009600A7">
              <w:t>ion, land use, native title, zoning, utilities use (water, gas and electricity), and contract or common law</w:t>
            </w:r>
          </w:p>
          <w:p w:rsidR="00000000" w:rsidRPr="009600A7" w:rsidP="009600A7">
            <w:pPr>
              <w:pStyle w:val="ListBullet"/>
            </w:pPr>
            <w:r w:rsidRPr="009600A7">
              <w:t xml:space="preserve">relevant local government policies and regulations </w:t>
            </w:r>
          </w:p>
          <w:p w:rsidR="00000000" w:rsidRPr="009600A7" w:rsidP="009600A7">
            <w:pPr>
              <w:pStyle w:val="ListBullet"/>
            </w:pPr>
            <w:r w:rsidRPr="009600A7">
              <w:t>strata, community and company titles</w:t>
            </w:r>
          </w:p>
          <w:p w:rsidR="00000000" w:rsidRPr="009600A7" w:rsidP="009600A7">
            <w:pPr>
              <w:pStyle w:val="ListBullet"/>
            </w:pPr>
            <w:r w:rsidRPr="009600A7">
              <w:t>tenancy agreements</w:t>
            </w:r>
          </w:p>
          <w:p w:rsidR="00000000" w:rsidP="009600A7">
            <w:pPr>
              <w:pStyle w:val="ListBullet"/>
              <w:rPr>
                <w:lang w:val="en-NZ"/>
              </w:rPr>
            </w:pPr>
            <w:r w:rsidRPr="009600A7">
              <w:t>trade practices laws and guidelines.</w:t>
            </w:r>
          </w:p>
        </w:tc>
      </w:tr>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BoldandItalics"/>
              </w:rPr>
              <w:t>Analysis</w:t>
            </w:r>
            <w:r w:rsidRPr="009600A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ListBullet"/>
            </w:pPr>
            <w:r w:rsidRPr="009600A7">
              <w:t>computer modelling</w:t>
            </w:r>
          </w:p>
          <w:p w:rsidR="00000000" w:rsidRPr="009600A7" w:rsidP="009600A7">
            <w:pPr>
              <w:pStyle w:val="ListBullet"/>
            </w:pPr>
            <w:r w:rsidRPr="009600A7">
              <w:t>examination of cash flows and other financial projections</w:t>
            </w:r>
          </w:p>
          <w:p w:rsidR="00000000" w:rsidRPr="009600A7" w:rsidP="009600A7">
            <w:pPr>
              <w:pStyle w:val="ListBullet"/>
            </w:pPr>
            <w:r w:rsidRPr="009600A7">
              <w:t>examination of collected data</w:t>
            </w:r>
          </w:p>
          <w:p w:rsidR="00000000" w:rsidRPr="009600A7" w:rsidP="009600A7">
            <w:pPr>
              <w:pStyle w:val="ListBullet"/>
            </w:pPr>
            <w:r w:rsidRPr="009600A7">
              <w:t>quantitative and qualitative analysis</w:t>
            </w:r>
          </w:p>
          <w:p w:rsidR="00000000" w:rsidRPr="009600A7" w:rsidP="009600A7">
            <w:pPr>
              <w:pStyle w:val="ListBullet"/>
            </w:pPr>
            <w:r w:rsidRPr="009600A7">
              <w:t>probability analysis</w:t>
            </w:r>
          </w:p>
          <w:p w:rsidR="00000000" w:rsidP="009600A7">
            <w:pPr>
              <w:pStyle w:val="ListBullet"/>
              <w:rPr>
                <w:lang w:val="en-NZ"/>
              </w:rPr>
            </w:pPr>
            <w:r w:rsidRPr="009600A7">
              <w:t>time series recognition.</w:t>
            </w:r>
          </w:p>
        </w:tc>
      </w:tr>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BoldandItalics"/>
              </w:rPr>
              <w:t>Risks</w:t>
            </w:r>
            <w:r w:rsidRPr="009600A7">
              <w:t xml:space="preserve"> may relate to: </w:t>
            </w: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ListBullet"/>
            </w:pPr>
            <w:r w:rsidRPr="009600A7">
              <w:t>changes to regulat</w:t>
            </w:r>
            <w:r w:rsidRPr="009600A7">
              <w:t>ions and legislation</w:t>
            </w:r>
          </w:p>
          <w:p w:rsidR="00000000" w:rsidRPr="009600A7" w:rsidP="009600A7">
            <w:pPr>
              <w:pStyle w:val="ListBullet"/>
            </w:pPr>
            <w:r w:rsidRPr="009600A7">
              <w:t>client and staff satisfaction</w:t>
            </w:r>
          </w:p>
          <w:p w:rsidR="00000000" w:rsidRPr="009600A7" w:rsidP="009600A7">
            <w:pPr>
              <w:pStyle w:val="ListBullet"/>
            </w:pPr>
            <w:r w:rsidRPr="009600A7">
              <w:t>competition</w:t>
            </w:r>
          </w:p>
          <w:p w:rsidR="00000000" w:rsidRPr="009600A7" w:rsidP="009600A7">
            <w:pPr>
              <w:pStyle w:val="ListBullet"/>
            </w:pPr>
            <w:r w:rsidRPr="009600A7">
              <w:t>emergencies and disasters</w:t>
            </w:r>
          </w:p>
          <w:p w:rsidR="00000000" w:rsidRPr="009600A7" w:rsidP="009600A7">
            <w:pPr>
              <w:pStyle w:val="ListBullet"/>
            </w:pPr>
            <w:r w:rsidRPr="009600A7">
              <w:t>fire and security</w:t>
            </w:r>
          </w:p>
          <w:p w:rsidR="00000000" w:rsidRPr="009600A7" w:rsidP="009600A7">
            <w:pPr>
              <w:pStyle w:val="ListBullet"/>
            </w:pPr>
            <w:r w:rsidRPr="009600A7">
              <w:t>health and safety</w:t>
            </w:r>
          </w:p>
          <w:p w:rsidR="00000000" w:rsidRPr="009600A7" w:rsidP="009600A7">
            <w:pPr>
              <w:pStyle w:val="ListBullet"/>
            </w:pPr>
            <w:r w:rsidRPr="009600A7">
              <w:t>market influences</w:t>
            </w:r>
          </w:p>
          <w:p w:rsidR="00000000" w:rsidRPr="009600A7" w:rsidP="009600A7">
            <w:pPr>
              <w:pStyle w:val="ListBullet"/>
            </w:pPr>
            <w:r w:rsidRPr="009600A7">
              <w:t>physical, financial or human resources</w:t>
            </w:r>
          </w:p>
          <w:p w:rsidR="00000000" w:rsidRPr="009600A7" w:rsidP="009600A7">
            <w:pPr>
              <w:pStyle w:val="ListBullet"/>
            </w:pPr>
            <w:r w:rsidRPr="009600A7">
              <w:t>project control and cash flow</w:t>
            </w:r>
          </w:p>
          <w:p w:rsidR="00000000" w:rsidRPr="009600A7" w:rsidP="009600A7">
            <w:pPr>
              <w:pStyle w:val="ListBullet"/>
            </w:pPr>
            <w:r w:rsidRPr="009600A7">
              <w:t>suppliers and contractors</w:t>
            </w:r>
          </w:p>
          <w:p w:rsidR="00000000" w:rsidP="009600A7">
            <w:pPr>
              <w:pStyle w:val="ListBullet"/>
              <w:rPr>
                <w:lang w:val="en-NZ"/>
              </w:rPr>
            </w:pPr>
            <w:r w:rsidRPr="009600A7">
              <w:t>time and budget constraints.</w:t>
            </w:r>
          </w:p>
        </w:tc>
      </w:tr>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BoldandItalics"/>
              </w:rPr>
              <w:t>Industry benchmarks</w:t>
            </w:r>
            <w:r w:rsidRPr="009600A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ListBullet"/>
            </w:pPr>
            <w:r w:rsidRPr="009600A7">
              <w:t>discounted cash flow</w:t>
            </w:r>
          </w:p>
          <w:p w:rsidR="00000000" w:rsidRPr="009600A7" w:rsidP="009600A7">
            <w:pPr>
              <w:pStyle w:val="ListBullet"/>
            </w:pPr>
            <w:r w:rsidRPr="009600A7">
              <w:t>employment rates</w:t>
            </w:r>
          </w:p>
          <w:p w:rsidR="00000000" w:rsidRPr="009600A7" w:rsidP="009600A7">
            <w:pPr>
              <w:pStyle w:val="ListBullet"/>
            </w:pPr>
            <w:r w:rsidRPr="009600A7">
              <w:t>industry association performance index</w:t>
            </w:r>
          </w:p>
          <w:p w:rsidR="00000000" w:rsidRPr="009600A7" w:rsidP="009600A7">
            <w:pPr>
              <w:pStyle w:val="ListBullet"/>
            </w:pPr>
            <w:r w:rsidRPr="009600A7">
              <w:t>inflation rate</w:t>
            </w:r>
          </w:p>
          <w:p w:rsidR="00000000" w:rsidRPr="009600A7" w:rsidP="009600A7">
            <w:pPr>
              <w:pStyle w:val="ListBullet"/>
            </w:pPr>
            <w:r w:rsidRPr="009600A7">
              <w:t>internal rate of return</w:t>
            </w:r>
          </w:p>
          <w:p w:rsidR="00000000" w:rsidRPr="009600A7" w:rsidP="009600A7">
            <w:pPr>
              <w:pStyle w:val="ListBullet"/>
            </w:pPr>
            <w:r w:rsidRPr="009600A7">
              <w:t>life cycle costing</w:t>
            </w:r>
          </w:p>
          <w:p w:rsidR="00000000" w:rsidRPr="009600A7" w:rsidP="009600A7">
            <w:pPr>
              <w:pStyle w:val="ListBullet"/>
            </w:pPr>
            <w:r w:rsidRPr="009600A7">
              <w:t>published vacancy factors</w:t>
            </w:r>
          </w:p>
          <w:p w:rsidR="00000000" w:rsidP="009600A7">
            <w:pPr>
              <w:pStyle w:val="ListBullet"/>
              <w:rPr>
                <w:lang w:val="en-NZ"/>
              </w:rPr>
            </w:pPr>
            <w:r w:rsidRPr="009600A7">
              <w:t>tenancy mix.</w:t>
            </w:r>
          </w:p>
        </w:tc>
      </w:tr>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BoldandItalics"/>
              </w:rPr>
              <w:t>Negotiated</w:t>
            </w:r>
            <w:r w:rsidRPr="009600A7">
              <w:t xml:space="preserve"> refers to negotiation techniques that should include:</w:t>
            </w: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ListBullet"/>
            </w:pPr>
            <w:r w:rsidRPr="009600A7">
              <w:t>clearly presenting options and consequences</w:t>
            </w:r>
          </w:p>
          <w:p w:rsidR="00000000" w:rsidRPr="009600A7" w:rsidP="009600A7">
            <w:pPr>
              <w:pStyle w:val="ListBullet"/>
            </w:pPr>
            <w:r w:rsidRPr="009600A7">
              <w:t>control of tone of voice and body language</w:t>
            </w:r>
          </w:p>
          <w:p w:rsidR="00000000" w:rsidRPr="009600A7" w:rsidP="009600A7">
            <w:pPr>
              <w:pStyle w:val="ListBullet"/>
            </w:pPr>
            <w:r w:rsidRPr="009600A7">
              <w:t>demonstrating flexibility and willingness to negotiate</w:t>
            </w:r>
          </w:p>
          <w:p w:rsidR="00000000" w:rsidRPr="009600A7" w:rsidP="009600A7">
            <w:pPr>
              <w:pStyle w:val="ListBullet"/>
            </w:pPr>
            <w:r w:rsidRPr="009600A7">
              <w:t>using positive, confident and cooperative language</w:t>
            </w:r>
          </w:p>
          <w:p w:rsidR="00000000" w:rsidP="009600A7">
            <w:pPr>
              <w:pStyle w:val="ListBullet"/>
              <w:rPr>
                <w:lang w:val="en-NZ"/>
              </w:rPr>
            </w:pPr>
            <w:r w:rsidRPr="009600A7">
              <w:t>using l</w:t>
            </w:r>
            <w:r w:rsidRPr="009600A7">
              <w:t>anguage and concepts appropriate to the people involved</w:t>
            </w:r>
          </w:p>
        </w:tc>
      </w:tr>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ListBullet"/>
            </w:pPr>
            <w:r w:rsidRPr="009600A7">
              <w:t>using strategic questioning and listening to gather information and direct the focus of people involved</w:t>
            </w:r>
          </w:p>
          <w:p w:rsidR="00000000" w:rsidP="009600A7">
            <w:pPr>
              <w:pStyle w:val="ListBullet"/>
              <w:rPr>
                <w:lang w:val="en-NZ"/>
              </w:rPr>
            </w:pPr>
            <w:r w:rsidRPr="009600A7">
              <w:t>using summaries of positions and agreements to move understanding.</w:t>
            </w:r>
          </w:p>
        </w:tc>
      </w:tr>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BoldandItalics"/>
              </w:rPr>
              <w:t>Risk management plan</w:t>
            </w:r>
            <w:r w:rsidRPr="009600A7">
              <w:t xml:space="preserve"> may describe:</w:t>
            </w: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ListBullet"/>
            </w:pPr>
            <w:r w:rsidRPr="009600A7">
              <w:t>how often risks will be reviewed, the process for review, and who will be involved</w:t>
            </w:r>
          </w:p>
          <w:p w:rsidR="00000000" w:rsidRPr="009600A7" w:rsidP="009600A7">
            <w:pPr>
              <w:pStyle w:val="ListBullet"/>
            </w:pPr>
            <w:r w:rsidRPr="009600A7">
              <w:t>how risk status will be reported and to whom</w:t>
            </w:r>
          </w:p>
          <w:p w:rsidR="00000000" w:rsidRPr="009600A7" w:rsidP="009600A7">
            <w:pPr>
              <w:pStyle w:val="ListBullet"/>
            </w:pPr>
            <w:r w:rsidRPr="009600A7">
              <w:t>initial snapshot of the major risks and current grading</w:t>
            </w:r>
          </w:p>
          <w:p w:rsidR="00000000" w:rsidRPr="009600A7" w:rsidP="009600A7">
            <w:pPr>
              <w:pStyle w:val="ListBullet"/>
            </w:pPr>
            <w:r w:rsidRPr="009600A7">
              <w:t>planned strategies for reducing likelihood and seriousne</w:t>
            </w:r>
            <w:r w:rsidRPr="009600A7">
              <w:t>ss of each risk (mitigation strategies) and who will be responsible for implementing them</w:t>
            </w:r>
          </w:p>
          <w:p w:rsidR="00000000" w:rsidRPr="009600A7" w:rsidP="009600A7">
            <w:pPr>
              <w:pStyle w:val="ListBullet"/>
            </w:pPr>
            <w:r w:rsidRPr="009600A7">
              <w:t>process that will be used to identify, analyse and manage risks, both initially and throughout the life of the project</w:t>
            </w:r>
          </w:p>
          <w:p w:rsidR="00000000" w:rsidP="009600A7">
            <w:pPr>
              <w:pStyle w:val="ListBullet"/>
              <w:rPr>
                <w:lang w:val="en-NZ"/>
              </w:rPr>
            </w:pPr>
            <w:r w:rsidRPr="009600A7">
              <w:t>who will be responsible for which aspects of ri</w:t>
            </w:r>
            <w:r w:rsidRPr="009600A7">
              <w:t>sk management.</w:t>
            </w:r>
          </w:p>
        </w:tc>
      </w:tr>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BoldandItalics"/>
              </w:rPr>
              <w:t>Communication channels</w:t>
            </w:r>
            <w:r w:rsidRPr="009600A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ListBullet"/>
            </w:pPr>
            <w:r w:rsidRPr="009600A7">
              <w:t>direct line supervision paths</w:t>
            </w:r>
          </w:p>
          <w:p w:rsidR="00000000" w:rsidRPr="009600A7" w:rsidP="009600A7">
            <w:pPr>
              <w:pStyle w:val="ListBullet"/>
            </w:pPr>
            <w:r w:rsidRPr="009600A7">
              <w:t>lateral supervision paths</w:t>
            </w:r>
          </w:p>
          <w:p w:rsidR="00000000" w:rsidRPr="009600A7" w:rsidP="009600A7">
            <w:pPr>
              <w:pStyle w:val="ListBullet"/>
            </w:pPr>
            <w:r w:rsidRPr="009600A7">
              <w:t>organisational communication protocols and procedures</w:t>
            </w:r>
          </w:p>
          <w:p w:rsidR="00000000" w:rsidP="009600A7">
            <w:pPr>
              <w:pStyle w:val="ListBullet"/>
              <w:rPr>
                <w:lang w:val="en-NZ"/>
              </w:rPr>
            </w:pPr>
            <w:r w:rsidRPr="009600A7">
              <w:t>organisational networks.</w:t>
            </w:r>
          </w:p>
        </w:tc>
      </w:tr>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BoldandItalics"/>
              </w:rPr>
              <w:t>Specialist advice</w:t>
            </w:r>
            <w:r w:rsidRPr="009600A7">
              <w:t xml:space="preserve"> may be sought from:</w:t>
            </w: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ListBullet"/>
            </w:pPr>
            <w:r w:rsidRPr="009600A7">
              <w:t>architects</w:t>
            </w:r>
          </w:p>
          <w:p w:rsidR="00000000" w:rsidRPr="009600A7" w:rsidP="009600A7">
            <w:pPr>
              <w:pStyle w:val="ListBullet"/>
            </w:pPr>
            <w:r w:rsidRPr="009600A7">
              <w:t>government officials</w:t>
            </w:r>
          </w:p>
          <w:p w:rsidR="00000000" w:rsidRPr="009600A7" w:rsidP="009600A7">
            <w:pPr>
              <w:pStyle w:val="ListBullet"/>
            </w:pPr>
            <w:r w:rsidRPr="009600A7">
              <w:t>management</w:t>
            </w:r>
          </w:p>
          <w:p w:rsidR="00000000" w:rsidRPr="009600A7" w:rsidP="009600A7">
            <w:pPr>
              <w:pStyle w:val="ListBullet"/>
            </w:pPr>
            <w:r w:rsidRPr="009600A7">
              <w:t>planners</w:t>
            </w:r>
          </w:p>
          <w:p w:rsidR="00000000" w:rsidRPr="009600A7" w:rsidP="009600A7">
            <w:pPr>
              <w:pStyle w:val="ListBullet"/>
            </w:pPr>
            <w:r w:rsidRPr="009600A7">
              <w:t>real estate agents</w:t>
            </w:r>
          </w:p>
          <w:p w:rsidR="00000000" w:rsidRPr="009600A7" w:rsidP="009600A7">
            <w:pPr>
              <w:pStyle w:val="ListBullet"/>
            </w:pPr>
            <w:r w:rsidRPr="009600A7">
              <w:t>solicitors</w:t>
            </w:r>
          </w:p>
          <w:p w:rsidR="00000000" w:rsidRPr="009600A7" w:rsidP="009600A7">
            <w:pPr>
              <w:pStyle w:val="ListBullet"/>
            </w:pPr>
            <w:r w:rsidRPr="009600A7">
              <w:t>technical experts</w:t>
            </w:r>
          </w:p>
          <w:p w:rsidR="00000000" w:rsidP="009600A7">
            <w:pPr>
              <w:pStyle w:val="ListBullet"/>
              <w:rPr>
                <w:lang w:val="en-NZ"/>
              </w:rPr>
            </w:pPr>
            <w:r w:rsidRPr="009600A7">
              <w:t>valuers.</w:t>
            </w:r>
          </w:p>
        </w:tc>
      </w:tr>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BoldandItalics"/>
              </w:rPr>
              <w:t>Communication techniques</w:t>
            </w:r>
            <w:r w:rsidRPr="009600A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ListBullet"/>
            </w:pPr>
            <w:r w:rsidRPr="009600A7">
              <w:t>active listening</w:t>
            </w:r>
          </w:p>
          <w:p w:rsidR="00000000" w:rsidRPr="009600A7" w:rsidP="009600A7">
            <w:pPr>
              <w:pStyle w:val="ListBullet"/>
            </w:pPr>
            <w:r w:rsidRPr="009600A7">
              <w:t>clear presentation of options</w:t>
            </w:r>
          </w:p>
          <w:p w:rsidR="00000000" w:rsidRPr="009600A7" w:rsidP="009600A7">
            <w:pPr>
              <w:pStyle w:val="ListBullet"/>
            </w:pPr>
            <w:r w:rsidRPr="009600A7">
              <w:t>consultation methods</w:t>
            </w:r>
          </w:p>
          <w:p w:rsidR="00000000" w:rsidP="009600A7">
            <w:pPr>
              <w:pStyle w:val="ListBullet"/>
              <w:rPr>
                <w:lang w:val="en-NZ"/>
              </w:rPr>
            </w:pPr>
            <w:r w:rsidRPr="009600A7">
              <w:t>culturally inclusiv</w:t>
            </w:r>
            <w:r w:rsidRPr="009600A7">
              <w:t>e and sensitive engagement techniques</w:t>
            </w:r>
          </w:p>
        </w:tc>
      </w:tr>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ListBullet"/>
            </w:pPr>
            <w:r w:rsidRPr="009600A7">
              <w:t>questioning to clarify and confirm understanding</w:t>
            </w:r>
          </w:p>
          <w:p w:rsidR="00000000" w:rsidRPr="009600A7" w:rsidP="009600A7">
            <w:pPr>
              <w:pStyle w:val="ListBullet"/>
            </w:pPr>
            <w:r w:rsidRPr="009600A7">
              <w:t>seeking feedback</w:t>
            </w:r>
          </w:p>
          <w:p w:rsidR="00000000" w:rsidRPr="009600A7" w:rsidP="009600A7">
            <w:pPr>
              <w:pStyle w:val="ListBullet"/>
            </w:pPr>
            <w:r w:rsidRPr="009600A7">
              <w:t>two-way interaction</w:t>
            </w:r>
          </w:p>
          <w:p w:rsidR="00000000" w:rsidRPr="009600A7" w:rsidP="009600A7">
            <w:pPr>
              <w:pStyle w:val="ListBullet"/>
            </w:pPr>
            <w:r w:rsidRPr="009600A7">
              <w:t>using language and concepts appropriate to cultural differences</w:t>
            </w:r>
          </w:p>
          <w:p w:rsidR="00000000" w:rsidP="009600A7">
            <w:pPr>
              <w:pStyle w:val="ListBullet"/>
              <w:rPr>
                <w:lang w:val="en-NZ"/>
              </w:rPr>
            </w:pPr>
            <w:r w:rsidRPr="009600A7">
              <w:t>verbal or non-verbal language.</w:t>
            </w:r>
          </w:p>
        </w:tc>
      </w:tr>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BoldandItalics"/>
              </w:rPr>
              <w:t>Evaluation methods</w:t>
            </w:r>
            <w:r w:rsidRPr="009600A7">
              <w:t xml:space="preserve"> could be quali</w:t>
            </w:r>
            <w:r w:rsidRPr="009600A7">
              <w:t>tative or quantitative and may include:</w:t>
            </w: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ListBullet"/>
            </w:pPr>
            <w:r w:rsidRPr="009600A7">
              <w:t xml:space="preserve">checklists </w:t>
            </w:r>
          </w:p>
          <w:p w:rsidR="00000000" w:rsidRPr="009600A7" w:rsidP="009600A7">
            <w:pPr>
              <w:pStyle w:val="ListBullet"/>
            </w:pPr>
            <w:r w:rsidRPr="009600A7">
              <w:t>cost data analysis</w:t>
            </w:r>
          </w:p>
          <w:p w:rsidR="00000000" w:rsidRPr="009600A7" w:rsidP="009600A7">
            <w:pPr>
              <w:pStyle w:val="ListBullet"/>
            </w:pPr>
            <w:r w:rsidRPr="009600A7">
              <w:t>expert and peer review</w:t>
            </w:r>
          </w:p>
          <w:p w:rsidR="00000000" w:rsidRPr="009600A7" w:rsidP="009600A7">
            <w:pPr>
              <w:pStyle w:val="ListBullet"/>
            </w:pPr>
            <w:r w:rsidRPr="009600A7">
              <w:t xml:space="preserve">interviews </w:t>
            </w:r>
          </w:p>
          <w:p w:rsidR="00000000" w:rsidRPr="009600A7" w:rsidP="009600A7">
            <w:pPr>
              <w:pStyle w:val="ListBullet"/>
            </w:pPr>
            <w:r w:rsidRPr="009600A7">
              <w:t>observation</w:t>
            </w:r>
          </w:p>
          <w:p w:rsidR="00000000" w:rsidRPr="009600A7" w:rsidP="009600A7">
            <w:pPr>
              <w:pStyle w:val="ListBullet"/>
            </w:pPr>
            <w:r w:rsidRPr="009600A7">
              <w:t>questionnaires</w:t>
            </w:r>
          </w:p>
          <w:p w:rsidR="00000000" w:rsidP="009600A7">
            <w:pPr>
              <w:pStyle w:val="ListBullet"/>
              <w:rPr>
                <w:lang w:val="en-NZ"/>
              </w:rPr>
            </w:pPr>
            <w:r w:rsidRPr="009600A7">
              <w:t>review of quality assurance data.</w:t>
            </w:r>
          </w:p>
        </w:tc>
      </w:tr>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BoldandItalics"/>
              </w:rPr>
              <w:t>Business equipment and technology</w:t>
            </w:r>
            <w:r w:rsidRPr="009600A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ListBullet"/>
            </w:pPr>
            <w:r w:rsidRPr="009600A7">
              <w:t>data storage devices</w:t>
            </w:r>
          </w:p>
          <w:p w:rsidR="00000000" w:rsidRPr="009600A7" w:rsidP="009600A7">
            <w:pPr>
              <w:pStyle w:val="ListBullet"/>
            </w:pPr>
            <w:r w:rsidRPr="009600A7">
              <w:t>email</w:t>
            </w:r>
          </w:p>
          <w:p w:rsidR="00000000" w:rsidRPr="009600A7" w:rsidP="009600A7">
            <w:pPr>
              <w:pStyle w:val="ListBullet"/>
            </w:pPr>
            <w:r w:rsidRPr="009600A7">
              <w:t>facsimile machines</w:t>
            </w:r>
          </w:p>
          <w:p w:rsidR="00000000" w:rsidRPr="009600A7" w:rsidP="009600A7">
            <w:pPr>
              <w:pStyle w:val="ListBullet"/>
            </w:pPr>
            <w:r w:rsidRPr="009600A7">
              <w:t>internet, extranet and intranet</w:t>
            </w:r>
          </w:p>
          <w:p w:rsidR="00000000" w:rsidRPr="009600A7" w:rsidP="009600A7">
            <w:pPr>
              <w:pStyle w:val="ListBullet"/>
            </w:pPr>
            <w:r w:rsidRPr="009600A7">
              <w:t>photocopiers</w:t>
            </w:r>
          </w:p>
          <w:p w:rsidR="00000000" w:rsidRPr="009600A7" w:rsidP="009600A7">
            <w:pPr>
              <w:pStyle w:val="ListBullet"/>
            </w:pPr>
            <w:r w:rsidRPr="009600A7">
              <w:t>printers</w:t>
            </w:r>
          </w:p>
          <w:p w:rsidR="00000000" w:rsidRPr="009600A7" w:rsidP="009600A7">
            <w:pPr>
              <w:pStyle w:val="ListBullet"/>
            </w:pPr>
            <w:r w:rsidRPr="009600A7">
              <w:t>scanners</w:t>
            </w:r>
          </w:p>
          <w:p w:rsidR="00000000" w:rsidRPr="009600A7" w:rsidP="009600A7">
            <w:pPr>
              <w:pStyle w:val="ListBullet"/>
            </w:pPr>
            <w:r w:rsidRPr="009600A7">
              <w:t>software applications, such as databases and word applications</w:t>
            </w:r>
          </w:p>
          <w:p w:rsidR="00000000" w:rsidP="009600A7">
            <w:pPr>
              <w:pStyle w:val="ListBullet"/>
              <w:rPr>
                <w:lang w:val="en-NZ"/>
              </w:rPr>
            </w:pPr>
            <w:r w:rsidRPr="009600A7">
              <w:t>work computers.</w:t>
            </w:r>
          </w:p>
        </w:tc>
      </w:tr>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BoldandItalics"/>
              </w:rPr>
              <w:t>Feedback</w:t>
            </w:r>
            <w:r w:rsidRPr="009600A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ListBullet"/>
            </w:pPr>
            <w:r w:rsidRPr="009600A7">
              <w:t>formal and informal discussions, reviews and evaluations with:</w:t>
            </w:r>
          </w:p>
          <w:p w:rsidR="00000000" w:rsidRPr="009600A7" w:rsidP="009600A7">
            <w:pPr>
              <w:pStyle w:val="ListBullet2"/>
            </w:pPr>
            <w:r w:rsidRPr="009600A7">
              <w:t>existing and previous clients</w:t>
            </w:r>
          </w:p>
          <w:p w:rsidR="00000000" w:rsidRPr="009600A7" w:rsidP="009600A7">
            <w:pPr>
              <w:pStyle w:val="ListBullet2"/>
            </w:pPr>
            <w:r w:rsidRPr="009600A7">
              <w:t>peers, colleagues and managers</w:t>
            </w:r>
          </w:p>
          <w:p w:rsidR="00000000" w:rsidP="009600A7">
            <w:pPr>
              <w:pStyle w:val="ListBullet"/>
              <w:rPr>
                <w:lang w:val="en-NZ"/>
              </w:rPr>
            </w:pPr>
            <w:r w:rsidRPr="009600A7">
              <w:t>information provided by others involved in a professional capacity, both internal and external to the organisation.</w:t>
            </w:r>
          </w:p>
        </w:tc>
      </w:tr>
      <w:tr w:rsidTr="00BC346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9600A7" w:rsidP="009600A7">
            <w:pPr>
              <w:pStyle w:val="BodyText"/>
            </w:pPr>
          </w:p>
        </w:tc>
      </w:tr>
    </w:tbl>
    <w:p w:rsidR="00BC3460" w:rsidP="009600A7">
      <w:pPr>
        <w:pStyle w:val="BodyText"/>
      </w:pPr>
    </w:p>
    <w:p w:rsidR="00BC3460" w:rsidP="009600A7">
      <w:pPr>
        <w:pStyle w:val="BodyText"/>
      </w:pPr>
    </w:p>
    <w:p w:rsidR="00000000" w:rsidRPr="009600A7" w:rsidP="009600A7">
      <w:pPr>
        <w:pStyle w:val="Heading1"/>
      </w:pPr>
      <w:bookmarkStart w:id="12" w:name="O_201383"/>
      <w:bookmarkEnd w:id="12"/>
      <w:r w:rsidRPr="009600A7">
        <w:t>Unit Sector(s)</w:t>
      </w:r>
    </w:p>
    <w:tbl>
      <w:tblPr>
        <w:tblW w:w="0" w:type="auto"/>
        <w:tblLayout w:type="fixed"/>
        <w:tblCellMar>
          <w:left w:w="62" w:type="dxa"/>
          <w:right w:w="62" w:type="dxa"/>
        </w:tblCellMar>
        <w:tblLook w:val="0000"/>
      </w:tblPr>
      <w:tblGrid>
        <w:gridCol w:w="2746"/>
        <w:gridCol w:w="5776"/>
      </w:tblGrid>
      <w:tr w:rsidTr="00BC3460">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SpecialBold"/>
              </w:rPr>
              <w:t>Unit sector</w:t>
            </w:r>
          </w:p>
        </w:tc>
        <w:tc>
          <w:tcPr>
            <w:tcW w:w="5776" w:type="dxa"/>
            <w:tcBorders>
              <w:top w:val="nil"/>
              <w:left w:val="nil"/>
              <w:bottom w:val="nil"/>
              <w:right w:val="nil"/>
            </w:tcBorders>
            <w:tcMar>
              <w:top w:w="0" w:type="dxa"/>
              <w:left w:w="62" w:type="dxa"/>
              <w:bottom w:w="0" w:type="dxa"/>
              <w:right w:w="62" w:type="dxa"/>
            </w:tcMar>
          </w:tcPr>
          <w:p w:rsidR="00000000" w:rsidRPr="009600A7" w:rsidP="009600A7">
            <w:pPr>
              <w:pStyle w:val="BodyText"/>
            </w:pPr>
            <w:r w:rsidRPr="009600A7">
              <w:t>Property development, sales and management</w:t>
            </w:r>
          </w:p>
        </w:tc>
      </w:tr>
    </w:tbl>
    <w:p w:rsidR="00BC3460" w:rsidP="009600A7">
      <w:pPr>
        <w:pStyle w:val="BodyText"/>
      </w:pPr>
    </w:p>
    <w:p w:rsidR="00BC3460" w:rsidP="009600A7">
      <w:pPr>
        <w:pStyle w:val="BodyText"/>
      </w:pPr>
    </w:p>
    <w:p w:rsidR="00000000" w:rsidRPr="009600A7" w:rsidP="009600A7">
      <w:pPr>
        <w:pStyle w:val="Heading1"/>
      </w:pPr>
      <w:bookmarkStart w:id="13" w:name="O_201382"/>
      <w:bookmarkEnd w:id="13"/>
      <w:r w:rsidRPr="009600A7">
        <w:t>Competency field</w:t>
      </w:r>
    </w:p>
    <w:tbl>
      <w:tblPr>
        <w:tblW w:w="0" w:type="auto"/>
        <w:tblLayout w:type="fixed"/>
        <w:tblCellMar>
          <w:left w:w="62" w:type="dxa"/>
          <w:right w:w="62" w:type="dxa"/>
        </w:tblCellMar>
        <w:tblLook w:val="0000"/>
      </w:tblPr>
      <w:tblGrid>
        <w:gridCol w:w="2746"/>
        <w:gridCol w:w="5776"/>
      </w:tblGrid>
      <w:tr w:rsidTr="00BC3460">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9600A7">
            <w:pPr>
              <w:pStyle w:val="BodyText"/>
              <w:rPr>
                <w:lang w:val="en-NZ"/>
              </w:rPr>
            </w:pPr>
            <w:r w:rsidRPr="009600A7">
              <w:rPr>
                <w:rStyle w:val="SpecialBold"/>
              </w:rPr>
              <w:t>Competency field</w:t>
            </w:r>
          </w:p>
        </w:tc>
        <w:tc>
          <w:tcPr>
            <w:tcW w:w="5776" w:type="dxa"/>
            <w:tcBorders>
              <w:top w:val="nil"/>
              <w:left w:val="nil"/>
              <w:bottom w:val="nil"/>
              <w:right w:val="nil"/>
            </w:tcBorders>
            <w:tcMar>
              <w:top w:w="0" w:type="dxa"/>
              <w:left w:w="62" w:type="dxa"/>
              <w:bottom w:w="0" w:type="dxa"/>
              <w:right w:w="62" w:type="dxa"/>
            </w:tcMar>
          </w:tcPr>
          <w:p w:rsidR="00000000" w:rsidRPr="009600A7" w:rsidP="009600A7">
            <w:pPr>
              <w:pStyle w:val="BodyText"/>
            </w:pPr>
            <w:r w:rsidRPr="009600A7">
              <w:t>Property operations and development</w:t>
            </w:r>
          </w:p>
        </w:tc>
      </w:tr>
    </w:tbl>
    <w:p w:rsidR="00BC3460" w:rsidP="009600A7">
      <w:pPr>
        <w:pStyle w:val="BodyText"/>
      </w:pPr>
    </w:p>
    <w:p w:rsidR="00BC3460" w:rsidP="009600A7">
      <w:pPr>
        <w:pStyle w:val="BodyText"/>
      </w:pPr>
    </w:p>
    <w:p w:rsidR="00000000" w:rsidRPr="009600A7" w:rsidP="009600A7"/>
    <w:sectPr w:rsidSect="009600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460" w:rsidP="00BC34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60" w:rsidP="009600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C3460" w:rsidP="009600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C3460" w:rsidP="009600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460" w:rsidP="00BC34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60" w:rsidP="009600A7">
    <w:pPr>
      <w:pStyle w:val="Header"/>
      <w:framePr w:wrap="around"/>
    </w:pPr>
    <w:r>
      <w:fldChar w:fldCharType="begin"/>
    </w:r>
    <w:r>
      <w:instrText xml:space="preserve"> TITLE   \* MERGEFORMAT </w:instrText>
    </w:r>
    <w:r>
      <w:fldChar w:fldCharType="separate"/>
    </w:r>
    <w:r>
      <w:t>CPPDSM5016A Develop strata/community management agreement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3460" w:rsidP="009600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640B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A81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D49B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0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00A7"/>
    <w:pPr>
      <w:spacing w:before="360" w:after="60"/>
      <w:outlineLvl w:val="0"/>
    </w:pPr>
    <w:rPr>
      <w:sz w:val="32"/>
    </w:rPr>
  </w:style>
  <w:style w:type="paragraph" w:styleId="Heading2">
    <w:name w:val="heading 2"/>
    <w:basedOn w:val="HeadingBase"/>
    <w:next w:val="BodyText"/>
    <w:link w:val="Heading2Char"/>
    <w:qFormat/>
    <w:rsid w:val="009600A7"/>
    <w:pPr>
      <w:keepLines/>
      <w:spacing w:before="240" w:after="120"/>
      <w:outlineLvl w:val="1"/>
    </w:pPr>
    <w:rPr>
      <w:sz w:val="28"/>
      <w:szCs w:val="40"/>
    </w:rPr>
  </w:style>
  <w:style w:type="paragraph" w:styleId="Heading3">
    <w:name w:val="heading 3"/>
    <w:basedOn w:val="HeadingBase"/>
    <w:next w:val="BodyText"/>
    <w:link w:val="Heading3Char"/>
    <w:qFormat/>
    <w:rsid w:val="009600A7"/>
    <w:pPr>
      <w:spacing w:before="180" w:after="120"/>
      <w:outlineLvl w:val="2"/>
    </w:pPr>
    <w:rPr>
      <w:spacing w:val="-10"/>
      <w:kern w:val="32"/>
    </w:rPr>
  </w:style>
  <w:style w:type="paragraph" w:styleId="Heading4">
    <w:name w:val="heading 4"/>
    <w:basedOn w:val="HeadingBase"/>
    <w:next w:val="BodyText"/>
    <w:link w:val="Heading4Char"/>
    <w:qFormat/>
    <w:rsid w:val="009600A7"/>
    <w:pPr>
      <w:spacing w:before="160" w:after="120"/>
      <w:outlineLvl w:val="3"/>
    </w:pPr>
    <w:rPr>
      <w:sz w:val="22"/>
    </w:rPr>
  </w:style>
  <w:style w:type="paragraph" w:styleId="Heading5">
    <w:name w:val="heading 5"/>
    <w:basedOn w:val="HeadingBase"/>
    <w:next w:val="Normal"/>
    <w:link w:val="Heading5Char"/>
    <w:qFormat/>
    <w:rsid w:val="009600A7"/>
    <w:pPr>
      <w:spacing w:before="80"/>
      <w:outlineLvl w:val="4"/>
    </w:pPr>
    <w:rPr>
      <w:color w:val="918585"/>
      <w:sz w:val="20"/>
    </w:rPr>
  </w:style>
  <w:style w:type="paragraph" w:styleId="Heading6">
    <w:name w:val="heading 6"/>
    <w:basedOn w:val="HeadingBase"/>
    <w:next w:val="Normal"/>
    <w:link w:val="Heading6Char"/>
    <w:qFormat/>
    <w:rsid w:val="009600A7"/>
    <w:pPr>
      <w:spacing w:before="60"/>
      <w:outlineLvl w:val="5"/>
    </w:pPr>
    <w:rPr>
      <w:color w:val="918585"/>
      <w:sz w:val="20"/>
    </w:rPr>
  </w:style>
  <w:style w:type="paragraph" w:styleId="Heading7">
    <w:name w:val="heading 7"/>
    <w:basedOn w:val="Normal"/>
    <w:next w:val="Normal"/>
    <w:link w:val="Heading7Char"/>
    <w:qFormat/>
    <w:rsid w:val="009600A7"/>
    <w:pPr>
      <w:ind w:left="720"/>
      <w:outlineLvl w:val="6"/>
    </w:pPr>
    <w:rPr>
      <w:i/>
    </w:rPr>
  </w:style>
  <w:style w:type="paragraph" w:styleId="Heading8">
    <w:name w:val="heading 8"/>
    <w:basedOn w:val="Normal"/>
    <w:next w:val="Normal"/>
    <w:link w:val="Heading8Char"/>
    <w:qFormat/>
    <w:rsid w:val="009600A7"/>
    <w:pPr>
      <w:ind w:left="720"/>
      <w:outlineLvl w:val="7"/>
    </w:pPr>
    <w:rPr>
      <w:i/>
    </w:rPr>
  </w:style>
  <w:style w:type="paragraph" w:styleId="Heading9">
    <w:name w:val="heading 9"/>
    <w:basedOn w:val="Normal"/>
    <w:next w:val="Normal"/>
    <w:link w:val="Heading9Char"/>
    <w:qFormat/>
    <w:rsid w:val="009600A7"/>
    <w:pPr>
      <w:ind w:left="720"/>
      <w:outlineLvl w:val="8"/>
    </w:pPr>
    <w:rPr>
      <w:i/>
    </w:rPr>
  </w:style>
  <w:style w:type="character" w:default="1" w:styleId="DefaultParagraphFont">
    <w:name w:val="Default Paragraph Font"/>
    <w:uiPriority w:val="1"/>
    <w:unhideWhenUsed/>
    <w:rsid w:val="009600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0A7"/>
  </w:style>
  <w:style w:type="character" w:customStyle="1" w:styleId="Heading1Char">
    <w:name w:val="Heading 1 Char"/>
    <w:basedOn w:val="DefaultParagraphFont"/>
    <w:link w:val="Heading1"/>
    <w:rsid w:val="009600A7"/>
    <w:rPr>
      <w:rFonts w:ascii="Times New Roman" w:eastAsia="Times New Roman" w:hAnsi="Times New Roman" w:cs="Times New Roman"/>
      <w:b/>
      <w:sz w:val="32"/>
      <w:szCs w:val="20"/>
      <w:lang w:eastAsia="en-US"/>
    </w:rPr>
  </w:style>
  <w:style w:type="paragraph" w:styleId="BodyText">
    <w:name w:val="Body Text"/>
    <w:basedOn w:val="Normal"/>
    <w:link w:val="BodyTextChar"/>
    <w:rsid w:val="009600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00A7"/>
    <w:rPr>
      <w:rFonts w:ascii="Times New Roman" w:eastAsia="Times New Roman" w:hAnsi="Times New Roman" w:cs="Times New Roman"/>
      <w:sz w:val="24"/>
      <w:lang w:val="en-US" w:eastAsia="en-US"/>
    </w:rPr>
  </w:style>
  <w:style w:type="paragraph" w:styleId="Footer">
    <w:name w:val="footer"/>
    <w:basedOn w:val="Normal"/>
    <w:link w:val="FooterChar"/>
    <w:rsid w:val="009600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0A7"/>
    <w:rPr>
      <w:rFonts w:ascii="Times New Roman" w:eastAsia="Times New Roman" w:hAnsi="Times New Roman" w:cs="Times New Roman"/>
      <w:sz w:val="16"/>
      <w:lang w:val="en-US" w:eastAsia="en-US"/>
    </w:rPr>
  </w:style>
  <w:style w:type="paragraph" w:styleId="List">
    <w:name w:val="List"/>
    <w:basedOn w:val="BodyText"/>
    <w:next w:val="BodyText"/>
    <w:rsid w:val="009600A7"/>
    <w:pPr>
      <w:tabs>
        <w:tab w:val="left" w:pos="340"/>
      </w:tabs>
      <w:spacing w:before="60" w:after="60"/>
      <w:ind w:left="340" w:hanging="340"/>
    </w:pPr>
  </w:style>
  <w:style w:type="paragraph" w:styleId="ListBullet">
    <w:name w:val="List Bullet"/>
    <w:basedOn w:val="List"/>
    <w:rsid w:val="009600A7"/>
    <w:pPr>
      <w:numPr>
        <w:numId w:val="13"/>
      </w:numPr>
      <w:tabs>
        <w:tab w:val="clear" w:pos="340"/>
      </w:tabs>
      <w:spacing w:before="40" w:after="40"/>
    </w:pPr>
  </w:style>
  <w:style w:type="character" w:customStyle="1" w:styleId="SpecialBold">
    <w:name w:val="Special Bold"/>
    <w:basedOn w:val="DefaultParagraphFont"/>
    <w:rsid w:val="009600A7"/>
    <w:rPr>
      <w:b/>
      <w:spacing w:val="0"/>
    </w:rPr>
  </w:style>
  <w:style w:type="paragraph" w:styleId="ListBullet2">
    <w:name w:val="List Bullet 2"/>
    <w:basedOn w:val="List2"/>
    <w:rsid w:val="009600A7"/>
    <w:pPr>
      <w:numPr>
        <w:numId w:val="14"/>
      </w:numPr>
      <w:tabs>
        <w:tab w:val="clear" w:pos="680"/>
      </w:tabs>
    </w:pPr>
  </w:style>
  <w:style w:type="paragraph" w:styleId="Header">
    <w:name w:val="header"/>
    <w:basedOn w:val="Normal"/>
    <w:link w:val="HeaderChar"/>
    <w:rsid w:val="009600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0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00A7"/>
    <w:pPr>
      <w:spacing w:before="240" w:after="120"/>
      <w:outlineLvl w:val="0"/>
    </w:pPr>
    <w:rPr>
      <w:rFonts w:ascii="Times New Roman" w:hAnsi="Times New Roman"/>
      <w:b/>
      <w:sz w:val="28"/>
    </w:rPr>
  </w:style>
  <w:style w:type="paragraph" w:customStyle="1" w:styleId="AllowPageBreak">
    <w:name w:val="AllowPageBreak"/>
    <w:rsid w:val="009600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00A7"/>
    <w:rPr>
      <w:b/>
      <w:i/>
      <w:u w:val="none"/>
    </w:rPr>
  </w:style>
  <w:style w:type="character" w:customStyle="1" w:styleId="Heading2Char">
    <w:name w:val="Heading 2 Char"/>
    <w:basedOn w:val="DefaultParagraphFont"/>
    <w:link w:val="Heading2"/>
    <w:rsid w:val="009600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0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0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0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0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0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00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00A7"/>
    <w:rPr>
      <w:rFonts w:ascii="Courier New" w:eastAsia="Times New Roman" w:hAnsi="Courier New" w:cs="Times New Roman"/>
      <w:i/>
      <w:szCs w:val="20"/>
      <w:lang w:val="en-US" w:eastAsia="en-US"/>
    </w:rPr>
  </w:style>
  <w:style w:type="paragraph" w:customStyle="1" w:styleId="HeadingBase">
    <w:name w:val="Heading Base"/>
    <w:rsid w:val="009600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0A7"/>
    <w:pPr>
      <w:tabs>
        <w:tab w:val="right" w:leader="dot" w:pos="9072"/>
      </w:tabs>
      <w:ind w:left="567"/>
    </w:pPr>
    <w:rPr>
      <w:szCs w:val="22"/>
    </w:rPr>
  </w:style>
  <w:style w:type="paragraph" w:customStyle="1" w:styleId="TOCBase">
    <w:name w:val="TOC Base"/>
    <w:rsid w:val="009600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0A7"/>
    <w:pPr>
      <w:tabs>
        <w:tab w:val="right" w:leader="dot" w:pos="9072"/>
      </w:tabs>
      <w:spacing w:before="40" w:after="40"/>
      <w:ind w:left="284"/>
    </w:pPr>
    <w:rPr>
      <w:rFonts w:ascii="Times New Roman" w:hAnsi="Times New Roman"/>
    </w:rPr>
  </w:style>
  <w:style w:type="paragraph" w:styleId="TOC1">
    <w:name w:val="toc 1"/>
    <w:basedOn w:val="TOCBase"/>
    <w:next w:val="Normal"/>
    <w:rsid w:val="009600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00A7"/>
    <w:pPr>
      <w:spacing w:before="5040"/>
      <w:jc w:val="center"/>
    </w:pPr>
    <w:rPr>
      <w:sz w:val="48"/>
      <w:szCs w:val="72"/>
      <w:lang w:val="en-US"/>
    </w:rPr>
  </w:style>
  <w:style w:type="character" w:customStyle="1" w:styleId="TitleChar">
    <w:name w:val="Title Char"/>
    <w:basedOn w:val="DefaultParagraphFont"/>
    <w:link w:val="Title"/>
    <w:rsid w:val="009600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0A7"/>
    <w:pPr>
      <w:tabs>
        <w:tab w:val="left" w:pos="3600"/>
        <w:tab w:val="left" w:pos="3958"/>
      </w:tabs>
    </w:pPr>
  </w:style>
  <w:style w:type="paragraph" w:customStyle="1" w:styleId="Note">
    <w:name w:val="Note"/>
    <w:basedOn w:val="BodyText"/>
    <w:rsid w:val="009600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0A7"/>
    <w:pPr>
      <w:framePr w:wrap="auto" w:hAnchor="text" w:y="6049"/>
    </w:pPr>
    <w:rPr>
      <w:color w:val="000000"/>
      <w:sz w:val="40"/>
    </w:rPr>
  </w:style>
  <w:style w:type="paragraph" w:customStyle="1" w:styleId="TOCTitle">
    <w:name w:val="TOCTitle"/>
    <w:basedOn w:val="Heading1"/>
    <w:rsid w:val="009600A7"/>
    <w:pPr>
      <w:spacing w:after="240"/>
      <w:jc w:val="center"/>
      <w:outlineLvl w:val="9"/>
    </w:pPr>
    <w:rPr>
      <w:caps/>
    </w:rPr>
  </w:style>
  <w:style w:type="paragraph" w:customStyle="1" w:styleId="Version">
    <w:name w:val="Version"/>
    <w:rsid w:val="009600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00A7"/>
    <w:pPr>
      <w:keepNext w:val="0"/>
      <w:tabs>
        <w:tab w:val="right" w:pos="4176"/>
      </w:tabs>
      <w:ind w:left="198" w:hanging="198"/>
    </w:pPr>
    <w:rPr>
      <w:rFonts w:ascii="Garamond" w:hAnsi="Garamond"/>
    </w:rPr>
  </w:style>
  <w:style w:type="paragraph" w:styleId="IndexHeading">
    <w:name w:val="index heading"/>
    <w:basedOn w:val="Normal"/>
    <w:next w:val="Index1"/>
    <w:semiHidden/>
    <w:rsid w:val="009600A7"/>
    <w:pPr>
      <w:spacing w:before="120" w:after="120"/>
    </w:pPr>
    <w:rPr>
      <w:rFonts w:ascii="Arial" w:hAnsi="Arial"/>
      <w:b/>
      <w:color w:val="918585"/>
      <w:sz w:val="24"/>
    </w:rPr>
  </w:style>
  <w:style w:type="paragraph" w:customStyle="1" w:styleId="Chapter">
    <w:name w:val="Chapter"/>
    <w:basedOn w:val="Normal"/>
    <w:rsid w:val="009600A7"/>
    <w:pPr>
      <w:spacing w:before="240"/>
    </w:pPr>
    <w:rPr>
      <w:rFonts w:ascii="Times New Roman" w:hAnsi="Times New Roman"/>
      <w:smallCaps/>
      <w:spacing w:val="80"/>
      <w:sz w:val="28"/>
    </w:rPr>
  </w:style>
  <w:style w:type="paragraph" w:customStyle="1" w:styleId="InChapter">
    <w:name w:val="InChapter"/>
    <w:basedOn w:val="Heading3"/>
    <w:rsid w:val="009600A7"/>
    <w:pPr>
      <w:spacing w:after="240"/>
      <w:outlineLvl w:val="9"/>
    </w:pPr>
    <w:rPr>
      <w:noProof/>
    </w:rPr>
  </w:style>
  <w:style w:type="paragraph" w:styleId="Index2">
    <w:name w:val="index 2"/>
    <w:basedOn w:val="Normal"/>
    <w:next w:val="Normal"/>
    <w:semiHidden/>
    <w:rsid w:val="009600A7"/>
    <w:pPr>
      <w:tabs>
        <w:tab w:val="right" w:pos="4176"/>
      </w:tabs>
      <w:ind w:left="568" w:hanging="284"/>
    </w:pPr>
    <w:rPr>
      <w:rFonts w:ascii="Garamond" w:hAnsi="Garamond"/>
    </w:rPr>
  </w:style>
  <w:style w:type="paragraph" w:customStyle="1" w:styleId="Byline">
    <w:name w:val="Byline"/>
    <w:rsid w:val="009600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0A7"/>
    <w:pPr>
      <w:tabs>
        <w:tab w:val="clear" w:pos="3600"/>
        <w:tab w:val="clear" w:pos="3958"/>
      </w:tabs>
      <w:jc w:val="right"/>
    </w:pPr>
  </w:style>
  <w:style w:type="character" w:styleId="Emphasis">
    <w:name w:val="Emphasis"/>
    <w:basedOn w:val="DefaultParagraphFont"/>
    <w:qFormat/>
    <w:rsid w:val="009600A7"/>
    <w:rPr>
      <w:i/>
    </w:rPr>
  </w:style>
  <w:style w:type="paragraph" w:styleId="Caption">
    <w:name w:val="caption"/>
    <w:basedOn w:val="BodyText"/>
    <w:next w:val="Normal"/>
    <w:qFormat/>
    <w:rsid w:val="009600A7"/>
    <w:pPr>
      <w:framePr w:w="2268" w:hSpace="181" w:vSpace="181" w:wrap="around" w:vAnchor="text" w:hAnchor="page" w:x="1135" w:y="285" w:anchorLock="1"/>
    </w:pPr>
    <w:rPr>
      <w:i/>
    </w:rPr>
  </w:style>
  <w:style w:type="paragraph" w:customStyle="1" w:styleId="MiniTOCTitle">
    <w:name w:val="MiniTOCTitle"/>
    <w:basedOn w:val="Heading4"/>
    <w:rsid w:val="009600A7"/>
    <w:pPr>
      <w:spacing w:before="240"/>
      <w:outlineLvl w:val="9"/>
    </w:pPr>
    <w:rPr>
      <w:noProof/>
      <w:sz w:val="24"/>
    </w:rPr>
  </w:style>
  <w:style w:type="paragraph" w:customStyle="1" w:styleId="MiniTOCItem">
    <w:name w:val="MiniTOCItem"/>
    <w:basedOn w:val="ListBullet"/>
    <w:rsid w:val="009600A7"/>
    <w:pPr>
      <w:numPr>
        <w:numId w:val="0"/>
      </w:numPr>
      <w:tabs>
        <w:tab w:val="right" w:leader="dot" w:pos="6521"/>
      </w:tabs>
      <w:spacing w:before="0" w:after="0"/>
    </w:pPr>
  </w:style>
  <w:style w:type="paragraph" w:customStyle="1" w:styleId="TOFTitle">
    <w:name w:val="TOFTitle"/>
    <w:basedOn w:val="TOCTitle"/>
    <w:rsid w:val="009600A7"/>
  </w:style>
  <w:style w:type="paragraph" w:styleId="TableofFigures">
    <w:name w:val="table of figures"/>
    <w:basedOn w:val="Normal"/>
    <w:next w:val="Normal"/>
    <w:semiHidden/>
    <w:rsid w:val="009600A7"/>
    <w:pPr>
      <w:tabs>
        <w:tab w:val="right" w:leader="dot" w:pos="9072"/>
      </w:tabs>
      <w:ind w:left="970" w:hanging="403"/>
    </w:pPr>
    <w:rPr>
      <w:rFonts w:ascii="Times New Roman" w:hAnsi="Times New Roman"/>
      <w:b/>
    </w:rPr>
  </w:style>
  <w:style w:type="paragraph" w:styleId="ListNumber">
    <w:name w:val="List Number"/>
    <w:basedOn w:val="List"/>
    <w:rsid w:val="009600A7"/>
    <w:pPr>
      <w:numPr>
        <w:numId w:val="11"/>
      </w:numPr>
    </w:pPr>
  </w:style>
  <w:style w:type="character" w:customStyle="1" w:styleId="WingdingSymbols">
    <w:name w:val="Wingding Symbols"/>
    <w:rsid w:val="009600A7"/>
    <w:rPr>
      <w:rFonts w:ascii="Wingdings" w:hAnsi="Wingdings"/>
    </w:rPr>
  </w:style>
  <w:style w:type="paragraph" w:customStyle="1" w:styleId="TableHeading">
    <w:name w:val="Table Heading"/>
    <w:basedOn w:val="HeadingBase"/>
    <w:rsid w:val="009600A7"/>
    <w:pPr>
      <w:keepLines/>
      <w:pBdr>
        <w:bottom w:val="single" w:sz="6" w:space="1" w:color="918585"/>
      </w:pBdr>
      <w:spacing w:before="240"/>
    </w:pPr>
  </w:style>
  <w:style w:type="character" w:customStyle="1" w:styleId="HotSpot">
    <w:name w:val="HotSpot"/>
    <w:rsid w:val="009600A7"/>
    <w:rPr>
      <w:color w:val="0033CC"/>
      <w:u w:val="none"/>
    </w:rPr>
  </w:style>
  <w:style w:type="paragraph" w:customStyle="1" w:styleId="BodyTextRight">
    <w:name w:val="Body Text Right"/>
    <w:basedOn w:val="BodyText"/>
    <w:rsid w:val="009600A7"/>
    <w:pPr>
      <w:spacing w:before="0" w:after="0"/>
      <w:jc w:val="right"/>
    </w:pPr>
  </w:style>
  <w:style w:type="paragraph" w:styleId="Index3">
    <w:name w:val="index 3"/>
    <w:basedOn w:val="ListNumber2"/>
    <w:next w:val="Normal"/>
    <w:semiHidden/>
    <w:rsid w:val="009600A7"/>
    <w:pPr>
      <w:numPr>
        <w:numId w:val="0"/>
      </w:numPr>
      <w:tabs>
        <w:tab w:val="right" w:leader="dot" w:pos="4176"/>
      </w:tabs>
    </w:pPr>
  </w:style>
  <w:style w:type="paragraph" w:styleId="ListNumber2">
    <w:name w:val="List Number 2"/>
    <w:basedOn w:val="List2"/>
    <w:rsid w:val="009600A7"/>
    <w:pPr>
      <w:numPr>
        <w:numId w:val="10"/>
      </w:numPr>
      <w:tabs>
        <w:tab w:val="clear" w:pos="1060"/>
      </w:tabs>
    </w:pPr>
  </w:style>
  <w:style w:type="paragraph" w:customStyle="1" w:styleId="MarginNote">
    <w:name w:val="Margin Note"/>
    <w:basedOn w:val="BodyText"/>
    <w:rsid w:val="009600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0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0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00A7"/>
    <w:rPr>
      <w:sz w:val="32"/>
    </w:rPr>
  </w:style>
  <w:style w:type="paragraph" w:customStyle="1" w:styleId="HeadingProcedure">
    <w:name w:val="Heading Procedure"/>
    <w:basedOn w:val="HeadingBase"/>
    <w:next w:val="Normal"/>
    <w:rsid w:val="009600A7"/>
    <w:pPr>
      <w:tabs>
        <w:tab w:val="left" w:pos="0"/>
      </w:tabs>
      <w:spacing w:before="120" w:after="60"/>
    </w:pPr>
    <w:rPr>
      <w:i/>
      <w:color w:val="918585"/>
      <w:sz w:val="22"/>
    </w:rPr>
  </w:style>
  <w:style w:type="paragraph" w:customStyle="1" w:styleId="TableBodyText">
    <w:name w:val="Table Body Text"/>
    <w:basedOn w:val="BodyText"/>
    <w:rsid w:val="009600A7"/>
    <w:pPr>
      <w:spacing w:before="60" w:after="60"/>
    </w:pPr>
  </w:style>
  <w:style w:type="paragraph" w:styleId="ListContinue">
    <w:name w:val="List Continue"/>
    <w:basedOn w:val="List"/>
    <w:rsid w:val="009600A7"/>
    <w:pPr>
      <w:ind w:firstLine="0"/>
    </w:pPr>
  </w:style>
  <w:style w:type="paragraph" w:customStyle="1" w:styleId="ListNote">
    <w:name w:val="List Note"/>
    <w:basedOn w:val="List"/>
    <w:rsid w:val="009600A7"/>
    <w:pPr>
      <w:pBdr>
        <w:top w:val="single" w:sz="6" w:space="2" w:color="918585"/>
        <w:bottom w:val="single" w:sz="6" w:space="2" w:color="918585"/>
      </w:pBdr>
      <w:tabs>
        <w:tab w:val="left" w:pos="1021"/>
      </w:tabs>
      <w:ind w:firstLine="0"/>
    </w:pPr>
  </w:style>
  <w:style w:type="paragraph" w:customStyle="1" w:styleId="Warning">
    <w:name w:val="Warning"/>
    <w:basedOn w:val="BodyText"/>
    <w:rsid w:val="009600A7"/>
    <w:pPr>
      <w:shd w:val="clear" w:color="auto" w:fill="D9D9D9"/>
      <w:tabs>
        <w:tab w:val="left" w:pos="992"/>
      </w:tabs>
      <w:ind w:left="119" w:right="119"/>
    </w:pPr>
    <w:rPr>
      <w:sz w:val="20"/>
    </w:rPr>
  </w:style>
  <w:style w:type="paragraph" w:customStyle="1" w:styleId="MarginIcons">
    <w:name w:val="Margin Icons"/>
    <w:basedOn w:val="BodyText"/>
    <w:rsid w:val="009600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0A7"/>
    <w:rPr>
      <w:rFonts w:ascii="Courier New" w:hAnsi="Courier New"/>
    </w:rPr>
  </w:style>
  <w:style w:type="paragraph" w:customStyle="1" w:styleId="NoteBullet">
    <w:name w:val="Note Bullet"/>
    <w:basedOn w:val="Note"/>
    <w:rsid w:val="009600A7"/>
    <w:pPr>
      <w:tabs>
        <w:tab w:val="clear" w:pos="680"/>
      </w:tabs>
      <w:spacing w:before="60" w:after="60"/>
    </w:pPr>
  </w:style>
  <w:style w:type="paragraph" w:customStyle="1" w:styleId="SubHeading2">
    <w:name w:val="SubHeading2"/>
    <w:basedOn w:val="HeadingBase"/>
    <w:rsid w:val="009600A7"/>
    <w:pPr>
      <w:spacing w:before="240" w:after="60"/>
    </w:pPr>
    <w:rPr>
      <w:sz w:val="20"/>
    </w:rPr>
  </w:style>
  <w:style w:type="paragraph" w:customStyle="1" w:styleId="SubHeading1">
    <w:name w:val="SubHeading1"/>
    <w:basedOn w:val="HeadingBase"/>
    <w:rsid w:val="009600A7"/>
    <w:pPr>
      <w:spacing w:before="240" w:after="60"/>
    </w:pPr>
    <w:rPr>
      <w:color w:val="918585"/>
      <w:sz w:val="22"/>
    </w:rPr>
  </w:style>
  <w:style w:type="paragraph" w:customStyle="1" w:styleId="SideHeading">
    <w:name w:val="Side Heading"/>
    <w:basedOn w:val="HeadingBase"/>
    <w:rsid w:val="009600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0A7"/>
    <w:pPr>
      <w:numPr>
        <w:numId w:val="12"/>
      </w:numPr>
    </w:pPr>
  </w:style>
  <w:style w:type="paragraph" w:styleId="PlainText">
    <w:name w:val="Plain Text"/>
    <w:basedOn w:val="Normal"/>
    <w:link w:val="PlainTextChar"/>
    <w:rsid w:val="009600A7"/>
    <w:rPr>
      <w:sz w:val="20"/>
    </w:rPr>
  </w:style>
  <w:style w:type="character" w:customStyle="1" w:styleId="PlainTextChar">
    <w:name w:val="Plain Text Char"/>
    <w:basedOn w:val="DefaultParagraphFont"/>
    <w:link w:val="PlainText"/>
    <w:rsid w:val="009600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00A7"/>
    <w:rPr>
      <w:b/>
      <w:smallCaps/>
    </w:rPr>
  </w:style>
  <w:style w:type="paragraph" w:customStyle="1" w:styleId="TableListNumber">
    <w:name w:val="Table List Number"/>
    <w:basedOn w:val="ListNumber"/>
    <w:rsid w:val="009600A7"/>
    <w:pPr>
      <w:numPr>
        <w:numId w:val="0"/>
      </w:numPr>
    </w:pPr>
  </w:style>
  <w:style w:type="paragraph" w:styleId="TOC4">
    <w:name w:val="toc 4"/>
    <w:basedOn w:val="TOCBase"/>
    <w:next w:val="Normal"/>
    <w:semiHidden/>
    <w:rsid w:val="009600A7"/>
    <w:pPr>
      <w:tabs>
        <w:tab w:val="right" w:leader="dot" w:pos="9071"/>
      </w:tabs>
      <w:ind w:left="1701"/>
    </w:pPr>
  </w:style>
  <w:style w:type="paragraph" w:customStyle="1" w:styleId="ListAlpha">
    <w:name w:val="List Alpha"/>
    <w:basedOn w:val="List"/>
    <w:rsid w:val="009600A7"/>
    <w:pPr>
      <w:numPr>
        <w:numId w:val="9"/>
      </w:numPr>
    </w:pPr>
  </w:style>
  <w:style w:type="paragraph" w:customStyle="1" w:styleId="ListAlpha2">
    <w:name w:val="List Alpha 2"/>
    <w:basedOn w:val="List2"/>
    <w:rsid w:val="009600A7"/>
    <w:pPr>
      <w:numPr>
        <w:numId w:val="8"/>
      </w:numPr>
    </w:pPr>
  </w:style>
  <w:style w:type="paragraph" w:styleId="List2">
    <w:name w:val="List 2"/>
    <w:basedOn w:val="BodyText"/>
    <w:rsid w:val="009600A7"/>
    <w:pPr>
      <w:tabs>
        <w:tab w:val="left" w:pos="680"/>
      </w:tabs>
      <w:spacing w:before="60" w:after="60"/>
      <w:ind w:left="680" w:hanging="340"/>
    </w:pPr>
  </w:style>
  <w:style w:type="paragraph" w:styleId="List3">
    <w:name w:val="List 3"/>
    <w:basedOn w:val="BodyText"/>
    <w:rsid w:val="009600A7"/>
    <w:pPr>
      <w:tabs>
        <w:tab w:val="left" w:pos="1021"/>
      </w:tabs>
      <w:spacing w:before="60" w:after="60"/>
      <w:ind w:left="1020" w:hanging="340"/>
    </w:pPr>
  </w:style>
  <w:style w:type="paragraph" w:styleId="List4">
    <w:name w:val="List 4"/>
    <w:basedOn w:val="BodyText"/>
    <w:rsid w:val="009600A7"/>
    <w:pPr>
      <w:tabs>
        <w:tab w:val="left" w:pos="1361"/>
      </w:tabs>
      <w:spacing w:before="60" w:after="60"/>
      <w:ind w:left="1361" w:hanging="340"/>
    </w:pPr>
  </w:style>
  <w:style w:type="paragraph" w:styleId="List5">
    <w:name w:val="List 5"/>
    <w:basedOn w:val="BodyText"/>
    <w:rsid w:val="009600A7"/>
    <w:pPr>
      <w:tabs>
        <w:tab w:val="left" w:pos="1701"/>
      </w:tabs>
      <w:spacing w:before="60" w:after="60"/>
      <w:ind w:left="1701" w:hanging="340"/>
    </w:pPr>
  </w:style>
  <w:style w:type="paragraph" w:styleId="ListBullet3">
    <w:name w:val="List Bullet 3"/>
    <w:basedOn w:val="List3"/>
    <w:rsid w:val="009600A7"/>
    <w:pPr>
      <w:numPr>
        <w:numId w:val="15"/>
      </w:numPr>
      <w:tabs>
        <w:tab w:val="clear" w:pos="1021"/>
      </w:tabs>
      <w:ind w:left="1037" w:hanging="357"/>
    </w:pPr>
  </w:style>
  <w:style w:type="paragraph" w:styleId="ListBullet4">
    <w:name w:val="List Bullet 4"/>
    <w:basedOn w:val="List4"/>
    <w:rsid w:val="009600A7"/>
    <w:pPr>
      <w:numPr>
        <w:numId w:val="3"/>
      </w:numPr>
    </w:pPr>
  </w:style>
  <w:style w:type="paragraph" w:styleId="ListBullet5">
    <w:name w:val="List Bullet 5"/>
    <w:basedOn w:val="List5"/>
    <w:rsid w:val="009600A7"/>
    <w:pPr>
      <w:numPr>
        <w:numId w:val="4"/>
      </w:numPr>
    </w:pPr>
  </w:style>
  <w:style w:type="paragraph" w:styleId="ListContinue2">
    <w:name w:val="List Continue 2"/>
    <w:basedOn w:val="List2"/>
    <w:rsid w:val="009600A7"/>
    <w:pPr>
      <w:ind w:firstLine="0"/>
    </w:pPr>
  </w:style>
  <w:style w:type="paragraph" w:styleId="ListContinue3">
    <w:name w:val="List Continue 3"/>
    <w:basedOn w:val="List3"/>
    <w:rsid w:val="009600A7"/>
    <w:pPr>
      <w:ind w:left="1021" w:firstLine="0"/>
    </w:pPr>
  </w:style>
  <w:style w:type="paragraph" w:styleId="ListContinue4">
    <w:name w:val="List Continue 4"/>
    <w:basedOn w:val="List4"/>
    <w:rsid w:val="009600A7"/>
    <w:pPr>
      <w:ind w:firstLine="0"/>
    </w:pPr>
  </w:style>
  <w:style w:type="paragraph" w:styleId="ListContinue5">
    <w:name w:val="List Continue 5"/>
    <w:basedOn w:val="List5"/>
    <w:rsid w:val="009600A7"/>
    <w:pPr>
      <w:ind w:firstLine="0"/>
    </w:pPr>
  </w:style>
  <w:style w:type="paragraph" w:styleId="ListNumber3">
    <w:name w:val="List Number 3"/>
    <w:basedOn w:val="List3"/>
    <w:rsid w:val="009600A7"/>
    <w:pPr>
      <w:numPr>
        <w:numId w:val="5"/>
      </w:numPr>
    </w:pPr>
  </w:style>
  <w:style w:type="paragraph" w:styleId="ListNumber4">
    <w:name w:val="List Number 4"/>
    <w:basedOn w:val="List4"/>
    <w:rsid w:val="009600A7"/>
    <w:pPr>
      <w:numPr>
        <w:numId w:val="6"/>
      </w:numPr>
    </w:pPr>
  </w:style>
  <w:style w:type="paragraph" w:styleId="ListNumber5">
    <w:name w:val="List Number 5"/>
    <w:basedOn w:val="List5"/>
    <w:rsid w:val="009600A7"/>
    <w:pPr>
      <w:numPr>
        <w:numId w:val="7"/>
      </w:numPr>
    </w:pPr>
  </w:style>
  <w:style w:type="paragraph" w:styleId="BlockText">
    <w:name w:val="Block Text"/>
    <w:basedOn w:val="Normal"/>
    <w:rsid w:val="009600A7"/>
    <w:pPr>
      <w:spacing w:after="120"/>
      <w:ind w:left="1440" w:right="1440"/>
    </w:pPr>
  </w:style>
  <w:style w:type="character" w:customStyle="1" w:styleId="Subscript">
    <w:name w:val="Subscript"/>
    <w:basedOn w:val="DefaultParagraphFont"/>
    <w:rsid w:val="009600A7"/>
    <w:rPr>
      <w:sz w:val="16"/>
      <w:vertAlign w:val="subscript"/>
    </w:rPr>
  </w:style>
  <w:style w:type="character" w:customStyle="1" w:styleId="Superscript">
    <w:name w:val="Superscript"/>
    <w:basedOn w:val="DefaultParagraphFont"/>
    <w:rsid w:val="009600A7"/>
    <w:rPr>
      <w:sz w:val="16"/>
      <w:vertAlign w:val="superscript"/>
    </w:rPr>
  </w:style>
  <w:style w:type="character" w:customStyle="1" w:styleId="Symbols">
    <w:name w:val="Symbols"/>
    <w:basedOn w:val="DefaultParagraphFont"/>
    <w:rsid w:val="009600A7"/>
    <w:rPr>
      <w:rFonts w:ascii="Symbol" w:hAnsi="Symbol"/>
    </w:rPr>
  </w:style>
  <w:style w:type="character" w:customStyle="1" w:styleId="MenuOptions">
    <w:name w:val="Menu Options"/>
    <w:basedOn w:val="DefaultParagraphFont"/>
    <w:rsid w:val="009600A7"/>
    <w:rPr>
      <w:rFonts w:ascii="Arial Narrow" w:hAnsi="Arial Narrow"/>
      <w:smallCaps/>
    </w:rPr>
  </w:style>
  <w:style w:type="character" w:customStyle="1" w:styleId="Buttons">
    <w:name w:val="Buttons"/>
    <w:basedOn w:val="DefaultParagraphFont"/>
    <w:rsid w:val="009600A7"/>
    <w:rPr>
      <w:b/>
    </w:rPr>
  </w:style>
  <w:style w:type="character" w:customStyle="1" w:styleId="Underlined">
    <w:name w:val="Underlined"/>
    <w:basedOn w:val="DefaultParagraphFont"/>
    <w:rsid w:val="009600A7"/>
    <w:rPr>
      <w:u w:val="single"/>
    </w:rPr>
  </w:style>
  <w:style w:type="paragraph" w:customStyle="1" w:styleId="TableBodyTextRight">
    <w:name w:val="Table Body Text Right"/>
    <w:basedOn w:val="TableBodyText"/>
    <w:rsid w:val="009600A7"/>
    <w:pPr>
      <w:widowControl w:val="0"/>
      <w:autoSpaceDE w:val="0"/>
      <w:autoSpaceDN w:val="0"/>
      <w:adjustRightInd w:val="0"/>
      <w:jc w:val="right"/>
    </w:pPr>
    <w:rPr>
      <w:rFonts w:cs="Arial"/>
      <w:szCs w:val="18"/>
    </w:rPr>
  </w:style>
  <w:style w:type="paragraph" w:customStyle="1" w:styleId="CopyrightText">
    <w:name w:val="Copyright Text"/>
    <w:basedOn w:val="BodyText"/>
    <w:rsid w:val="009600A7"/>
    <w:rPr>
      <w:sz w:val="18"/>
    </w:rPr>
  </w:style>
  <w:style w:type="paragraph" w:customStyle="1" w:styleId="BodySmallRight">
    <w:name w:val="Body Small Right"/>
    <w:basedOn w:val="BodyTextRight"/>
    <w:rsid w:val="009600A7"/>
    <w:rPr>
      <w:sz w:val="18"/>
      <w:szCs w:val="18"/>
    </w:rPr>
  </w:style>
  <w:style w:type="paragraph" w:customStyle="1" w:styleId="MarginEdition">
    <w:name w:val="Margin Edition"/>
    <w:basedOn w:val="MarginNote"/>
    <w:rsid w:val="009600A7"/>
    <w:pPr>
      <w:spacing w:before="0" w:after="0"/>
    </w:pPr>
    <w:rPr>
      <w:rFonts w:ascii="Times New Roman" w:hAnsi="Times New Roman"/>
      <w:color w:val="999999"/>
    </w:rPr>
  </w:style>
  <w:style w:type="paragraph" w:customStyle="1" w:styleId="Spacer">
    <w:name w:val="Spacer"/>
    <w:basedOn w:val="Normal"/>
    <w:rsid w:val="009600A7"/>
    <w:rPr>
      <w:sz w:val="2"/>
      <w:szCs w:val="2"/>
    </w:rPr>
  </w:style>
  <w:style w:type="character" w:customStyle="1" w:styleId="Small">
    <w:name w:val="Small"/>
    <w:basedOn w:val="DefaultParagraphFont"/>
    <w:rsid w:val="009600A7"/>
    <w:rPr>
      <w:sz w:val="16"/>
    </w:rPr>
  </w:style>
  <w:style w:type="paragraph" w:customStyle="1" w:styleId="WideTable">
    <w:name w:val="Wide Table"/>
    <w:basedOn w:val="Normal"/>
    <w:rsid w:val="009600A7"/>
    <w:pPr>
      <w:ind w:left="-1418"/>
    </w:pPr>
    <w:rPr>
      <w:sz w:val="2"/>
      <w:szCs w:val="2"/>
    </w:rPr>
  </w:style>
  <w:style w:type="character" w:styleId="PageNumber">
    <w:name w:val="page number"/>
    <w:basedOn w:val="DefaultParagraphFont"/>
    <w:rsid w:val="009600A7"/>
  </w:style>
  <w:style w:type="paragraph" w:styleId="Quote">
    <w:name w:val="Quote"/>
    <w:basedOn w:val="Heading1"/>
    <w:link w:val="QuoteChar"/>
    <w:qFormat/>
    <w:rsid w:val="009600A7"/>
    <w:rPr>
      <w:b w:val="0"/>
      <w:sz w:val="72"/>
      <w:szCs w:val="72"/>
      <w:lang w:val="en-NZ"/>
    </w:rPr>
  </w:style>
  <w:style w:type="character" w:customStyle="1" w:styleId="QuoteChar">
    <w:name w:val="Quote Char"/>
    <w:basedOn w:val="DefaultParagraphFont"/>
    <w:link w:val="Quote"/>
    <w:rsid w:val="009600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0A7"/>
    <w:pPr>
      <w:pageBreakBefore/>
    </w:pPr>
  </w:style>
  <w:style w:type="paragraph" w:customStyle="1" w:styleId="Border">
    <w:name w:val="Border"/>
    <w:basedOn w:val="Normal"/>
    <w:qFormat/>
    <w:rsid w:val="009600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0A7"/>
    <w:rPr>
      <w:b/>
      <w:bCs/>
      <w:i/>
      <w:iCs/>
      <w:color w:val="auto"/>
    </w:rPr>
  </w:style>
  <w:style w:type="paragraph" w:styleId="IntenseQuote">
    <w:name w:val="Intense Quote"/>
    <w:basedOn w:val="Normal"/>
    <w:next w:val="Normal"/>
    <w:link w:val="IntenseQuoteChar"/>
    <w:uiPriority w:val="30"/>
    <w:qFormat/>
    <w:rsid w:val="009600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0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00A7"/>
    <w:rPr>
      <w:smallCaps/>
      <w:color w:val="auto"/>
      <w:u w:val="single"/>
    </w:rPr>
  </w:style>
  <w:style w:type="character" w:styleId="IntenseReference">
    <w:name w:val="Intense Reference"/>
    <w:basedOn w:val="DefaultParagraphFont"/>
    <w:uiPriority w:val="32"/>
    <w:qFormat/>
    <w:rsid w:val="009600A7"/>
    <w:rPr>
      <w:b/>
      <w:bCs/>
      <w:smallCaps/>
      <w:color w:val="auto"/>
      <w:spacing w:val="5"/>
      <w:u w:val="single"/>
    </w:rPr>
  </w:style>
  <w:style w:type="paragraph" w:customStyle="1" w:styleId="2ColumnHeading">
    <w:name w:val="2Column Heading"/>
    <w:basedOn w:val="BodyText"/>
    <w:qFormat/>
    <w:rsid w:val="009600A7"/>
    <w:pPr>
      <w:spacing w:after="60"/>
      <w:ind w:left="-2268"/>
    </w:pPr>
    <w:rPr>
      <w:b/>
    </w:rPr>
  </w:style>
  <w:style w:type="paragraph" w:customStyle="1" w:styleId="Heading1TOC">
    <w:name w:val="Heading1 TOC"/>
    <w:basedOn w:val="Normal"/>
    <w:qFormat/>
    <w:rsid w:val="009600A7"/>
    <w:pPr>
      <w:spacing w:before="240" w:after="120"/>
    </w:pPr>
    <w:rPr>
      <w:rFonts w:ascii="Times New Roman" w:hAnsi="Times New Roman"/>
      <w:b/>
      <w:sz w:val="32"/>
    </w:rPr>
  </w:style>
  <w:style w:type="paragraph" w:customStyle="1" w:styleId="Heading2TOC">
    <w:name w:val="Heading2 TOC"/>
    <w:basedOn w:val="Normal"/>
    <w:qFormat/>
    <w:rsid w:val="009600A7"/>
    <w:pPr>
      <w:spacing w:before="240" w:after="60"/>
    </w:pPr>
    <w:rPr>
      <w:rFonts w:ascii="Times New Roman" w:hAnsi="Times New Roman"/>
      <w:b/>
      <w:sz w:val="28"/>
    </w:rPr>
  </w:style>
  <w:style w:type="character" w:customStyle="1" w:styleId="Underline">
    <w:name w:val="Underline"/>
    <w:basedOn w:val="DefaultParagraphFont"/>
    <w:qFormat/>
    <w:rsid w:val="009600A7"/>
    <w:rPr>
      <w:u w:val="single"/>
    </w:rPr>
  </w:style>
  <w:style w:type="paragraph" w:styleId="BalloonText">
    <w:name w:val="Balloon Text"/>
    <w:basedOn w:val="Normal"/>
    <w:link w:val="BalloonTextChar"/>
    <w:rsid w:val="009600A7"/>
    <w:rPr>
      <w:rFonts w:ascii="Tahoma" w:hAnsi="Tahoma" w:cs="Tahoma"/>
      <w:sz w:val="16"/>
      <w:szCs w:val="16"/>
    </w:rPr>
  </w:style>
  <w:style w:type="character" w:customStyle="1" w:styleId="BalloonTextChar">
    <w:name w:val="Balloon Text Char"/>
    <w:basedOn w:val="DefaultParagraphFont"/>
    <w:link w:val="BalloonText"/>
    <w:rsid w:val="009600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00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00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2197</Words>
  <Characters>14646</Characters>
  <Application>Microsoft Office Word</Application>
  <DocSecurity>0</DocSecurity>
  <Lines>488</Lines>
  <Paragraphs>271</Paragraphs>
  <ScaleCrop>false</ScaleCrop>
  <Company>Author-it Software Corporation Ltd.</Company>
  <LinksUpToDate>false</LinksUpToDate>
  <CharactersWithSpaces>16754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CPPDSM5016A Develop strata/community management agreement</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2012-05-26T06:13:00Z</dcterms:created>
  <dcterms:modified xsi:type="dcterms:W3CDTF">2012-05-26T06:13:00Z</dcterms:modified>
</cp:coreProperties>
</file>