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4DEF" w:rsidP="008E4DEF">
      <w:pPr>
        <w:pStyle w:val="Title"/>
      </w:pPr>
      <w:bookmarkStart w:id="0" w:name="_GoBack"/>
      <w:bookmarkEnd w:id="0"/>
      <w:r>
        <w:fldChar w:fldCharType="begin"/>
      </w:r>
      <w:r>
        <w:instrText xml:space="preserve"> TITLE   \* MERGEFORMAT </w:instrText>
      </w:r>
      <w:r>
        <w:fldChar w:fldCharType="separate"/>
      </w:r>
      <w:r>
        <w:t>CPPDSM5004A Assess viability of regeneration options in the property industry</w:t>
      </w:r>
      <w:r>
        <w:fldChar w:fldCharType="end"/>
      </w:r>
    </w:p>
    <w:p w:rsidR="008E4DEF" w:rsidP="008E4DEF">
      <w:pPr>
        <w:pStyle w:val="Version"/>
        <w:sectPr w:rsidSect="001401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0184" w:rsidP="00140184">
      <w:pPr>
        <w:pStyle w:val="SuperHeading"/>
      </w:pPr>
      <w:r w:rsidRPr="00140184">
        <w:t>CPPDSM5004A Assess viability of regeneration options in the property industry</w:t>
      </w:r>
    </w:p>
    <w:p w:rsidR="00000000" w:rsidRPr="00140184" w:rsidP="00140184">
      <w:pPr>
        <w:pStyle w:val="Heading1"/>
      </w:pPr>
      <w:bookmarkStart w:id="1" w:name="O_270112"/>
      <w:bookmarkEnd w:id="1"/>
      <w:r w:rsidRPr="00140184">
        <w:t>Modification History</w:t>
      </w:r>
    </w:p>
    <w:p w:rsidR="00000000" w:rsidRPr="00140184" w:rsidP="00140184">
      <w:pPr>
        <w:pStyle w:val="BodyText"/>
      </w:pPr>
      <w:r w:rsidRPr="00140184">
        <w:t>Not Applicable</w:t>
      </w:r>
    </w:p>
    <w:p w:rsidR="00000000" w:rsidRPr="00140184" w:rsidP="00140184">
      <w:pPr>
        <w:pStyle w:val="AllowPageBreak"/>
      </w:pPr>
    </w:p>
    <w:p w:rsidR="00000000" w:rsidRPr="00140184" w:rsidP="00140184">
      <w:pPr>
        <w:pStyle w:val="Heading1"/>
      </w:pPr>
      <w:bookmarkStart w:id="2" w:name="O_201312"/>
      <w:bookmarkEnd w:id="2"/>
      <w:r w:rsidRPr="00140184">
        <w:t>Unit Descriptor</w:t>
      </w:r>
    </w:p>
    <w:tbl>
      <w:tblPr>
        <w:tblW w:w="0" w:type="auto"/>
        <w:tblLayout w:type="fixed"/>
        <w:tblCellMar>
          <w:left w:w="62" w:type="dxa"/>
          <w:right w:w="62" w:type="dxa"/>
        </w:tblCellMar>
        <w:tblLook w:val="0000"/>
      </w:tblPr>
      <w:tblGrid>
        <w:gridCol w:w="2755"/>
        <w:gridCol w:w="5619"/>
      </w:tblGrid>
      <w:tr w:rsidTr="008E4DEF">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140184">
            <w:pPr>
              <w:pStyle w:val="BodyText"/>
              <w:rPr>
                <w:lang w:val="en-NZ"/>
              </w:rPr>
            </w:pPr>
            <w:r w:rsidRPr="00140184">
              <w:rPr>
                <w:rStyle w:val="SpecialBold"/>
              </w:rPr>
              <w:t>Uni</w:t>
            </w:r>
            <w:r w:rsidRPr="00140184">
              <w:rPr>
                <w:rStyle w:val="SpecialBold"/>
              </w:rPr>
              <w:t>t descriptor</w:t>
            </w:r>
          </w:p>
        </w:tc>
        <w:tc>
          <w:tcPr>
            <w:tcW w:w="5619" w:type="dxa"/>
            <w:tcBorders>
              <w:top w:val="nil"/>
              <w:left w:val="nil"/>
              <w:bottom w:val="nil"/>
              <w:right w:val="nil"/>
            </w:tcBorders>
            <w:tcMar>
              <w:top w:w="0" w:type="dxa"/>
              <w:left w:w="62" w:type="dxa"/>
              <w:bottom w:w="0" w:type="dxa"/>
              <w:right w:w="62" w:type="dxa"/>
            </w:tcMar>
          </w:tcPr>
          <w:p w:rsidR="00000000" w:rsidRPr="00140184" w:rsidP="00140184">
            <w:pPr>
              <w:pStyle w:val="BodyText"/>
            </w:pPr>
            <w:r w:rsidRPr="00140184">
              <w:t>This unit of competency specifies the outcomes required to assess the viability of regeneration options for property. It requires the ability to define assessment criteria appropriate to the type of asset and recommend preferred viable options</w:t>
            </w:r>
            <w:r w:rsidRPr="00140184">
              <w:t xml:space="preserve"> based on those criteria. </w:t>
            </w:r>
          </w:p>
          <w:p w:rsidR="00000000" w:rsidRPr="00140184" w:rsidP="00140184">
            <w:pPr>
              <w:pStyle w:val="BodyText"/>
            </w:pPr>
            <w:r w:rsidRPr="00140184">
              <w:t>The unit may form part of the licensing requirements for persons working in the property industry, including in the real estate, business broking, stock and station agency and property operations and development sectors, in those</w:t>
            </w:r>
            <w:r w:rsidRPr="00140184">
              <w:t xml:space="preserve"> States and Territories where these are regulated activities.</w:t>
            </w:r>
          </w:p>
        </w:tc>
      </w:tr>
    </w:tbl>
    <w:p w:rsidR="008E4DEF" w:rsidP="00140184">
      <w:pPr>
        <w:pStyle w:val="BodyText"/>
      </w:pPr>
    </w:p>
    <w:p w:rsidR="008E4DEF" w:rsidP="00140184">
      <w:pPr>
        <w:pStyle w:val="BodyText"/>
      </w:pPr>
    </w:p>
    <w:p w:rsidR="00000000" w:rsidRPr="00140184" w:rsidP="00140184">
      <w:pPr>
        <w:pStyle w:val="Heading1"/>
      </w:pPr>
      <w:bookmarkStart w:id="3" w:name="O_201315"/>
      <w:bookmarkEnd w:id="3"/>
      <w:r w:rsidRPr="00140184">
        <w:t>Application of the Unit</w:t>
      </w:r>
    </w:p>
    <w:tbl>
      <w:tblPr>
        <w:tblW w:w="0" w:type="auto"/>
        <w:tblLayout w:type="fixed"/>
        <w:tblCellMar>
          <w:left w:w="62" w:type="dxa"/>
          <w:right w:w="62" w:type="dxa"/>
        </w:tblCellMar>
        <w:tblLook w:val="0000"/>
      </w:tblPr>
      <w:tblGrid>
        <w:gridCol w:w="2755"/>
        <w:gridCol w:w="5619"/>
      </w:tblGrid>
      <w:tr w:rsidTr="008E4DEF">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140184">
            <w:pPr>
              <w:pStyle w:val="BodyText"/>
              <w:rPr>
                <w:lang w:val="en-NZ"/>
              </w:rPr>
            </w:pPr>
            <w:r w:rsidRPr="00140184">
              <w:rPr>
                <w:rStyle w:val="SpecialBold"/>
              </w:rPr>
              <w:t>Application of the unit</w:t>
            </w:r>
          </w:p>
        </w:tc>
        <w:tc>
          <w:tcPr>
            <w:tcW w:w="5619" w:type="dxa"/>
            <w:tcBorders>
              <w:top w:val="nil"/>
              <w:left w:val="nil"/>
              <w:bottom w:val="nil"/>
              <w:right w:val="nil"/>
            </w:tcBorders>
            <w:tcMar>
              <w:top w:w="0" w:type="dxa"/>
              <w:left w:w="62" w:type="dxa"/>
              <w:bottom w:w="0" w:type="dxa"/>
              <w:right w:w="62" w:type="dxa"/>
            </w:tcMar>
          </w:tcPr>
          <w:p w:rsidR="00000000" w:rsidRPr="00140184" w:rsidP="00140184">
            <w:pPr>
              <w:pStyle w:val="BodyText"/>
            </w:pPr>
            <w:r w:rsidRPr="00140184">
              <w:t>This unit of competency supports the work of those involved in assessing the viability of regeneration options for property.</w:t>
            </w:r>
          </w:p>
        </w:tc>
      </w:tr>
    </w:tbl>
    <w:p w:rsidR="008E4DEF" w:rsidP="00140184">
      <w:pPr>
        <w:pStyle w:val="BodyText"/>
      </w:pPr>
    </w:p>
    <w:p w:rsidR="008E4DEF" w:rsidP="00140184">
      <w:pPr>
        <w:pStyle w:val="BodyText"/>
      </w:pPr>
    </w:p>
    <w:p w:rsidR="00000000" w:rsidRPr="00140184" w:rsidP="00140184">
      <w:pPr>
        <w:pStyle w:val="Heading1"/>
      </w:pPr>
      <w:bookmarkStart w:id="4" w:name="O_278372"/>
      <w:bookmarkEnd w:id="4"/>
      <w:r w:rsidRPr="00140184">
        <w:t>Licensing/Regulatory Information</w:t>
      </w:r>
    </w:p>
    <w:p w:rsidR="00000000" w:rsidRPr="00140184" w:rsidP="00140184">
      <w:pPr>
        <w:pStyle w:val="BodyText"/>
      </w:pPr>
      <w:r w:rsidRPr="00140184">
        <w:t>Refer to Unit Descriptor</w:t>
      </w:r>
    </w:p>
    <w:p w:rsidR="00000000" w:rsidRPr="00140184" w:rsidP="00140184">
      <w:pPr>
        <w:pStyle w:val="AllowPageBreak"/>
      </w:pPr>
    </w:p>
    <w:p w:rsidR="00000000" w:rsidRPr="00140184" w:rsidP="00140184">
      <w:pPr>
        <w:pStyle w:val="Heading1"/>
      </w:pPr>
      <w:bookmarkStart w:id="5" w:name="O_201314"/>
      <w:bookmarkEnd w:id="5"/>
      <w:r w:rsidRPr="00140184">
        <w:t>Pre-Requisites</w:t>
      </w:r>
    </w:p>
    <w:tbl>
      <w:tblPr>
        <w:tblW w:w="0" w:type="auto"/>
        <w:tblLayout w:type="fixed"/>
        <w:tblCellMar>
          <w:left w:w="62" w:type="dxa"/>
          <w:right w:w="62" w:type="dxa"/>
        </w:tblCellMar>
        <w:tblLook w:val="0000"/>
      </w:tblPr>
      <w:tblGrid>
        <w:gridCol w:w="2755"/>
        <w:gridCol w:w="5619"/>
      </w:tblGrid>
      <w:tr w:rsidTr="008E4DEF">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140184">
            <w:pPr>
              <w:pStyle w:val="BodyText"/>
              <w:rPr>
                <w:lang w:val="en-NZ"/>
              </w:rPr>
            </w:pPr>
            <w:r w:rsidRPr="00140184">
              <w:rPr>
                <w:rStyle w:val="SpecialBold"/>
              </w:rPr>
              <w:t>Prerequisite units</w:t>
            </w:r>
          </w:p>
        </w:tc>
        <w:tc>
          <w:tcPr>
            <w:tcW w:w="5619" w:type="dxa"/>
            <w:tcBorders>
              <w:top w:val="nil"/>
              <w:left w:val="nil"/>
              <w:bottom w:val="nil"/>
              <w:right w:val="nil"/>
            </w:tcBorders>
            <w:tcMar>
              <w:top w:w="0" w:type="dxa"/>
              <w:left w:w="62" w:type="dxa"/>
              <w:bottom w:w="0" w:type="dxa"/>
              <w:right w:w="62" w:type="dxa"/>
            </w:tcMar>
          </w:tcPr>
          <w:p w:rsidR="00000000" w:rsidRPr="00140184" w:rsidP="00140184">
            <w:pPr>
              <w:pStyle w:val="BodyText"/>
            </w:pPr>
            <w:r w:rsidRPr="00140184">
              <w:t>Nil</w:t>
            </w:r>
          </w:p>
        </w:tc>
      </w:tr>
    </w:tbl>
    <w:p w:rsidR="008E4DEF" w:rsidP="00140184">
      <w:pPr>
        <w:pStyle w:val="BodyText"/>
      </w:pPr>
    </w:p>
    <w:p w:rsidR="008E4DEF" w:rsidP="00140184">
      <w:pPr>
        <w:pStyle w:val="BodyText"/>
      </w:pPr>
    </w:p>
    <w:p w:rsidR="00000000" w:rsidRPr="00140184" w:rsidP="00140184">
      <w:pPr>
        <w:pStyle w:val="Heading1"/>
      </w:pPr>
      <w:bookmarkStart w:id="6" w:name="O_201313"/>
      <w:bookmarkEnd w:id="6"/>
      <w:r w:rsidRPr="00140184">
        <w:t>Employability Skills Information</w:t>
      </w:r>
    </w:p>
    <w:tbl>
      <w:tblPr>
        <w:tblW w:w="0" w:type="auto"/>
        <w:tblLayout w:type="fixed"/>
        <w:tblCellMar>
          <w:left w:w="62" w:type="dxa"/>
          <w:right w:w="62" w:type="dxa"/>
        </w:tblCellMar>
        <w:tblLook w:val="0000"/>
      </w:tblPr>
      <w:tblGrid>
        <w:gridCol w:w="2755"/>
        <w:gridCol w:w="5619"/>
      </w:tblGrid>
      <w:tr w:rsidTr="008E4DEF">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140184">
            <w:pPr>
              <w:pStyle w:val="BodyText"/>
              <w:rPr>
                <w:lang w:val="en-NZ"/>
              </w:rPr>
            </w:pPr>
            <w:r w:rsidRPr="00140184">
              <w:rPr>
                <w:rStyle w:val="SpecialBold"/>
              </w:rPr>
              <w:t>Employability skills</w:t>
            </w:r>
          </w:p>
        </w:tc>
        <w:tc>
          <w:tcPr>
            <w:tcW w:w="5619" w:type="dxa"/>
            <w:tcBorders>
              <w:top w:val="nil"/>
              <w:left w:val="nil"/>
              <w:bottom w:val="nil"/>
              <w:right w:val="nil"/>
            </w:tcBorders>
            <w:tcMar>
              <w:top w:w="0" w:type="dxa"/>
              <w:left w:w="62" w:type="dxa"/>
              <w:bottom w:w="0" w:type="dxa"/>
              <w:right w:w="62" w:type="dxa"/>
            </w:tcMar>
          </w:tcPr>
          <w:p w:rsidR="00000000" w:rsidRPr="00140184" w:rsidP="00140184">
            <w:pPr>
              <w:pStyle w:val="BodyText"/>
            </w:pPr>
            <w:r w:rsidRPr="00140184">
              <w:t>The required outcomes described in this unit of competency contain applicable facets of employability skills. The Employability Skills Summary of the qualification in which this unit of competency is packaged, will assist in identifying employability skill</w:t>
            </w:r>
            <w:r w:rsidRPr="00140184">
              <w:t>s requirements.</w:t>
            </w:r>
          </w:p>
        </w:tc>
      </w:tr>
    </w:tbl>
    <w:p w:rsidR="008E4DEF" w:rsidP="00140184">
      <w:pPr>
        <w:pStyle w:val="BodyText"/>
      </w:pPr>
    </w:p>
    <w:p w:rsidR="008E4DEF" w:rsidP="00140184">
      <w:pPr>
        <w:pStyle w:val="BodyText"/>
      </w:pPr>
    </w:p>
    <w:p w:rsidR="00000000" w:rsidRPr="00140184" w:rsidP="00140184">
      <w:pPr>
        <w:pStyle w:val="Heading1"/>
      </w:pPr>
      <w:bookmarkStart w:id="7" w:name="O_288158"/>
      <w:bookmarkEnd w:id="7"/>
      <w:r w:rsidRPr="00140184">
        <w:t>Elements and Performance Criteria Pre-Content</w:t>
      </w:r>
    </w:p>
    <w:tbl>
      <w:tblPr>
        <w:tblW w:w="0" w:type="auto"/>
        <w:tblLayout w:type="fixed"/>
        <w:tblCellMar>
          <w:left w:w="62" w:type="dxa"/>
          <w:right w:w="62" w:type="dxa"/>
        </w:tblCellMar>
        <w:tblLook w:val="0000"/>
      </w:tblPr>
      <w:tblGrid>
        <w:gridCol w:w="2800"/>
        <w:gridCol w:w="5918"/>
      </w:tblGrid>
      <w:tr w:rsidTr="008E4DEF">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140184">
            <w:pPr>
              <w:pStyle w:val="BodyText"/>
              <w:rPr>
                <w:lang w:val="en-NZ"/>
              </w:rPr>
            </w:pPr>
            <w:r w:rsidRPr="00140184">
              <w:t>Elements describe the essential outcomes of a unit of competency.</w:t>
            </w:r>
          </w:p>
        </w:tc>
        <w:tc>
          <w:tcPr>
            <w:tcW w:w="5918" w:type="dxa"/>
            <w:tcBorders>
              <w:top w:val="nil"/>
              <w:left w:val="nil"/>
              <w:bottom w:val="nil"/>
              <w:right w:val="nil"/>
            </w:tcBorders>
            <w:tcMar>
              <w:top w:w="0" w:type="dxa"/>
              <w:left w:w="62" w:type="dxa"/>
              <w:bottom w:w="0" w:type="dxa"/>
              <w:right w:w="62" w:type="dxa"/>
            </w:tcMar>
          </w:tcPr>
          <w:p w:rsidR="00000000" w:rsidRPr="00140184" w:rsidP="00140184">
            <w:pPr>
              <w:pStyle w:val="BodyText"/>
            </w:pPr>
            <w:r w:rsidRPr="00140184">
              <w:t>Performance criteria describe the required performance needed to demonstrate achievement of the element. Whe</w:t>
            </w:r>
            <w:r w:rsidRPr="00140184">
              <w:t xml:space="preserve">re </w:t>
            </w:r>
            <w:r w:rsidRPr="00140184">
              <w:rPr>
                <w:rStyle w:val="BoldandItalics"/>
              </w:rPr>
              <w:t>bold italicised</w:t>
            </w:r>
            <w:r w:rsidRPr="00140184">
              <w:t xml:space="preserve"> text is used, further information is detailed in the required skills and knowledge and/or the range statement. Assessment of performance is to be consistent with the evidence guide.</w:t>
            </w:r>
          </w:p>
        </w:tc>
      </w:tr>
    </w:tbl>
    <w:p w:rsidR="00000000" w:rsidRPr="00140184" w:rsidP="00140184">
      <w:pPr>
        <w:pStyle w:val="BodyText"/>
      </w:pPr>
    </w:p>
    <w:p w:rsidR="00000000" w:rsidRPr="00140184" w:rsidP="00140184">
      <w:pPr>
        <w:pStyle w:val="AllowPageBreak"/>
      </w:pPr>
    </w:p>
    <w:p w:rsidR="00000000" w:rsidRPr="00140184" w:rsidP="00140184">
      <w:pPr>
        <w:pStyle w:val="Heading1"/>
      </w:pPr>
      <w:bookmarkStart w:id="8" w:name="O_234825"/>
      <w:bookmarkEnd w:id="8"/>
      <w:r w:rsidRPr="00140184">
        <w:t>Elements and Performance Criteria</w:t>
      </w:r>
    </w:p>
    <w:tbl>
      <w:tblPr>
        <w:tblW w:w="0" w:type="auto"/>
        <w:tblLayout w:type="fixed"/>
        <w:tblCellMar>
          <w:left w:w="62" w:type="dxa"/>
          <w:right w:w="62" w:type="dxa"/>
        </w:tblCellMar>
        <w:tblLook w:val="0000"/>
      </w:tblPr>
      <w:tblGrid>
        <w:gridCol w:w="2790"/>
        <w:gridCol w:w="18"/>
        <w:gridCol w:w="5900"/>
        <w:gridCol w:w="18"/>
      </w:tblGrid>
      <w:tr w:rsidTr="008E4DEF">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140184" w:rsidP="00140184">
            <w:pPr>
              <w:pStyle w:val="List"/>
            </w:pPr>
            <w:r w:rsidRPr="00140184">
              <w:rPr>
                <w:rStyle w:val="SpecialBold"/>
              </w:rPr>
              <w:t>ELEMENT</w:t>
            </w:r>
          </w:p>
        </w:tc>
        <w:tc>
          <w:tcPr>
            <w:tcW w:w="5918" w:type="dxa"/>
            <w:gridSpan w:val="2"/>
            <w:tcBorders>
              <w:top w:val="nil"/>
              <w:left w:val="nil"/>
              <w:bottom w:val="nil"/>
              <w:right w:val="nil"/>
            </w:tcBorders>
            <w:tcMar>
              <w:top w:w="0" w:type="dxa"/>
              <w:left w:w="62" w:type="dxa"/>
              <w:bottom w:w="0" w:type="dxa"/>
              <w:right w:w="62" w:type="dxa"/>
            </w:tcMar>
          </w:tcPr>
          <w:p w:rsidR="00000000" w:rsidP="00140184">
            <w:pPr>
              <w:pStyle w:val="List"/>
              <w:rPr>
                <w:lang w:val="en-NZ"/>
              </w:rPr>
            </w:pPr>
            <w:r w:rsidRPr="00140184">
              <w:rPr>
                <w:rStyle w:val="SpecialBold"/>
              </w:rPr>
              <w:t>PERFORMANCE CRITERIA</w:t>
            </w:r>
          </w:p>
        </w:tc>
      </w:tr>
      <w:tr w:rsidTr="008E4DEF">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140184">
            <w:pPr>
              <w:pStyle w:val="List"/>
              <w:rPr>
                <w:lang w:val="en-NZ"/>
              </w:rPr>
            </w:pPr>
            <w:r w:rsidRPr="00140184">
              <w:rPr>
                <w:rStyle w:val="SpecialBold"/>
              </w:rPr>
              <w:t>1</w:t>
            </w:r>
            <w:r w:rsidRPr="00140184">
              <w:tab/>
            </w:r>
            <w:r w:rsidRPr="00140184">
              <w:rPr>
                <w:rStyle w:val="SpecialBold"/>
              </w:rPr>
              <w:t>Establish requirements of asset regeneration</w:t>
            </w:r>
            <w:r w:rsidRPr="00140184">
              <w:t>.</w:t>
            </w:r>
          </w:p>
        </w:tc>
        <w:tc>
          <w:tcPr>
            <w:tcW w:w="5918" w:type="dxa"/>
            <w:gridSpan w:val="2"/>
            <w:tcBorders>
              <w:top w:val="nil"/>
              <w:left w:val="nil"/>
              <w:bottom w:val="nil"/>
              <w:right w:val="nil"/>
            </w:tcBorders>
            <w:tcMar>
              <w:top w:w="0" w:type="dxa"/>
              <w:left w:w="62" w:type="dxa"/>
              <w:bottom w:w="0" w:type="dxa"/>
              <w:right w:w="62" w:type="dxa"/>
            </w:tcMar>
          </w:tcPr>
          <w:p w:rsidR="00000000" w:rsidRPr="00140184" w:rsidP="00140184">
            <w:pPr>
              <w:pStyle w:val="List"/>
            </w:pPr>
            <w:r w:rsidRPr="00140184">
              <w:t>1.1</w:t>
            </w:r>
            <w:r w:rsidRPr="00140184">
              <w:tab/>
            </w:r>
            <w:r w:rsidRPr="00140184">
              <w:rPr>
                <w:rStyle w:val="BoldandItalics"/>
              </w:rPr>
              <w:t>Asset regeneration</w:t>
            </w:r>
            <w:r w:rsidRPr="00140184">
              <w:t xml:space="preserve"> requirements are reviewed and confirmed with </w:t>
            </w:r>
            <w:r w:rsidRPr="00140184">
              <w:rPr>
                <w:rStyle w:val="BoldandItalics"/>
              </w:rPr>
              <w:t>relevant people</w:t>
            </w:r>
            <w:r w:rsidRPr="00140184">
              <w:t xml:space="preserve"> according to </w:t>
            </w:r>
            <w:r w:rsidRPr="00140184">
              <w:rPr>
                <w:rStyle w:val="BoldandItalics"/>
              </w:rPr>
              <w:t>organisational requirements</w:t>
            </w:r>
            <w:r w:rsidRPr="00140184">
              <w:t>.</w:t>
            </w:r>
          </w:p>
          <w:p w:rsidR="00000000" w:rsidRPr="00140184" w:rsidP="00140184">
            <w:pPr>
              <w:pStyle w:val="List"/>
            </w:pPr>
            <w:r w:rsidRPr="00140184">
              <w:t>1.2</w:t>
            </w:r>
            <w:r w:rsidRPr="00140184">
              <w:tab/>
            </w:r>
            <w:r w:rsidRPr="00140184">
              <w:rPr>
                <w:rStyle w:val="BoldandItalics"/>
              </w:rPr>
              <w:t>Consultative processes</w:t>
            </w:r>
            <w:r w:rsidRPr="00140184">
              <w:t xml:space="preserve"> are used to negotiate wit</w:t>
            </w:r>
            <w:r w:rsidRPr="00140184">
              <w:t>h relevant people and agree upon project process, objectives and time lines according to organisational requirements.</w:t>
            </w:r>
          </w:p>
          <w:p w:rsidR="00000000" w:rsidP="00140184">
            <w:pPr>
              <w:pStyle w:val="List"/>
              <w:rPr>
                <w:lang w:val="en-NZ"/>
              </w:rPr>
            </w:pPr>
            <w:r w:rsidRPr="00140184">
              <w:t>1.3</w:t>
            </w:r>
            <w:r w:rsidRPr="00140184">
              <w:tab/>
            </w:r>
            <w:r w:rsidRPr="00140184">
              <w:rPr>
                <w:rStyle w:val="BoldandItalics"/>
              </w:rPr>
              <w:t>Relevant documentation</w:t>
            </w:r>
            <w:r w:rsidRPr="00140184">
              <w:t xml:space="preserve"> and </w:t>
            </w:r>
            <w:r w:rsidRPr="00140184">
              <w:rPr>
                <w:rStyle w:val="BoldandItalics"/>
              </w:rPr>
              <w:t>legislative requirements</w:t>
            </w:r>
            <w:r w:rsidRPr="00140184">
              <w:t xml:space="preserve"> are sourced and reviewed to identify critical requirements of asset </w:t>
            </w:r>
            <w:r w:rsidRPr="00140184">
              <w:rPr>
                <w:rStyle w:val="BoldandItalics"/>
              </w:rPr>
              <w:t>regeneration o</w:t>
            </w:r>
            <w:r w:rsidRPr="00140184">
              <w:rPr>
                <w:rStyle w:val="BoldandItalics"/>
              </w:rPr>
              <w:t>ptions</w:t>
            </w:r>
            <w:r w:rsidRPr="00140184">
              <w:t>.</w:t>
            </w:r>
          </w:p>
        </w:tc>
      </w:tr>
      <w:tr w:rsidTr="008E4DEF">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140184">
            <w:pPr>
              <w:pStyle w:val="BodyText"/>
              <w:rPr>
                <w:lang w:val="en-NZ"/>
              </w:rPr>
            </w:pPr>
          </w:p>
        </w:tc>
        <w:tc>
          <w:tcPr>
            <w:tcW w:w="5918" w:type="dxa"/>
            <w:gridSpan w:val="2"/>
            <w:tcBorders>
              <w:top w:val="nil"/>
              <w:left w:val="nil"/>
              <w:bottom w:val="nil"/>
              <w:right w:val="nil"/>
            </w:tcBorders>
            <w:tcMar>
              <w:top w:w="0" w:type="dxa"/>
              <w:left w:w="62" w:type="dxa"/>
              <w:bottom w:w="0" w:type="dxa"/>
              <w:right w:w="62" w:type="dxa"/>
            </w:tcMar>
          </w:tcPr>
          <w:p w:rsidR="00000000" w:rsidRPr="00140184" w:rsidP="00140184">
            <w:pPr>
              <w:pStyle w:val="List"/>
            </w:pPr>
            <w:r w:rsidRPr="00140184">
              <w:t>1.4</w:t>
            </w:r>
            <w:r w:rsidRPr="00140184">
              <w:tab/>
              <w:t xml:space="preserve">Project plan is developed according to organisational requirements detailing suitable activities that reflect </w:t>
            </w:r>
            <w:r w:rsidRPr="00140184">
              <w:rPr>
                <w:rStyle w:val="BoldandItalics"/>
              </w:rPr>
              <w:t>client</w:t>
            </w:r>
            <w:r w:rsidRPr="00140184">
              <w:t xml:space="preserve"> needs.</w:t>
            </w:r>
          </w:p>
          <w:p w:rsidR="00000000" w:rsidP="00140184">
            <w:pPr>
              <w:pStyle w:val="List"/>
              <w:rPr>
                <w:lang w:val="en-NZ"/>
              </w:rPr>
            </w:pPr>
            <w:r w:rsidRPr="00140184">
              <w:t>1.5</w:t>
            </w:r>
            <w:r w:rsidRPr="00140184">
              <w:tab/>
              <w:t xml:space="preserve">Situations requiring </w:t>
            </w:r>
            <w:r w:rsidRPr="00140184">
              <w:rPr>
                <w:rStyle w:val="BoldandItalics"/>
              </w:rPr>
              <w:t>specialist advice</w:t>
            </w:r>
            <w:r w:rsidRPr="00140184">
              <w:t xml:space="preserve"> are identified and support is sought as required according to organisational requirements.</w:t>
            </w:r>
          </w:p>
        </w:tc>
      </w:tr>
      <w:tr w:rsidTr="008E4DEF">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140184">
            <w:pPr>
              <w:pStyle w:val="List"/>
              <w:rPr>
                <w:lang w:val="en-NZ"/>
              </w:rPr>
            </w:pPr>
            <w:r w:rsidRPr="00140184">
              <w:rPr>
                <w:rStyle w:val="SpecialBold"/>
              </w:rPr>
              <w:t>2</w:t>
            </w:r>
            <w:r w:rsidRPr="00140184">
              <w:tab/>
            </w:r>
            <w:r w:rsidRPr="00140184">
              <w:rPr>
                <w:rStyle w:val="SpecialBold"/>
              </w:rPr>
              <w:t>Define assessment criteria</w:t>
            </w:r>
            <w:r w:rsidRPr="00140184">
              <w:t>.</w:t>
            </w:r>
          </w:p>
        </w:tc>
        <w:tc>
          <w:tcPr>
            <w:tcW w:w="5918" w:type="dxa"/>
            <w:gridSpan w:val="2"/>
            <w:tcBorders>
              <w:top w:val="nil"/>
              <w:left w:val="nil"/>
              <w:bottom w:val="nil"/>
              <w:right w:val="nil"/>
            </w:tcBorders>
            <w:tcMar>
              <w:top w:w="0" w:type="dxa"/>
              <w:left w:w="62" w:type="dxa"/>
              <w:bottom w:w="0" w:type="dxa"/>
              <w:right w:w="62" w:type="dxa"/>
            </w:tcMar>
          </w:tcPr>
          <w:p w:rsidR="00000000" w:rsidRPr="00140184" w:rsidP="00140184">
            <w:pPr>
              <w:pStyle w:val="List"/>
            </w:pPr>
            <w:r w:rsidRPr="00140184">
              <w:t>2.1</w:t>
            </w:r>
            <w:r w:rsidRPr="00140184">
              <w:tab/>
              <w:t xml:space="preserve">Industry and other relevant </w:t>
            </w:r>
            <w:r w:rsidRPr="00140184">
              <w:rPr>
                <w:rStyle w:val="BoldandItalics"/>
              </w:rPr>
              <w:t>benchmarks</w:t>
            </w:r>
            <w:r w:rsidRPr="00140184">
              <w:t xml:space="preserve"> are accessed and analysed to establish assessment </w:t>
            </w:r>
            <w:r w:rsidRPr="00140184">
              <w:rPr>
                <w:rStyle w:val="BoldandItalics"/>
              </w:rPr>
              <w:t>criteria</w:t>
            </w:r>
            <w:r w:rsidRPr="00140184">
              <w:t xml:space="preserve"> appropriate to the type and cla</w:t>
            </w:r>
            <w:r w:rsidRPr="00140184">
              <w:t>ss of asset being assessed.</w:t>
            </w:r>
          </w:p>
          <w:p w:rsidR="00000000" w:rsidRPr="00140184" w:rsidP="00140184">
            <w:pPr>
              <w:pStyle w:val="List"/>
            </w:pPr>
            <w:r w:rsidRPr="00140184">
              <w:t>2.2</w:t>
            </w:r>
            <w:r w:rsidRPr="00140184">
              <w:tab/>
              <w:t>Types of evidence required to ensure valid and reliable decision making are determined and clearly defined.</w:t>
            </w:r>
          </w:p>
          <w:p w:rsidR="00000000" w:rsidRPr="00140184" w:rsidP="00140184">
            <w:pPr>
              <w:pStyle w:val="List"/>
            </w:pPr>
            <w:r w:rsidRPr="00140184">
              <w:t>2.3</w:t>
            </w:r>
            <w:r w:rsidRPr="00140184">
              <w:tab/>
              <w:t>Assessment processes are designed which detail the assessment method that will accurately reflect client needs a</w:t>
            </w:r>
            <w:r w:rsidRPr="00140184">
              <w:t xml:space="preserve">nd organisational requirements. </w:t>
            </w:r>
          </w:p>
          <w:p w:rsidR="00000000" w:rsidRPr="00140184" w:rsidP="00140184">
            <w:pPr>
              <w:pStyle w:val="List"/>
            </w:pPr>
            <w:r w:rsidRPr="00140184">
              <w:t>2.4</w:t>
            </w:r>
            <w:r w:rsidRPr="00140184">
              <w:tab/>
            </w:r>
            <w:r w:rsidRPr="00140184">
              <w:rPr>
                <w:rStyle w:val="BoldandItalics"/>
              </w:rPr>
              <w:t>Business equipment and technology</w:t>
            </w:r>
            <w:r w:rsidRPr="00140184">
              <w:t xml:space="preserve"> are used to organise and document assessment processes in a format suitable for analysis and interpretation.</w:t>
            </w:r>
          </w:p>
          <w:p w:rsidR="00000000" w:rsidP="00140184">
            <w:pPr>
              <w:pStyle w:val="List"/>
              <w:rPr>
                <w:lang w:val="en-NZ"/>
              </w:rPr>
            </w:pPr>
            <w:r w:rsidRPr="00140184">
              <w:t>2.5</w:t>
            </w:r>
            <w:r w:rsidRPr="00140184">
              <w:tab/>
            </w:r>
            <w:r w:rsidRPr="00140184">
              <w:rPr>
                <w:rStyle w:val="BoldandItalics"/>
              </w:rPr>
              <w:t>Feedback</w:t>
            </w:r>
            <w:r w:rsidRPr="00140184">
              <w:t xml:space="preserve"> from relevant people regarding assessment criteria is collected</w:t>
            </w:r>
            <w:r w:rsidRPr="00140184">
              <w:t>, analysed and used to validate assessment process.</w:t>
            </w:r>
          </w:p>
        </w:tc>
      </w:tr>
      <w:tr w:rsidTr="008E4DEF">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140184">
            <w:pPr>
              <w:pStyle w:val="List"/>
              <w:rPr>
                <w:lang w:val="en-NZ"/>
              </w:rPr>
            </w:pPr>
            <w:r w:rsidRPr="00140184">
              <w:rPr>
                <w:rStyle w:val="SpecialBold"/>
              </w:rPr>
              <w:t>3</w:t>
            </w:r>
            <w:r w:rsidRPr="00140184">
              <w:tab/>
            </w:r>
            <w:r w:rsidRPr="00140184">
              <w:rPr>
                <w:rStyle w:val="SpecialBold"/>
              </w:rPr>
              <w:t>Access relevant information</w:t>
            </w:r>
            <w:r w:rsidRPr="00140184">
              <w:t>.</w:t>
            </w:r>
          </w:p>
        </w:tc>
        <w:tc>
          <w:tcPr>
            <w:tcW w:w="5918" w:type="dxa"/>
            <w:gridSpan w:val="2"/>
            <w:tcBorders>
              <w:top w:val="nil"/>
              <w:left w:val="nil"/>
              <w:bottom w:val="nil"/>
              <w:right w:val="nil"/>
            </w:tcBorders>
            <w:tcMar>
              <w:top w:w="0" w:type="dxa"/>
              <w:left w:w="62" w:type="dxa"/>
              <w:bottom w:w="0" w:type="dxa"/>
              <w:right w:w="62" w:type="dxa"/>
            </w:tcMar>
          </w:tcPr>
          <w:p w:rsidR="00000000" w:rsidRPr="00140184" w:rsidP="00140184">
            <w:pPr>
              <w:pStyle w:val="List"/>
            </w:pPr>
            <w:r w:rsidRPr="00140184">
              <w:t>3.1</w:t>
            </w:r>
            <w:r w:rsidRPr="00140184">
              <w:tab/>
            </w:r>
            <w:r w:rsidRPr="00140184">
              <w:rPr>
                <w:rStyle w:val="BoldandItalics"/>
              </w:rPr>
              <w:t>Relevant information</w:t>
            </w:r>
            <w:r w:rsidRPr="00140184">
              <w:t xml:space="preserve"> is gathered and organised in a format suitable for analysis and interpretation according to legislative and organisational requirements.</w:t>
            </w:r>
          </w:p>
          <w:p w:rsidR="00000000" w:rsidRPr="00140184" w:rsidP="00140184">
            <w:pPr>
              <w:pStyle w:val="List"/>
            </w:pPr>
            <w:r w:rsidRPr="00140184">
              <w:t>3.2</w:t>
            </w:r>
            <w:r w:rsidRPr="00140184">
              <w:tab/>
            </w:r>
            <w:r w:rsidRPr="00140184">
              <w:rPr>
                <w:rStyle w:val="BoldandItalics"/>
              </w:rPr>
              <w:t>Source</w:t>
            </w:r>
            <w:r w:rsidRPr="00140184">
              <w:rPr>
                <w:rStyle w:val="BoldandItalics"/>
              </w:rPr>
              <w:t>s of information</w:t>
            </w:r>
            <w:r w:rsidRPr="00140184">
              <w:t xml:space="preserve"> relevant to asset regeneration options are identified and accessed according to organisational requirements.</w:t>
            </w:r>
          </w:p>
          <w:p w:rsidR="00000000" w:rsidRPr="00140184" w:rsidP="00140184">
            <w:pPr>
              <w:pStyle w:val="List"/>
            </w:pPr>
            <w:r w:rsidRPr="00140184">
              <w:t>3.3</w:t>
            </w:r>
            <w:r w:rsidRPr="00140184">
              <w:tab/>
              <w:t>Reliable methods for gathering information are used according to organisational requirements, making efficient use of time and</w:t>
            </w:r>
            <w:r w:rsidRPr="00140184">
              <w:t xml:space="preserve"> resources.</w:t>
            </w:r>
          </w:p>
          <w:p w:rsidR="00000000" w:rsidRPr="00140184" w:rsidP="00140184">
            <w:pPr>
              <w:pStyle w:val="List"/>
            </w:pPr>
            <w:r w:rsidRPr="00140184">
              <w:t>3.4</w:t>
            </w:r>
            <w:r w:rsidRPr="00140184">
              <w:tab/>
              <w:t xml:space="preserve">Appropriate </w:t>
            </w:r>
            <w:r w:rsidRPr="00140184">
              <w:rPr>
                <w:rStyle w:val="BoldandItalics"/>
              </w:rPr>
              <w:t>interpersonal techniques</w:t>
            </w:r>
            <w:r w:rsidRPr="00140184">
              <w:t xml:space="preserve"> are used to access additional information from relevant people according </w:t>
            </w:r>
            <w:r w:rsidRPr="00140184">
              <w:t>to organisational requirements.</w:t>
            </w:r>
          </w:p>
          <w:p w:rsidR="00000000" w:rsidRPr="00140184" w:rsidP="00140184">
            <w:pPr>
              <w:pStyle w:val="List"/>
            </w:pPr>
            <w:r w:rsidRPr="00140184">
              <w:t>3.5</w:t>
            </w:r>
            <w:r w:rsidRPr="00140184">
              <w:tab/>
              <w:t xml:space="preserve">Constraints and opportunities regarding regeneration </w:t>
            </w:r>
            <w:r w:rsidRPr="00140184">
              <w:rPr>
                <w:rStyle w:val="BoldandItalics"/>
              </w:rPr>
              <w:t>methods</w:t>
            </w:r>
            <w:r w:rsidRPr="00140184">
              <w:t xml:space="preserve"> are identified according to organ</w:t>
            </w:r>
            <w:r w:rsidRPr="00140184">
              <w:t xml:space="preserve">isational requirements. </w:t>
            </w:r>
          </w:p>
          <w:p w:rsidR="00000000" w:rsidP="00140184">
            <w:pPr>
              <w:pStyle w:val="List"/>
              <w:rPr>
                <w:lang w:val="en-NZ"/>
              </w:rPr>
            </w:pPr>
            <w:r w:rsidRPr="00140184">
              <w:t>3.6</w:t>
            </w:r>
            <w:r w:rsidRPr="00140184">
              <w:tab/>
              <w:t>Business equipment and technology are used to access, analyse and organise information according to organisational requirements.</w:t>
            </w:r>
          </w:p>
        </w:tc>
      </w:tr>
      <w:tr w:rsidTr="008E4DEF">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140184">
            <w:pPr>
              <w:pStyle w:val="List"/>
              <w:rPr>
                <w:lang w:val="en-NZ"/>
              </w:rPr>
            </w:pPr>
            <w:r w:rsidRPr="00140184">
              <w:rPr>
                <w:rStyle w:val="SpecialBold"/>
              </w:rPr>
              <w:t>4</w:t>
            </w:r>
            <w:r w:rsidRPr="00140184">
              <w:tab/>
            </w:r>
            <w:r w:rsidRPr="00140184">
              <w:rPr>
                <w:rStyle w:val="SpecialBold"/>
              </w:rPr>
              <w:t>Assess viability of options</w:t>
            </w:r>
            <w:r w:rsidRPr="00140184">
              <w:t>.</w:t>
            </w:r>
          </w:p>
        </w:tc>
        <w:tc>
          <w:tcPr>
            <w:tcW w:w="5918" w:type="dxa"/>
            <w:gridSpan w:val="2"/>
            <w:tcBorders>
              <w:top w:val="nil"/>
              <w:left w:val="nil"/>
              <w:bottom w:val="nil"/>
              <w:right w:val="nil"/>
            </w:tcBorders>
            <w:tcMar>
              <w:top w:w="0" w:type="dxa"/>
              <w:left w:w="62" w:type="dxa"/>
              <w:bottom w:w="0" w:type="dxa"/>
              <w:right w:w="62" w:type="dxa"/>
            </w:tcMar>
          </w:tcPr>
          <w:p w:rsidR="00000000" w:rsidRPr="00140184" w:rsidP="00140184">
            <w:pPr>
              <w:pStyle w:val="List"/>
            </w:pPr>
            <w:r w:rsidRPr="00140184">
              <w:t>4.1</w:t>
            </w:r>
            <w:r w:rsidRPr="00140184">
              <w:tab/>
            </w:r>
            <w:r w:rsidRPr="00140184">
              <w:t>Viability of regeneration options is assessed and decisions are made on preferred option according to organisational requirements.</w:t>
            </w:r>
          </w:p>
          <w:p w:rsidR="00000000" w:rsidRPr="00140184" w:rsidP="00140184">
            <w:pPr>
              <w:pStyle w:val="List"/>
            </w:pPr>
            <w:r w:rsidRPr="00140184">
              <w:t>4.2</w:t>
            </w:r>
            <w:r w:rsidRPr="00140184">
              <w:tab/>
              <w:t>Gathered information is examined to ensure its quality, validity and reliability according to organisational requirements</w:t>
            </w:r>
            <w:r w:rsidRPr="00140184">
              <w:t>.</w:t>
            </w:r>
          </w:p>
          <w:p w:rsidR="00000000" w:rsidRPr="00140184" w:rsidP="00140184">
            <w:pPr>
              <w:pStyle w:val="List"/>
            </w:pPr>
            <w:r w:rsidRPr="00140184">
              <w:t>4.3</w:t>
            </w:r>
            <w:r w:rsidRPr="00140184">
              <w:tab/>
              <w:t>Assessment decision is based on an objective ranking of options against assessment criteria.</w:t>
            </w:r>
          </w:p>
          <w:p w:rsidR="00000000" w:rsidRPr="00140184" w:rsidP="00140184">
            <w:pPr>
              <w:pStyle w:val="List"/>
            </w:pPr>
            <w:r w:rsidRPr="00140184">
              <w:t>4.4</w:t>
            </w:r>
            <w:r w:rsidRPr="00140184">
              <w:tab/>
              <w:t>Regeneration options are presented in appropriate format, style and structure using suitable business equipment and technology.</w:t>
            </w:r>
          </w:p>
          <w:p w:rsidR="00000000" w:rsidRPr="00140184" w:rsidP="00140184">
            <w:pPr>
              <w:pStyle w:val="List"/>
            </w:pPr>
            <w:r w:rsidRPr="00140184">
              <w:t>4.5</w:t>
            </w:r>
            <w:r w:rsidRPr="00140184">
              <w:tab/>
              <w:t>Recommendations are v</w:t>
            </w:r>
            <w:r w:rsidRPr="00140184">
              <w:t>erifiable and sufficiently detailed to meet client and organisational requirements.</w:t>
            </w:r>
          </w:p>
          <w:p w:rsidR="00000000" w:rsidRPr="00140184" w:rsidP="00140184">
            <w:pPr>
              <w:pStyle w:val="List"/>
            </w:pPr>
            <w:r w:rsidRPr="00140184">
              <w:t>4.6</w:t>
            </w:r>
            <w:r w:rsidRPr="00140184">
              <w:tab/>
              <w:t>Information is securely maintained with due regard to client confidentiality, and legislative and organisational requirements.</w:t>
            </w:r>
          </w:p>
        </w:tc>
      </w:tr>
    </w:tbl>
    <w:p w:rsidR="008E4DEF" w:rsidP="00140184">
      <w:pPr>
        <w:pStyle w:val="BodyText"/>
      </w:pPr>
    </w:p>
    <w:p w:rsidR="008E4DEF" w:rsidP="00140184">
      <w:pPr>
        <w:pStyle w:val="BodyText"/>
      </w:pPr>
    </w:p>
    <w:p w:rsidR="00000000" w:rsidRPr="00140184" w:rsidP="00140184">
      <w:pPr>
        <w:pStyle w:val="Heading1"/>
      </w:pPr>
      <w:bookmarkStart w:id="9" w:name="O_258775"/>
      <w:bookmarkEnd w:id="9"/>
      <w:r w:rsidRPr="00140184">
        <w:t xml:space="preserve">Required Skills and </w:t>
      </w:r>
      <w:r w:rsidRPr="00140184">
        <w:t>Knowledge</w:t>
      </w:r>
    </w:p>
    <w:tbl>
      <w:tblPr>
        <w:tblW w:w="0" w:type="auto"/>
        <w:tblLayout w:type="fixed"/>
        <w:tblCellMar>
          <w:left w:w="62" w:type="dxa"/>
          <w:right w:w="62" w:type="dxa"/>
        </w:tblCellMar>
        <w:tblLook w:val="0000"/>
      </w:tblPr>
      <w:tblGrid>
        <w:gridCol w:w="8513"/>
        <w:gridCol w:w="9"/>
      </w:tblGrid>
      <w:tr w:rsidTr="008E4DE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40184">
            <w:pPr>
              <w:pStyle w:val="BodyText"/>
              <w:rPr>
                <w:lang w:val="en-NZ"/>
              </w:rPr>
            </w:pPr>
            <w:r w:rsidRPr="00140184">
              <w:rPr>
                <w:rStyle w:val="SpecialBold"/>
              </w:rPr>
              <w:t>REQUIRED SKILLS AND KNOWLEDGE</w:t>
            </w:r>
          </w:p>
        </w:tc>
      </w:tr>
      <w:tr w:rsidTr="008E4DEF">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140184">
            <w:pPr>
              <w:pStyle w:val="BodyText"/>
              <w:rPr>
                <w:lang w:val="en-NZ"/>
              </w:rPr>
            </w:pPr>
            <w:r w:rsidRPr="00140184">
              <w:t>This section describes the essential skills and knowledge and their level, required for this unit.</w:t>
            </w:r>
          </w:p>
        </w:tc>
      </w:tr>
      <w:tr w:rsidTr="008E4DEF">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140184" w:rsidP="00140184">
            <w:pPr>
              <w:pStyle w:val="BodyText"/>
            </w:pPr>
            <w:r w:rsidRPr="00140184">
              <w:rPr>
                <w:rStyle w:val="SpecialBold"/>
              </w:rPr>
              <w:t>Required skills</w:t>
            </w:r>
            <w:r w:rsidRPr="00140184">
              <w:t>:</w:t>
            </w:r>
          </w:p>
          <w:p w:rsidR="00000000" w:rsidRPr="00140184" w:rsidP="00140184">
            <w:pPr>
              <w:pStyle w:val="ListBullet"/>
            </w:pPr>
            <w:r w:rsidRPr="00140184">
              <w:t>communication skill</w:t>
            </w:r>
            <w:r w:rsidRPr="00140184">
              <w:t>s to negotiate client requirements, consult on options and communicate problems and delays</w:t>
            </w:r>
          </w:p>
          <w:p w:rsidR="00000000" w:rsidRPr="00140184" w:rsidP="00140184">
            <w:pPr>
              <w:pStyle w:val="ListBullet"/>
            </w:pPr>
            <w:r w:rsidRPr="00140184">
              <w:t>computing skills to access the internet and web pages, prepare and complete online forms, lodge electronic documents and search online databases</w:t>
            </w:r>
          </w:p>
          <w:p w:rsidR="00000000" w:rsidRPr="00140184" w:rsidP="00140184">
            <w:pPr>
              <w:pStyle w:val="ListBullet"/>
            </w:pPr>
            <w:r w:rsidRPr="00140184">
              <w:t>interpersonal skills</w:t>
            </w:r>
            <w:r w:rsidRPr="00140184">
              <w:t xml:space="preserve"> to relate to people from a range of social, cultural and ethnic backgrounds and varying physical and mental abilities</w:t>
            </w:r>
          </w:p>
          <w:p w:rsidR="00000000" w:rsidRPr="00140184" w:rsidP="00140184">
            <w:pPr>
              <w:pStyle w:val="ListBullet"/>
            </w:pPr>
            <w:r w:rsidRPr="00140184">
              <w:t>literacy skills to interpret written and oral information</w:t>
            </w:r>
          </w:p>
          <w:p w:rsidR="00000000" w:rsidRPr="00140184" w:rsidP="00140184">
            <w:pPr>
              <w:pStyle w:val="ListBullet"/>
            </w:pPr>
            <w:r w:rsidRPr="00140184">
              <w:t>organisational skills to plan and schedule time lines and objectives, and manag</w:t>
            </w:r>
            <w:r w:rsidRPr="00140184">
              <w:t>e project processes</w:t>
            </w:r>
          </w:p>
          <w:p w:rsidR="00000000" w:rsidRPr="00140184" w:rsidP="00140184">
            <w:pPr>
              <w:pStyle w:val="ListBullet"/>
            </w:pPr>
            <w:r w:rsidRPr="00140184">
              <w:t>problem solving skills to determine factors that may affect property markets and to assess risk</w:t>
            </w:r>
          </w:p>
          <w:p w:rsidR="00000000" w:rsidRPr="00140184" w:rsidP="00140184">
            <w:pPr>
              <w:pStyle w:val="ListBullet"/>
            </w:pPr>
            <w:r w:rsidRPr="00140184">
              <w:t>research skills to source, analyse and interpret asset and market information</w:t>
            </w:r>
          </w:p>
          <w:p w:rsidR="00000000" w:rsidP="00140184">
            <w:pPr>
              <w:pStyle w:val="ListBullet"/>
              <w:rPr>
                <w:lang w:val="en-NZ"/>
              </w:rPr>
            </w:pPr>
            <w:r w:rsidRPr="00140184">
              <w:t>technical skills to use software for planning and scheduling t</w:t>
            </w:r>
            <w:r w:rsidRPr="00140184">
              <w:t>asks, use financial and assessment software and spreadsheets efficiently, and access market information.</w:t>
            </w:r>
          </w:p>
        </w:tc>
      </w:tr>
      <w:tr w:rsidTr="008E4DEF">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140184" w:rsidP="00140184">
            <w:pPr>
              <w:pStyle w:val="BodyText"/>
            </w:pPr>
            <w:r w:rsidRPr="00140184">
              <w:rPr>
                <w:rStyle w:val="SpecialBold"/>
              </w:rPr>
              <w:t>Required knowledge and understanding</w:t>
            </w:r>
            <w:r w:rsidRPr="00140184">
              <w:t>:</w:t>
            </w:r>
          </w:p>
          <w:p w:rsidR="00000000" w:rsidRPr="00140184" w:rsidP="00140184">
            <w:pPr>
              <w:pStyle w:val="ListBullet"/>
            </w:pPr>
            <w:r w:rsidRPr="00140184">
              <w:t>building control legislation, codes and relevant Australian standards</w:t>
            </w:r>
          </w:p>
          <w:p w:rsidR="00000000" w:rsidRPr="00140184" w:rsidP="00140184">
            <w:pPr>
              <w:pStyle w:val="ListBullet"/>
            </w:pPr>
            <w:r w:rsidRPr="00140184">
              <w:t>financial analysis and modelling</w:t>
            </w:r>
          </w:p>
          <w:p w:rsidR="00000000" w:rsidRPr="00140184" w:rsidP="00140184">
            <w:pPr>
              <w:pStyle w:val="ListBullet"/>
            </w:pPr>
            <w:r w:rsidRPr="00140184">
              <w:t xml:space="preserve">limitations of work role, responsibility and professional abilities </w:t>
            </w:r>
          </w:p>
          <w:p w:rsidR="00000000" w:rsidRPr="00140184" w:rsidP="00140184">
            <w:pPr>
              <w:pStyle w:val="ListBullet"/>
            </w:pPr>
            <w:r w:rsidRPr="00140184">
              <w:t>market movements</w:t>
            </w:r>
          </w:p>
          <w:p w:rsidR="00000000" w:rsidRPr="00140184" w:rsidP="00140184">
            <w:pPr>
              <w:pStyle w:val="ListBullet"/>
            </w:pPr>
            <w:r w:rsidRPr="00140184">
              <w:t>OHS issues and requirements</w:t>
            </w:r>
          </w:p>
          <w:p w:rsidR="00000000" w:rsidRPr="00140184" w:rsidP="00140184">
            <w:pPr>
              <w:pStyle w:val="ListBullet"/>
            </w:pPr>
            <w:r w:rsidRPr="00140184">
              <w:t>organisational and professional procedures, ethical practices and business standards</w:t>
            </w:r>
          </w:p>
          <w:p w:rsidR="00000000" w:rsidRPr="00140184" w:rsidP="00140184">
            <w:pPr>
              <w:pStyle w:val="ListBullet"/>
            </w:pPr>
            <w:r w:rsidRPr="00140184">
              <w:t>regeneration methods</w:t>
            </w:r>
          </w:p>
          <w:p w:rsidR="00000000" w:rsidRPr="00140184" w:rsidP="00140184">
            <w:pPr>
              <w:pStyle w:val="ListBullet"/>
            </w:pPr>
            <w:r w:rsidRPr="00140184">
              <w:t>relevant federal and state or territ</w:t>
            </w:r>
            <w:r w:rsidRPr="00140184">
              <w:t>ory legislation and local government regulations related to:</w:t>
            </w:r>
          </w:p>
          <w:p w:rsidR="00000000" w:rsidRPr="00140184" w:rsidP="00140184">
            <w:pPr>
              <w:pStyle w:val="ListBullet2"/>
            </w:pPr>
            <w:r w:rsidRPr="00140184">
              <w:t>anti-discrimination</w:t>
            </w:r>
          </w:p>
          <w:p w:rsidR="00000000" w:rsidRPr="00140184" w:rsidP="00140184">
            <w:pPr>
              <w:pStyle w:val="ListBullet2"/>
            </w:pPr>
            <w:r w:rsidRPr="00140184">
              <w:t>consumer protection</w:t>
            </w:r>
          </w:p>
          <w:p w:rsidR="00000000" w:rsidRPr="00140184" w:rsidP="00140184">
            <w:pPr>
              <w:pStyle w:val="ListBullet2"/>
            </w:pPr>
            <w:r w:rsidRPr="00140184">
              <w:t>environmental issues</w:t>
            </w:r>
          </w:p>
          <w:p w:rsidR="00000000" w:rsidRPr="00140184" w:rsidP="00140184">
            <w:pPr>
              <w:pStyle w:val="ListBullet2"/>
            </w:pPr>
            <w:r w:rsidRPr="00140184">
              <w:t>equal employment opportunity (EEO)</w:t>
            </w:r>
          </w:p>
          <w:p w:rsidR="00000000" w:rsidRPr="00140184" w:rsidP="00140184">
            <w:pPr>
              <w:pStyle w:val="ListBullet2"/>
            </w:pPr>
            <w:r w:rsidRPr="00140184">
              <w:t>financial probity</w:t>
            </w:r>
          </w:p>
          <w:p w:rsidR="00000000" w:rsidRPr="00140184" w:rsidP="00140184">
            <w:pPr>
              <w:pStyle w:val="ListBullet2"/>
            </w:pPr>
            <w:r w:rsidRPr="00140184">
              <w:t>franchise and business structures</w:t>
            </w:r>
          </w:p>
          <w:p w:rsidR="00000000" w:rsidRPr="00140184" w:rsidP="00140184">
            <w:pPr>
              <w:pStyle w:val="ListBullet2"/>
            </w:pPr>
            <w:r w:rsidRPr="00140184">
              <w:t>industrial relations</w:t>
            </w:r>
          </w:p>
          <w:p w:rsidR="00000000" w:rsidRPr="00140184" w:rsidP="00140184">
            <w:pPr>
              <w:pStyle w:val="ListBullet2"/>
            </w:pPr>
            <w:r w:rsidRPr="00140184">
              <w:t>OHS</w:t>
            </w:r>
          </w:p>
          <w:p w:rsidR="00000000" w:rsidRPr="00140184" w:rsidP="00140184">
            <w:pPr>
              <w:pStyle w:val="ListBullet2"/>
            </w:pPr>
            <w:r w:rsidRPr="00140184">
              <w:t>privacy</w:t>
            </w:r>
          </w:p>
          <w:p w:rsidR="00000000" w:rsidRPr="00140184" w:rsidP="00140184">
            <w:pPr>
              <w:pStyle w:val="ListBullet2"/>
            </w:pPr>
            <w:r w:rsidRPr="00140184">
              <w:t>property sale</w:t>
            </w:r>
            <w:r w:rsidRPr="00140184">
              <w:t>s, leasing and management</w:t>
            </w:r>
          </w:p>
          <w:p w:rsidR="00000000" w:rsidRPr="00140184" w:rsidP="00140184">
            <w:pPr>
              <w:pStyle w:val="ListBullet"/>
            </w:pPr>
            <w:r w:rsidRPr="00140184">
              <w:t>relevant local property knowledge</w:t>
            </w:r>
          </w:p>
          <w:p w:rsidR="00000000" w:rsidRPr="00140184" w:rsidP="00140184">
            <w:pPr>
              <w:pStyle w:val="ListBullet"/>
            </w:pPr>
            <w:r w:rsidRPr="00140184">
              <w:t>sources of industry data.</w:t>
            </w:r>
          </w:p>
        </w:tc>
      </w:tr>
    </w:tbl>
    <w:p w:rsidR="008E4DEF" w:rsidP="00140184">
      <w:pPr>
        <w:pStyle w:val="BodyText"/>
      </w:pPr>
    </w:p>
    <w:p w:rsidR="008E4DEF" w:rsidP="00140184">
      <w:pPr>
        <w:pStyle w:val="BodyText"/>
      </w:pPr>
    </w:p>
    <w:p w:rsidR="00000000" w:rsidRPr="00140184" w:rsidP="00140184">
      <w:pPr>
        <w:pStyle w:val="Heading1"/>
      </w:pPr>
      <w:bookmarkStart w:id="10" w:name="O_242809"/>
      <w:bookmarkEnd w:id="10"/>
      <w:r w:rsidRPr="00140184">
        <w:t>Evidence Guide</w:t>
      </w:r>
    </w:p>
    <w:p w:rsidR="00000000" w:rsidRPr="00140184" w:rsidP="00140184">
      <w:pPr>
        <w:pStyle w:val="BodyText"/>
      </w:pPr>
      <w:r w:rsidRPr="00140184">
        <w:rPr>
          <w:rStyle w:val="SpecialBold"/>
        </w:rPr>
        <w:t>EVIDENCE GUIDE</w:t>
      </w:r>
    </w:p>
    <w:p w:rsidR="00000000" w:rsidRPr="00140184" w:rsidP="00140184">
      <w:pPr>
        <w:pStyle w:val="BodyText"/>
      </w:pPr>
      <w:r w:rsidRPr="00140184">
        <w:t>The evidence guide provides advice on assessment and must be read in conjunction with the pe</w:t>
      </w:r>
      <w:r w:rsidRPr="00140184">
        <w:t>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225"/>
        <w:gridCol w:w="5558"/>
      </w:tblGrid>
      <w:tr w:rsidTr="008E4DEF">
        <w:tblPrEx>
          <w:tblW w:w="0" w:type="auto"/>
          <w:tblLayout w:type="fixed"/>
          <w:tblCellMar>
            <w:left w:w="62" w:type="dxa"/>
            <w:right w:w="62" w:type="dxa"/>
          </w:tblCellMar>
          <w:tblLook w:val="0000"/>
        </w:tblPrEx>
        <w:tc>
          <w:tcPr>
            <w:tcW w:w="3225" w:type="dxa"/>
            <w:tcBorders>
              <w:top w:val="nil"/>
              <w:left w:val="nil"/>
              <w:bottom w:val="nil"/>
              <w:right w:val="nil"/>
            </w:tcBorders>
            <w:tcMar>
              <w:top w:w="0" w:type="dxa"/>
              <w:left w:w="62" w:type="dxa"/>
              <w:bottom w:w="0" w:type="dxa"/>
              <w:right w:w="62" w:type="dxa"/>
            </w:tcMar>
          </w:tcPr>
          <w:p w:rsidR="00000000" w:rsidP="00140184">
            <w:pPr>
              <w:pStyle w:val="BodyText"/>
              <w:rPr>
                <w:lang w:val="en-NZ"/>
              </w:rPr>
            </w:pPr>
            <w:r w:rsidRPr="00140184">
              <w:rPr>
                <w:rStyle w:val="SpecialBold"/>
              </w:rPr>
              <w:t>Overview of assessment</w:t>
            </w:r>
          </w:p>
        </w:tc>
        <w:tc>
          <w:tcPr>
            <w:tcW w:w="5558" w:type="dxa"/>
            <w:tcBorders>
              <w:top w:val="nil"/>
              <w:left w:val="nil"/>
              <w:bottom w:val="nil"/>
              <w:right w:val="nil"/>
            </w:tcBorders>
            <w:tcMar>
              <w:top w:w="0" w:type="dxa"/>
              <w:left w:w="62" w:type="dxa"/>
              <w:bottom w:w="0" w:type="dxa"/>
              <w:right w:w="62" w:type="dxa"/>
            </w:tcMar>
          </w:tcPr>
          <w:p w:rsidR="00000000" w:rsidP="00140184">
            <w:pPr>
              <w:pStyle w:val="BodyText"/>
              <w:rPr>
                <w:lang w:val="en-NZ"/>
              </w:rPr>
            </w:pPr>
            <w:r w:rsidRPr="00140184">
              <w:t>This unit of competency could be assessed through practical demonstration of assessing the viability of r</w:t>
            </w:r>
            <w:r w:rsidRPr="00140184">
              <w:t>egeneration options for property. Targeted written (including alternative formats where necessary) or verbal questioning to assess the candidate's underpinning knowledge would provide additional supporting evidence of competence. The demonstration and ques</w:t>
            </w:r>
            <w:r w:rsidRPr="00140184">
              <w:t>tioning would include collecting evidence of the candidate's knowledge and application of ethical standards and relevant federal, and state or territory legislation and regulations. This assessment may be carried out in a simulated or workplace environment</w:t>
            </w:r>
            <w:r w:rsidRPr="00140184">
              <w:t xml:space="preserve">. </w:t>
            </w:r>
          </w:p>
        </w:tc>
      </w:tr>
      <w:tr w:rsidTr="008E4DEF">
        <w:tblPrEx>
          <w:tblW w:w="0" w:type="auto"/>
          <w:tblLayout w:type="fixed"/>
          <w:tblCellMar>
            <w:left w:w="62" w:type="dxa"/>
            <w:right w:w="62" w:type="dxa"/>
          </w:tblCellMar>
          <w:tblLook w:val="0000"/>
        </w:tblPrEx>
        <w:tc>
          <w:tcPr>
            <w:tcW w:w="3225" w:type="dxa"/>
            <w:tcBorders>
              <w:top w:val="nil"/>
              <w:left w:val="nil"/>
              <w:bottom w:val="nil"/>
              <w:right w:val="nil"/>
            </w:tcBorders>
            <w:tcMar>
              <w:top w:w="0" w:type="dxa"/>
              <w:left w:w="62" w:type="dxa"/>
              <w:bottom w:w="0" w:type="dxa"/>
              <w:right w:w="62" w:type="dxa"/>
            </w:tcMar>
          </w:tcPr>
          <w:p w:rsidR="00000000" w:rsidP="00140184">
            <w:pPr>
              <w:pStyle w:val="BodyText"/>
              <w:rPr>
                <w:lang w:val="en-NZ"/>
              </w:rPr>
            </w:pPr>
            <w:r w:rsidRPr="00140184">
              <w:rPr>
                <w:rStyle w:val="SpecialBold"/>
              </w:rPr>
              <w:t>Critical aspects for assessment and evidence required to demonstrate competency in this unit</w:t>
            </w:r>
          </w:p>
        </w:tc>
        <w:tc>
          <w:tcPr>
            <w:tcW w:w="5558" w:type="dxa"/>
            <w:tcBorders>
              <w:top w:val="nil"/>
              <w:left w:val="nil"/>
              <w:bottom w:val="nil"/>
              <w:right w:val="nil"/>
            </w:tcBorders>
            <w:tcMar>
              <w:top w:w="0" w:type="dxa"/>
              <w:left w:w="62" w:type="dxa"/>
              <w:bottom w:w="0" w:type="dxa"/>
              <w:right w:w="62" w:type="dxa"/>
            </w:tcMar>
          </w:tcPr>
          <w:p w:rsidR="00000000" w:rsidRPr="00140184" w:rsidP="00140184">
            <w:pPr>
              <w:pStyle w:val="BodyText"/>
            </w:pPr>
            <w:r w:rsidRPr="00140184">
              <w:t>A person who demonstrates competency in this unit must be able to provide evidence of:</w:t>
            </w:r>
          </w:p>
          <w:p w:rsidR="00000000" w:rsidRPr="00140184" w:rsidP="00140184">
            <w:pPr>
              <w:pStyle w:val="ListBullet"/>
            </w:pPr>
            <w:r w:rsidRPr="00140184">
              <w:t>assessing viability of regeneration options against specific criteria and presenting information on preferred option</w:t>
            </w:r>
          </w:p>
          <w:p w:rsidR="00000000" w:rsidP="00140184">
            <w:pPr>
              <w:pStyle w:val="ListBullet"/>
              <w:rPr>
                <w:lang w:val="en-NZ"/>
              </w:rPr>
            </w:pPr>
            <w:r w:rsidRPr="00140184">
              <w:t>developing a project plan through consultation and research</w:t>
            </w:r>
          </w:p>
        </w:tc>
      </w:tr>
      <w:tr w:rsidTr="008E4DEF">
        <w:tblPrEx>
          <w:tblW w:w="0" w:type="auto"/>
          <w:tblLayout w:type="fixed"/>
          <w:tblCellMar>
            <w:left w:w="62" w:type="dxa"/>
            <w:right w:w="62" w:type="dxa"/>
          </w:tblCellMar>
          <w:tblLook w:val="0000"/>
        </w:tblPrEx>
        <w:tc>
          <w:tcPr>
            <w:tcW w:w="3225" w:type="dxa"/>
            <w:tcBorders>
              <w:top w:val="nil"/>
              <w:left w:val="nil"/>
              <w:bottom w:val="nil"/>
              <w:right w:val="nil"/>
            </w:tcBorders>
            <w:tcMar>
              <w:top w:w="0" w:type="dxa"/>
              <w:left w:w="62" w:type="dxa"/>
              <w:bottom w:w="0" w:type="dxa"/>
              <w:right w:w="62" w:type="dxa"/>
            </w:tcMar>
          </w:tcPr>
          <w:p w:rsidR="00000000" w:rsidP="00140184">
            <w:pPr>
              <w:pStyle w:val="BodyText"/>
              <w:rPr>
                <w:lang w:val="en-NZ"/>
              </w:rPr>
            </w:pPr>
          </w:p>
        </w:tc>
        <w:tc>
          <w:tcPr>
            <w:tcW w:w="5558" w:type="dxa"/>
            <w:tcBorders>
              <w:top w:val="nil"/>
              <w:left w:val="nil"/>
              <w:bottom w:val="nil"/>
              <w:right w:val="nil"/>
            </w:tcBorders>
            <w:tcMar>
              <w:top w:w="0" w:type="dxa"/>
              <w:left w:w="62" w:type="dxa"/>
              <w:bottom w:w="0" w:type="dxa"/>
              <w:right w:w="62" w:type="dxa"/>
            </w:tcMar>
          </w:tcPr>
          <w:p w:rsidR="00000000" w:rsidRPr="00140184" w:rsidP="00140184">
            <w:pPr>
              <w:pStyle w:val="ListBullet"/>
            </w:pPr>
            <w:r w:rsidRPr="00140184">
              <w:t xml:space="preserve">developing assessment criteria using industry benchmarks and feedback </w:t>
            </w:r>
          </w:p>
          <w:p w:rsidR="00000000" w:rsidRPr="00140184" w:rsidP="00140184">
            <w:pPr>
              <w:pStyle w:val="ListBullet"/>
            </w:pPr>
            <w:r w:rsidRPr="00140184">
              <w:t>knowle</w:t>
            </w:r>
            <w:r w:rsidRPr="00140184">
              <w:t>dge of organisation's practices, ethical standards and legislative requirements associated with assessing the viability of regeneration options for property</w:t>
            </w:r>
          </w:p>
          <w:p w:rsidR="00000000" w:rsidP="00140184">
            <w:pPr>
              <w:pStyle w:val="ListBullet"/>
              <w:rPr>
                <w:lang w:val="en-NZ"/>
              </w:rPr>
            </w:pPr>
            <w:r w:rsidRPr="00140184">
              <w:t>sourcing and accessing relevant information and identifying constraints and opportunities regarding</w:t>
            </w:r>
            <w:r w:rsidRPr="00140184">
              <w:t xml:space="preserve"> regeneration methods.</w:t>
            </w:r>
          </w:p>
        </w:tc>
      </w:tr>
      <w:tr w:rsidTr="008E4DEF">
        <w:tblPrEx>
          <w:tblW w:w="0" w:type="auto"/>
          <w:tblLayout w:type="fixed"/>
          <w:tblCellMar>
            <w:left w:w="62" w:type="dxa"/>
            <w:right w:w="62" w:type="dxa"/>
          </w:tblCellMar>
          <w:tblLook w:val="0000"/>
        </w:tblPrEx>
        <w:tc>
          <w:tcPr>
            <w:tcW w:w="3225" w:type="dxa"/>
            <w:tcBorders>
              <w:top w:val="nil"/>
              <w:left w:val="nil"/>
              <w:bottom w:val="nil"/>
              <w:right w:val="nil"/>
            </w:tcBorders>
            <w:tcMar>
              <w:top w:w="0" w:type="dxa"/>
              <w:left w:w="62" w:type="dxa"/>
              <w:bottom w:w="0" w:type="dxa"/>
              <w:right w:w="62" w:type="dxa"/>
            </w:tcMar>
          </w:tcPr>
          <w:p w:rsidR="00000000" w:rsidP="00140184">
            <w:pPr>
              <w:pStyle w:val="BodyText"/>
              <w:rPr>
                <w:lang w:val="en-NZ"/>
              </w:rPr>
            </w:pPr>
            <w:r w:rsidRPr="00140184">
              <w:rPr>
                <w:rStyle w:val="SpecialBold"/>
              </w:rPr>
              <w:t>Context of and specific resources for assessment</w:t>
            </w:r>
          </w:p>
        </w:tc>
        <w:tc>
          <w:tcPr>
            <w:tcW w:w="5558" w:type="dxa"/>
            <w:tcBorders>
              <w:top w:val="nil"/>
              <w:left w:val="nil"/>
              <w:bottom w:val="nil"/>
              <w:right w:val="nil"/>
            </w:tcBorders>
            <w:tcMar>
              <w:top w:w="0" w:type="dxa"/>
              <w:left w:w="62" w:type="dxa"/>
              <w:bottom w:w="0" w:type="dxa"/>
              <w:right w:w="62" w:type="dxa"/>
            </w:tcMar>
          </w:tcPr>
          <w:p w:rsidR="00000000" w:rsidRPr="00140184" w:rsidP="00140184">
            <w:pPr>
              <w:pStyle w:val="BodyText"/>
            </w:pPr>
            <w:r w:rsidRPr="00140184">
              <w:t>Resource implications for assessment include:</w:t>
            </w:r>
          </w:p>
          <w:p w:rsidR="00000000" w:rsidRPr="00140184" w:rsidP="00140184">
            <w:pPr>
              <w:pStyle w:val="ListBullet"/>
            </w:pPr>
            <w:r w:rsidRPr="00140184">
              <w:t>a registered provider of assessment services</w:t>
            </w:r>
          </w:p>
          <w:p w:rsidR="00000000" w:rsidRPr="00140184" w:rsidP="00140184">
            <w:pPr>
              <w:pStyle w:val="ListBullet"/>
            </w:pPr>
            <w:r w:rsidRPr="00140184">
              <w:t>assessment materials and tools</w:t>
            </w:r>
          </w:p>
          <w:p w:rsidR="00000000" w:rsidRPr="00140184" w:rsidP="00140184">
            <w:pPr>
              <w:pStyle w:val="ListBullet"/>
            </w:pPr>
            <w:r w:rsidRPr="00140184">
              <w:t>candidate special requirements</w:t>
            </w:r>
          </w:p>
          <w:p w:rsidR="00000000" w:rsidRPr="00140184" w:rsidP="00140184">
            <w:pPr>
              <w:pStyle w:val="ListBullet"/>
            </w:pPr>
            <w:r w:rsidRPr="00140184">
              <w:t>competency standards</w:t>
            </w:r>
          </w:p>
          <w:p w:rsidR="00000000" w:rsidRPr="00140184" w:rsidP="00140184">
            <w:pPr>
              <w:pStyle w:val="ListBullet"/>
            </w:pPr>
            <w:r w:rsidRPr="00140184">
              <w:t xml:space="preserve">cost and </w:t>
            </w:r>
            <w:r w:rsidRPr="00140184">
              <w:t xml:space="preserve">time considerations </w:t>
            </w:r>
          </w:p>
          <w:p w:rsidR="00000000" w:rsidRPr="00140184" w:rsidP="00140184">
            <w:pPr>
              <w:pStyle w:val="ListBullet"/>
            </w:pPr>
            <w:r w:rsidRPr="00140184">
              <w:t>suitable assessment venue and equipment.</w:t>
            </w:r>
          </w:p>
          <w:p w:rsidR="00000000" w:rsidRPr="00140184" w:rsidP="00140184">
            <w:pPr>
              <w:pStyle w:val="BodyText"/>
            </w:pPr>
            <w:r w:rsidRPr="00140184">
              <w:t>Where applicable, physical resources should include equipment modified for people with disabilities.</w:t>
            </w:r>
          </w:p>
          <w:p w:rsidR="00000000" w:rsidRPr="00140184" w:rsidP="00140184">
            <w:pPr>
              <w:pStyle w:val="BodyText"/>
            </w:pPr>
            <w:r w:rsidRPr="00140184">
              <w:t>Access must be provided to appropriate learning and/or assessment support when required.</w:t>
            </w:r>
          </w:p>
          <w:p w:rsidR="00000000" w:rsidRPr="00140184" w:rsidP="00140184">
            <w:pPr>
              <w:pStyle w:val="BodyText"/>
            </w:pPr>
            <w:r w:rsidRPr="00140184">
              <w:t>Assessment processes and techniques must be culturally appropriate, and appropriate to the language and literacy capacity of the candidate and the work being performed.</w:t>
            </w:r>
          </w:p>
          <w:p w:rsidR="00000000" w:rsidRPr="00140184" w:rsidP="00140184">
            <w:pPr>
              <w:pStyle w:val="BodyText"/>
            </w:pPr>
            <w:r w:rsidRPr="00140184">
              <w:t>Validity and sufficiency of evidence require that:</w:t>
            </w:r>
          </w:p>
          <w:p w:rsidR="00000000" w:rsidRPr="00140184" w:rsidP="00140184">
            <w:pPr>
              <w:pStyle w:val="ListBullet"/>
            </w:pPr>
            <w:r w:rsidRPr="00140184">
              <w:t>competency will need to be demonstra</w:t>
            </w:r>
            <w:r w:rsidRPr="00140184">
              <w:t>ted over a period of time reflecting the scope of the role and the practical requirements of the workplace</w:t>
            </w:r>
          </w:p>
          <w:p w:rsidR="00000000" w:rsidRPr="00140184" w:rsidP="00140184">
            <w:pPr>
              <w:pStyle w:val="ListBullet"/>
            </w:pPr>
            <w:r w:rsidRPr="00140184">
              <w:t>where the assessment is part of a structured learning experience the evidence collected must relate to a number of performances assessed at different</w:t>
            </w:r>
            <w:r w:rsidRPr="00140184">
              <w:t xml:space="preserve"> points in time and separated by further learning and practice with a decision of competence only taken at the point when the assessor has complete confidence in the person's competence</w:t>
            </w:r>
          </w:p>
          <w:p w:rsidR="00000000" w:rsidP="00140184">
            <w:pPr>
              <w:pStyle w:val="ListBullet"/>
              <w:rPr>
                <w:lang w:val="en-NZ"/>
              </w:rPr>
            </w:pPr>
            <w:r w:rsidRPr="00140184">
              <w:t>all assessment that is part of a structured learning experience must i</w:t>
            </w:r>
            <w:r w:rsidRPr="00140184">
              <w:t>nclude a combination of direct, indirect and supplementary evidence</w:t>
            </w:r>
          </w:p>
        </w:tc>
      </w:tr>
      <w:tr w:rsidTr="008E4DEF">
        <w:tblPrEx>
          <w:tblW w:w="0" w:type="auto"/>
          <w:tblLayout w:type="fixed"/>
          <w:tblCellMar>
            <w:left w:w="62" w:type="dxa"/>
            <w:right w:w="62" w:type="dxa"/>
          </w:tblCellMar>
          <w:tblLook w:val="0000"/>
        </w:tblPrEx>
        <w:tc>
          <w:tcPr>
            <w:tcW w:w="3225" w:type="dxa"/>
            <w:tcBorders>
              <w:top w:val="nil"/>
              <w:left w:val="nil"/>
              <w:bottom w:val="nil"/>
              <w:right w:val="nil"/>
            </w:tcBorders>
            <w:tcMar>
              <w:top w:w="0" w:type="dxa"/>
              <w:left w:w="62" w:type="dxa"/>
              <w:bottom w:w="0" w:type="dxa"/>
              <w:right w:w="62" w:type="dxa"/>
            </w:tcMar>
          </w:tcPr>
          <w:p w:rsidR="00000000" w:rsidP="00140184">
            <w:pPr>
              <w:pStyle w:val="BodyText"/>
              <w:rPr>
                <w:lang w:val="en-NZ"/>
              </w:rPr>
            </w:pPr>
          </w:p>
        </w:tc>
        <w:tc>
          <w:tcPr>
            <w:tcW w:w="5558" w:type="dxa"/>
            <w:tcBorders>
              <w:top w:val="nil"/>
              <w:left w:val="nil"/>
              <w:bottom w:val="nil"/>
              <w:right w:val="nil"/>
            </w:tcBorders>
            <w:tcMar>
              <w:top w:w="0" w:type="dxa"/>
              <w:left w:w="62" w:type="dxa"/>
              <w:bottom w:w="0" w:type="dxa"/>
              <w:right w:w="62" w:type="dxa"/>
            </w:tcMar>
          </w:tcPr>
          <w:p w:rsidR="00000000" w:rsidRPr="00140184" w:rsidP="00140184">
            <w:pPr>
              <w:pStyle w:val="ListBullet"/>
            </w:pPr>
            <w:r w:rsidRPr="00140184">
              <w:t>where assessment is for the purpose of recognition (RCC/RPL), the evidence provided will need to be current and show that it represents competency demonstrated over a period of time</w:t>
            </w:r>
          </w:p>
          <w:p w:rsidR="00000000" w:rsidRPr="00140184" w:rsidP="00140184">
            <w:pPr>
              <w:pStyle w:val="ListBullet"/>
            </w:pPr>
            <w:r w:rsidRPr="00140184">
              <w:t>asse</w:t>
            </w:r>
            <w:r w:rsidRPr="00140184">
              <w:t>ssment can be through simulated project-based activity and must include evidence relating to each of the elements in this unit.</w:t>
            </w:r>
          </w:p>
          <w:p w:rsidR="00000000" w:rsidP="00140184">
            <w:pPr>
              <w:pStyle w:val="BodyText"/>
              <w:rPr>
                <w:lang w:val="en-NZ"/>
              </w:rPr>
            </w:pPr>
            <w:r w:rsidRPr="00140184">
              <w:t>In all cases activity and must include evidence relating to each of the where practical assessment is used it will be combined w</w:t>
            </w:r>
            <w:r w:rsidRPr="00140184">
              <w:t>ith targeted questioning to assess the underpinning knowledge. Questioning will be undertaken in such a manner as is appropriate to the language and literacy levels of the candidate and any cultural issues that may affect responses to the questions, and wi</w:t>
            </w:r>
            <w:r w:rsidRPr="00140184">
              <w:t>ll reflect the requirements of the competency and the work being performed.</w:t>
            </w:r>
          </w:p>
        </w:tc>
      </w:tr>
      <w:tr w:rsidTr="008E4DEF">
        <w:tblPrEx>
          <w:tblW w:w="0" w:type="auto"/>
          <w:tblLayout w:type="fixed"/>
          <w:tblCellMar>
            <w:left w:w="62" w:type="dxa"/>
            <w:right w:w="62" w:type="dxa"/>
          </w:tblCellMar>
          <w:tblLook w:val="0000"/>
        </w:tblPrEx>
        <w:tc>
          <w:tcPr>
            <w:tcW w:w="32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58" w:type="dxa"/>
            <w:tcBorders>
              <w:top w:val="nil"/>
              <w:left w:val="nil"/>
              <w:bottom w:val="nil"/>
              <w:right w:val="nil"/>
            </w:tcBorders>
            <w:tcMar>
              <w:top w:w="0" w:type="dxa"/>
              <w:left w:w="62" w:type="dxa"/>
              <w:bottom w:w="0" w:type="dxa"/>
              <w:right w:w="62" w:type="dxa"/>
            </w:tcMar>
          </w:tcPr>
          <w:p w:rsidR="00000000" w:rsidRPr="00140184" w:rsidP="00140184">
            <w:pPr>
              <w:pStyle w:val="BodyText"/>
            </w:pPr>
          </w:p>
        </w:tc>
      </w:tr>
    </w:tbl>
    <w:p w:rsidR="008E4DEF" w:rsidP="00140184">
      <w:pPr>
        <w:pStyle w:val="BodyText"/>
      </w:pPr>
    </w:p>
    <w:p w:rsidR="008E4DEF" w:rsidP="00140184">
      <w:pPr>
        <w:pStyle w:val="BodyText"/>
      </w:pPr>
    </w:p>
    <w:p w:rsidR="00000000" w:rsidRPr="00140184" w:rsidP="00140184">
      <w:pPr>
        <w:pStyle w:val="Heading1"/>
      </w:pPr>
      <w:bookmarkStart w:id="11" w:name="O_250792"/>
      <w:bookmarkEnd w:id="11"/>
      <w:r w:rsidRPr="00140184">
        <w:t>Range Statement</w:t>
      </w:r>
    </w:p>
    <w:p w:rsidR="00000000" w:rsidRPr="00140184" w:rsidP="00140184">
      <w:pPr>
        <w:pStyle w:val="BodyText"/>
      </w:pPr>
      <w:r w:rsidRPr="00140184">
        <w:rPr>
          <w:rStyle w:val="SpecialBold"/>
        </w:rPr>
        <w:t>RANGE STATEMENT</w:t>
      </w:r>
    </w:p>
    <w:p w:rsidR="00000000" w:rsidRPr="00140184" w:rsidP="00140184">
      <w:pPr>
        <w:pStyle w:val="BodyText"/>
      </w:pPr>
      <w:r w:rsidRPr="00140184">
        <w:t>The</w:t>
      </w:r>
      <w:r w:rsidRPr="00140184">
        <w:t xml:space="preserve"> range statement relates to the unit of competency as a whole. It allows for different work environments and situations that may affect performance. </w:t>
      </w:r>
      <w:r w:rsidRPr="00140184">
        <w:rPr>
          <w:rStyle w:val="BoldandItalics"/>
        </w:rPr>
        <w:t>Bold italicised</w:t>
      </w:r>
      <w:r w:rsidRPr="00140184">
        <w:t xml:space="preserve"> wording in the performance criteria is detailed below. Add any essential operating conditio</w:t>
      </w:r>
      <w:r w:rsidRPr="00140184">
        <w:t>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3202"/>
        <w:gridCol w:w="5524"/>
      </w:tblGrid>
      <w:tr w:rsidTr="008E4DEF">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140184">
            <w:pPr>
              <w:pStyle w:val="BodyText"/>
              <w:rPr>
                <w:lang w:val="en-NZ"/>
              </w:rPr>
            </w:pPr>
            <w:r w:rsidRPr="00140184">
              <w:rPr>
                <w:rStyle w:val="BoldandItalics"/>
              </w:rPr>
              <w:t>Asset</w:t>
            </w:r>
            <w:r w:rsidRPr="00140184">
              <w:t xml:space="preserve"> may include:</w:t>
            </w:r>
          </w:p>
        </w:tc>
        <w:tc>
          <w:tcPr>
            <w:tcW w:w="5524" w:type="dxa"/>
            <w:tcBorders>
              <w:top w:val="nil"/>
              <w:left w:val="nil"/>
              <w:bottom w:val="nil"/>
              <w:right w:val="nil"/>
            </w:tcBorders>
            <w:tcMar>
              <w:top w:w="0" w:type="dxa"/>
              <w:left w:w="62" w:type="dxa"/>
              <w:bottom w:w="0" w:type="dxa"/>
              <w:right w:w="62" w:type="dxa"/>
            </w:tcMar>
          </w:tcPr>
          <w:p w:rsidR="00000000" w:rsidRPr="00140184" w:rsidP="00140184">
            <w:pPr>
              <w:pStyle w:val="ListBullet"/>
            </w:pPr>
            <w:r w:rsidRPr="00140184">
              <w:t>buildings</w:t>
            </w:r>
          </w:p>
          <w:p w:rsidR="00000000" w:rsidRPr="00140184" w:rsidP="00140184">
            <w:pPr>
              <w:pStyle w:val="ListBullet"/>
            </w:pPr>
            <w:r w:rsidRPr="00140184">
              <w:t>business and marketing contracts</w:t>
            </w:r>
          </w:p>
          <w:p w:rsidR="00000000" w:rsidRPr="00140184" w:rsidP="00140184">
            <w:pPr>
              <w:pStyle w:val="ListBullet"/>
            </w:pPr>
            <w:r w:rsidRPr="00140184">
              <w:t>equipment</w:t>
            </w:r>
          </w:p>
          <w:p w:rsidR="00000000" w:rsidRPr="00140184" w:rsidP="00140184">
            <w:pPr>
              <w:pStyle w:val="ListBullet"/>
            </w:pPr>
            <w:r w:rsidRPr="00140184">
              <w:t>furnit</w:t>
            </w:r>
            <w:r w:rsidRPr="00140184">
              <w:t>ure</w:t>
            </w:r>
          </w:p>
          <w:p w:rsidR="00000000" w:rsidRPr="00140184" w:rsidP="00140184">
            <w:pPr>
              <w:pStyle w:val="ListBullet"/>
            </w:pPr>
            <w:r w:rsidRPr="00140184">
              <w:t>goodwill</w:t>
            </w:r>
          </w:p>
          <w:p w:rsidR="00000000" w:rsidRPr="00140184" w:rsidP="00140184">
            <w:pPr>
              <w:pStyle w:val="ListBullet"/>
            </w:pPr>
            <w:r w:rsidRPr="00140184">
              <w:t>land</w:t>
            </w:r>
          </w:p>
          <w:p w:rsidR="00000000" w:rsidP="00140184">
            <w:pPr>
              <w:pStyle w:val="ListBullet"/>
              <w:rPr>
                <w:lang w:val="en-NZ"/>
              </w:rPr>
            </w:pPr>
            <w:r w:rsidRPr="00140184">
              <w:t>vehicles.</w:t>
            </w:r>
          </w:p>
        </w:tc>
      </w:tr>
      <w:tr w:rsidTr="008E4DEF">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140184">
            <w:pPr>
              <w:pStyle w:val="BodyText"/>
              <w:rPr>
                <w:lang w:val="en-NZ"/>
              </w:rPr>
            </w:pPr>
            <w:r w:rsidRPr="00140184">
              <w:rPr>
                <w:rStyle w:val="BoldandItalics"/>
              </w:rPr>
              <w:t>Regeneration</w:t>
            </w:r>
            <w:r w:rsidRPr="00140184">
              <w:t xml:space="preserve"> may relate to:</w:t>
            </w:r>
          </w:p>
        </w:tc>
        <w:tc>
          <w:tcPr>
            <w:tcW w:w="5524" w:type="dxa"/>
            <w:tcBorders>
              <w:top w:val="nil"/>
              <w:left w:val="nil"/>
              <w:bottom w:val="nil"/>
              <w:right w:val="nil"/>
            </w:tcBorders>
            <w:tcMar>
              <w:top w:w="0" w:type="dxa"/>
              <w:left w:w="62" w:type="dxa"/>
              <w:bottom w:w="0" w:type="dxa"/>
              <w:right w:w="62" w:type="dxa"/>
            </w:tcMar>
          </w:tcPr>
          <w:p w:rsidR="00000000" w:rsidRPr="00140184" w:rsidP="00140184">
            <w:pPr>
              <w:pStyle w:val="ListBullet"/>
            </w:pPr>
            <w:r w:rsidRPr="00140184">
              <w:t>rebuild</w:t>
            </w:r>
          </w:p>
          <w:p w:rsidR="00000000" w:rsidRPr="00140184" w:rsidP="00140184">
            <w:pPr>
              <w:pStyle w:val="ListBullet"/>
            </w:pPr>
            <w:r w:rsidRPr="00140184">
              <w:t>redecorate</w:t>
            </w:r>
          </w:p>
          <w:p w:rsidR="00000000" w:rsidRPr="00140184" w:rsidP="00140184">
            <w:pPr>
              <w:pStyle w:val="ListBullet"/>
            </w:pPr>
            <w:r w:rsidRPr="00140184">
              <w:t>redevelop</w:t>
            </w:r>
          </w:p>
          <w:p w:rsidR="00000000" w:rsidRPr="00140184" w:rsidP="00140184">
            <w:pPr>
              <w:pStyle w:val="ListBullet"/>
            </w:pPr>
            <w:r w:rsidRPr="00140184">
              <w:t>refinance</w:t>
            </w:r>
          </w:p>
          <w:p w:rsidR="00000000" w:rsidRPr="00140184" w:rsidP="00140184">
            <w:pPr>
              <w:pStyle w:val="ListBullet"/>
            </w:pPr>
            <w:r w:rsidRPr="00140184">
              <w:t>re-fit</w:t>
            </w:r>
          </w:p>
          <w:p w:rsidR="00000000" w:rsidRPr="00140184" w:rsidP="00140184">
            <w:pPr>
              <w:pStyle w:val="ListBullet"/>
            </w:pPr>
            <w:r w:rsidRPr="00140184">
              <w:t>remodel</w:t>
            </w:r>
          </w:p>
          <w:p w:rsidR="00000000" w:rsidRPr="00140184" w:rsidP="00140184">
            <w:pPr>
              <w:pStyle w:val="ListBullet"/>
            </w:pPr>
            <w:r w:rsidRPr="00140184">
              <w:t>renovate</w:t>
            </w:r>
          </w:p>
          <w:p w:rsidR="00000000" w:rsidRPr="00140184" w:rsidP="00140184">
            <w:pPr>
              <w:pStyle w:val="ListBullet"/>
            </w:pPr>
            <w:r w:rsidRPr="00140184">
              <w:t>repackage</w:t>
            </w:r>
          </w:p>
          <w:p w:rsidR="00000000" w:rsidP="00140184">
            <w:pPr>
              <w:pStyle w:val="ListBullet"/>
              <w:rPr>
                <w:lang w:val="en-NZ"/>
              </w:rPr>
            </w:pPr>
            <w:r w:rsidRPr="00140184">
              <w:t>re-tenant.</w:t>
            </w:r>
          </w:p>
        </w:tc>
      </w:tr>
      <w:tr w:rsidTr="008E4DEF">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140184">
            <w:pPr>
              <w:pStyle w:val="BodyText"/>
              <w:rPr>
                <w:lang w:val="en-NZ"/>
              </w:rPr>
            </w:pPr>
            <w:r w:rsidRPr="00140184">
              <w:rPr>
                <w:rStyle w:val="BoldandItalics"/>
              </w:rPr>
              <w:t>Relevant people</w:t>
            </w:r>
            <w:r w:rsidRPr="00140184">
              <w:t xml:space="preserve"> may include:</w:t>
            </w:r>
          </w:p>
        </w:tc>
        <w:tc>
          <w:tcPr>
            <w:tcW w:w="5524" w:type="dxa"/>
            <w:tcBorders>
              <w:top w:val="nil"/>
              <w:left w:val="nil"/>
              <w:bottom w:val="nil"/>
              <w:right w:val="nil"/>
            </w:tcBorders>
            <w:tcMar>
              <w:top w:w="0" w:type="dxa"/>
              <w:left w:w="62" w:type="dxa"/>
              <w:bottom w:w="0" w:type="dxa"/>
              <w:right w:w="62" w:type="dxa"/>
            </w:tcMar>
          </w:tcPr>
          <w:p w:rsidR="00000000" w:rsidRPr="00140184" w:rsidP="00140184">
            <w:pPr>
              <w:pStyle w:val="ListBullet"/>
            </w:pPr>
            <w:r w:rsidRPr="00140184">
              <w:t>architects</w:t>
            </w:r>
          </w:p>
          <w:p w:rsidR="00000000" w:rsidRPr="00140184" w:rsidP="00140184">
            <w:pPr>
              <w:pStyle w:val="ListBullet"/>
            </w:pPr>
            <w:r w:rsidRPr="00140184">
              <w:t>builders</w:t>
            </w:r>
          </w:p>
          <w:p w:rsidR="00000000" w:rsidRPr="00140184" w:rsidP="00140184">
            <w:pPr>
              <w:pStyle w:val="ListBullet"/>
            </w:pPr>
            <w:r w:rsidRPr="00140184">
              <w:t>clients</w:t>
            </w:r>
          </w:p>
          <w:p w:rsidR="00000000" w:rsidRPr="00140184" w:rsidP="00140184">
            <w:pPr>
              <w:pStyle w:val="ListBullet"/>
            </w:pPr>
            <w:r w:rsidRPr="00140184">
              <w:t>legal representatives</w:t>
            </w:r>
          </w:p>
          <w:p w:rsidR="00000000" w:rsidRPr="00140184" w:rsidP="00140184">
            <w:pPr>
              <w:pStyle w:val="ListBullet"/>
            </w:pPr>
            <w:r w:rsidRPr="00140184">
              <w:t>management and colleagues</w:t>
            </w:r>
          </w:p>
          <w:p w:rsidR="00000000" w:rsidRPr="00140184" w:rsidP="00140184">
            <w:pPr>
              <w:pStyle w:val="ListBullet"/>
            </w:pPr>
            <w:r w:rsidRPr="00140184">
              <w:t>members of industry associations</w:t>
            </w:r>
          </w:p>
          <w:p w:rsidR="00000000" w:rsidRPr="00140184" w:rsidP="00140184">
            <w:pPr>
              <w:pStyle w:val="ListBullet"/>
            </w:pPr>
            <w:r w:rsidRPr="00140184">
              <w:t>principals</w:t>
            </w:r>
          </w:p>
          <w:p w:rsidR="00000000" w:rsidRPr="00140184" w:rsidP="00140184">
            <w:pPr>
              <w:pStyle w:val="ListBullet"/>
            </w:pPr>
            <w:r w:rsidRPr="00140184">
              <w:t>service providers</w:t>
            </w:r>
          </w:p>
          <w:p w:rsidR="00000000" w:rsidP="00140184">
            <w:pPr>
              <w:pStyle w:val="ListBullet"/>
              <w:rPr>
                <w:lang w:val="en-NZ"/>
              </w:rPr>
            </w:pPr>
            <w:r w:rsidRPr="00140184">
              <w:t>users.</w:t>
            </w:r>
          </w:p>
        </w:tc>
      </w:tr>
      <w:tr w:rsidTr="008E4DEF">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140184">
            <w:pPr>
              <w:pStyle w:val="BodyText"/>
              <w:rPr>
                <w:lang w:val="en-NZ"/>
              </w:rPr>
            </w:pPr>
            <w:r w:rsidRPr="00140184">
              <w:rPr>
                <w:rStyle w:val="BoldandItalics"/>
              </w:rPr>
              <w:t>Organisational requirements</w:t>
            </w:r>
            <w:r w:rsidRPr="00140184">
              <w:t xml:space="preserve"> may be outlined and reflected in:</w:t>
            </w:r>
          </w:p>
        </w:tc>
        <w:tc>
          <w:tcPr>
            <w:tcW w:w="5524" w:type="dxa"/>
            <w:tcBorders>
              <w:top w:val="nil"/>
              <w:left w:val="nil"/>
              <w:bottom w:val="nil"/>
              <w:right w:val="nil"/>
            </w:tcBorders>
            <w:tcMar>
              <w:top w:w="0" w:type="dxa"/>
              <w:left w:w="62" w:type="dxa"/>
              <w:bottom w:w="0" w:type="dxa"/>
              <w:right w:w="62" w:type="dxa"/>
            </w:tcMar>
          </w:tcPr>
          <w:p w:rsidR="00000000" w:rsidRPr="00140184" w:rsidP="00140184">
            <w:pPr>
              <w:pStyle w:val="ListBullet"/>
            </w:pPr>
            <w:r w:rsidRPr="00140184">
              <w:t>access and equity principles and practice guidelines</w:t>
            </w:r>
          </w:p>
          <w:p w:rsidR="00000000" w:rsidRPr="00140184" w:rsidP="00140184">
            <w:pPr>
              <w:pStyle w:val="ListBullet"/>
            </w:pPr>
            <w:r w:rsidRPr="00140184">
              <w:t>business and performance plans</w:t>
            </w:r>
          </w:p>
          <w:p w:rsidR="00000000" w:rsidRPr="00140184" w:rsidP="00140184">
            <w:pPr>
              <w:pStyle w:val="ListBullet"/>
            </w:pPr>
            <w:r w:rsidRPr="00140184">
              <w:t>complaint and dispute resolution procedures</w:t>
            </w:r>
          </w:p>
          <w:p w:rsidR="00000000" w:rsidRPr="00140184" w:rsidP="00140184">
            <w:pPr>
              <w:pStyle w:val="ListBullet"/>
            </w:pPr>
            <w:r w:rsidRPr="00140184">
              <w:t>goals, objectives, plans, systems and processes</w:t>
            </w:r>
          </w:p>
          <w:p w:rsidR="00000000" w:rsidRPr="00140184" w:rsidP="00140184">
            <w:pPr>
              <w:pStyle w:val="ListBullet"/>
            </w:pPr>
            <w:r w:rsidRPr="00140184">
              <w:t>legal and ethical requirements and codes of practice</w:t>
            </w:r>
          </w:p>
          <w:p w:rsidR="00000000" w:rsidRPr="00140184" w:rsidP="00140184">
            <w:pPr>
              <w:pStyle w:val="ListBullet"/>
            </w:pPr>
            <w:r w:rsidRPr="00140184">
              <w:t>mission statements and strategic plans</w:t>
            </w:r>
          </w:p>
          <w:p w:rsidR="00000000" w:rsidRPr="00140184" w:rsidP="00140184">
            <w:pPr>
              <w:pStyle w:val="ListBullet"/>
            </w:pPr>
            <w:r w:rsidRPr="00140184">
              <w:t>OHS policies, procedures and programs</w:t>
            </w:r>
          </w:p>
          <w:p w:rsidR="00000000" w:rsidRPr="00140184" w:rsidP="00140184">
            <w:pPr>
              <w:pStyle w:val="ListBullet"/>
            </w:pPr>
            <w:r w:rsidRPr="00140184">
              <w:t>policies and procedures in relatio</w:t>
            </w:r>
            <w:r w:rsidRPr="00140184">
              <w:t>n to client service</w:t>
            </w:r>
          </w:p>
          <w:p w:rsidR="00000000" w:rsidRPr="00140184" w:rsidP="00140184">
            <w:pPr>
              <w:pStyle w:val="ListBullet"/>
            </w:pPr>
            <w:r w:rsidRPr="00140184">
              <w:t>quality and continuous improvement processes and standards</w:t>
            </w:r>
          </w:p>
          <w:p w:rsidR="00000000" w:rsidP="00140184">
            <w:pPr>
              <w:pStyle w:val="ListBullet"/>
              <w:rPr>
                <w:lang w:val="en-NZ"/>
              </w:rPr>
            </w:pPr>
            <w:r w:rsidRPr="00140184">
              <w:t>quality assurance and procedure manuals.</w:t>
            </w:r>
          </w:p>
        </w:tc>
      </w:tr>
      <w:tr w:rsidTr="008E4DEF">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140184">
            <w:pPr>
              <w:pStyle w:val="BodyText"/>
              <w:rPr>
                <w:lang w:val="en-NZ"/>
              </w:rPr>
            </w:pPr>
            <w:r w:rsidRPr="00140184">
              <w:rPr>
                <w:rStyle w:val="BoldandItalics"/>
              </w:rPr>
              <w:t>Consultative processes</w:t>
            </w:r>
            <w:r w:rsidRPr="00140184">
              <w:t xml:space="preserve"> may include:</w:t>
            </w:r>
          </w:p>
        </w:tc>
        <w:tc>
          <w:tcPr>
            <w:tcW w:w="5524" w:type="dxa"/>
            <w:tcBorders>
              <w:top w:val="nil"/>
              <w:left w:val="nil"/>
              <w:bottom w:val="nil"/>
              <w:right w:val="nil"/>
            </w:tcBorders>
            <w:tcMar>
              <w:top w:w="0" w:type="dxa"/>
              <w:left w:w="62" w:type="dxa"/>
              <w:bottom w:w="0" w:type="dxa"/>
              <w:right w:w="62" w:type="dxa"/>
            </w:tcMar>
          </w:tcPr>
          <w:p w:rsidR="00000000" w:rsidRPr="00140184" w:rsidP="00140184">
            <w:pPr>
              <w:pStyle w:val="ListBullet"/>
            </w:pPr>
            <w:r w:rsidRPr="00140184">
              <w:t>face-to-face meetings</w:t>
            </w:r>
          </w:p>
          <w:p w:rsidR="00000000" w:rsidP="00140184">
            <w:pPr>
              <w:pStyle w:val="ListBullet"/>
              <w:rPr>
                <w:lang w:val="en-NZ"/>
              </w:rPr>
            </w:pPr>
            <w:r w:rsidRPr="00140184">
              <w:t>telephone, facsimile and written communication.</w:t>
            </w:r>
          </w:p>
        </w:tc>
      </w:tr>
      <w:tr w:rsidTr="008E4DEF">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140184">
            <w:pPr>
              <w:pStyle w:val="BodyText"/>
              <w:rPr>
                <w:lang w:val="en-NZ"/>
              </w:rPr>
            </w:pPr>
            <w:r w:rsidRPr="00140184">
              <w:rPr>
                <w:rStyle w:val="BoldandItalics"/>
              </w:rPr>
              <w:t>Relevant documentation</w:t>
            </w:r>
            <w:r w:rsidRPr="00140184">
              <w:t xml:space="preserve"> may i</w:t>
            </w:r>
            <w:r w:rsidRPr="00140184">
              <w:t>nclude:</w:t>
            </w:r>
          </w:p>
        </w:tc>
        <w:tc>
          <w:tcPr>
            <w:tcW w:w="5524" w:type="dxa"/>
            <w:tcBorders>
              <w:top w:val="nil"/>
              <w:left w:val="nil"/>
              <w:bottom w:val="nil"/>
              <w:right w:val="nil"/>
            </w:tcBorders>
            <w:tcMar>
              <w:top w:w="0" w:type="dxa"/>
              <w:left w:w="62" w:type="dxa"/>
              <w:bottom w:w="0" w:type="dxa"/>
              <w:right w:w="62" w:type="dxa"/>
            </w:tcMar>
          </w:tcPr>
          <w:p w:rsidR="00000000" w:rsidRPr="00140184" w:rsidP="00140184">
            <w:pPr>
              <w:pStyle w:val="ListBullet"/>
            </w:pPr>
            <w:r w:rsidRPr="00140184">
              <w:t>agreements</w:t>
            </w:r>
          </w:p>
          <w:p w:rsidR="00000000" w:rsidRPr="00140184" w:rsidP="00140184">
            <w:pPr>
              <w:pStyle w:val="ListBullet"/>
            </w:pPr>
            <w:r w:rsidRPr="00140184">
              <w:t>building codes</w:t>
            </w:r>
          </w:p>
          <w:p w:rsidR="00000000" w:rsidRPr="00140184" w:rsidP="00140184">
            <w:pPr>
              <w:pStyle w:val="ListBullet"/>
            </w:pPr>
            <w:r w:rsidRPr="00140184">
              <w:t>certificates of occupancy</w:t>
            </w:r>
          </w:p>
          <w:p w:rsidR="00000000" w:rsidRPr="00140184" w:rsidP="00140184">
            <w:pPr>
              <w:pStyle w:val="ListBullet"/>
            </w:pPr>
            <w:r w:rsidRPr="00140184">
              <w:t>contracts</w:t>
            </w:r>
          </w:p>
          <w:p w:rsidR="00000000" w:rsidRPr="00140184" w:rsidP="00140184">
            <w:pPr>
              <w:pStyle w:val="ListBullet"/>
            </w:pPr>
            <w:r w:rsidRPr="00140184">
              <w:t>leases</w:t>
            </w:r>
          </w:p>
          <w:p w:rsidR="00000000" w:rsidRPr="00140184" w:rsidP="00140184">
            <w:pPr>
              <w:pStyle w:val="ListBullet"/>
            </w:pPr>
            <w:r w:rsidRPr="00140184">
              <w:t>licences</w:t>
            </w:r>
          </w:p>
          <w:p w:rsidR="00000000" w:rsidRPr="00140184" w:rsidP="00140184">
            <w:pPr>
              <w:pStyle w:val="ListBullet"/>
            </w:pPr>
            <w:r w:rsidRPr="00140184">
              <w:t>permits</w:t>
            </w:r>
          </w:p>
          <w:p w:rsidR="00000000" w:rsidRPr="00140184" w:rsidP="00140184">
            <w:pPr>
              <w:pStyle w:val="ListBullet"/>
            </w:pPr>
            <w:r w:rsidRPr="00140184">
              <w:t>plans</w:t>
            </w:r>
          </w:p>
          <w:p w:rsidR="00000000" w:rsidP="00140184">
            <w:pPr>
              <w:pStyle w:val="ListBullet"/>
              <w:rPr>
                <w:lang w:val="en-NZ"/>
              </w:rPr>
            </w:pPr>
            <w:r w:rsidRPr="00140184">
              <w:t>specifications.</w:t>
            </w:r>
          </w:p>
        </w:tc>
      </w:tr>
      <w:tr w:rsidTr="008E4DEF">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140184">
            <w:pPr>
              <w:pStyle w:val="BodyText"/>
              <w:rPr>
                <w:lang w:val="en-NZ"/>
              </w:rPr>
            </w:pPr>
            <w:r w:rsidRPr="00140184">
              <w:rPr>
                <w:rStyle w:val="BoldandItalics"/>
              </w:rPr>
              <w:t>Legislative requirements</w:t>
            </w:r>
            <w:r w:rsidRPr="00140184">
              <w:t xml:space="preserve"> may be outlined and reflected in:</w:t>
            </w:r>
          </w:p>
        </w:tc>
        <w:tc>
          <w:tcPr>
            <w:tcW w:w="5524" w:type="dxa"/>
            <w:tcBorders>
              <w:top w:val="nil"/>
              <w:left w:val="nil"/>
              <w:bottom w:val="nil"/>
              <w:right w:val="nil"/>
            </w:tcBorders>
            <w:tcMar>
              <w:top w:w="0" w:type="dxa"/>
              <w:left w:w="62" w:type="dxa"/>
              <w:bottom w:w="0" w:type="dxa"/>
              <w:right w:w="62" w:type="dxa"/>
            </w:tcMar>
          </w:tcPr>
          <w:p w:rsidR="00000000" w:rsidRPr="00140184" w:rsidP="00140184">
            <w:pPr>
              <w:pStyle w:val="ListBullet"/>
            </w:pPr>
            <w:r w:rsidRPr="00140184">
              <w:t xml:space="preserve">Australian standards, and quality assurance and certification requirements </w:t>
            </w:r>
          </w:p>
          <w:p w:rsidR="00000000" w:rsidRPr="00140184" w:rsidP="00140184">
            <w:pPr>
              <w:pStyle w:val="ListBullet"/>
            </w:pPr>
            <w:r w:rsidRPr="00140184">
              <w:t>award and enterprise agreements</w:t>
            </w:r>
          </w:p>
          <w:p w:rsidR="00000000" w:rsidRPr="00140184" w:rsidP="00140184">
            <w:pPr>
              <w:pStyle w:val="ListBullet"/>
            </w:pPr>
            <w:r w:rsidRPr="00140184">
              <w:t>codes of practice covering the market sector and industry, financial transactions, taxation, environment, construction, land use, native title, zoning, utilities use (water, gas and electricity), and contract or common law</w:t>
            </w:r>
          </w:p>
          <w:p w:rsidR="00000000" w:rsidRPr="00140184" w:rsidP="00140184">
            <w:pPr>
              <w:pStyle w:val="ListBullet"/>
            </w:pPr>
            <w:r w:rsidRPr="00140184">
              <w:t>h</w:t>
            </w:r>
            <w:r w:rsidRPr="00140184">
              <w:t>ome building requirements</w:t>
            </w:r>
          </w:p>
          <w:p w:rsidR="00000000" w:rsidRPr="00140184" w:rsidP="00140184">
            <w:pPr>
              <w:pStyle w:val="ListBullet"/>
            </w:pPr>
            <w:r w:rsidRPr="00140184">
              <w:t>privacy requirements</w:t>
            </w:r>
          </w:p>
          <w:p w:rsidR="00000000" w:rsidRPr="00140184" w:rsidP="00140184">
            <w:pPr>
              <w:pStyle w:val="ListBullet"/>
            </w:pPr>
            <w:r w:rsidRPr="00140184">
              <w:t>relevant federal, and state or territory legislation that affects organisational operation, including:</w:t>
            </w:r>
          </w:p>
          <w:p w:rsidR="00000000" w:rsidRPr="00140184" w:rsidP="00140184">
            <w:pPr>
              <w:pStyle w:val="ListBullet2"/>
            </w:pPr>
            <w:r w:rsidRPr="00140184">
              <w:t>anti-discrimination and diversity</w:t>
            </w:r>
          </w:p>
          <w:p w:rsidR="00000000" w:rsidRPr="00140184" w:rsidP="00140184">
            <w:pPr>
              <w:pStyle w:val="ListBullet2"/>
            </w:pPr>
            <w:r w:rsidRPr="00140184">
              <w:t>environmental issues</w:t>
            </w:r>
          </w:p>
          <w:p w:rsidR="00000000" w:rsidRPr="00140184" w:rsidP="00140184">
            <w:pPr>
              <w:pStyle w:val="ListBullet2"/>
            </w:pPr>
            <w:r w:rsidRPr="00140184">
              <w:t>EEO</w:t>
            </w:r>
          </w:p>
          <w:p w:rsidR="00000000" w:rsidRPr="00140184" w:rsidP="00140184">
            <w:pPr>
              <w:pStyle w:val="ListBullet2"/>
            </w:pPr>
            <w:r w:rsidRPr="00140184">
              <w:t>industrial relations</w:t>
            </w:r>
          </w:p>
          <w:p w:rsidR="00000000" w:rsidRPr="00140184" w:rsidP="00140184">
            <w:pPr>
              <w:pStyle w:val="ListBullet2"/>
            </w:pPr>
            <w:r w:rsidRPr="00140184">
              <w:t>OHS</w:t>
            </w:r>
          </w:p>
          <w:p w:rsidR="00000000" w:rsidRPr="00140184" w:rsidP="00140184">
            <w:pPr>
              <w:pStyle w:val="ListBullet"/>
            </w:pPr>
            <w:r w:rsidRPr="00140184">
              <w:t>strata, commun</w:t>
            </w:r>
            <w:r w:rsidRPr="00140184">
              <w:t>ity and company titles</w:t>
            </w:r>
          </w:p>
          <w:p w:rsidR="00000000" w:rsidRPr="00140184" w:rsidP="00140184">
            <w:pPr>
              <w:pStyle w:val="ListBullet"/>
            </w:pPr>
            <w:r w:rsidRPr="00140184">
              <w:t>tenancy agreements</w:t>
            </w:r>
          </w:p>
          <w:p w:rsidR="00000000" w:rsidP="00140184">
            <w:pPr>
              <w:pStyle w:val="ListBullet"/>
              <w:rPr>
                <w:lang w:val="en-NZ"/>
              </w:rPr>
            </w:pPr>
            <w:r w:rsidRPr="00140184">
              <w:t>trade practices laws and guidelines.</w:t>
            </w:r>
          </w:p>
        </w:tc>
      </w:tr>
      <w:tr w:rsidTr="008E4DEF">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140184">
            <w:pPr>
              <w:pStyle w:val="BodyText"/>
              <w:rPr>
                <w:lang w:val="en-NZ"/>
              </w:rPr>
            </w:pPr>
            <w:r w:rsidRPr="00140184">
              <w:rPr>
                <w:rStyle w:val="BoldandItalics"/>
              </w:rPr>
              <w:t>Regeneration options</w:t>
            </w:r>
            <w:r w:rsidRPr="00140184">
              <w:t xml:space="preserve"> may include:</w:t>
            </w:r>
          </w:p>
        </w:tc>
        <w:tc>
          <w:tcPr>
            <w:tcW w:w="5524" w:type="dxa"/>
            <w:tcBorders>
              <w:top w:val="nil"/>
              <w:left w:val="nil"/>
              <w:bottom w:val="nil"/>
              <w:right w:val="nil"/>
            </w:tcBorders>
            <w:tcMar>
              <w:top w:w="0" w:type="dxa"/>
              <w:left w:w="62" w:type="dxa"/>
              <w:bottom w:w="0" w:type="dxa"/>
              <w:right w:w="62" w:type="dxa"/>
            </w:tcMar>
          </w:tcPr>
          <w:p w:rsidR="00000000" w:rsidRPr="00140184" w:rsidP="00140184">
            <w:pPr>
              <w:pStyle w:val="ListBullet"/>
            </w:pPr>
            <w:r w:rsidRPr="00140184">
              <w:t>change of use</w:t>
            </w:r>
          </w:p>
          <w:p w:rsidR="00000000" w:rsidRPr="00140184" w:rsidP="00140184">
            <w:pPr>
              <w:pStyle w:val="ListBullet"/>
            </w:pPr>
            <w:r w:rsidRPr="00140184">
              <w:t>market reposition</w:t>
            </w:r>
          </w:p>
          <w:p w:rsidR="00000000" w:rsidP="00140184">
            <w:pPr>
              <w:pStyle w:val="ListBullet"/>
              <w:rPr>
                <w:lang w:val="en-NZ"/>
              </w:rPr>
            </w:pPr>
            <w:r w:rsidRPr="00140184">
              <w:t>refurbishment.</w:t>
            </w:r>
          </w:p>
        </w:tc>
      </w:tr>
      <w:tr w:rsidTr="008E4DEF">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140184">
            <w:pPr>
              <w:pStyle w:val="BodyText"/>
              <w:rPr>
                <w:lang w:val="en-NZ"/>
              </w:rPr>
            </w:pPr>
            <w:r w:rsidRPr="00140184">
              <w:rPr>
                <w:rStyle w:val="BoldandItalics"/>
              </w:rPr>
              <w:t>Clients</w:t>
            </w:r>
            <w:r w:rsidRPr="00140184">
              <w:t xml:space="preserve"> may include:</w:t>
            </w:r>
          </w:p>
        </w:tc>
        <w:tc>
          <w:tcPr>
            <w:tcW w:w="5524" w:type="dxa"/>
            <w:tcBorders>
              <w:top w:val="nil"/>
              <w:left w:val="nil"/>
              <w:bottom w:val="nil"/>
              <w:right w:val="nil"/>
            </w:tcBorders>
            <w:tcMar>
              <w:top w:w="0" w:type="dxa"/>
              <w:left w:w="62" w:type="dxa"/>
              <w:bottom w:w="0" w:type="dxa"/>
              <w:right w:w="62" w:type="dxa"/>
            </w:tcMar>
          </w:tcPr>
          <w:p w:rsidR="00000000" w:rsidRPr="00140184" w:rsidP="00140184">
            <w:pPr>
              <w:pStyle w:val="ListBullet"/>
            </w:pPr>
            <w:r w:rsidRPr="00140184">
              <w:t>asset or property agents</w:t>
            </w:r>
          </w:p>
          <w:p w:rsidR="00000000" w:rsidRPr="00140184" w:rsidP="00140184">
            <w:pPr>
              <w:pStyle w:val="ListBullet"/>
            </w:pPr>
            <w:r w:rsidRPr="00140184">
              <w:t>asset or property owners</w:t>
            </w:r>
          </w:p>
          <w:p w:rsidR="00000000" w:rsidRPr="00140184" w:rsidP="00140184">
            <w:pPr>
              <w:pStyle w:val="ListBullet"/>
            </w:pPr>
            <w:r w:rsidRPr="00140184">
              <w:t>company management</w:t>
            </w:r>
          </w:p>
          <w:p w:rsidR="00000000" w:rsidRPr="00140184" w:rsidP="00140184">
            <w:pPr>
              <w:pStyle w:val="ListBullet"/>
            </w:pPr>
            <w:r w:rsidRPr="00140184">
              <w:t>fund managers</w:t>
            </w:r>
          </w:p>
          <w:p w:rsidR="00000000" w:rsidRPr="00140184" w:rsidP="00140184">
            <w:pPr>
              <w:pStyle w:val="ListBullet"/>
            </w:pPr>
            <w:r w:rsidRPr="00140184">
              <w:t>fund providers</w:t>
            </w:r>
          </w:p>
          <w:p w:rsidR="00000000" w:rsidRPr="00140184" w:rsidP="00140184">
            <w:pPr>
              <w:pStyle w:val="ListBullet"/>
            </w:pPr>
            <w:r w:rsidRPr="00140184">
              <w:t>government and legal instruments or agencies</w:t>
            </w:r>
          </w:p>
          <w:p w:rsidR="00000000" w:rsidRPr="00140184" w:rsidP="00140184">
            <w:pPr>
              <w:pStyle w:val="ListBullet"/>
            </w:pPr>
            <w:r w:rsidRPr="00140184">
              <w:t>institutions</w:t>
            </w:r>
          </w:p>
          <w:p w:rsidR="00000000" w:rsidRPr="00140184" w:rsidP="00140184">
            <w:pPr>
              <w:pStyle w:val="ListBullet"/>
            </w:pPr>
            <w:r w:rsidRPr="00140184">
              <w:t>internal and external property groups</w:t>
            </w:r>
          </w:p>
          <w:p w:rsidR="00000000" w:rsidRPr="00140184" w:rsidP="00140184">
            <w:pPr>
              <w:pStyle w:val="ListBullet"/>
            </w:pPr>
            <w:r w:rsidRPr="00140184">
              <w:t>owner-occupiers</w:t>
            </w:r>
          </w:p>
          <w:p w:rsidR="00000000" w:rsidRPr="00140184" w:rsidP="00140184">
            <w:pPr>
              <w:pStyle w:val="ListBullet"/>
            </w:pPr>
            <w:r w:rsidRPr="00140184">
              <w:t>private investors</w:t>
            </w:r>
          </w:p>
          <w:p w:rsidR="00000000" w:rsidP="00140184">
            <w:pPr>
              <w:pStyle w:val="ListBullet"/>
              <w:rPr>
                <w:lang w:val="en-NZ"/>
              </w:rPr>
            </w:pPr>
            <w:r w:rsidRPr="00140184">
              <w:t>users.</w:t>
            </w:r>
          </w:p>
        </w:tc>
      </w:tr>
      <w:tr w:rsidTr="008E4DEF">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140184">
            <w:pPr>
              <w:pStyle w:val="BodyText"/>
              <w:rPr>
                <w:lang w:val="en-NZ"/>
              </w:rPr>
            </w:pPr>
            <w:r w:rsidRPr="00140184">
              <w:rPr>
                <w:rStyle w:val="BoldandItalics"/>
              </w:rPr>
              <w:t>Specialist advice</w:t>
            </w:r>
            <w:r w:rsidRPr="00140184">
              <w:t xml:space="preserve"> may be sought from:</w:t>
            </w:r>
          </w:p>
        </w:tc>
        <w:tc>
          <w:tcPr>
            <w:tcW w:w="5524" w:type="dxa"/>
            <w:tcBorders>
              <w:top w:val="nil"/>
              <w:left w:val="nil"/>
              <w:bottom w:val="nil"/>
              <w:right w:val="nil"/>
            </w:tcBorders>
            <w:tcMar>
              <w:top w:w="0" w:type="dxa"/>
              <w:left w:w="62" w:type="dxa"/>
              <w:bottom w:w="0" w:type="dxa"/>
              <w:right w:w="62" w:type="dxa"/>
            </w:tcMar>
          </w:tcPr>
          <w:p w:rsidR="00000000" w:rsidRPr="00140184" w:rsidP="00140184">
            <w:pPr>
              <w:pStyle w:val="ListBullet"/>
            </w:pPr>
            <w:r w:rsidRPr="00140184">
              <w:t>architects</w:t>
            </w:r>
          </w:p>
          <w:p w:rsidR="00000000" w:rsidRPr="00140184" w:rsidP="00140184">
            <w:pPr>
              <w:pStyle w:val="ListBullet"/>
            </w:pPr>
            <w:r w:rsidRPr="00140184">
              <w:t>bankers and financiers</w:t>
            </w:r>
          </w:p>
          <w:p w:rsidR="00000000" w:rsidRPr="00140184" w:rsidP="00140184">
            <w:pPr>
              <w:pStyle w:val="ListBullet"/>
            </w:pPr>
            <w:r w:rsidRPr="00140184">
              <w:t>builders</w:t>
            </w:r>
          </w:p>
          <w:p w:rsidR="00000000" w:rsidRPr="00140184" w:rsidP="00140184">
            <w:pPr>
              <w:pStyle w:val="ListBullet"/>
            </w:pPr>
            <w:r w:rsidRPr="00140184">
              <w:t>business consultants</w:t>
            </w:r>
          </w:p>
          <w:p w:rsidR="00000000" w:rsidRPr="00140184" w:rsidP="00140184">
            <w:pPr>
              <w:pStyle w:val="ListBullet"/>
            </w:pPr>
            <w:r w:rsidRPr="00140184">
              <w:t>government officials</w:t>
            </w:r>
          </w:p>
          <w:p w:rsidR="00000000" w:rsidRPr="00140184" w:rsidP="00140184">
            <w:pPr>
              <w:pStyle w:val="ListBullet"/>
            </w:pPr>
            <w:r w:rsidRPr="00140184">
              <w:t>investment consultants</w:t>
            </w:r>
          </w:p>
          <w:p w:rsidR="00000000" w:rsidRPr="00140184" w:rsidP="00140184">
            <w:pPr>
              <w:pStyle w:val="ListBullet"/>
            </w:pPr>
            <w:r w:rsidRPr="00140184">
              <w:t>members of industry associations</w:t>
            </w:r>
          </w:p>
          <w:p w:rsidR="00000000" w:rsidRPr="00140184" w:rsidP="00140184">
            <w:pPr>
              <w:pStyle w:val="ListBullet"/>
            </w:pPr>
            <w:r w:rsidRPr="00140184">
              <w:t>planners</w:t>
            </w:r>
          </w:p>
          <w:p w:rsidR="00000000" w:rsidRPr="00140184" w:rsidP="00140184">
            <w:pPr>
              <w:pStyle w:val="ListBullet"/>
            </w:pPr>
            <w:r w:rsidRPr="00140184">
              <w:t>real estate agents</w:t>
            </w:r>
          </w:p>
          <w:p w:rsidR="00000000" w:rsidRPr="00140184" w:rsidP="00140184">
            <w:pPr>
              <w:pStyle w:val="ListBullet"/>
            </w:pPr>
            <w:r w:rsidRPr="00140184">
              <w:t>solicitors</w:t>
            </w:r>
          </w:p>
          <w:p w:rsidR="00000000" w:rsidRPr="00140184" w:rsidP="00140184">
            <w:pPr>
              <w:pStyle w:val="ListBullet"/>
            </w:pPr>
            <w:r w:rsidRPr="00140184">
              <w:t>subcontractors</w:t>
            </w:r>
          </w:p>
          <w:p w:rsidR="00000000" w:rsidRPr="00140184" w:rsidP="00140184">
            <w:pPr>
              <w:pStyle w:val="ListBullet"/>
            </w:pPr>
            <w:r w:rsidRPr="00140184">
              <w:t>technical experts</w:t>
            </w:r>
          </w:p>
          <w:p w:rsidR="00000000" w:rsidP="00140184">
            <w:pPr>
              <w:pStyle w:val="ListBullet"/>
              <w:rPr>
                <w:lang w:val="en-NZ"/>
              </w:rPr>
            </w:pPr>
            <w:r w:rsidRPr="00140184">
              <w:t>valuers.</w:t>
            </w:r>
          </w:p>
        </w:tc>
      </w:tr>
      <w:tr w:rsidTr="008E4DEF">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140184">
            <w:pPr>
              <w:pStyle w:val="BodyText"/>
              <w:rPr>
                <w:lang w:val="en-NZ"/>
              </w:rPr>
            </w:pPr>
            <w:r w:rsidRPr="00140184">
              <w:rPr>
                <w:rStyle w:val="BoldandItalics"/>
              </w:rPr>
              <w:t>Benchmarks</w:t>
            </w:r>
            <w:r w:rsidRPr="00140184">
              <w:t xml:space="preserve"> may include:</w:t>
            </w:r>
          </w:p>
        </w:tc>
        <w:tc>
          <w:tcPr>
            <w:tcW w:w="5524" w:type="dxa"/>
            <w:tcBorders>
              <w:top w:val="nil"/>
              <w:left w:val="nil"/>
              <w:bottom w:val="nil"/>
              <w:right w:val="nil"/>
            </w:tcBorders>
            <w:tcMar>
              <w:top w:w="0" w:type="dxa"/>
              <w:left w:w="62" w:type="dxa"/>
              <w:bottom w:w="0" w:type="dxa"/>
              <w:right w:w="62" w:type="dxa"/>
            </w:tcMar>
          </w:tcPr>
          <w:p w:rsidR="00000000" w:rsidRPr="00140184" w:rsidP="00140184">
            <w:pPr>
              <w:pStyle w:val="ListBullet"/>
            </w:pPr>
            <w:r w:rsidRPr="00140184">
              <w:t>comparative analysis</w:t>
            </w:r>
          </w:p>
          <w:p w:rsidR="00000000" w:rsidRPr="00140184" w:rsidP="00140184">
            <w:pPr>
              <w:pStyle w:val="ListBullet"/>
            </w:pPr>
            <w:r w:rsidRPr="00140184">
              <w:t>discounted cash flow</w:t>
            </w:r>
          </w:p>
          <w:p w:rsidR="00000000" w:rsidRPr="00140184" w:rsidP="00140184">
            <w:pPr>
              <w:pStyle w:val="ListBullet"/>
            </w:pPr>
            <w:r w:rsidRPr="00140184">
              <w:t>industry a</w:t>
            </w:r>
            <w:r w:rsidRPr="00140184">
              <w:t>ssociation performance index</w:t>
            </w:r>
          </w:p>
          <w:p w:rsidR="00000000" w:rsidRPr="00140184" w:rsidP="00140184">
            <w:pPr>
              <w:pStyle w:val="ListBullet"/>
            </w:pPr>
            <w:r w:rsidRPr="00140184">
              <w:t>inflation rate</w:t>
            </w:r>
          </w:p>
          <w:p w:rsidR="00000000" w:rsidRPr="00140184" w:rsidP="00140184">
            <w:pPr>
              <w:pStyle w:val="ListBullet"/>
            </w:pPr>
            <w:r w:rsidRPr="00140184">
              <w:t>internal rate of return</w:t>
            </w:r>
          </w:p>
          <w:p w:rsidR="00000000" w:rsidRPr="00140184" w:rsidP="00140184">
            <w:pPr>
              <w:pStyle w:val="ListBullet"/>
            </w:pPr>
            <w:r w:rsidRPr="00140184">
              <w:t>life cycle costing</w:t>
            </w:r>
          </w:p>
          <w:p w:rsidR="00000000" w:rsidRPr="00140184" w:rsidP="00140184">
            <w:pPr>
              <w:pStyle w:val="ListBullet"/>
            </w:pPr>
            <w:r w:rsidRPr="00140184">
              <w:t>published vacancy factors</w:t>
            </w:r>
          </w:p>
          <w:p w:rsidR="00000000" w:rsidRPr="00140184" w:rsidP="00140184">
            <w:pPr>
              <w:pStyle w:val="ListBullet"/>
            </w:pPr>
            <w:r w:rsidRPr="00140184">
              <w:t>take-up rates</w:t>
            </w:r>
          </w:p>
          <w:p w:rsidR="00000000" w:rsidP="00140184">
            <w:pPr>
              <w:pStyle w:val="ListBullet"/>
              <w:rPr>
                <w:lang w:val="en-NZ"/>
              </w:rPr>
            </w:pPr>
            <w:r w:rsidRPr="00140184">
              <w:t>tenancy mixes.</w:t>
            </w:r>
          </w:p>
        </w:tc>
      </w:tr>
      <w:tr w:rsidTr="008E4DEF">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140184">
            <w:pPr>
              <w:pStyle w:val="BodyText"/>
              <w:rPr>
                <w:lang w:val="en-NZ"/>
              </w:rPr>
            </w:pPr>
            <w:r w:rsidRPr="00140184">
              <w:rPr>
                <w:rStyle w:val="BoldandItalics"/>
              </w:rPr>
              <w:t>Criteria</w:t>
            </w:r>
            <w:r w:rsidRPr="00140184">
              <w:t xml:space="preserve"> may relate to:</w:t>
            </w:r>
          </w:p>
        </w:tc>
        <w:tc>
          <w:tcPr>
            <w:tcW w:w="5524" w:type="dxa"/>
            <w:tcBorders>
              <w:top w:val="nil"/>
              <w:left w:val="nil"/>
              <w:bottom w:val="nil"/>
              <w:right w:val="nil"/>
            </w:tcBorders>
            <w:tcMar>
              <w:top w:w="0" w:type="dxa"/>
              <w:left w:w="62" w:type="dxa"/>
              <w:bottom w:w="0" w:type="dxa"/>
              <w:right w:w="62" w:type="dxa"/>
            </w:tcMar>
          </w:tcPr>
          <w:p w:rsidR="00000000" w:rsidRPr="00140184" w:rsidP="00140184">
            <w:pPr>
              <w:pStyle w:val="ListBullet"/>
            </w:pPr>
            <w:r w:rsidRPr="00140184">
              <w:t>capital growth</w:t>
            </w:r>
          </w:p>
          <w:p w:rsidR="00000000" w:rsidRPr="00140184" w:rsidP="00140184">
            <w:pPr>
              <w:pStyle w:val="ListBullet"/>
            </w:pPr>
            <w:r w:rsidRPr="00140184">
              <w:t>cash flow</w:t>
            </w:r>
          </w:p>
          <w:p w:rsidR="00000000" w:rsidRPr="00140184" w:rsidP="00140184">
            <w:pPr>
              <w:pStyle w:val="ListBullet"/>
            </w:pPr>
            <w:r w:rsidRPr="00140184">
              <w:t>degree of compliance with legislation</w:t>
            </w:r>
          </w:p>
          <w:p w:rsidR="00000000" w:rsidRPr="00140184" w:rsidP="00140184">
            <w:pPr>
              <w:pStyle w:val="ListBullet"/>
            </w:pPr>
            <w:r w:rsidRPr="00140184">
              <w:t>degree of market acceptance</w:t>
            </w:r>
          </w:p>
          <w:p w:rsidR="00000000" w:rsidRPr="00140184" w:rsidP="00140184">
            <w:pPr>
              <w:pStyle w:val="ListBullet"/>
            </w:pPr>
            <w:r w:rsidRPr="00140184">
              <w:t>financial feasibility</w:t>
            </w:r>
          </w:p>
          <w:p w:rsidR="00000000" w:rsidRPr="00140184" w:rsidP="00140184">
            <w:pPr>
              <w:pStyle w:val="ListBullet"/>
            </w:pPr>
            <w:r w:rsidRPr="00140184">
              <w:t>foregone income</w:t>
            </w:r>
          </w:p>
          <w:p w:rsidR="00000000" w:rsidRPr="00140184" w:rsidP="00140184">
            <w:pPr>
              <w:pStyle w:val="ListBullet"/>
            </w:pPr>
            <w:r w:rsidRPr="00140184">
              <w:t>sale realisation potential</w:t>
            </w:r>
          </w:p>
          <w:p w:rsidR="00000000" w:rsidP="00140184">
            <w:pPr>
              <w:pStyle w:val="ListBullet"/>
              <w:rPr>
                <w:lang w:val="en-NZ"/>
              </w:rPr>
            </w:pPr>
            <w:r w:rsidRPr="00140184">
              <w:t>stated client requirements.</w:t>
            </w:r>
          </w:p>
        </w:tc>
      </w:tr>
      <w:tr w:rsidTr="008E4DEF">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140184">
            <w:pPr>
              <w:pStyle w:val="BodyText"/>
              <w:rPr>
                <w:lang w:val="en-NZ"/>
              </w:rPr>
            </w:pPr>
            <w:r w:rsidRPr="00140184">
              <w:rPr>
                <w:rStyle w:val="BoldandItalics"/>
              </w:rPr>
              <w:t>Business equipment and technology</w:t>
            </w:r>
            <w:r w:rsidRPr="00140184">
              <w:t xml:space="preserve"> may include:</w:t>
            </w:r>
          </w:p>
        </w:tc>
        <w:tc>
          <w:tcPr>
            <w:tcW w:w="5524" w:type="dxa"/>
            <w:tcBorders>
              <w:top w:val="nil"/>
              <w:left w:val="nil"/>
              <w:bottom w:val="nil"/>
              <w:right w:val="nil"/>
            </w:tcBorders>
            <w:tcMar>
              <w:top w:w="0" w:type="dxa"/>
              <w:left w:w="62" w:type="dxa"/>
              <w:bottom w:w="0" w:type="dxa"/>
              <w:right w:w="62" w:type="dxa"/>
            </w:tcMar>
          </w:tcPr>
          <w:p w:rsidR="00000000" w:rsidRPr="00140184" w:rsidP="00140184">
            <w:pPr>
              <w:pStyle w:val="ListBullet"/>
            </w:pPr>
            <w:r w:rsidRPr="00140184">
              <w:t xml:space="preserve">computers </w:t>
            </w:r>
          </w:p>
          <w:p w:rsidR="00000000" w:rsidRPr="00140184" w:rsidP="00140184">
            <w:pPr>
              <w:pStyle w:val="ListBullet"/>
            </w:pPr>
            <w:r w:rsidRPr="00140184">
              <w:t>data storage devices</w:t>
            </w:r>
          </w:p>
          <w:p w:rsidR="00000000" w:rsidRPr="00140184" w:rsidP="00140184">
            <w:pPr>
              <w:pStyle w:val="ListBullet"/>
            </w:pPr>
            <w:r w:rsidRPr="00140184">
              <w:t>email</w:t>
            </w:r>
          </w:p>
          <w:p w:rsidR="00000000" w:rsidRPr="00140184" w:rsidP="00140184">
            <w:pPr>
              <w:pStyle w:val="ListBullet"/>
            </w:pPr>
            <w:r w:rsidRPr="00140184">
              <w:t>facsimile machines</w:t>
            </w:r>
          </w:p>
          <w:p w:rsidR="00000000" w:rsidRPr="00140184" w:rsidP="00140184">
            <w:pPr>
              <w:pStyle w:val="ListBullet"/>
            </w:pPr>
            <w:r w:rsidRPr="00140184">
              <w:t>internet, extranet and intrane</w:t>
            </w:r>
            <w:r w:rsidRPr="00140184">
              <w:t>t</w:t>
            </w:r>
          </w:p>
          <w:p w:rsidR="00000000" w:rsidRPr="00140184" w:rsidP="00140184">
            <w:pPr>
              <w:pStyle w:val="ListBullet"/>
            </w:pPr>
            <w:r w:rsidRPr="00140184">
              <w:t>photocopiers</w:t>
            </w:r>
          </w:p>
          <w:p w:rsidR="00000000" w:rsidRPr="00140184" w:rsidP="00140184">
            <w:pPr>
              <w:pStyle w:val="ListBullet"/>
            </w:pPr>
            <w:r w:rsidRPr="00140184">
              <w:t>printers</w:t>
            </w:r>
          </w:p>
          <w:p w:rsidR="00000000" w:rsidRPr="00140184" w:rsidP="00140184">
            <w:pPr>
              <w:pStyle w:val="ListBullet"/>
            </w:pPr>
            <w:r w:rsidRPr="00140184">
              <w:t>scanners</w:t>
            </w:r>
          </w:p>
          <w:p w:rsidR="00000000" w:rsidP="00140184">
            <w:pPr>
              <w:pStyle w:val="ListBullet"/>
              <w:rPr>
                <w:lang w:val="en-NZ"/>
              </w:rPr>
            </w:pPr>
            <w:r w:rsidRPr="00140184">
              <w:t>software applications, including database spreadsheets and word applications.</w:t>
            </w:r>
          </w:p>
        </w:tc>
      </w:tr>
      <w:tr w:rsidTr="008E4DEF">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140184">
            <w:pPr>
              <w:pStyle w:val="BodyText"/>
              <w:rPr>
                <w:lang w:val="en-NZ"/>
              </w:rPr>
            </w:pPr>
            <w:r w:rsidRPr="00140184">
              <w:rPr>
                <w:rStyle w:val="BoldandItalics"/>
              </w:rPr>
              <w:t>Feedback</w:t>
            </w:r>
            <w:r w:rsidRPr="00140184">
              <w:t xml:space="preserve"> may be received through:</w:t>
            </w:r>
          </w:p>
        </w:tc>
        <w:tc>
          <w:tcPr>
            <w:tcW w:w="5524" w:type="dxa"/>
            <w:tcBorders>
              <w:top w:val="nil"/>
              <w:left w:val="nil"/>
              <w:bottom w:val="nil"/>
              <w:right w:val="nil"/>
            </w:tcBorders>
            <w:tcMar>
              <w:top w:w="0" w:type="dxa"/>
              <w:left w:w="62" w:type="dxa"/>
              <w:bottom w:w="0" w:type="dxa"/>
              <w:right w:w="62" w:type="dxa"/>
            </w:tcMar>
          </w:tcPr>
          <w:p w:rsidR="00000000" w:rsidRPr="00140184" w:rsidP="00140184">
            <w:pPr>
              <w:pStyle w:val="ListBullet"/>
            </w:pPr>
            <w:r w:rsidRPr="00140184">
              <w:t>clients and their legal representatives</w:t>
            </w:r>
          </w:p>
          <w:p w:rsidR="00000000" w:rsidP="00140184">
            <w:pPr>
              <w:pStyle w:val="ListBullet"/>
              <w:rPr>
                <w:lang w:val="en-NZ"/>
              </w:rPr>
            </w:pPr>
            <w:r w:rsidRPr="00140184">
              <w:t>management and colleagues.</w:t>
            </w:r>
          </w:p>
        </w:tc>
      </w:tr>
      <w:tr w:rsidTr="008E4DEF">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140184">
            <w:pPr>
              <w:pStyle w:val="BodyText"/>
              <w:rPr>
                <w:lang w:val="en-NZ"/>
              </w:rPr>
            </w:pPr>
            <w:r w:rsidRPr="00140184">
              <w:rPr>
                <w:rStyle w:val="BoldandItalics"/>
              </w:rPr>
              <w:t>Relevant information</w:t>
            </w:r>
            <w:r w:rsidRPr="00140184">
              <w:t xml:space="preserve"> </w:t>
            </w:r>
            <w:r w:rsidRPr="00140184">
              <w:t>may include information relating to:</w:t>
            </w:r>
          </w:p>
        </w:tc>
        <w:tc>
          <w:tcPr>
            <w:tcW w:w="5524" w:type="dxa"/>
            <w:tcBorders>
              <w:top w:val="nil"/>
              <w:left w:val="nil"/>
              <w:bottom w:val="nil"/>
              <w:right w:val="nil"/>
            </w:tcBorders>
            <w:tcMar>
              <w:top w:w="0" w:type="dxa"/>
              <w:left w:w="62" w:type="dxa"/>
              <w:bottom w:w="0" w:type="dxa"/>
              <w:right w:w="62" w:type="dxa"/>
            </w:tcMar>
          </w:tcPr>
          <w:p w:rsidR="00000000" w:rsidRPr="00140184" w:rsidP="00140184">
            <w:pPr>
              <w:pStyle w:val="ListBullet"/>
            </w:pPr>
            <w:r w:rsidRPr="00140184">
              <w:t>agreements</w:t>
            </w:r>
          </w:p>
          <w:p w:rsidR="00000000" w:rsidRPr="00140184" w:rsidP="00140184">
            <w:pPr>
              <w:pStyle w:val="ListBullet"/>
            </w:pPr>
            <w:r w:rsidRPr="00140184">
              <w:t>building codes</w:t>
            </w:r>
          </w:p>
          <w:p w:rsidR="00000000" w:rsidRPr="00140184" w:rsidP="00140184">
            <w:pPr>
              <w:pStyle w:val="ListBullet"/>
            </w:pPr>
            <w:r w:rsidRPr="00140184">
              <w:t>company services</w:t>
            </w:r>
          </w:p>
          <w:p w:rsidR="00000000" w:rsidRPr="00140184" w:rsidP="00140184">
            <w:pPr>
              <w:pStyle w:val="ListBullet"/>
            </w:pPr>
            <w:r w:rsidRPr="00140184">
              <w:t>construction costs</w:t>
            </w:r>
          </w:p>
          <w:p w:rsidR="00000000" w:rsidRPr="00140184" w:rsidP="00140184">
            <w:pPr>
              <w:pStyle w:val="ListBullet"/>
            </w:pPr>
            <w:r w:rsidRPr="00140184">
              <w:t>current and planned property or site developments</w:t>
            </w:r>
          </w:p>
          <w:p w:rsidR="00000000" w:rsidRPr="00140184" w:rsidP="00140184">
            <w:pPr>
              <w:pStyle w:val="ListBullet"/>
            </w:pPr>
            <w:r w:rsidRPr="00140184">
              <w:t>deposited, survey and other plans</w:t>
            </w:r>
          </w:p>
          <w:p w:rsidR="00000000" w:rsidRPr="00140184" w:rsidP="00140184">
            <w:pPr>
              <w:pStyle w:val="ListBullet"/>
            </w:pPr>
            <w:r w:rsidRPr="00140184">
              <w:t>depreciation schedules</w:t>
            </w:r>
          </w:p>
          <w:p w:rsidR="00000000" w:rsidRPr="00140184" w:rsidP="00140184">
            <w:pPr>
              <w:pStyle w:val="ListBullet"/>
            </w:pPr>
            <w:r w:rsidRPr="00140184">
              <w:t>land title documentation</w:t>
            </w:r>
          </w:p>
          <w:p w:rsidR="00000000" w:rsidRPr="00140184" w:rsidP="00140184">
            <w:pPr>
              <w:pStyle w:val="ListBullet"/>
            </w:pPr>
            <w:r w:rsidRPr="00140184">
              <w:t>leasing rates</w:t>
            </w:r>
          </w:p>
          <w:p w:rsidR="00000000" w:rsidRPr="00140184" w:rsidP="00140184">
            <w:pPr>
              <w:pStyle w:val="ListBullet"/>
            </w:pPr>
            <w:r w:rsidRPr="00140184">
              <w:t>legal documentation</w:t>
            </w:r>
          </w:p>
          <w:p w:rsidR="00000000" w:rsidRPr="00140184" w:rsidP="00140184">
            <w:pPr>
              <w:pStyle w:val="ListBullet"/>
            </w:pPr>
            <w:r w:rsidRPr="00140184">
              <w:t>licences</w:t>
            </w:r>
          </w:p>
          <w:p w:rsidR="00000000" w:rsidRPr="00140184" w:rsidP="00140184">
            <w:pPr>
              <w:pStyle w:val="ListBullet"/>
            </w:pPr>
            <w:r w:rsidRPr="00140184">
              <w:t>management policy and procedures</w:t>
            </w:r>
          </w:p>
          <w:p w:rsidR="00000000" w:rsidRPr="00140184" w:rsidP="00140184">
            <w:pPr>
              <w:pStyle w:val="ListBullet"/>
            </w:pPr>
            <w:r w:rsidRPr="00140184">
              <w:t>marketing services</w:t>
            </w:r>
          </w:p>
          <w:p w:rsidR="00000000" w:rsidRPr="00140184" w:rsidP="00140184">
            <w:pPr>
              <w:pStyle w:val="ListBullet"/>
            </w:pPr>
            <w:r w:rsidRPr="00140184">
              <w:t>occupancy rates</w:t>
            </w:r>
          </w:p>
          <w:p w:rsidR="00000000" w:rsidRPr="00140184" w:rsidP="00140184">
            <w:pPr>
              <w:pStyle w:val="ListBullet"/>
            </w:pPr>
            <w:r w:rsidRPr="00140184">
              <w:t>operating costs</w:t>
            </w:r>
          </w:p>
          <w:p w:rsidR="00000000" w:rsidRPr="00140184" w:rsidP="00140184">
            <w:pPr>
              <w:pStyle w:val="ListBullet"/>
            </w:pPr>
            <w:r w:rsidRPr="00140184">
              <w:t>permits</w:t>
            </w:r>
          </w:p>
          <w:p w:rsidR="00000000" w:rsidRPr="00140184" w:rsidP="00140184">
            <w:pPr>
              <w:pStyle w:val="ListBullet"/>
            </w:pPr>
            <w:r w:rsidRPr="00140184">
              <w:t>rates notices</w:t>
            </w:r>
          </w:p>
          <w:p w:rsidR="00000000" w:rsidRPr="00140184" w:rsidP="00140184">
            <w:pPr>
              <w:pStyle w:val="ListBullet"/>
            </w:pPr>
            <w:r w:rsidRPr="00140184">
              <w:t>sales information</w:t>
            </w:r>
          </w:p>
          <w:p w:rsidR="00000000" w:rsidRPr="00140184" w:rsidP="00140184">
            <w:pPr>
              <w:pStyle w:val="ListBullet"/>
            </w:pPr>
            <w:r w:rsidRPr="00140184">
              <w:t>specifications</w:t>
            </w:r>
          </w:p>
          <w:p w:rsidR="00000000" w:rsidRPr="00140184" w:rsidP="00140184">
            <w:pPr>
              <w:pStyle w:val="ListBullet"/>
            </w:pPr>
            <w:r w:rsidRPr="00140184">
              <w:t>taxation records</w:t>
            </w:r>
          </w:p>
          <w:p w:rsidR="00000000" w:rsidP="00140184">
            <w:pPr>
              <w:pStyle w:val="ListBullet"/>
              <w:rPr>
                <w:lang w:val="en-NZ"/>
              </w:rPr>
            </w:pPr>
            <w:r w:rsidRPr="00140184">
              <w:t>tenancy and other contracts.</w:t>
            </w:r>
          </w:p>
        </w:tc>
      </w:tr>
      <w:tr w:rsidTr="008E4DEF">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140184">
            <w:pPr>
              <w:pStyle w:val="BodyText"/>
              <w:rPr>
                <w:lang w:val="en-NZ"/>
              </w:rPr>
            </w:pPr>
            <w:r w:rsidRPr="00140184">
              <w:rPr>
                <w:rStyle w:val="BoldandItalics"/>
              </w:rPr>
              <w:t>Sources of information</w:t>
            </w:r>
            <w:r w:rsidRPr="00140184">
              <w:t xml:space="preserve"> may include:</w:t>
            </w:r>
          </w:p>
        </w:tc>
        <w:tc>
          <w:tcPr>
            <w:tcW w:w="5524" w:type="dxa"/>
            <w:tcBorders>
              <w:top w:val="nil"/>
              <w:left w:val="nil"/>
              <w:bottom w:val="nil"/>
              <w:right w:val="nil"/>
            </w:tcBorders>
            <w:tcMar>
              <w:top w:w="0" w:type="dxa"/>
              <w:left w:w="62" w:type="dxa"/>
              <w:bottom w:w="0" w:type="dxa"/>
              <w:right w:w="62" w:type="dxa"/>
            </w:tcMar>
          </w:tcPr>
          <w:p w:rsidR="00000000" w:rsidRPr="00140184" w:rsidP="00140184">
            <w:pPr>
              <w:pStyle w:val="ListBullet"/>
            </w:pPr>
            <w:r w:rsidRPr="00140184">
              <w:t>consu</w:t>
            </w:r>
            <w:r w:rsidRPr="00140184">
              <w:t>ltants</w:t>
            </w:r>
          </w:p>
          <w:p w:rsidR="00000000" w:rsidRPr="00140184" w:rsidP="00140184">
            <w:pPr>
              <w:pStyle w:val="ListBullet"/>
            </w:pPr>
            <w:r w:rsidRPr="00140184">
              <w:t>information services</w:t>
            </w:r>
          </w:p>
          <w:p w:rsidR="00000000" w:rsidRPr="00140184" w:rsidP="00140184">
            <w:pPr>
              <w:pStyle w:val="ListBullet"/>
            </w:pPr>
            <w:r w:rsidRPr="00140184">
              <w:t>press clippings</w:t>
            </w:r>
          </w:p>
          <w:p w:rsidR="00000000" w:rsidRPr="00140184" w:rsidP="00140184">
            <w:pPr>
              <w:pStyle w:val="ListBullet"/>
            </w:pPr>
            <w:r w:rsidRPr="00140184">
              <w:t>published industry data, including industry indices</w:t>
            </w:r>
          </w:p>
          <w:p w:rsidR="00000000" w:rsidRPr="00140184" w:rsidP="00140184">
            <w:pPr>
              <w:pStyle w:val="ListBullet"/>
            </w:pPr>
            <w:r w:rsidRPr="00140184">
              <w:t>third parties</w:t>
            </w:r>
          </w:p>
          <w:p w:rsidR="00000000" w:rsidP="00140184">
            <w:pPr>
              <w:pStyle w:val="ListBullet"/>
              <w:rPr>
                <w:lang w:val="en-NZ"/>
              </w:rPr>
            </w:pPr>
            <w:r w:rsidRPr="00140184">
              <w:t>trade journals.</w:t>
            </w:r>
          </w:p>
        </w:tc>
      </w:tr>
      <w:tr w:rsidTr="008E4DEF">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140184">
            <w:pPr>
              <w:pStyle w:val="BodyText"/>
              <w:rPr>
                <w:lang w:val="en-NZ"/>
              </w:rPr>
            </w:pPr>
            <w:r w:rsidRPr="00140184">
              <w:rPr>
                <w:rStyle w:val="BoldandItalics"/>
              </w:rPr>
              <w:t>Interpersonal techniques</w:t>
            </w:r>
            <w:r w:rsidRPr="00140184">
              <w:t xml:space="preserve"> may include:</w:t>
            </w:r>
          </w:p>
        </w:tc>
        <w:tc>
          <w:tcPr>
            <w:tcW w:w="5524" w:type="dxa"/>
            <w:tcBorders>
              <w:top w:val="nil"/>
              <w:left w:val="nil"/>
              <w:bottom w:val="nil"/>
              <w:right w:val="nil"/>
            </w:tcBorders>
            <w:tcMar>
              <w:top w:w="0" w:type="dxa"/>
              <w:left w:w="62" w:type="dxa"/>
              <w:bottom w:w="0" w:type="dxa"/>
              <w:right w:w="62" w:type="dxa"/>
            </w:tcMar>
          </w:tcPr>
          <w:p w:rsidR="00000000" w:rsidRPr="00140184" w:rsidP="00140184">
            <w:pPr>
              <w:pStyle w:val="ListBullet"/>
            </w:pPr>
            <w:r w:rsidRPr="00140184">
              <w:t>active listening</w:t>
            </w:r>
          </w:p>
          <w:p w:rsidR="00000000" w:rsidRPr="00140184" w:rsidP="00140184">
            <w:pPr>
              <w:pStyle w:val="ListBullet"/>
            </w:pPr>
            <w:r w:rsidRPr="00140184">
              <w:t>clear presentation of options</w:t>
            </w:r>
          </w:p>
          <w:p w:rsidR="00000000" w:rsidRPr="00140184" w:rsidP="00140184">
            <w:pPr>
              <w:pStyle w:val="ListBullet"/>
            </w:pPr>
            <w:r w:rsidRPr="00140184">
              <w:t>culturally inclusive and sensitive engagement techniques</w:t>
            </w:r>
          </w:p>
          <w:p w:rsidR="00000000" w:rsidRPr="00140184" w:rsidP="00140184">
            <w:pPr>
              <w:pStyle w:val="ListBullet"/>
            </w:pPr>
            <w:r w:rsidRPr="00140184">
              <w:t>questioning to clarify and confirm understanding</w:t>
            </w:r>
          </w:p>
          <w:p w:rsidR="00000000" w:rsidRPr="00140184" w:rsidP="00140184">
            <w:pPr>
              <w:pStyle w:val="ListBullet"/>
            </w:pPr>
            <w:r w:rsidRPr="00140184">
              <w:t>two-way interaction</w:t>
            </w:r>
          </w:p>
          <w:p w:rsidR="00000000" w:rsidRPr="00140184" w:rsidP="00140184">
            <w:pPr>
              <w:pStyle w:val="ListBullet"/>
            </w:pPr>
            <w:r w:rsidRPr="00140184">
              <w:t>use of culturally appropriate language and concepts</w:t>
            </w:r>
          </w:p>
          <w:p w:rsidR="00000000" w:rsidP="00140184">
            <w:pPr>
              <w:pStyle w:val="ListBullet"/>
              <w:rPr>
                <w:lang w:val="en-NZ"/>
              </w:rPr>
            </w:pPr>
            <w:r w:rsidRPr="00140184">
              <w:t>verbal or non-verbal language.</w:t>
            </w:r>
          </w:p>
        </w:tc>
      </w:tr>
      <w:tr w:rsidTr="008E4DEF">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140184">
            <w:pPr>
              <w:pStyle w:val="BodyText"/>
              <w:rPr>
                <w:lang w:val="en-NZ"/>
              </w:rPr>
            </w:pPr>
            <w:r w:rsidRPr="00140184">
              <w:rPr>
                <w:rStyle w:val="BoldandItalics"/>
              </w:rPr>
              <w:t>Methods</w:t>
            </w:r>
            <w:r w:rsidRPr="00140184">
              <w:t xml:space="preserve"> may include:</w:t>
            </w:r>
          </w:p>
        </w:tc>
        <w:tc>
          <w:tcPr>
            <w:tcW w:w="5524" w:type="dxa"/>
            <w:tcBorders>
              <w:top w:val="nil"/>
              <w:left w:val="nil"/>
              <w:bottom w:val="nil"/>
              <w:right w:val="nil"/>
            </w:tcBorders>
            <w:tcMar>
              <w:top w:w="0" w:type="dxa"/>
              <w:left w:w="62" w:type="dxa"/>
              <w:bottom w:w="0" w:type="dxa"/>
              <w:right w:w="62" w:type="dxa"/>
            </w:tcMar>
          </w:tcPr>
          <w:p w:rsidR="00000000" w:rsidRPr="00140184" w:rsidP="00140184">
            <w:pPr>
              <w:pStyle w:val="ListBullet"/>
            </w:pPr>
            <w:r w:rsidRPr="00140184">
              <w:t>analysis of degree of mar</w:t>
            </w:r>
            <w:r w:rsidRPr="00140184">
              <w:t>ket acceptance</w:t>
            </w:r>
          </w:p>
          <w:p w:rsidR="00000000" w:rsidRPr="00140184" w:rsidP="00140184">
            <w:pPr>
              <w:pStyle w:val="ListBullet"/>
            </w:pPr>
            <w:r w:rsidRPr="00140184">
              <w:t>capital growth indicators</w:t>
            </w:r>
          </w:p>
          <w:p w:rsidR="00000000" w:rsidRPr="00140184" w:rsidP="00140184">
            <w:pPr>
              <w:pStyle w:val="ListBullet"/>
            </w:pPr>
            <w:r w:rsidRPr="00140184">
              <w:t>cashflow analysis</w:t>
            </w:r>
          </w:p>
          <w:p w:rsidR="00000000" w:rsidRPr="00140184" w:rsidP="00140184">
            <w:pPr>
              <w:pStyle w:val="ListBullet"/>
            </w:pPr>
            <w:r w:rsidRPr="00140184">
              <w:t>compliance with legislation</w:t>
            </w:r>
          </w:p>
          <w:p w:rsidR="00000000" w:rsidRPr="00140184" w:rsidP="00140184">
            <w:pPr>
              <w:pStyle w:val="ListBullet"/>
            </w:pPr>
            <w:r w:rsidRPr="00140184">
              <w:t>financial feasibility studies</w:t>
            </w:r>
          </w:p>
          <w:p w:rsidR="00000000" w:rsidRPr="00140184" w:rsidP="00140184">
            <w:pPr>
              <w:pStyle w:val="ListBullet"/>
            </w:pPr>
            <w:r w:rsidRPr="00140184">
              <w:t>review of stated client requirements</w:t>
            </w:r>
          </w:p>
          <w:p w:rsidR="00000000" w:rsidRPr="00140184" w:rsidP="00140184">
            <w:pPr>
              <w:pStyle w:val="ListBullet"/>
            </w:pPr>
            <w:r w:rsidRPr="00140184">
              <w:t>sale realisation potential analysis.</w:t>
            </w:r>
          </w:p>
        </w:tc>
      </w:tr>
    </w:tbl>
    <w:p w:rsidR="008E4DEF" w:rsidP="00140184">
      <w:pPr>
        <w:pStyle w:val="BodyText"/>
      </w:pPr>
    </w:p>
    <w:p w:rsidR="008E4DEF" w:rsidP="00140184">
      <w:pPr>
        <w:pStyle w:val="BodyText"/>
      </w:pPr>
    </w:p>
    <w:p w:rsidR="00000000" w:rsidRPr="00140184" w:rsidP="00140184">
      <w:pPr>
        <w:pStyle w:val="Heading1"/>
      </w:pPr>
      <w:bookmarkStart w:id="12" w:name="O_201317"/>
      <w:bookmarkEnd w:id="12"/>
      <w:r w:rsidRPr="00140184">
        <w:t>Unit Sector(s)</w:t>
      </w:r>
    </w:p>
    <w:tbl>
      <w:tblPr>
        <w:tblW w:w="0" w:type="auto"/>
        <w:tblLayout w:type="fixed"/>
        <w:tblCellMar>
          <w:left w:w="62" w:type="dxa"/>
          <w:right w:w="62" w:type="dxa"/>
        </w:tblCellMar>
        <w:tblLook w:val="0000"/>
      </w:tblPr>
      <w:tblGrid>
        <w:gridCol w:w="2755"/>
        <w:gridCol w:w="5619"/>
      </w:tblGrid>
      <w:tr w:rsidTr="008E4DEF">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140184">
            <w:pPr>
              <w:pStyle w:val="BodyText"/>
              <w:rPr>
                <w:lang w:val="en-NZ"/>
              </w:rPr>
            </w:pPr>
            <w:r w:rsidRPr="00140184">
              <w:rPr>
                <w:rStyle w:val="SpecialBold"/>
              </w:rPr>
              <w:t>Unit sector</w:t>
            </w:r>
          </w:p>
        </w:tc>
        <w:tc>
          <w:tcPr>
            <w:tcW w:w="5619" w:type="dxa"/>
            <w:tcBorders>
              <w:top w:val="nil"/>
              <w:left w:val="nil"/>
              <w:bottom w:val="nil"/>
              <w:right w:val="nil"/>
            </w:tcBorders>
            <w:tcMar>
              <w:top w:w="0" w:type="dxa"/>
              <w:left w:w="62" w:type="dxa"/>
              <w:bottom w:w="0" w:type="dxa"/>
              <w:right w:w="62" w:type="dxa"/>
            </w:tcMar>
          </w:tcPr>
          <w:p w:rsidR="00000000" w:rsidRPr="00140184" w:rsidP="00140184">
            <w:pPr>
              <w:pStyle w:val="BodyText"/>
            </w:pPr>
            <w:r w:rsidRPr="00140184">
              <w:t>Property development, sales and management</w:t>
            </w:r>
          </w:p>
        </w:tc>
      </w:tr>
    </w:tbl>
    <w:p w:rsidR="008E4DEF" w:rsidP="00140184">
      <w:pPr>
        <w:pStyle w:val="BodyText"/>
      </w:pPr>
    </w:p>
    <w:p w:rsidR="008E4DEF" w:rsidP="00140184">
      <w:pPr>
        <w:pStyle w:val="BodyText"/>
      </w:pPr>
    </w:p>
    <w:p w:rsidR="00000000" w:rsidRPr="00140184" w:rsidP="00140184">
      <w:pPr>
        <w:pStyle w:val="Heading1"/>
      </w:pPr>
      <w:bookmarkStart w:id="13" w:name="O_201316"/>
      <w:bookmarkEnd w:id="13"/>
      <w:r w:rsidRPr="00140184">
        <w:t>Competency field</w:t>
      </w:r>
    </w:p>
    <w:tbl>
      <w:tblPr>
        <w:tblW w:w="0" w:type="auto"/>
        <w:tblLayout w:type="fixed"/>
        <w:tblCellMar>
          <w:left w:w="62" w:type="dxa"/>
          <w:right w:w="62" w:type="dxa"/>
        </w:tblCellMar>
        <w:tblLook w:val="0000"/>
      </w:tblPr>
      <w:tblGrid>
        <w:gridCol w:w="2755"/>
        <w:gridCol w:w="5619"/>
      </w:tblGrid>
      <w:tr w:rsidTr="008E4DEF">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140184">
            <w:pPr>
              <w:pStyle w:val="BodyText"/>
              <w:rPr>
                <w:lang w:val="en-NZ"/>
              </w:rPr>
            </w:pPr>
            <w:r w:rsidRPr="00140184">
              <w:rPr>
                <w:rStyle w:val="SpecialBold"/>
              </w:rPr>
              <w:t>Competency field</w:t>
            </w:r>
          </w:p>
        </w:tc>
        <w:tc>
          <w:tcPr>
            <w:tcW w:w="5619" w:type="dxa"/>
            <w:tcBorders>
              <w:top w:val="nil"/>
              <w:left w:val="nil"/>
              <w:bottom w:val="nil"/>
              <w:right w:val="nil"/>
            </w:tcBorders>
            <w:tcMar>
              <w:top w:w="0" w:type="dxa"/>
              <w:left w:w="62" w:type="dxa"/>
              <w:bottom w:w="0" w:type="dxa"/>
              <w:right w:w="62" w:type="dxa"/>
            </w:tcMar>
          </w:tcPr>
          <w:p w:rsidR="00000000" w:rsidRPr="00140184" w:rsidP="00140184">
            <w:pPr>
              <w:pStyle w:val="BodyText"/>
            </w:pPr>
            <w:r w:rsidRPr="00140184">
              <w:t>Property operations and development</w:t>
            </w:r>
          </w:p>
        </w:tc>
      </w:tr>
    </w:tbl>
    <w:p w:rsidR="008E4DEF" w:rsidP="00140184">
      <w:pPr>
        <w:pStyle w:val="BodyText"/>
      </w:pPr>
    </w:p>
    <w:p w:rsidR="008E4DEF" w:rsidP="00140184">
      <w:pPr>
        <w:pStyle w:val="BodyText"/>
      </w:pPr>
    </w:p>
    <w:p w:rsidR="00000000" w:rsidRPr="00140184" w:rsidP="00140184"/>
    <w:sectPr w:rsidSect="001401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1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4DEF" w:rsidP="008E4DE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1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DEF" w:rsidP="0014018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E4DEF" w:rsidP="001401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E4DEF" w:rsidP="001401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1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184" w:rsidRPr="008E4DEF" w:rsidP="008E4D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1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DEF" w:rsidRPr="002D2AF8" w:rsidP="00140184">
    <w:pPr>
      <w:pStyle w:val="Header"/>
      <w:framePr w:wrap="around"/>
    </w:pPr>
    <w:r>
      <w:fldChar w:fldCharType="begin"/>
    </w:r>
    <w:r>
      <w:instrText xml:space="preserve"> TITLE   \* MERGEFORMAT </w:instrText>
    </w:r>
    <w:r>
      <w:fldChar w:fldCharType="separate"/>
    </w:r>
    <w:r>
      <w:t>CPPDSM5004A Assess viability of regeneration options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E4DEF" w:rsidP="001401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2200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5266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0EE3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1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0184"/>
    <w:pPr>
      <w:spacing w:before="360" w:after="60"/>
      <w:outlineLvl w:val="0"/>
    </w:pPr>
    <w:rPr>
      <w:sz w:val="32"/>
    </w:rPr>
  </w:style>
  <w:style w:type="paragraph" w:styleId="Heading2">
    <w:name w:val="heading 2"/>
    <w:basedOn w:val="HeadingBase"/>
    <w:next w:val="BodyText"/>
    <w:link w:val="Heading2Char"/>
    <w:qFormat/>
    <w:rsid w:val="00140184"/>
    <w:pPr>
      <w:keepLines/>
      <w:spacing w:before="240" w:after="120"/>
      <w:outlineLvl w:val="1"/>
    </w:pPr>
    <w:rPr>
      <w:sz w:val="28"/>
      <w:szCs w:val="40"/>
    </w:rPr>
  </w:style>
  <w:style w:type="paragraph" w:styleId="Heading3">
    <w:name w:val="heading 3"/>
    <w:basedOn w:val="HeadingBase"/>
    <w:next w:val="BodyText"/>
    <w:link w:val="Heading3Char"/>
    <w:qFormat/>
    <w:rsid w:val="00140184"/>
    <w:pPr>
      <w:spacing w:before="180" w:after="120"/>
      <w:outlineLvl w:val="2"/>
    </w:pPr>
    <w:rPr>
      <w:spacing w:val="-10"/>
      <w:kern w:val="32"/>
    </w:rPr>
  </w:style>
  <w:style w:type="paragraph" w:styleId="Heading4">
    <w:name w:val="heading 4"/>
    <w:basedOn w:val="HeadingBase"/>
    <w:next w:val="BodyText"/>
    <w:link w:val="Heading4Char"/>
    <w:qFormat/>
    <w:rsid w:val="00140184"/>
    <w:pPr>
      <w:spacing w:before="160" w:after="120"/>
      <w:outlineLvl w:val="3"/>
    </w:pPr>
    <w:rPr>
      <w:sz w:val="22"/>
    </w:rPr>
  </w:style>
  <w:style w:type="paragraph" w:styleId="Heading5">
    <w:name w:val="heading 5"/>
    <w:basedOn w:val="HeadingBase"/>
    <w:next w:val="Normal"/>
    <w:link w:val="Heading5Char"/>
    <w:qFormat/>
    <w:rsid w:val="00140184"/>
    <w:pPr>
      <w:spacing w:before="80"/>
      <w:outlineLvl w:val="4"/>
    </w:pPr>
    <w:rPr>
      <w:color w:val="918585"/>
      <w:sz w:val="20"/>
    </w:rPr>
  </w:style>
  <w:style w:type="paragraph" w:styleId="Heading6">
    <w:name w:val="heading 6"/>
    <w:basedOn w:val="HeadingBase"/>
    <w:next w:val="Normal"/>
    <w:link w:val="Heading6Char"/>
    <w:qFormat/>
    <w:rsid w:val="00140184"/>
    <w:pPr>
      <w:spacing w:before="60"/>
      <w:outlineLvl w:val="5"/>
    </w:pPr>
    <w:rPr>
      <w:color w:val="918585"/>
      <w:sz w:val="20"/>
    </w:rPr>
  </w:style>
  <w:style w:type="paragraph" w:styleId="Heading7">
    <w:name w:val="heading 7"/>
    <w:basedOn w:val="Normal"/>
    <w:next w:val="Normal"/>
    <w:link w:val="Heading7Char"/>
    <w:qFormat/>
    <w:rsid w:val="00140184"/>
    <w:pPr>
      <w:ind w:left="720"/>
      <w:outlineLvl w:val="6"/>
    </w:pPr>
    <w:rPr>
      <w:i/>
    </w:rPr>
  </w:style>
  <w:style w:type="paragraph" w:styleId="Heading8">
    <w:name w:val="heading 8"/>
    <w:basedOn w:val="Normal"/>
    <w:next w:val="Normal"/>
    <w:link w:val="Heading8Char"/>
    <w:qFormat/>
    <w:rsid w:val="00140184"/>
    <w:pPr>
      <w:ind w:left="720"/>
      <w:outlineLvl w:val="7"/>
    </w:pPr>
    <w:rPr>
      <w:i/>
    </w:rPr>
  </w:style>
  <w:style w:type="paragraph" w:styleId="Heading9">
    <w:name w:val="heading 9"/>
    <w:basedOn w:val="Normal"/>
    <w:next w:val="Normal"/>
    <w:link w:val="Heading9Char"/>
    <w:qFormat/>
    <w:rsid w:val="00140184"/>
    <w:pPr>
      <w:ind w:left="720"/>
      <w:outlineLvl w:val="8"/>
    </w:pPr>
    <w:rPr>
      <w:i/>
    </w:rPr>
  </w:style>
  <w:style w:type="character" w:default="1" w:styleId="DefaultParagraphFont">
    <w:name w:val="Default Paragraph Font"/>
    <w:uiPriority w:val="1"/>
    <w:unhideWhenUsed/>
    <w:rsid w:val="001401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0184"/>
  </w:style>
  <w:style w:type="character" w:customStyle="1" w:styleId="Heading1Char">
    <w:name w:val="Heading 1 Char"/>
    <w:basedOn w:val="DefaultParagraphFont"/>
    <w:link w:val="Heading1"/>
    <w:rsid w:val="00140184"/>
    <w:rPr>
      <w:rFonts w:ascii="Times New Roman" w:eastAsia="Times New Roman" w:hAnsi="Times New Roman" w:cs="Times New Roman"/>
      <w:b/>
      <w:sz w:val="32"/>
      <w:szCs w:val="20"/>
      <w:lang w:eastAsia="en-US"/>
    </w:rPr>
  </w:style>
  <w:style w:type="paragraph" w:styleId="BodyText">
    <w:name w:val="Body Text"/>
    <w:basedOn w:val="Normal"/>
    <w:link w:val="BodyTextChar"/>
    <w:rsid w:val="001401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0184"/>
    <w:rPr>
      <w:rFonts w:ascii="Times New Roman" w:eastAsia="Times New Roman" w:hAnsi="Times New Roman" w:cs="Times New Roman"/>
      <w:sz w:val="24"/>
      <w:lang w:eastAsia="en-US"/>
    </w:rPr>
  </w:style>
  <w:style w:type="paragraph" w:styleId="Footer">
    <w:name w:val="footer"/>
    <w:basedOn w:val="Normal"/>
    <w:link w:val="FooterChar"/>
    <w:rsid w:val="001401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0184"/>
    <w:rPr>
      <w:rFonts w:ascii="Times New Roman" w:eastAsia="Times New Roman" w:hAnsi="Times New Roman" w:cs="Times New Roman"/>
      <w:sz w:val="16"/>
      <w:lang w:eastAsia="en-US"/>
    </w:rPr>
  </w:style>
  <w:style w:type="paragraph" w:styleId="List">
    <w:name w:val="List"/>
    <w:basedOn w:val="BodyText"/>
    <w:next w:val="BodyText"/>
    <w:rsid w:val="00140184"/>
    <w:pPr>
      <w:tabs>
        <w:tab w:val="left" w:pos="340"/>
      </w:tabs>
      <w:spacing w:before="60" w:after="60"/>
      <w:ind w:left="340" w:hanging="340"/>
    </w:pPr>
  </w:style>
  <w:style w:type="paragraph" w:styleId="ListBullet">
    <w:name w:val="List Bullet"/>
    <w:basedOn w:val="List"/>
    <w:rsid w:val="00140184"/>
    <w:pPr>
      <w:numPr>
        <w:numId w:val="13"/>
      </w:numPr>
      <w:tabs>
        <w:tab w:val="clear" w:pos="340"/>
      </w:tabs>
      <w:spacing w:before="40" w:after="40"/>
    </w:pPr>
  </w:style>
  <w:style w:type="character" w:customStyle="1" w:styleId="SpecialBold">
    <w:name w:val="Special Bold"/>
    <w:basedOn w:val="DefaultParagraphFont"/>
    <w:rsid w:val="00140184"/>
    <w:rPr>
      <w:b/>
      <w:spacing w:val="0"/>
    </w:rPr>
  </w:style>
  <w:style w:type="paragraph" w:styleId="ListBullet2">
    <w:name w:val="List Bullet 2"/>
    <w:basedOn w:val="List2"/>
    <w:rsid w:val="00140184"/>
    <w:pPr>
      <w:numPr>
        <w:numId w:val="14"/>
      </w:numPr>
      <w:tabs>
        <w:tab w:val="clear" w:pos="680"/>
      </w:tabs>
    </w:pPr>
  </w:style>
  <w:style w:type="paragraph" w:customStyle="1" w:styleId="SuperHeading">
    <w:name w:val="SuperHeading"/>
    <w:basedOn w:val="Normal"/>
    <w:rsid w:val="00140184"/>
    <w:pPr>
      <w:spacing w:before="240" w:after="120"/>
      <w:outlineLvl w:val="0"/>
    </w:pPr>
    <w:rPr>
      <w:rFonts w:ascii="Times New Roman" w:hAnsi="Times New Roman"/>
      <w:b/>
      <w:sz w:val="28"/>
    </w:rPr>
  </w:style>
  <w:style w:type="paragraph" w:customStyle="1" w:styleId="AllowPageBreak">
    <w:name w:val="AllowPageBreak"/>
    <w:rsid w:val="001401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40184"/>
    <w:rPr>
      <w:b/>
      <w:i/>
      <w:u w:val="none"/>
    </w:rPr>
  </w:style>
  <w:style w:type="character" w:customStyle="1" w:styleId="Heading2Char">
    <w:name w:val="Heading 2 Char"/>
    <w:basedOn w:val="DefaultParagraphFont"/>
    <w:link w:val="Heading2"/>
    <w:rsid w:val="001401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01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01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01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01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01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01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0184"/>
    <w:rPr>
      <w:rFonts w:ascii="Courier New" w:eastAsia="Times New Roman" w:hAnsi="Courier New" w:cs="Times New Roman"/>
      <w:i/>
      <w:szCs w:val="20"/>
      <w:lang w:eastAsia="en-US"/>
    </w:rPr>
  </w:style>
  <w:style w:type="paragraph" w:customStyle="1" w:styleId="HeadingBase">
    <w:name w:val="Heading Base"/>
    <w:rsid w:val="001401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0184"/>
    <w:pPr>
      <w:tabs>
        <w:tab w:val="right" w:leader="dot" w:pos="9072"/>
      </w:tabs>
      <w:ind w:left="567"/>
    </w:pPr>
    <w:rPr>
      <w:szCs w:val="22"/>
    </w:rPr>
  </w:style>
  <w:style w:type="paragraph" w:customStyle="1" w:styleId="TOCBase">
    <w:name w:val="TOC Base"/>
    <w:rsid w:val="001401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0184"/>
    <w:pPr>
      <w:tabs>
        <w:tab w:val="right" w:leader="dot" w:pos="9072"/>
      </w:tabs>
      <w:spacing w:before="40" w:after="40"/>
      <w:ind w:left="284"/>
    </w:pPr>
    <w:rPr>
      <w:rFonts w:ascii="Times New Roman" w:hAnsi="Times New Roman"/>
    </w:rPr>
  </w:style>
  <w:style w:type="paragraph" w:styleId="TOC1">
    <w:name w:val="toc 1"/>
    <w:basedOn w:val="TOCBase"/>
    <w:next w:val="Normal"/>
    <w:rsid w:val="001401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0184"/>
    <w:pPr>
      <w:spacing w:before="5040"/>
      <w:jc w:val="center"/>
    </w:pPr>
    <w:rPr>
      <w:sz w:val="48"/>
      <w:szCs w:val="72"/>
      <w:lang w:val="en-US"/>
    </w:rPr>
  </w:style>
  <w:style w:type="character" w:customStyle="1" w:styleId="TitleChar">
    <w:name w:val="Title Char"/>
    <w:basedOn w:val="DefaultParagraphFont"/>
    <w:link w:val="Title"/>
    <w:rsid w:val="001401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0184"/>
    <w:pPr>
      <w:tabs>
        <w:tab w:val="left" w:pos="3600"/>
        <w:tab w:val="left" w:pos="3958"/>
      </w:tabs>
    </w:pPr>
  </w:style>
  <w:style w:type="paragraph" w:customStyle="1" w:styleId="Note">
    <w:name w:val="Note"/>
    <w:basedOn w:val="BodyText"/>
    <w:rsid w:val="001401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0184"/>
    <w:pPr>
      <w:framePr w:wrap="auto" w:hAnchor="text" w:y="6049"/>
    </w:pPr>
    <w:rPr>
      <w:color w:val="000000"/>
      <w:sz w:val="40"/>
    </w:rPr>
  </w:style>
  <w:style w:type="paragraph" w:customStyle="1" w:styleId="TOCTitle">
    <w:name w:val="TOCTitle"/>
    <w:basedOn w:val="Heading1"/>
    <w:rsid w:val="00140184"/>
    <w:pPr>
      <w:spacing w:after="240"/>
      <w:jc w:val="center"/>
      <w:outlineLvl w:val="9"/>
    </w:pPr>
    <w:rPr>
      <w:caps/>
    </w:rPr>
  </w:style>
  <w:style w:type="paragraph" w:customStyle="1" w:styleId="Version">
    <w:name w:val="Version"/>
    <w:rsid w:val="001401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0184"/>
    <w:pPr>
      <w:keepNext w:val="0"/>
      <w:tabs>
        <w:tab w:val="right" w:pos="4176"/>
      </w:tabs>
      <w:ind w:left="198" w:hanging="198"/>
    </w:pPr>
    <w:rPr>
      <w:rFonts w:ascii="Garamond" w:hAnsi="Garamond"/>
    </w:rPr>
  </w:style>
  <w:style w:type="paragraph" w:styleId="IndexHeading">
    <w:name w:val="index heading"/>
    <w:basedOn w:val="Normal"/>
    <w:next w:val="Index1"/>
    <w:semiHidden/>
    <w:rsid w:val="00140184"/>
    <w:pPr>
      <w:spacing w:before="120" w:after="120"/>
    </w:pPr>
    <w:rPr>
      <w:rFonts w:ascii="Arial" w:hAnsi="Arial"/>
      <w:b/>
      <w:color w:val="918585"/>
      <w:sz w:val="24"/>
    </w:rPr>
  </w:style>
  <w:style w:type="paragraph" w:styleId="Header">
    <w:name w:val="header"/>
    <w:basedOn w:val="Normal"/>
    <w:link w:val="HeaderChar"/>
    <w:rsid w:val="001401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0184"/>
    <w:rPr>
      <w:rFonts w:ascii="Times New Roman" w:eastAsia="Times New Roman" w:hAnsi="Times New Roman" w:cs="Times New Roman"/>
      <w:sz w:val="16"/>
      <w:szCs w:val="20"/>
      <w:lang w:val="en-GB" w:eastAsia="en-US"/>
    </w:rPr>
  </w:style>
  <w:style w:type="paragraph" w:customStyle="1" w:styleId="Chapter">
    <w:name w:val="Chapter"/>
    <w:basedOn w:val="Normal"/>
    <w:rsid w:val="00140184"/>
    <w:pPr>
      <w:spacing w:before="240"/>
    </w:pPr>
    <w:rPr>
      <w:rFonts w:ascii="Times New Roman" w:hAnsi="Times New Roman"/>
      <w:smallCaps/>
      <w:spacing w:val="80"/>
      <w:sz w:val="28"/>
    </w:rPr>
  </w:style>
  <w:style w:type="paragraph" w:customStyle="1" w:styleId="InChapter">
    <w:name w:val="InChapter"/>
    <w:basedOn w:val="Heading3"/>
    <w:rsid w:val="00140184"/>
    <w:pPr>
      <w:spacing w:after="240"/>
      <w:outlineLvl w:val="9"/>
    </w:pPr>
    <w:rPr>
      <w:noProof/>
    </w:rPr>
  </w:style>
  <w:style w:type="paragraph" w:styleId="Index2">
    <w:name w:val="index 2"/>
    <w:basedOn w:val="Normal"/>
    <w:next w:val="Normal"/>
    <w:semiHidden/>
    <w:rsid w:val="00140184"/>
    <w:pPr>
      <w:tabs>
        <w:tab w:val="right" w:pos="4176"/>
      </w:tabs>
      <w:ind w:left="568" w:hanging="284"/>
    </w:pPr>
    <w:rPr>
      <w:rFonts w:ascii="Garamond" w:hAnsi="Garamond"/>
    </w:rPr>
  </w:style>
  <w:style w:type="paragraph" w:customStyle="1" w:styleId="Byline">
    <w:name w:val="Byline"/>
    <w:rsid w:val="001401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0184"/>
    <w:pPr>
      <w:tabs>
        <w:tab w:val="clear" w:pos="3600"/>
        <w:tab w:val="clear" w:pos="3958"/>
      </w:tabs>
      <w:jc w:val="right"/>
    </w:pPr>
  </w:style>
  <w:style w:type="character" w:styleId="Emphasis">
    <w:name w:val="Emphasis"/>
    <w:basedOn w:val="DefaultParagraphFont"/>
    <w:qFormat/>
    <w:rsid w:val="00140184"/>
    <w:rPr>
      <w:i/>
    </w:rPr>
  </w:style>
  <w:style w:type="paragraph" w:styleId="Caption">
    <w:name w:val="caption"/>
    <w:basedOn w:val="BodyText"/>
    <w:next w:val="Normal"/>
    <w:qFormat/>
    <w:rsid w:val="00140184"/>
    <w:pPr>
      <w:framePr w:w="2268" w:hSpace="181" w:vSpace="181" w:wrap="around" w:vAnchor="text" w:hAnchor="page" w:x="1135" w:y="285" w:anchorLock="1"/>
    </w:pPr>
    <w:rPr>
      <w:i/>
    </w:rPr>
  </w:style>
  <w:style w:type="paragraph" w:customStyle="1" w:styleId="MiniTOCTitle">
    <w:name w:val="MiniTOCTitle"/>
    <w:basedOn w:val="Heading4"/>
    <w:rsid w:val="00140184"/>
    <w:pPr>
      <w:spacing w:before="240"/>
      <w:outlineLvl w:val="9"/>
    </w:pPr>
    <w:rPr>
      <w:noProof/>
      <w:sz w:val="24"/>
    </w:rPr>
  </w:style>
  <w:style w:type="paragraph" w:customStyle="1" w:styleId="MiniTOCItem">
    <w:name w:val="MiniTOCItem"/>
    <w:basedOn w:val="ListBullet"/>
    <w:rsid w:val="00140184"/>
    <w:pPr>
      <w:numPr>
        <w:numId w:val="0"/>
      </w:numPr>
      <w:tabs>
        <w:tab w:val="right" w:leader="dot" w:pos="6521"/>
      </w:tabs>
      <w:spacing w:before="0" w:after="0"/>
    </w:pPr>
  </w:style>
  <w:style w:type="paragraph" w:customStyle="1" w:styleId="TOFTitle">
    <w:name w:val="TOFTitle"/>
    <w:basedOn w:val="TOCTitle"/>
    <w:rsid w:val="00140184"/>
  </w:style>
  <w:style w:type="paragraph" w:styleId="TableofFigures">
    <w:name w:val="table of figures"/>
    <w:basedOn w:val="Normal"/>
    <w:next w:val="Normal"/>
    <w:semiHidden/>
    <w:rsid w:val="00140184"/>
    <w:pPr>
      <w:tabs>
        <w:tab w:val="right" w:leader="dot" w:pos="9072"/>
      </w:tabs>
      <w:ind w:left="970" w:hanging="403"/>
    </w:pPr>
    <w:rPr>
      <w:rFonts w:ascii="Times New Roman" w:hAnsi="Times New Roman"/>
      <w:b/>
    </w:rPr>
  </w:style>
  <w:style w:type="paragraph" w:styleId="ListNumber">
    <w:name w:val="List Number"/>
    <w:basedOn w:val="List"/>
    <w:rsid w:val="00140184"/>
    <w:pPr>
      <w:numPr>
        <w:numId w:val="11"/>
      </w:numPr>
    </w:pPr>
  </w:style>
  <w:style w:type="character" w:customStyle="1" w:styleId="WingdingSymbols">
    <w:name w:val="Wingding Symbols"/>
    <w:rsid w:val="00140184"/>
    <w:rPr>
      <w:rFonts w:ascii="Wingdings" w:hAnsi="Wingdings"/>
    </w:rPr>
  </w:style>
  <w:style w:type="paragraph" w:customStyle="1" w:styleId="TableHeading">
    <w:name w:val="Table Heading"/>
    <w:basedOn w:val="HeadingBase"/>
    <w:rsid w:val="00140184"/>
    <w:pPr>
      <w:keepLines/>
      <w:pBdr>
        <w:bottom w:val="single" w:sz="6" w:space="1" w:color="918585"/>
      </w:pBdr>
      <w:spacing w:before="240"/>
    </w:pPr>
  </w:style>
  <w:style w:type="character" w:customStyle="1" w:styleId="HotSpot">
    <w:name w:val="HotSpot"/>
    <w:rsid w:val="00140184"/>
    <w:rPr>
      <w:color w:val="0033CC"/>
      <w:u w:val="none"/>
    </w:rPr>
  </w:style>
  <w:style w:type="paragraph" w:customStyle="1" w:styleId="BodyTextRight">
    <w:name w:val="Body Text Right"/>
    <w:basedOn w:val="BodyText"/>
    <w:rsid w:val="00140184"/>
    <w:pPr>
      <w:spacing w:before="0" w:after="0"/>
      <w:jc w:val="right"/>
    </w:pPr>
  </w:style>
  <w:style w:type="paragraph" w:styleId="Index3">
    <w:name w:val="index 3"/>
    <w:basedOn w:val="ListNumber2"/>
    <w:next w:val="Normal"/>
    <w:semiHidden/>
    <w:rsid w:val="00140184"/>
    <w:pPr>
      <w:numPr>
        <w:numId w:val="0"/>
      </w:numPr>
      <w:tabs>
        <w:tab w:val="right" w:leader="dot" w:pos="4176"/>
      </w:tabs>
    </w:pPr>
  </w:style>
  <w:style w:type="paragraph" w:styleId="ListNumber2">
    <w:name w:val="List Number 2"/>
    <w:basedOn w:val="List2"/>
    <w:rsid w:val="00140184"/>
    <w:pPr>
      <w:numPr>
        <w:numId w:val="10"/>
      </w:numPr>
      <w:tabs>
        <w:tab w:val="clear" w:pos="1060"/>
      </w:tabs>
    </w:pPr>
  </w:style>
  <w:style w:type="paragraph" w:customStyle="1" w:styleId="MarginNote">
    <w:name w:val="Margin Note"/>
    <w:basedOn w:val="BodyText"/>
    <w:rsid w:val="001401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01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01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0184"/>
    <w:rPr>
      <w:sz w:val="32"/>
    </w:rPr>
  </w:style>
  <w:style w:type="paragraph" w:customStyle="1" w:styleId="HeadingProcedure">
    <w:name w:val="Heading Procedure"/>
    <w:basedOn w:val="HeadingBase"/>
    <w:next w:val="Normal"/>
    <w:rsid w:val="00140184"/>
    <w:pPr>
      <w:tabs>
        <w:tab w:val="left" w:pos="0"/>
      </w:tabs>
      <w:spacing w:before="120" w:after="60"/>
    </w:pPr>
    <w:rPr>
      <w:i/>
      <w:color w:val="918585"/>
      <w:sz w:val="22"/>
    </w:rPr>
  </w:style>
  <w:style w:type="paragraph" w:customStyle="1" w:styleId="TableBodyText">
    <w:name w:val="Table Body Text"/>
    <w:basedOn w:val="BodyText"/>
    <w:rsid w:val="00140184"/>
    <w:pPr>
      <w:spacing w:before="60" w:after="60"/>
    </w:pPr>
  </w:style>
  <w:style w:type="paragraph" w:styleId="ListContinue">
    <w:name w:val="List Continue"/>
    <w:basedOn w:val="List"/>
    <w:rsid w:val="00140184"/>
    <w:pPr>
      <w:ind w:firstLine="0"/>
    </w:pPr>
  </w:style>
  <w:style w:type="paragraph" w:customStyle="1" w:styleId="ListNote">
    <w:name w:val="List Note"/>
    <w:basedOn w:val="List"/>
    <w:rsid w:val="00140184"/>
    <w:pPr>
      <w:pBdr>
        <w:top w:val="single" w:sz="6" w:space="2" w:color="918585"/>
        <w:bottom w:val="single" w:sz="6" w:space="2" w:color="918585"/>
      </w:pBdr>
      <w:tabs>
        <w:tab w:val="left" w:pos="1021"/>
      </w:tabs>
      <w:ind w:firstLine="0"/>
    </w:pPr>
  </w:style>
  <w:style w:type="paragraph" w:customStyle="1" w:styleId="Warning">
    <w:name w:val="Warning"/>
    <w:basedOn w:val="BodyText"/>
    <w:rsid w:val="00140184"/>
    <w:pPr>
      <w:shd w:val="clear" w:color="auto" w:fill="D9D9D9"/>
      <w:tabs>
        <w:tab w:val="left" w:pos="992"/>
      </w:tabs>
      <w:ind w:left="119" w:right="119"/>
    </w:pPr>
    <w:rPr>
      <w:sz w:val="20"/>
    </w:rPr>
  </w:style>
  <w:style w:type="paragraph" w:customStyle="1" w:styleId="MarginIcons">
    <w:name w:val="Margin Icons"/>
    <w:basedOn w:val="BodyText"/>
    <w:rsid w:val="001401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0184"/>
    <w:rPr>
      <w:rFonts w:ascii="Courier New" w:hAnsi="Courier New"/>
    </w:rPr>
  </w:style>
  <w:style w:type="paragraph" w:customStyle="1" w:styleId="NoteBullet">
    <w:name w:val="Note Bullet"/>
    <w:basedOn w:val="Note"/>
    <w:rsid w:val="00140184"/>
    <w:pPr>
      <w:tabs>
        <w:tab w:val="clear" w:pos="680"/>
      </w:tabs>
      <w:spacing w:before="60" w:after="60"/>
    </w:pPr>
  </w:style>
  <w:style w:type="paragraph" w:customStyle="1" w:styleId="SubHeading2">
    <w:name w:val="SubHeading2"/>
    <w:basedOn w:val="HeadingBase"/>
    <w:rsid w:val="00140184"/>
    <w:pPr>
      <w:spacing w:before="240" w:after="60"/>
    </w:pPr>
    <w:rPr>
      <w:sz w:val="20"/>
    </w:rPr>
  </w:style>
  <w:style w:type="paragraph" w:customStyle="1" w:styleId="SubHeading1">
    <w:name w:val="SubHeading1"/>
    <w:basedOn w:val="HeadingBase"/>
    <w:rsid w:val="00140184"/>
    <w:pPr>
      <w:spacing w:before="240" w:after="60"/>
    </w:pPr>
    <w:rPr>
      <w:color w:val="918585"/>
      <w:sz w:val="22"/>
    </w:rPr>
  </w:style>
  <w:style w:type="paragraph" w:customStyle="1" w:styleId="SideHeading">
    <w:name w:val="Side Heading"/>
    <w:basedOn w:val="HeadingBase"/>
    <w:rsid w:val="001401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0184"/>
    <w:pPr>
      <w:numPr>
        <w:numId w:val="12"/>
      </w:numPr>
    </w:pPr>
  </w:style>
  <w:style w:type="paragraph" w:styleId="PlainText">
    <w:name w:val="Plain Text"/>
    <w:basedOn w:val="Normal"/>
    <w:link w:val="PlainTextChar"/>
    <w:rsid w:val="00140184"/>
    <w:rPr>
      <w:sz w:val="20"/>
    </w:rPr>
  </w:style>
  <w:style w:type="character" w:customStyle="1" w:styleId="PlainTextChar">
    <w:name w:val="Plain Text Char"/>
    <w:basedOn w:val="DefaultParagraphFont"/>
    <w:link w:val="PlainText"/>
    <w:rsid w:val="00140184"/>
    <w:rPr>
      <w:rFonts w:ascii="Courier New" w:eastAsia="Times New Roman" w:hAnsi="Courier New" w:cs="Times New Roman"/>
      <w:sz w:val="20"/>
      <w:szCs w:val="20"/>
      <w:lang w:eastAsia="en-US"/>
    </w:rPr>
  </w:style>
  <w:style w:type="character" w:customStyle="1" w:styleId="MenuOption">
    <w:name w:val="Menu Option"/>
    <w:basedOn w:val="DefaultParagraphFont"/>
    <w:rsid w:val="00140184"/>
    <w:rPr>
      <w:b/>
      <w:smallCaps/>
    </w:rPr>
  </w:style>
  <w:style w:type="paragraph" w:customStyle="1" w:styleId="TableListNumber">
    <w:name w:val="Table List Number"/>
    <w:basedOn w:val="ListNumber"/>
    <w:rsid w:val="00140184"/>
    <w:pPr>
      <w:numPr>
        <w:numId w:val="0"/>
      </w:numPr>
    </w:pPr>
  </w:style>
  <w:style w:type="paragraph" w:styleId="TOC4">
    <w:name w:val="toc 4"/>
    <w:basedOn w:val="TOCBase"/>
    <w:next w:val="Normal"/>
    <w:semiHidden/>
    <w:rsid w:val="00140184"/>
    <w:pPr>
      <w:tabs>
        <w:tab w:val="right" w:leader="dot" w:pos="9071"/>
      </w:tabs>
      <w:ind w:left="1701"/>
    </w:pPr>
  </w:style>
  <w:style w:type="paragraph" w:customStyle="1" w:styleId="ListAlpha">
    <w:name w:val="List Alpha"/>
    <w:basedOn w:val="List"/>
    <w:rsid w:val="00140184"/>
    <w:pPr>
      <w:numPr>
        <w:numId w:val="9"/>
      </w:numPr>
    </w:pPr>
  </w:style>
  <w:style w:type="paragraph" w:customStyle="1" w:styleId="ListAlpha2">
    <w:name w:val="List Alpha 2"/>
    <w:basedOn w:val="List2"/>
    <w:rsid w:val="00140184"/>
    <w:pPr>
      <w:numPr>
        <w:numId w:val="8"/>
      </w:numPr>
    </w:pPr>
  </w:style>
  <w:style w:type="paragraph" w:styleId="List2">
    <w:name w:val="List 2"/>
    <w:basedOn w:val="BodyText"/>
    <w:rsid w:val="00140184"/>
    <w:pPr>
      <w:tabs>
        <w:tab w:val="left" w:pos="680"/>
      </w:tabs>
      <w:spacing w:before="60" w:after="60"/>
      <w:ind w:left="680" w:hanging="340"/>
    </w:pPr>
  </w:style>
  <w:style w:type="paragraph" w:styleId="List3">
    <w:name w:val="List 3"/>
    <w:basedOn w:val="BodyText"/>
    <w:rsid w:val="00140184"/>
    <w:pPr>
      <w:tabs>
        <w:tab w:val="left" w:pos="1021"/>
      </w:tabs>
      <w:spacing w:before="60" w:after="60"/>
      <w:ind w:left="1020" w:hanging="340"/>
    </w:pPr>
  </w:style>
  <w:style w:type="paragraph" w:styleId="List4">
    <w:name w:val="List 4"/>
    <w:basedOn w:val="BodyText"/>
    <w:rsid w:val="00140184"/>
    <w:pPr>
      <w:tabs>
        <w:tab w:val="left" w:pos="1361"/>
      </w:tabs>
      <w:spacing w:before="60" w:after="60"/>
      <w:ind w:left="1361" w:hanging="340"/>
    </w:pPr>
  </w:style>
  <w:style w:type="paragraph" w:styleId="List5">
    <w:name w:val="List 5"/>
    <w:basedOn w:val="BodyText"/>
    <w:rsid w:val="00140184"/>
    <w:pPr>
      <w:tabs>
        <w:tab w:val="left" w:pos="1701"/>
      </w:tabs>
      <w:spacing w:before="60" w:after="60"/>
      <w:ind w:left="1701" w:hanging="340"/>
    </w:pPr>
  </w:style>
  <w:style w:type="paragraph" w:styleId="ListBullet3">
    <w:name w:val="List Bullet 3"/>
    <w:basedOn w:val="List3"/>
    <w:rsid w:val="00140184"/>
    <w:pPr>
      <w:numPr>
        <w:numId w:val="15"/>
      </w:numPr>
      <w:tabs>
        <w:tab w:val="clear" w:pos="1021"/>
      </w:tabs>
      <w:ind w:left="1037" w:hanging="357"/>
    </w:pPr>
  </w:style>
  <w:style w:type="paragraph" w:styleId="ListBullet4">
    <w:name w:val="List Bullet 4"/>
    <w:basedOn w:val="List4"/>
    <w:rsid w:val="00140184"/>
    <w:pPr>
      <w:numPr>
        <w:numId w:val="3"/>
      </w:numPr>
    </w:pPr>
  </w:style>
  <w:style w:type="paragraph" w:styleId="ListBullet5">
    <w:name w:val="List Bullet 5"/>
    <w:basedOn w:val="List5"/>
    <w:rsid w:val="00140184"/>
    <w:pPr>
      <w:numPr>
        <w:numId w:val="4"/>
      </w:numPr>
    </w:pPr>
  </w:style>
  <w:style w:type="paragraph" w:styleId="ListContinue2">
    <w:name w:val="List Continue 2"/>
    <w:basedOn w:val="List2"/>
    <w:rsid w:val="00140184"/>
    <w:pPr>
      <w:ind w:firstLine="0"/>
    </w:pPr>
  </w:style>
  <w:style w:type="paragraph" w:styleId="ListContinue3">
    <w:name w:val="List Continue 3"/>
    <w:basedOn w:val="List3"/>
    <w:rsid w:val="00140184"/>
    <w:pPr>
      <w:ind w:left="1021" w:firstLine="0"/>
    </w:pPr>
  </w:style>
  <w:style w:type="paragraph" w:styleId="ListContinue4">
    <w:name w:val="List Continue 4"/>
    <w:basedOn w:val="List4"/>
    <w:rsid w:val="00140184"/>
    <w:pPr>
      <w:ind w:firstLine="0"/>
    </w:pPr>
  </w:style>
  <w:style w:type="paragraph" w:styleId="ListContinue5">
    <w:name w:val="List Continue 5"/>
    <w:basedOn w:val="List5"/>
    <w:rsid w:val="00140184"/>
    <w:pPr>
      <w:ind w:firstLine="0"/>
    </w:pPr>
  </w:style>
  <w:style w:type="paragraph" w:styleId="ListNumber3">
    <w:name w:val="List Number 3"/>
    <w:basedOn w:val="List3"/>
    <w:rsid w:val="00140184"/>
    <w:pPr>
      <w:numPr>
        <w:numId w:val="5"/>
      </w:numPr>
    </w:pPr>
  </w:style>
  <w:style w:type="paragraph" w:styleId="ListNumber4">
    <w:name w:val="List Number 4"/>
    <w:basedOn w:val="List4"/>
    <w:rsid w:val="00140184"/>
    <w:pPr>
      <w:numPr>
        <w:numId w:val="6"/>
      </w:numPr>
    </w:pPr>
  </w:style>
  <w:style w:type="paragraph" w:styleId="ListNumber5">
    <w:name w:val="List Number 5"/>
    <w:basedOn w:val="List5"/>
    <w:rsid w:val="00140184"/>
    <w:pPr>
      <w:numPr>
        <w:numId w:val="7"/>
      </w:numPr>
    </w:pPr>
  </w:style>
  <w:style w:type="paragraph" w:styleId="BlockText">
    <w:name w:val="Block Text"/>
    <w:basedOn w:val="Normal"/>
    <w:rsid w:val="00140184"/>
    <w:pPr>
      <w:spacing w:after="120"/>
      <w:ind w:left="1440" w:right="1440"/>
    </w:pPr>
  </w:style>
  <w:style w:type="character" w:customStyle="1" w:styleId="Subscript">
    <w:name w:val="Subscript"/>
    <w:basedOn w:val="DefaultParagraphFont"/>
    <w:rsid w:val="00140184"/>
    <w:rPr>
      <w:sz w:val="16"/>
      <w:vertAlign w:val="subscript"/>
    </w:rPr>
  </w:style>
  <w:style w:type="character" w:customStyle="1" w:styleId="Superscript">
    <w:name w:val="Superscript"/>
    <w:basedOn w:val="DefaultParagraphFont"/>
    <w:rsid w:val="00140184"/>
    <w:rPr>
      <w:sz w:val="16"/>
      <w:vertAlign w:val="superscript"/>
    </w:rPr>
  </w:style>
  <w:style w:type="character" w:customStyle="1" w:styleId="Symbols">
    <w:name w:val="Symbols"/>
    <w:basedOn w:val="DefaultParagraphFont"/>
    <w:rsid w:val="00140184"/>
    <w:rPr>
      <w:rFonts w:ascii="Symbol" w:hAnsi="Symbol"/>
    </w:rPr>
  </w:style>
  <w:style w:type="character" w:customStyle="1" w:styleId="MenuOptions">
    <w:name w:val="Menu Options"/>
    <w:basedOn w:val="DefaultParagraphFont"/>
    <w:rsid w:val="00140184"/>
    <w:rPr>
      <w:rFonts w:ascii="Arial Narrow" w:hAnsi="Arial Narrow"/>
      <w:smallCaps/>
    </w:rPr>
  </w:style>
  <w:style w:type="character" w:customStyle="1" w:styleId="Buttons">
    <w:name w:val="Buttons"/>
    <w:basedOn w:val="DefaultParagraphFont"/>
    <w:rsid w:val="00140184"/>
    <w:rPr>
      <w:b/>
    </w:rPr>
  </w:style>
  <w:style w:type="character" w:customStyle="1" w:styleId="Underlined">
    <w:name w:val="Underlined"/>
    <w:basedOn w:val="DefaultParagraphFont"/>
    <w:rsid w:val="00140184"/>
    <w:rPr>
      <w:u w:val="single"/>
    </w:rPr>
  </w:style>
  <w:style w:type="paragraph" w:customStyle="1" w:styleId="TableBodyTextRight">
    <w:name w:val="Table Body Text Right"/>
    <w:basedOn w:val="TableBodyText"/>
    <w:rsid w:val="00140184"/>
    <w:pPr>
      <w:widowControl w:val="0"/>
      <w:autoSpaceDE w:val="0"/>
      <w:autoSpaceDN w:val="0"/>
      <w:adjustRightInd w:val="0"/>
      <w:jc w:val="right"/>
    </w:pPr>
    <w:rPr>
      <w:rFonts w:cs="Arial"/>
      <w:szCs w:val="18"/>
    </w:rPr>
  </w:style>
  <w:style w:type="paragraph" w:customStyle="1" w:styleId="CopyrightText">
    <w:name w:val="Copyright Text"/>
    <w:basedOn w:val="BodyText"/>
    <w:rsid w:val="00140184"/>
    <w:rPr>
      <w:sz w:val="18"/>
    </w:rPr>
  </w:style>
  <w:style w:type="paragraph" w:customStyle="1" w:styleId="BodySmallRight">
    <w:name w:val="Body Small Right"/>
    <w:basedOn w:val="BodyTextRight"/>
    <w:rsid w:val="00140184"/>
    <w:rPr>
      <w:sz w:val="18"/>
      <w:szCs w:val="18"/>
    </w:rPr>
  </w:style>
  <w:style w:type="paragraph" w:customStyle="1" w:styleId="MarginEdition">
    <w:name w:val="Margin Edition"/>
    <w:basedOn w:val="MarginNote"/>
    <w:rsid w:val="00140184"/>
    <w:pPr>
      <w:spacing w:before="0" w:after="0"/>
    </w:pPr>
    <w:rPr>
      <w:rFonts w:ascii="Times New Roman" w:hAnsi="Times New Roman"/>
      <w:color w:val="999999"/>
    </w:rPr>
  </w:style>
  <w:style w:type="paragraph" w:customStyle="1" w:styleId="Spacer">
    <w:name w:val="Spacer"/>
    <w:basedOn w:val="Normal"/>
    <w:rsid w:val="00140184"/>
    <w:rPr>
      <w:sz w:val="2"/>
      <w:szCs w:val="2"/>
    </w:rPr>
  </w:style>
  <w:style w:type="character" w:customStyle="1" w:styleId="Small">
    <w:name w:val="Small"/>
    <w:basedOn w:val="DefaultParagraphFont"/>
    <w:rsid w:val="00140184"/>
    <w:rPr>
      <w:sz w:val="16"/>
    </w:rPr>
  </w:style>
  <w:style w:type="paragraph" w:customStyle="1" w:styleId="WideTable">
    <w:name w:val="Wide Table"/>
    <w:basedOn w:val="Normal"/>
    <w:rsid w:val="00140184"/>
    <w:pPr>
      <w:ind w:left="-1418"/>
    </w:pPr>
    <w:rPr>
      <w:sz w:val="2"/>
      <w:szCs w:val="2"/>
    </w:rPr>
  </w:style>
  <w:style w:type="character" w:styleId="PageNumber">
    <w:name w:val="page number"/>
    <w:basedOn w:val="DefaultParagraphFont"/>
    <w:rsid w:val="00140184"/>
  </w:style>
  <w:style w:type="paragraph" w:styleId="Quote">
    <w:name w:val="Quote"/>
    <w:basedOn w:val="Heading1"/>
    <w:link w:val="QuoteChar"/>
    <w:qFormat/>
    <w:rsid w:val="00140184"/>
    <w:rPr>
      <w:b w:val="0"/>
      <w:sz w:val="72"/>
      <w:szCs w:val="72"/>
      <w:lang w:val="en-NZ"/>
    </w:rPr>
  </w:style>
  <w:style w:type="character" w:customStyle="1" w:styleId="QuoteChar">
    <w:name w:val="Quote Char"/>
    <w:basedOn w:val="DefaultParagraphFont"/>
    <w:link w:val="Quote"/>
    <w:rsid w:val="001401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0184"/>
    <w:pPr>
      <w:pageBreakBefore/>
    </w:pPr>
  </w:style>
  <w:style w:type="paragraph" w:customStyle="1" w:styleId="Border">
    <w:name w:val="Border"/>
    <w:basedOn w:val="Normal"/>
    <w:qFormat/>
    <w:rsid w:val="001401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0184"/>
    <w:rPr>
      <w:b/>
      <w:bCs/>
      <w:i/>
      <w:iCs/>
      <w:color w:val="auto"/>
    </w:rPr>
  </w:style>
  <w:style w:type="paragraph" w:styleId="IntenseQuote">
    <w:name w:val="Intense Quote"/>
    <w:basedOn w:val="Normal"/>
    <w:next w:val="Normal"/>
    <w:link w:val="IntenseQuoteChar"/>
    <w:uiPriority w:val="30"/>
    <w:qFormat/>
    <w:rsid w:val="001401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01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0184"/>
    <w:rPr>
      <w:smallCaps/>
      <w:color w:val="auto"/>
      <w:u w:val="single"/>
    </w:rPr>
  </w:style>
  <w:style w:type="character" w:styleId="IntenseReference">
    <w:name w:val="Intense Reference"/>
    <w:basedOn w:val="DefaultParagraphFont"/>
    <w:uiPriority w:val="32"/>
    <w:qFormat/>
    <w:rsid w:val="00140184"/>
    <w:rPr>
      <w:b/>
      <w:bCs/>
      <w:smallCaps/>
      <w:color w:val="auto"/>
      <w:spacing w:val="5"/>
      <w:u w:val="single"/>
    </w:rPr>
  </w:style>
  <w:style w:type="paragraph" w:customStyle="1" w:styleId="2ColumnHeading">
    <w:name w:val="2Column Heading"/>
    <w:basedOn w:val="BodyText"/>
    <w:qFormat/>
    <w:rsid w:val="00140184"/>
    <w:pPr>
      <w:spacing w:after="60"/>
      <w:ind w:left="-2268"/>
    </w:pPr>
    <w:rPr>
      <w:b/>
    </w:rPr>
  </w:style>
  <w:style w:type="paragraph" w:customStyle="1" w:styleId="Heading1TOC">
    <w:name w:val="Heading1 TOC"/>
    <w:basedOn w:val="Normal"/>
    <w:qFormat/>
    <w:rsid w:val="00140184"/>
    <w:pPr>
      <w:spacing w:before="240" w:after="120"/>
    </w:pPr>
    <w:rPr>
      <w:rFonts w:ascii="Times New Roman" w:hAnsi="Times New Roman"/>
      <w:b/>
      <w:sz w:val="32"/>
    </w:rPr>
  </w:style>
  <w:style w:type="paragraph" w:customStyle="1" w:styleId="Heading2TOC">
    <w:name w:val="Heading2 TOC"/>
    <w:basedOn w:val="Normal"/>
    <w:qFormat/>
    <w:rsid w:val="00140184"/>
    <w:pPr>
      <w:spacing w:before="240" w:after="60"/>
    </w:pPr>
    <w:rPr>
      <w:rFonts w:ascii="Times New Roman" w:hAnsi="Times New Roman"/>
      <w:b/>
      <w:sz w:val="28"/>
    </w:rPr>
  </w:style>
  <w:style w:type="character" w:customStyle="1" w:styleId="Underline">
    <w:name w:val="Underline"/>
    <w:basedOn w:val="DefaultParagraphFont"/>
    <w:qFormat/>
    <w:rsid w:val="00140184"/>
    <w:rPr>
      <w:u w:val="single"/>
    </w:rPr>
  </w:style>
  <w:style w:type="paragraph" w:styleId="BalloonText">
    <w:name w:val="Balloon Text"/>
    <w:basedOn w:val="Normal"/>
    <w:link w:val="BalloonTextChar"/>
    <w:rsid w:val="00140184"/>
    <w:rPr>
      <w:rFonts w:ascii="Tahoma" w:hAnsi="Tahoma" w:cs="Tahoma"/>
      <w:sz w:val="16"/>
      <w:szCs w:val="16"/>
    </w:rPr>
  </w:style>
  <w:style w:type="character" w:customStyle="1" w:styleId="BalloonTextChar">
    <w:name w:val="Balloon Text Char"/>
    <w:basedOn w:val="DefaultParagraphFont"/>
    <w:link w:val="BalloonText"/>
    <w:rsid w:val="001401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01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01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0184"/>
    <w:rPr>
      <w:b/>
      <w:color w:val="660033"/>
      <w:spacing w:val="0"/>
    </w:rPr>
  </w:style>
  <w:style w:type="paragraph" w:customStyle="1" w:styleId="Nameditemlist">
    <w:name w:val="Named item list"/>
    <w:basedOn w:val="BodyText"/>
    <w:qFormat/>
    <w:rsid w:val="001401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2047</Words>
  <Characters>13677</Characters>
  <Application>Microsoft Office Word</Application>
  <DocSecurity>0</DocSecurity>
  <Lines>489</Lines>
  <Paragraphs>298</Paragraphs>
  <ScaleCrop>false</ScaleCrop>
  <Company>Author-it Software Corporation Ltd.</Company>
  <LinksUpToDate>false</LinksUpToDate>
  <CharactersWithSpaces>15634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CPPDSM5004A Assess viability of regeneration options in the property industry</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2012-10-05T16:29:00Z</dcterms:created>
  <dcterms:modified xsi:type="dcterms:W3CDTF">2012-10-05T16:29:00Z</dcterms:modified>
</cp:coreProperties>
</file>