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F10" w:rsidP="001E0F10">
      <w:pPr>
        <w:pStyle w:val="Title"/>
      </w:pPr>
      <w:r>
        <w:fldChar w:fldCharType="begin"/>
      </w:r>
      <w:r>
        <w:instrText xml:space="preserve"> TITLE   \* MERGEFORMAT </w:instrText>
      </w:r>
      <w:r>
        <w:fldChar w:fldCharType="separate"/>
      </w:r>
      <w:r>
        <w:t>CPPDSM4068A Prepare livestock for sale at saleyards</w:t>
      </w:r>
      <w:r>
        <w:fldChar w:fldCharType="end"/>
      </w:r>
    </w:p>
    <w:p w:rsidR="001E0F10" w:rsidP="001E0F10">
      <w:pPr>
        <w:pStyle w:val="Version"/>
        <w:sectPr w:rsidSect="006369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6933" w:rsidP="00636933">
      <w:pPr>
        <w:pStyle w:val="SuperHeading"/>
      </w:pPr>
      <w:r w:rsidRPr="00636933">
        <w:t>CPPDSM4068A Prepare livestock for sale at saleyards</w:t>
      </w:r>
    </w:p>
    <w:p w:rsidR="00000000" w:rsidRPr="00636933" w:rsidP="00636933">
      <w:pPr>
        <w:pStyle w:val="Heading1"/>
      </w:pPr>
      <w:bookmarkStart w:id="1" w:name="O_270098"/>
      <w:bookmarkEnd w:id="1"/>
      <w:r w:rsidRPr="00636933">
        <w:t>Modification History</w:t>
      </w:r>
    </w:p>
    <w:p w:rsidR="00000000" w:rsidRPr="00636933" w:rsidP="00636933">
      <w:pPr>
        <w:pStyle w:val="BodyText"/>
      </w:pPr>
      <w:r w:rsidRPr="00636933">
        <w:t>Not Applicable</w:t>
      </w:r>
    </w:p>
    <w:p w:rsidR="00000000" w:rsidRPr="00636933" w:rsidP="00636933">
      <w:pPr>
        <w:pStyle w:val="AllowPageBreak"/>
      </w:pPr>
    </w:p>
    <w:p w:rsidR="00000000" w:rsidRPr="00636933" w:rsidP="00636933">
      <w:pPr>
        <w:pStyle w:val="Heading1"/>
      </w:pPr>
      <w:bookmarkStart w:id="2" w:name="O_201228"/>
      <w:bookmarkEnd w:id="2"/>
      <w:r w:rsidRPr="00636933">
        <w:t>Unit Descriptor</w:t>
      </w:r>
    </w:p>
    <w:tbl>
      <w:tblPr>
        <w:tblW w:w="0" w:type="auto"/>
        <w:tblLayout w:type="fixed"/>
        <w:tblCellMar>
          <w:left w:w="62" w:type="dxa"/>
          <w:right w:w="62" w:type="dxa"/>
        </w:tblCellMar>
        <w:tblLook w:val="0000"/>
      </w:tblPr>
      <w:tblGrid>
        <w:gridCol w:w="2972"/>
        <w:gridCol w:w="5550"/>
      </w:tblGrid>
      <w:tr w:rsidTr="001E0F10">
        <w:tblPrEx>
          <w:tblW w:w="0" w:type="auto"/>
          <w:tblLayout w:type="fixed"/>
          <w:tblCellMar>
            <w:left w:w="62" w:type="dxa"/>
            <w:right w:w="62" w:type="dxa"/>
          </w:tblCellMar>
          <w:tblLook w:val="0000"/>
        </w:tblPrEx>
        <w:tc>
          <w:tcPr>
            <w:tcW w:w="2972" w:type="dxa"/>
            <w:tcBorders>
              <w:top w:val="nil"/>
              <w:left w:val="nil"/>
              <w:bottom w:val="nil"/>
              <w:right w:val="nil"/>
            </w:tcBorders>
            <w:tcMar>
              <w:top w:w="0" w:type="dxa"/>
              <w:left w:w="62" w:type="dxa"/>
              <w:bottom w:w="0" w:type="dxa"/>
              <w:right w:w="62" w:type="dxa"/>
            </w:tcMar>
          </w:tcPr>
          <w:p w:rsidR="00000000" w:rsidP="00636933">
            <w:pPr>
              <w:pStyle w:val="BodyText"/>
              <w:rPr>
                <w:lang w:val="en-NZ"/>
              </w:rPr>
            </w:pPr>
            <w:r w:rsidRPr="00636933">
              <w:rPr>
                <w:rStyle w:val="SpecialBold"/>
              </w:rPr>
              <w:t>Unit descriptor</w:t>
            </w:r>
          </w:p>
        </w:tc>
        <w:tc>
          <w:tcPr>
            <w:tcW w:w="5550" w:type="dxa"/>
            <w:tcBorders>
              <w:top w:val="nil"/>
              <w:left w:val="nil"/>
              <w:bottom w:val="nil"/>
              <w:right w:val="nil"/>
            </w:tcBorders>
            <w:tcMar>
              <w:top w:w="0" w:type="dxa"/>
              <w:left w:w="62" w:type="dxa"/>
              <w:bottom w:w="0" w:type="dxa"/>
              <w:right w:w="62" w:type="dxa"/>
            </w:tcMar>
          </w:tcPr>
          <w:p w:rsidR="00000000" w:rsidRPr="00636933" w:rsidP="00636933">
            <w:pPr>
              <w:pStyle w:val="BodyText"/>
            </w:pPr>
            <w:r w:rsidRPr="00636933">
              <w:t>This unit of competency specifies the outcomes required to take delivery of and prepare livestock f</w:t>
            </w:r>
            <w:r w:rsidRPr="00636933">
              <w:t>or sale at saleyards. It includes the procedures associated with arranging transport and delivery of livestock to saleyards as well as drafting and penning livestock.</w:t>
            </w:r>
          </w:p>
          <w:p w:rsidR="00000000" w:rsidRPr="00636933" w:rsidP="00636933">
            <w:pPr>
              <w:pStyle w:val="BodyText"/>
            </w:pPr>
            <w:r w:rsidRPr="00636933">
              <w:t>The preparation of livestock for sale requires knowledge of the national livestock identi</w:t>
            </w:r>
            <w:r w:rsidRPr="00636933">
              <w:t>fication system (NLIS), national vendor declarations (NVD) and relevant federal and state or territory legislative and regulatory arrangements. It also requires knowledge of risks and animal welfare issues associated with preparing livestock for sale at sa</w:t>
            </w:r>
            <w:r w:rsidRPr="00636933">
              <w:t>leyards.</w:t>
            </w:r>
          </w:p>
          <w:p w:rsidR="00000000" w:rsidRPr="00636933" w:rsidP="00636933">
            <w:pPr>
              <w:pStyle w:val="BodyText"/>
            </w:pPr>
            <w:r w:rsidRPr="00636933">
              <w:t>The unit may form part of the licensing requirements for persons engaged in livestock sales in those States and Territories where the selling of livestock is a regulated activity.</w:t>
            </w:r>
          </w:p>
        </w:tc>
      </w:tr>
    </w:tbl>
    <w:p w:rsidR="001E0F10" w:rsidP="00636933">
      <w:pPr>
        <w:pStyle w:val="BodyText"/>
      </w:pPr>
    </w:p>
    <w:p w:rsidR="001E0F10" w:rsidP="00636933">
      <w:pPr>
        <w:pStyle w:val="BodyText"/>
      </w:pPr>
    </w:p>
    <w:p w:rsidR="00000000" w:rsidRPr="00636933" w:rsidP="00636933">
      <w:pPr>
        <w:pStyle w:val="Heading1"/>
      </w:pPr>
      <w:bookmarkStart w:id="3" w:name="O_201231"/>
      <w:bookmarkEnd w:id="3"/>
      <w:r w:rsidRPr="00636933">
        <w:t>Application of the Unit</w:t>
      </w:r>
    </w:p>
    <w:tbl>
      <w:tblPr>
        <w:tblW w:w="0" w:type="auto"/>
        <w:tblLayout w:type="fixed"/>
        <w:tblCellMar>
          <w:left w:w="62" w:type="dxa"/>
          <w:right w:w="62" w:type="dxa"/>
        </w:tblCellMar>
        <w:tblLook w:val="0000"/>
      </w:tblPr>
      <w:tblGrid>
        <w:gridCol w:w="2972"/>
        <w:gridCol w:w="5550"/>
      </w:tblGrid>
      <w:tr w:rsidTr="001E0F10">
        <w:tblPrEx>
          <w:tblW w:w="0" w:type="auto"/>
          <w:tblLayout w:type="fixed"/>
          <w:tblCellMar>
            <w:left w:w="62" w:type="dxa"/>
            <w:right w:w="62" w:type="dxa"/>
          </w:tblCellMar>
          <w:tblLook w:val="0000"/>
        </w:tblPrEx>
        <w:tc>
          <w:tcPr>
            <w:tcW w:w="2972" w:type="dxa"/>
            <w:tcBorders>
              <w:top w:val="nil"/>
              <w:left w:val="nil"/>
              <w:bottom w:val="nil"/>
              <w:right w:val="nil"/>
            </w:tcBorders>
            <w:tcMar>
              <w:top w:w="0" w:type="dxa"/>
              <w:left w:w="62" w:type="dxa"/>
              <w:bottom w:w="0" w:type="dxa"/>
              <w:right w:w="62" w:type="dxa"/>
            </w:tcMar>
          </w:tcPr>
          <w:p w:rsidR="00000000" w:rsidP="00636933">
            <w:pPr>
              <w:pStyle w:val="BodyText"/>
              <w:rPr>
                <w:lang w:val="en-NZ"/>
              </w:rPr>
            </w:pPr>
            <w:r w:rsidRPr="00636933">
              <w:rPr>
                <w:rStyle w:val="SpecialBold"/>
              </w:rPr>
              <w:t>Application of the unit</w:t>
            </w:r>
          </w:p>
        </w:tc>
        <w:tc>
          <w:tcPr>
            <w:tcW w:w="5550" w:type="dxa"/>
            <w:tcBorders>
              <w:top w:val="nil"/>
              <w:left w:val="nil"/>
              <w:bottom w:val="nil"/>
              <w:right w:val="nil"/>
            </w:tcBorders>
            <w:tcMar>
              <w:top w:w="0" w:type="dxa"/>
              <w:left w:w="62" w:type="dxa"/>
              <w:bottom w:w="0" w:type="dxa"/>
              <w:right w:w="62" w:type="dxa"/>
            </w:tcMar>
          </w:tcPr>
          <w:p w:rsidR="00000000" w:rsidRPr="00636933" w:rsidP="00636933">
            <w:pPr>
              <w:pStyle w:val="BodyText"/>
            </w:pPr>
            <w:r w:rsidRPr="00636933">
              <w:t>This unit of competency supports the work of those who have responsibility for arranging transport and delivery of livestock at saleyards, ensuring the drafting and penning of livestock prior to sale as well as the checking and completion of required docu</w:t>
            </w:r>
            <w:r w:rsidRPr="00636933">
              <w:t>mentation associated with the NLIS, NVD and relevant federal and state or territory legislative and regulatory arrangements.</w:t>
            </w:r>
          </w:p>
        </w:tc>
      </w:tr>
    </w:tbl>
    <w:p w:rsidR="001E0F10" w:rsidP="00636933">
      <w:pPr>
        <w:pStyle w:val="BodyText"/>
      </w:pPr>
    </w:p>
    <w:p w:rsidR="001E0F10" w:rsidP="00636933">
      <w:pPr>
        <w:pStyle w:val="BodyText"/>
      </w:pPr>
    </w:p>
    <w:p w:rsidR="00000000" w:rsidRPr="00636933" w:rsidP="00636933">
      <w:pPr>
        <w:pStyle w:val="Heading1"/>
      </w:pPr>
      <w:bookmarkStart w:id="4" w:name="O_278358"/>
      <w:bookmarkEnd w:id="4"/>
      <w:r w:rsidRPr="00636933">
        <w:t>Licensing/Regulatory Information</w:t>
      </w:r>
    </w:p>
    <w:p w:rsidR="00000000" w:rsidRPr="00636933" w:rsidP="00636933">
      <w:pPr>
        <w:pStyle w:val="BodyText"/>
      </w:pPr>
      <w:r w:rsidRPr="00636933">
        <w:t>Refer to Unit Descriptor</w:t>
      </w:r>
    </w:p>
    <w:p w:rsidR="00000000" w:rsidRPr="00636933" w:rsidP="00636933">
      <w:pPr>
        <w:pStyle w:val="AllowPageBreak"/>
      </w:pPr>
    </w:p>
    <w:p w:rsidR="00000000" w:rsidRPr="00636933" w:rsidP="00636933">
      <w:pPr>
        <w:pStyle w:val="Heading1"/>
      </w:pPr>
      <w:bookmarkStart w:id="5" w:name="O_201230"/>
      <w:bookmarkEnd w:id="5"/>
      <w:r w:rsidRPr="00636933">
        <w:t>Pre-Requisites</w:t>
      </w:r>
    </w:p>
    <w:tbl>
      <w:tblPr>
        <w:tblW w:w="0" w:type="auto"/>
        <w:tblLayout w:type="fixed"/>
        <w:tblCellMar>
          <w:left w:w="62" w:type="dxa"/>
          <w:right w:w="62" w:type="dxa"/>
        </w:tblCellMar>
        <w:tblLook w:val="0000"/>
      </w:tblPr>
      <w:tblGrid>
        <w:gridCol w:w="2972"/>
        <w:gridCol w:w="5550"/>
      </w:tblGrid>
      <w:tr w:rsidTr="001E0F10">
        <w:tblPrEx>
          <w:tblW w:w="0" w:type="auto"/>
          <w:tblLayout w:type="fixed"/>
          <w:tblCellMar>
            <w:left w:w="62" w:type="dxa"/>
            <w:right w:w="62" w:type="dxa"/>
          </w:tblCellMar>
          <w:tblLook w:val="0000"/>
        </w:tblPrEx>
        <w:trPr>
          <w:tblHeader/>
        </w:trPr>
        <w:tc>
          <w:tcPr>
            <w:tcW w:w="2972" w:type="dxa"/>
            <w:tcBorders>
              <w:top w:val="nil"/>
              <w:left w:val="nil"/>
              <w:bottom w:val="nil"/>
              <w:right w:val="nil"/>
            </w:tcBorders>
            <w:tcMar>
              <w:top w:w="0" w:type="dxa"/>
              <w:left w:w="62" w:type="dxa"/>
              <w:bottom w:w="0" w:type="dxa"/>
              <w:right w:w="62" w:type="dxa"/>
            </w:tcMar>
          </w:tcPr>
          <w:p w:rsidR="00000000" w:rsidP="00636933">
            <w:pPr>
              <w:pStyle w:val="BodyText"/>
              <w:rPr>
                <w:lang w:val="en-NZ"/>
              </w:rPr>
            </w:pPr>
            <w:r w:rsidRPr="00636933">
              <w:rPr>
                <w:rStyle w:val="SpecialBold"/>
              </w:rPr>
              <w:t>Prerequisite units</w:t>
            </w:r>
          </w:p>
        </w:tc>
        <w:tc>
          <w:tcPr>
            <w:tcW w:w="5550" w:type="dxa"/>
            <w:tcBorders>
              <w:top w:val="nil"/>
              <w:left w:val="nil"/>
              <w:bottom w:val="nil"/>
              <w:right w:val="nil"/>
            </w:tcBorders>
            <w:tcMar>
              <w:top w:w="0" w:type="dxa"/>
              <w:left w:w="62" w:type="dxa"/>
              <w:bottom w:w="0" w:type="dxa"/>
              <w:right w:w="62" w:type="dxa"/>
            </w:tcMar>
          </w:tcPr>
          <w:p w:rsidR="00000000" w:rsidRPr="00636933" w:rsidP="00636933">
            <w:pPr>
              <w:pStyle w:val="BodyText"/>
            </w:pPr>
            <w:r w:rsidRPr="00636933">
              <w:t>Nil</w:t>
            </w:r>
          </w:p>
        </w:tc>
      </w:tr>
    </w:tbl>
    <w:p w:rsidR="001E0F10" w:rsidP="00636933">
      <w:pPr>
        <w:pStyle w:val="BodyText"/>
      </w:pPr>
    </w:p>
    <w:p w:rsidR="001E0F10" w:rsidP="00636933">
      <w:pPr>
        <w:pStyle w:val="BodyText"/>
      </w:pPr>
    </w:p>
    <w:p w:rsidR="00000000" w:rsidRPr="00636933" w:rsidP="00636933">
      <w:pPr>
        <w:pStyle w:val="Heading1"/>
      </w:pPr>
      <w:bookmarkStart w:id="6" w:name="O_201229"/>
      <w:bookmarkEnd w:id="6"/>
      <w:r w:rsidRPr="00636933">
        <w:t>Employability Skills Information</w:t>
      </w:r>
    </w:p>
    <w:tbl>
      <w:tblPr>
        <w:tblW w:w="0" w:type="auto"/>
        <w:tblLayout w:type="fixed"/>
        <w:tblCellMar>
          <w:left w:w="62" w:type="dxa"/>
          <w:right w:w="62" w:type="dxa"/>
        </w:tblCellMar>
        <w:tblLook w:val="0000"/>
      </w:tblPr>
      <w:tblGrid>
        <w:gridCol w:w="2972"/>
        <w:gridCol w:w="5550"/>
      </w:tblGrid>
      <w:tr w:rsidTr="001E0F10">
        <w:tblPrEx>
          <w:tblW w:w="0" w:type="auto"/>
          <w:tblLayout w:type="fixed"/>
          <w:tblCellMar>
            <w:left w:w="62" w:type="dxa"/>
            <w:right w:w="62" w:type="dxa"/>
          </w:tblCellMar>
          <w:tblLook w:val="0000"/>
        </w:tblPrEx>
        <w:trPr>
          <w:tblHeader/>
        </w:trPr>
        <w:tc>
          <w:tcPr>
            <w:tcW w:w="2972" w:type="dxa"/>
            <w:tcBorders>
              <w:top w:val="nil"/>
              <w:left w:val="nil"/>
              <w:bottom w:val="nil"/>
              <w:right w:val="nil"/>
            </w:tcBorders>
            <w:tcMar>
              <w:top w:w="0" w:type="dxa"/>
              <w:left w:w="62" w:type="dxa"/>
              <w:bottom w:w="0" w:type="dxa"/>
              <w:right w:w="62" w:type="dxa"/>
            </w:tcMar>
          </w:tcPr>
          <w:p w:rsidR="00000000" w:rsidP="00636933">
            <w:pPr>
              <w:pStyle w:val="BodyText"/>
              <w:rPr>
                <w:lang w:val="en-NZ"/>
              </w:rPr>
            </w:pPr>
            <w:r w:rsidRPr="00636933">
              <w:rPr>
                <w:rStyle w:val="SpecialBold"/>
              </w:rPr>
              <w:t>Employability skills</w:t>
            </w:r>
          </w:p>
        </w:tc>
        <w:tc>
          <w:tcPr>
            <w:tcW w:w="5550" w:type="dxa"/>
            <w:tcBorders>
              <w:top w:val="nil"/>
              <w:left w:val="nil"/>
              <w:bottom w:val="nil"/>
              <w:right w:val="nil"/>
            </w:tcBorders>
            <w:tcMar>
              <w:top w:w="0" w:type="dxa"/>
              <w:left w:w="62" w:type="dxa"/>
              <w:bottom w:w="0" w:type="dxa"/>
              <w:right w:w="62" w:type="dxa"/>
            </w:tcMar>
          </w:tcPr>
          <w:p w:rsidR="00000000" w:rsidRPr="00636933" w:rsidP="00636933">
            <w:pPr>
              <w:pStyle w:val="BodyText"/>
            </w:pPr>
            <w:r w:rsidRPr="00636933">
              <w:t xml:space="preserve">The required outcomes described in this unit of competency contain applicable facets of employability skills. The Employability Skills Summary </w:t>
            </w:r>
            <w:r w:rsidRPr="00636933">
              <w:t>of the qualification in which this unit of competency is packaged, will assist in identifying employability skills requirements.</w:t>
            </w:r>
          </w:p>
        </w:tc>
      </w:tr>
    </w:tbl>
    <w:p w:rsidR="001E0F10" w:rsidP="00636933">
      <w:pPr>
        <w:pStyle w:val="BodyText"/>
      </w:pPr>
    </w:p>
    <w:p w:rsidR="001E0F10" w:rsidP="00636933">
      <w:pPr>
        <w:pStyle w:val="BodyText"/>
      </w:pPr>
    </w:p>
    <w:p w:rsidR="00000000" w:rsidRPr="00636933" w:rsidP="00636933">
      <w:pPr>
        <w:pStyle w:val="Heading1"/>
      </w:pPr>
      <w:bookmarkStart w:id="7" w:name="O_288144"/>
      <w:bookmarkEnd w:id="7"/>
      <w:r w:rsidRPr="00636933">
        <w:t>Elements and Performance Criteria Pre-Content</w:t>
      </w:r>
    </w:p>
    <w:tbl>
      <w:tblPr>
        <w:tblW w:w="0" w:type="auto"/>
        <w:tblLayout w:type="fixed"/>
        <w:tblCellMar>
          <w:left w:w="62" w:type="dxa"/>
          <w:right w:w="62" w:type="dxa"/>
        </w:tblCellMar>
        <w:tblLook w:val="0000"/>
      </w:tblPr>
      <w:tblGrid>
        <w:gridCol w:w="2980"/>
        <w:gridCol w:w="5760"/>
      </w:tblGrid>
      <w:tr w:rsidTr="001E0F10">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636933">
            <w:pPr>
              <w:pStyle w:val="BodyText"/>
              <w:rPr>
                <w:lang w:val="en-NZ"/>
              </w:rPr>
            </w:pPr>
            <w:r w:rsidRPr="00636933">
              <w:t>Elements describe the essential outcomes of a unit of compete</w:t>
            </w:r>
            <w:r w:rsidRPr="00636933">
              <w:t>ncy.</w:t>
            </w:r>
          </w:p>
        </w:tc>
        <w:tc>
          <w:tcPr>
            <w:tcW w:w="5760" w:type="dxa"/>
            <w:tcBorders>
              <w:top w:val="nil"/>
              <w:left w:val="nil"/>
              <w:bottom w:val="nil"/>
              <w:right w:val="nil"/>
            </w:tcBorders>
            <w:tcMar>
              <w:top w:w="0" w:type="dxa"/>
              <w:left w:w="62" w:type="dxa"/>
              <w:bottom w:w="0" w:type="dxa"/>
              <w:right w:w="62" w:type="dxa"/>
            </w:tcMar>
          </w:tcPr>
          <w:p w:rsidR="00000000" w:rsidRPr="00636933" w:rsidP="00636933">
            <w:pPr>
              <w:pStyle w:val="BodyText"/>
            </w:pPr>
            <w:r w:rsidRPr="00636933">
              <w:t xml:space="preserve">Performance criteria describe the required performance needed to demonstrate achievement of the element. Where </w:t>
            </w:r>
            <w:r w:rsidRPr="00636933">
              <w:rPr>
                <w:rStyle w:val="BoldandItalics"/>
              </w:rPr>
              <w:t>bold italicised</w:t>
            </w:r>
            <w:r w:rsidRPr="00636933">
              <w:t xml:space="preserve"> text is used, further information is detailed in the required skills and knowledge and/or the range statement. Assessment of</w:t>
            </w:r>
            <w:r w:rsidRPr="00636933">
              <w:t xml:space="preserve"> performance is to be consistent with the evidence guide.</w:t>
            </w:r>
          </w:p>
        </w:tc>
      </w:tr>
    </w:tbl>
    <w:p w:rsidR="00000000" w:rsidRPr="00636933" w:rsidP="00636933">
      <w:pPr>
        <w:pStyle w:val="BodyText"/>
      </w:pPr>
    </w:p>
    <w:p w:rsidR="00000000" w:rsidRPr="00636933" w:rsidP="00636933">
      <w:pPr>
        <w:pStyle w:val="AllowPageBreak"/>
      </w:pPr>
    </w:p>
    <w:p w:rsidR="00000000" w:rsidRPr="00636933" w:rsidP="00636933">
      <w:pPr>
        <w:pStyle w:val="Heading1"/>
      </w:pPr>
      <w:bookmarkStart w:id="8" w:name="O_234811"/>
      <w:bookmarkEnd w:id="8"/>
      <w:r w:rsidRPr="00636933">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1E0F10">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636933" w:rsidP="00636933">
            <w:pPr>
              <w:pStyle w:val="List"/>
            </w:pPr>
            <w:r w:rsidRPr="00636933">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636933">
            <w:pPr>
              <w:pStyle w:val="List"/>
              <w:rPr>
                <w:lang w:val="en-NZ"/>
              </w:rPr>
            </w:pPr>
            <w:r w:rsidRPr="00636933">
              <w:rPr>
                <w:rStyle w:val="SpecialBold"/>
              </w:rPr>
              <w:t>PERFORMANCE CRITERIA</w:t>
            </w:r>
          </w:p>
        </w:tc>
      </w:tr>
      <w:tr w:rsidTr="001E0F10">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636933">
            <w:pPr>
              <w:pStyle w:val="List"/>
              <w:rPr>
                <w:lang w:val="en-NZ"/>
              </w:rPr>
            </w:pPr>
            <w:r w:rsidRPr="00636933">
              <w:rPr>
                <w:rStyle w:val="SpecialBold"/>
              </w:rPr>
              <w:t>1</w:t>
            </w:r>
            <w:r w:rsidRPr="00636933">
              <w:tab/>
            </w:r>
            <w:r w:rsidRPr="00636933">
              <w:rPr>
                <w:rStyle w:val="SpecialBold"/>
              </w:rPr>
              <w:t>Arrange transport of livestock to saleyards</w:t>
            </w:r>
            <w:r w:rsidRPr="00636933">
              <w:t>.</w:t>
            </w:r>
          </w:p>
        </w:tc>
        <w:tc>
          <w:tcPr>
            <w:tcW w:w="5760" w:type="dxa"/>
            <w:gridSpan w:val="2"/>
            <w:tcBorders>
              <w:top w:val="nil"/>
              <w:left w:val="nil"/>
              <w:bottom w:val="nil"/>
              <w:right w:val="nil"/>
            </w:tcBorders>
            <w:tcMar>
              <w:top w:w="0" w:type="dxa"/>
              <w:left w:w="62" w:type="dxa"/>
              <w:bottom w:w="0" w:type="dxa"/>
              <w:right w:w="62" w:type="dxa"/>
            </w:tcMar>
          </w:tcPr>
          <w:p w:rsidR="00000000" w:rsidP="00636933">
            <w:pPr>
              <w:pStyle w:val="List"/>
              <w:rPr>
                <w:lang w:val="en-NZ"/>
              </w:rPr>
            </w:pPr>
            <w:r w:rsidRPr="00636933">
              <w:t>1.1</w:t>
            </w:r>
            <w:r w:rsidRPr="00636933">
              <w:tab/>
            </w:r>
            <w:r w:rsidRPr="00636933">
              <w:rPr>
                <w:rStyle w:val="BoldandItalics"/>
              </w:rPr>
              <w:t>Transport requirements</w:t>
            </w:r>
            <w:r w:rsidRPr="00636933">
              <w:t xml:space="preserve"> are agreed with client for </w:t>
            </w:r>
            <w:r w:rsidRPr="00636933">
              <w:t>movement of livestock to saleyards in line with agency practice.</w:t>
            </w:r>
          </w:p>
        </w:tc>
      </w:tr>
      <w:tr w:rsidTr="001E0F10">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636933">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636933" w:rsidP="00636933">
            <w:pPr>
              <w:pStyle w:val="List"/>
            </w:pPr>
            <w:r w:rsidRPr="00636933">
              <w:t>1.2</w:t>
            </w:r>
            <w:r w:rsidRPr="00636933">
              <w:tab/>
            </w:r>
            <w:r w:rsidRPr="00636933">
              <w:rPr>
                <w:rStyle w:val="BoldandItalics"/>
              </w:rPr>
              <w:t>Risks</w:t>
            </w:r>
            <w:r w:rsidRPr="00636933">
              <w:t xml:space="preserve"> associated with transport, delivery, drafting and penning of livestock are assessed and managed in line with agency practice.</w:t>
            </w:r>
          </w:p>
          <w:p w:rsidR="00000000" w:rsidP="00636933">
            <w:pPr>
              <w:pStyle w:val="List"/>
              <w:rPr>
                <w:lang w:val="en-NZ"/>
              </w:rPr>
            </w:pPr>
            <w:r w:rsidRPr="00636933">
              <w:t>1.3</w:t>
            </w:r>
            <w:r w:rsidRPr="00636933">
              <w:tab/>
              <w:t>Transport arrangements are implemented in line wi</w:t>
            </w:r>
            <w:r w:rsidRPr="00636933">
              <w:t>th agreed delivery schedule.</w:t>
            </w:r>
          </w:p>
        </w:tc>
      </w:tr>
      <w:tr w:rsidTr="001E0F10">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636933">
            <w:pPr>
              <w:pStyle w:val="List"/>
              <w:rPr>
                <w:lang w:val="en-NZ"/>
              </w:rPr>
            </w:pPr>
            <w:r w:rsidRPr="00636933">
              <w:rPr>
                <w:rStyle w:val="SpecialBold"/>
              </w:rPr>
              <w:t>2</w:t>
            </w:r>
            <w:r w:rsidRPr="00636933">
              <w:tab/>
            </w:r>
            <w:r w:rsidRPr="00636933">
              <w:rPr>
                <w:rStyle w:val="SpecialBold"/>
              </w:rPr>
              <w:t>Take delivery of livestock at saleyards</w:t>
            </w:r>
            <w:r w:rsidRPr="00636933">
              <w:t>.</w:t>
            </w:r>
          </w:p>
        </w:tc>
        <w:tc>
          <w:tcPr>
            <w:tcW w:w="5760" w:type="dxa"/>
            <w:gridSpan w:val="2"/>
            <w:tcBorders>
              <w:top w:val="nil"/>
              <w:left w:val="nil"/>
              <w:bottom w:val="nil"/>
              <w:right w:val="nil"/>
            </w:tcBorders>
            <w:tcMar>
              <w:top w:w="0" w:type="dxa"/>
              <w:left w:w="62" w:type="dxa"/>
              <w:bottom w:w="0" w:type="dxa"/>
              <w:right w:w="62" w:type="dxa"/>
            </w:tcMar>
          </w:tcPr>
          <w:p w:rsidR="00000000" w:rsidRPr="00636933" w:rsidP="00636933">
            <w:pPr>
              <w:pStyle w:val="List"/>
            </w:pPr>
            <w:r w:rsidRPr="00636933">
              <w:t>2.1</w:t>
            </w:r>
            <w:r w:rsidRPr="00636933">
              <w:tab/>
            </w:r>
            <w:r w:rsidRPr="00636933">
              <w:rPr>
                <w:rStyle w:val="BoldandItalics"/>
              </w:rPr>
              <w:t>Labour requirements</w:t>
            </w:r>
            <w:r w:rsidRPr="00636933">
              <w:t xml:space="preserve"> are determined to ensure that adequate staff is available for delivery of livestock at saleyards.</w:t>
            </w:r>
          </w:p>
          <w:p w:rsidR="00000000" w:rsidRPr="00636933" w:rsidP="00636933">
            <w:pPr>
              <w:pStyle w:val="List"/>
            </w:pPr>
            <w:r w:rsidRPr="00636933">
              <w:t>2.2</w:t>
            </w:r>
            <w:r w:rsidRPr="00636933">
              <w:tab/>
            </w:r>
            <w:r w:rsidRPr="00636933">
              <w:rPr>
                <w:rStyle w:val="BoldandItalics"/>
              </w:rPr>
              <w:t>Staff</w:t>
            </w:r>
            <w:r w:rsidRPr="00636933">
              <w:t xml:space="preserve"> members are advised of delivery details to facilitate the safe and timely delivery of </w:t>
            </w:r>
            <w:r w:rsidRPr="00636933">
              <w:rPr>
                <w:rStyle w:val="BoldandItalics"/>
              </w:rPr>
              <w:t>livestock</w:t>
            </w:r>
            <w:r w:rsidRPr="00636933">
              <w:t>.</w:t>
            </w:r>
          </w:p>
          <w:p w:rsidR="00000000" w:rsidRPr="00636933" w:rsidP="00636933">
            <w:pPr>
              <w:pStyle w:val="List"/>
            </w:pPr>
            <w:r w:rsidRPr="00636933">
              <w:t>2.3</w:t>
            </w:r>
            <w:r w:rsidRPr="00636933">
              <w:tab/>
            </w:r>
            <w:r w:rsidRPr="00636933">
              <w:rPr>
                <w:rStyle w:val="BoldandItalics"/>
              </w:rPr>
              <w:t>Delivery details</w:t>
            </w:r>
            <w:r w:rsidRPr="00636933">
              <w:t xml:space="preserve"> are recorded in line with saleyard and agency requirements.</w:t>
            </w:r>
          </w:p>
          <w:p w:rsidR="00000000" w:rsidRPr="00636933" w:rsidP="00636933">
            <w:pPr>
              <w:pStyle w:val="List"/>
            </w:pPr>
            <w:r w:rsidRPr="00636933">
              <w:t>2.4</w:t>
            </w:r>
            <w:r w:rsidRPr="00636933">
              <w:tab/>
              <w:t>Receival penning is arranged to ensure that it is available on delivery o</w:t>
            </w:r>
            <w:r w:rsidRPr="00636933">
              <w:t>f livestock.</w:t>
            </w:r>
          </w:p>
          <w:p w:rsidR="00000000" w:rsidP="00636933">
            <w:pPr>
              <w:pStyle w:val="List"/>
              <w:rPr>
                <w:lang w:val="en-NZ"/>
              </w:rPr>
            </w:pPr>
            <w:r w:rsidRPr="00636933">
              <w:t>2.5</w:t>
            </w:r>
            <w:r w:rsidRPr="00636933">
              <w:tab/>
            </w:r>
            <w:r w:rsidRPr="00636933">
              <w:rPr>
                <w:rStyle w:val="BoldandItalics"/>
              </w:rPr>
              <w:t>Pre</w:t>
            </w:r>
            <w:r w:rsidRPr="00636933">
              <w:t>-</w:t>
            </w:r>
            <w:r w:rsidRPr="00636933">
              <w:rPr>
                <w:rStyle w:val="BoldandItalics"/>
              </w:rPr>
              <w:t>sale catalogues</w:t>
            </w:r>
            <w:r w:rsidRPr="00636933">
              <w:t xml:space="preserve"> are prepared according to sale requirements, NVD and NLIS guidelines and regulations.</w:t>
            </w:r>
          </w:p>
        </w:tc>
      </w:tr>
      <w:tr w:rsidTr="001E0F10">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636933">
            <w:pPr>
              <w:pStyle w:val="List"/>
              <w:rPr>
                <w:lang w:val="en-NZ"/>
              </w:rPr>
            </w:pPr>
            <w:r w:rsidRPr="00636933">
              <w:rPr>
                <w:rStyle w:val="SpecialBold"/>
              </w:rPr>
              <w:t>3</w:t>
            </w:r>
            <w:r w:rsidRPr="00636933">
              <w:tab/>
            </w:r>
            <w:r w:rsidRPr="00636933">
              <w:rPr>
                <w:rStyle w:val="SpecialBold"/>
              </w:rPr>
              <w:t>Draft and pen livestock</w:t>
            </w:r>
            <w:r w:rsidRPr="00636933">
              <w:t>.</w:t>
            </w:r>
          </w:p>
        </w:tc>
        <w:tc>
          <w:tcPr>
            <w:tcW w:w="5760" w:type="dxa"/>
            <w:gridSpan w:val="2"/>
            <w:tcBorders>
              <w:top w:val="nil"/>
              <w:left w:val="nil"/>
              <w:bottom w:val="nil"/>
              <w:right w:val="nil"/>
            </w:tcBorders>
            <w:tcMar>
              <w:top w:w="0" w:type="dxa"/>
              <w:left w:w="62" w:type="dxa"/>
              <w:bottom w:w="0" w:type="dxa"/>
              <w:right w:w="62" w:type="dxa"/>
            </w:tcMar>
          </w:tcPr>
          <w:p w:rsidR="00000000" w:rsidRPr="00636933" w:rsidP="00636933">
            <w:pPr>
              <w:pStyle w:val="List"/>
            </w:pPr>
            <w:r w:rsidRPr="00636933">
              <w:t>3.1</w:t>
            </w:r>
            <w:r w:rsidRPr="00636933">
              <w:tab/>
              <w:t>Livestock may be paint-branded in line with sale requirements.</w:t>
            </w:r>
          </w:p>
          <w:p w:rsidR="00000000" w:rsidRPr="00636933" w:rsidP="00636933">
            <w:pPr>
              <w:pStyle w:val="List"/>
            </w:pPr>
            <w:r w:rsidRPr="00636933">
              <w:t>3.2</w:t>
            </w:r>
            <w:r w:rsidRPr="00636933">
              <w:tab/>
              <w:t>Livestock are drafted and, where a</w:t>
            </w:r>
            <w:r w:rsidRPr="00636933">
              <w:t xml:space="preserve">pplicable, </w:t>
            </w:r>
            <w:r w:rsidRPr="00636933">
              <w:rPr>
                <w:rStyle w:val="BoldandItalics"/>
              </w:rPr>
              <w:t>weighed</w:t>
            </w:r>
            <w:r w:rsidRPr="00636933">
              <w:t xml:space="preserve"> prior to final penning in line with sale requirements.</w:t>
            </w:r>
          </w:p>
          <w:p w:rsidR="00000000" w:rsidRPr="00636933" w:rsidP="00636933">
            <w:pPr>
              <w:pStyle w:val="List"/>
            </w:pPr>
            <w:r w:rsidRPr="00636933">
              <w:t>3.3</w:t>
            </w:r>
            <w:r w:rsidRPr="00636933">
              <w:tab/>
              <w:t>Livestock are placed in final allocated pens in line with sale requirements.</w:t>
            </w:r>
          </w:p>
          <w:p w:rsidR="00000000" w:rsidRPr="00636933" w:rsidP="00636933">
            <w:pPr>
              <w:pStyle w:val="List"/>
            </w:pPr>
            <w:r w:rsidRPr="00636933">
              <w:t>3.4</w:t>
            </w:r>
            <w:r w:rsidRPr="00636933">
              <w:tab/>
            </w:r>
            <w:r w:rsidRPr="00636933">
              <w:rPr>
                <w:rStyle w:val="BoldandItalics"/>
              </w:rPr>
              <w:t>Information on livestock</w:t>
            </w:r>
            <w:r w:rsidRPr="00636933">
              <w:t xml:space="preserve"> is displayed in line with agency and saleyard requirements.</w:t>
            </w:r>
          </w:p>
          <w:p w:rsidR="00000000" w:rsidRPr="00636933" w:rsidP="00636933">
            <w:pPr>
              <w:pStyle w:val="List"/>
            </w:pPr>
            <w:r w:rsidRPr="00636933">
              <w:t>3.5</w:t>
            </w:r>
            <w:r w:rsidRPr="00636933">
              <w:tab/>
              <w:t xml:space="preserve">Details </w:t>
            </w:r>
            <w:r w:rsidRPr="00636933">
              <w:t>of livestock are entered into the sales register in line with sale requirements.</w:t>
            </w:r>
          </w:p>
        </w:tc>
      </w:tr>
    </w:tbl>
    <w:p w:rsidR="001E0F10" w:rsidP="00636933">
      <w:pPr>
        <w:pStyle w:val="BodyText"/>
      </w:pPr>
    </w:p>
    <w:p w:rsidR="001E0F10" w:rsidP="00636933">
      <w:pPr>
        <w:pStyle w:val="BodyText"/>
      </w:pPr>
    </w:p>
    <w:p w:rsidR="00000000" w:rsidRPr="00636933" w:rsidP="00636933">
      <w:pPr>
        <w:pStyle w:val="Heading1"/>
      </w:pPr>
      <w:bookmarkStart w:id="9" w:name="O_258761"/>
      <w:bookmarkEnd w:id="9"/>
      <w:r w:rsidRPr="00636933">
        <w:t>Required Skills and Knowledge</w:t>
      </w:r>
    </w:p>
    <w:tbl>
      <w:tblPr>
        <w:tblW w:w="0" w:type="auto"/>
        <w:tblLayout w:type="fixed"/>
        <w:tblCellMar>
          <w:left w:w="62" w:type="dxa"/>
          <w:right w:w="62" w:type="dxa"/>
        </w:tblCellMar>
        <w:tblLook w:val="0000"/>
      </w:tblPr>
      <w:tblGrid>
        <w:gridCol w:w="8408"/>
        <w:gridCol w:w="8"/>
      </w:tblGrid>
      <w:tr w:rsidTr="001E0F10">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636933">
            <w:pPr>
              <w:pStyle w:val="BodyText"/>
              <w:rPr>
                <w:lang w:val="en-NZ"/>
              </w:rPr>
            </w:pPr>
            <w:r w:rsidRPr="00636933">
              <w:rPr>
                <w:rStyle w:val="SpecialBold"/>
              </w:rPr>
              <w:t>REQUIRED SKILLS AND KNOWLEDGE</w:t>
            </w:r>
          </w:p>
        </w:tc>
      </w:tr>
      <w:tr w:rsidTr="001E0F10">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636933">
            <w:pPr>
              <w:pStyle w:val="BodyText"/>
              <w:rPr>
                <w:lang w:val="en-NZ"/>
              </w:rPr>
            </w:pPr>
            <w:r w:rsidRPr="00636933">
              <w:t>This section describes the essential skills and knowledge and their level, required for this unit.</w:t>
            </w:r>
          </w:p>
        </w:tc>
      </w:tr>
      <w:tr w:rsidTr="001E0F10">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636933" w:rsidP="00636933">
            <w:pPr>
              <w:pStyle w:val="BodyText"/>
            </w:pPr>
            <w:r w:rsidRPr="00636933">
              <w:rPr>
                <w:rStyle w:val="SpecialBold"/>
              </w:rPr>
              <w:t>Required skills</w:t>
            </w:r>
            <w:r w:rsidRPr="00636933">
              <w:t>:</w:t>
            </w:r>
          </w:p>
          <w:p w:rsidR="00000000" w:rsidRPr="00636933" w:rsidP="00636933">
            <w:pPr>
              <w:pStyle w:val="ListBullet"/>
            </w:pPr>
            <w:r w:rsidRPr="00636933">
              <w:t>application of initial and final livestock drafting procedures</w:t>
            </w:r>
          </w:p>
          <w:p w:rsidR="00000000" w:rsidRPr="00636933" w:rsidP="00636933">
            <w:pPr>
              <w:pStyle w:val="ListBullet"/>
            </w:pPr>
            <w:r w:rsidRPr="00636933">
              <w:t>application of livestock penning procedures</w:t>
            </w:r>
          </w:p>
          <w:p w:rsidR="00000000" w:rsidRPr="00636933" w:rsidP="00636933">
            <w:pPr>
              <w:pStyle w:val="ListBullet"/>
            </w:pPr>
            <w:r w:rsidRPr="00636933">
              <w:t>application of paint-branding p</w:t>
            </w:r>
            <w:r w:rsidRPr="00636933">
              <w:t>rocedures</w:t>
            </w:r>
          </w:p>
          <w:p w:rsidR="00000000" w:rsidRPr="00636933" w:rsidP="00636933">
            <w:pPr>
              <w:pStyle w:val="ListBullet"/>
            </w:pPr>
            <w:r w:rsidRPr="00636933">
              <w:t>application of pre and post-sale livestock weighing procedures</w:t>
            </w:r>
          </w:p>
          <w:p w:rsidR="00000000" w:rsidRPr="00636933" w:rsidP="00636933">
            <w:pPr>
              <w:pStyle w:val="ListBullet"/>
            </w:pPr>
            <w:r w:rsidRPr="00636933">
              <w:t>application of risk management strategies in the preparation of livestock for sale</w:t>
            </w:r>
          </w:p>
          <w:p w:rsidR="00000000" w:rsidRPr="00636933" w:rsidP="00636933">
            <w:pPr>
              <w:pStyle w:val="ListBullet"/>
            </w:pPr>
            <w:r w:rsidRPr="00636933">
              <w:t>computing skills to access agency databases, send and receive emails and complete standard forms onl</w:t>
            </w:r>
            <w:r w:rsidRPr="00636933">
              <w:t>ine</w:t>
            </w:r>
          </w:p>
          <w:p w:rsidR="00000000" w:rsidRPr="00636933" w:rsidP="00636933">
            <w:pPr>
              <w:pStyle w:val="ListBullet"/>
            </w:pPr>
            <w:r w:rsidRPr="00636933">
              <w:t>numeracy skills, including the ability to perform and apply measurements and calculations</w:t>
            </w:r>
          </w:p>
          <w:p w:rsidR="00000000" w:rsidRPr="00636933" w:rsidP="00636933">
            <w:pPr>
              <w:pStyle w:val="ListBullet"/>
            </w:pPr>
            <w:r w:rsidRPr="00636933">
              <w:t>literacy skills, including the ability to interpret industry documentation associated with livestock sales, such as NVD and pre-sale catalogues</w:t>
            </w:r>
          </w:p>
          <w:p w:rsidR="00000000" w:rsidRPr="00636933" w:rsidP="00636933">
            <w:pPr>
              <w:pStyle w:val="ListBullet"/>
            </w:pPr>
            <w:r w:rsidRPr="00636933">
              <w:t>planning, organising and scheduling skills to undertake work-related tasks such as arranging transport of livestock</w:t>
            </w:r>
          </w:p>
          <w:p w:rsidR="00000000" w:rsidP="00636933">
            <w:pPr>
              <w:pStyle w:val="ListBullet"/>
              <w:rPr>
                <w:lang w:val="en-NZ"/>
              </w:rPr>
            </w:pPr>
            <w:r w:rsidRPr="00636933">
              <w:t>written and verbal communication skills associated with livestock sales.</w:t>
            </w:r>
          </w:p>
        </w:tc>
      </w:tr>
      <w:tr w:rsidTr="001E0F10">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636933" w:rsidP="00636933">
            <w:pPr>
              <w:pStyle w:val="BodyText"/>
            </w:pPr>
            <w:r w:rsidRPr="00636933">
              <w:rPr>
                <w:rStyle w:val="SpecialBold"/>
              </w:rPr>
              <w:t>Required knowledge and understanding</w:t>
            </w:r>
            <w:r w:rsidRPr="00636933">
              <w:t>:</w:t>
            </w:r>
          </w:p>
          <w:p w:rsidR="00000000" w:rsidRPr="00636933" w:rsidP="00636933">
            <w:pPr>
              <w:pStyle w:val="ListBullet"/>
            </w:pPr>
            <w:r w:rsidRPr="00636933">
              <w:t>federal and state or territ</w:t>
            </w:r>
            <w:r w:rsidRPr="00636933">
              <w:t>ory legislation and local government regulations related to selling and transporting livestock, including:</w:t>
            </w:r>
          </w:p>
          <w:p w:rsidR="00000000" w:rsidRPr="00636933" w:rsidP="00636933">
            <w:pPr>
              <w:pStyle w:val="ListBullet2"/>
            </w:pPr>
            <w:r w:rsidRPr="00636933">
              <w:t>animal health and welfare</w:t>
            </w:r>
          </w:p>
          <w:p w:rsidR="00000000" w:rsidRPr="00636933" w:rsidP="00636933">
            <w:pPr>
              <w:pStyle w:val="ListBullet2"/>
            </w:pPr>
            <w:r w:rsidRPr="00636933">
              <w:t xml:space="preserve">anti-discrimination </w:t>
            </w:r>
          </w:p>
          <w:p w:rsidR="00000000" w:rsidRPr="00636933" w:rsidP="00636933">
            <w:pPr>
              <w:pStyle w:val="ListBullet2"/>
            </w:pPr>
            <w:r w:rsidRPr="00636933">
              <w:t>aquaculture</w:t>
            </w:r>
          </w:p>
          <w:p w:rsidR="00000000" w:rsidRPr="00636933" w:rsidP="00636933">
            <w:pPr>
              <w:pStyle w:val="ListBullet2"/>
            </w:pPr>
            <w:r w:rsidRPr="00636933">
              <w:t>brands and earmarks</w:t>
            </w:r>
          </w:p>
          <w:p w:rsidR="00000000" w:rsidRPr="00636933" w:rsidP="00636933">
            <w:pPr>
              <w:pStyle w:val="ListBullet2"/>
            </w:pPr>
            <w:r w:rsidRPr="00636933">
              <w:t>chemical treatments and residues, export slaughter intervals and withholding periods</w:t>
            </w:r>
          </w:p>
          <w:p w:rsidR="00000000" w:rsidRPr="00636933" w:rsidP="00636933">
            <w:pPr>
              <w:pStyle w:val="ListBullet2"/>
            </w:pPr>
            <w:r w:rsidRPr="00636933">
              <w:t>consumer protection</w:t>
            </w:r>
          </w:p>
          <w:p w:rsidR="00000000" w:rsidRPr="00636933" w:rsidP="00636933">
            <w:pPr>
              <w:pStyle w:val="ListBullet2"/>
            </w:pPr>
            <w:r w:rsidRPr="00636933">
              <w:t>financial probity</w:t>
            </w:r>
          </w:p>
          <w:p w:rsidR="00000000" w:rsidRPr="00636933" w:rsidP="00636933">
            <w:pPr>
              <w:pStyle w:val="ListBullet2"/>
            </w:pPr>
            <w:r w:rsidRPr="00636933">
              <w:t>fees and charges</w:t>
            </w:r>
          </w:p>
          <w:p w:rsidR="00000000" w:rsidRPr="00636933" w:rsidP="00636933">
            <w:pPr>
              <w:pStyle w:val="ListBullet2"/>
            </w:pPr>
            <w:r w:rsidRPr="00636933">
              <w:t>food safety</w:t>
            </w:r>
          </w:p>
          <w:p w:rsidR="00000000" w:rsidRPr="00636933" w:rsidP="00636933">
            <w:pPr>
              <w:pStyle w:val="ListBullet2"/>
            </w:pPr>
            <w:r w:rsidRPr="00636933">
              <w:t>livestock sales and auctions</w:t>
            </w:r>
          </w:p>
          <w:p w:rsidR="00000000" w:rsidRPr="00636933" w:rsidP="00636933">
            <w:pPr>
              <w:pStyle w:val="ListBullet2"/>
            </w:pPr>
            <w:r w:rsidRPr="00636933">
              <w:t>livestock-specific legislation and regulations</w:t>
            </w:r>
          </w:p>
          <w:p w:rsidR="00000000" w:rsidRPr="00636933" w:rsidP="00636933">
            <w:pPr>
              <w:pStyle w:val="ListBullet2"/>
            </w:pPr>
            <w:r w:rsidRPr="00636933">
              <w:t>NLIS</w:t>
            </w:r>
          </w:p>
          <w:p w:rsidR="00000000" w:rsidRPr="00636933" w:rsidP="00636933">
            <w:pPr>
              <w:pStyle w:val="ListBullet2"/>
            </w:pPr>
            <w:r w:rsidRPr="00636933">
              <w:t>NVD</w:t>
            </w:r>
          </w:p>
          <w:p w:rsidR="00000000" w:rsidRPr="00636933" w:rsidP="00636933">
            <w:pPr>
              <w:pStyle w:val="ListBullet2"/>
            </w:pPr>
            <w:r w:rsidRPr="00636933">
              <w:t>OHS</w:t>
            </w:r>
          </w:p>
          <w:p w:rsidR="00000000" w:rsidRPr="00636933" w:rsidP="00636933">
            <w:pPr>
              <w:pStyle w:val="ListBullet2"/>
            </w:pPr>
            <w:r w:rsidRPr="00636933">
              <w:t>privacy</w:t>
            </w:r>
          </w:p>
          <w:p w:rsidR="00000000" w:rsidRPr="00636933" w:rsidP="00636933">
            <w:pPr>
              <w:pStyle w:val="ListBullet2"/>
            </w:pPr>
            <w:r w:rsidRPr="00636933">
              <w:t xml:space="preserve">public </w:t>
            </w:r>
            <w:r w:rsidRPr="00636933">
              <w:t>health</w:t>
            </w:r>
          </w:p>
          <w:p w:rsidR="00000000" w:rsidRPr="00636933" w:rsidP="00636933">
            <w:pPr>
              <w:pStyle w:val="ListBullet2"/>
            </w:pPr>
            <w:r w:rsidRPr="00636933">
              <w:t>public liability</w:t>
            </w:r>
          </w:p>
          <w:p w:rsidR="00000000" w:rsidRPr="00636933" w:rsidP="00636933">
            <w:pPr>
              <w:pStyle w:val="ListBullet2"/>
            </w:pPr>
            <w:r w:rsidRPr="00636933">
              <w:t>tagging</w:t>
            </w:r>
          </w:p>
          <w:p w:rsidR="00000000" w:rsidRPr="00636933" w:rsidP="00636933">
            <w:pPr>
              <w:pStyle w:val="ListBullet2"/>
            </w:pPr>
            <w:r w:rsidRPr="00636933">
              <w:t>water curfew</w:t>
            </w:r>
          </w:p>
          <w:p w:rsidR="00000000" w:rsidRPr="00636933" w:rsidP="00636933">
            <w:pPr>
              <w:pStyle w:val="ListBullet2"/>
            </w:pPr>
            <w:r w:rsidRPr="00636933">
              <w:t>waybills, including combined waybills</w:t>
            </w:r>
          </w:p>
          <w:p w:rsidR="00000000" w:rsidRPr="00636933" w:rsidP="00636933">
            <w:pPr>
              <w:pStyle w:val="ListBullet"/>
            </w:pPr>
            <w:r w:rsidRPr="00636933">
              <w:t>HACCP</w:t>
            </w:r>
          </w:p>
          <w:p w:rsidR="00000000" w:rsidRPr="00636933" w:rsidP="00636933">
            <w:pPr>
              <w:pStyle w:val="ListBullet"/>
            </w:pPr>
            <w:r w:rsidRPr="00636933">
              <w:t>initial and final livestock drafting procedures</w:t>
            </w:r>
          </w:p>
          <w:p w:rsidR="00000000" w:rsidRPr="00636933" w:rsidP="00636933">
            <w:pPr>
              <w:pStyle w:val="ListBullet"/>
            </w:pPr>
            <w:r w:rsidRPr="00636933">
              <w:t>livestock, including:</w:t>
            </w:r>
          </w:p>
          <w:p w:rsidR="00000000" w:rsidRPr="00636933" w:rsidP="00636933">
            <w:pPr>
              <w:pStyle w:val="ListBullet2"/>
            </w:pPr>
            <w:r w:rsidRPr="00636933">
              <w:t>ages</w:t>
            </w:r>
          </w:p>
          <w:p w:rsidR="00000000" w:rsidRPr="00636933" w:rsidP="00636933">
            <w:pPr>
              <w:pStyle w:val="ListBullet2"/>
            </w:pPr>
            <w:r w:rsidRPr="00636933">
              <w:t>breeds</w:t>
            </w:r>
          </w:p>
          <w:p w:rsidR="00000000" w:rsidRPr="00636933" w:rsidP="00636933">
            <w:pPr>
              <w:pStyle w:val="ListBullet2"/>
            </w:pPr>
            <w:r w:rsidRPr="00636933">
              <w:t>classes</w:t>
            </w:r>
          </w:p>
          <w:p w:rsidR="00000000" w:rsidRPr="00636933" w:rsidP="00636933">
            <w:pPr>
              <w:pStyle w:val="ListBullet2"/>
            </w:pPr>
            <w:r w:rsidRPr="00636933">
              <w:t>grades</w:t>
            </w:r>
          </w:p>
          <w:p w:rsidR="00000000" w:rsidRPr="00636933" w:rsidP="00636933">
            <w:pPr>
              <w:pStyle w:val="ListBullet2"/>
            </w:pPr>
            <w:r w:rsidRPr="00636933">
              <w:t>pregnancy status</w:t>
            </w:r>
          </w:p>
          <w:p w:rsidR="00000000" w:rsidRPr="00636933" w:rsidP="00636933">
            <w:pPr>
              <w:pStyle w:val="ListBullet2"/>
            </w:pPr>
            <w:r w:rsidRPr="00636933">
              <w:t>values</w:t>
            </w:r>
          </w:p>
          <w:p w:rsidR="00000000" w:rsidRPr="00636933" w:rsidP="00636933">
            <w:pPr>
              <w:pStyle w:val="ListBullet2"/>
            </w:pPr>
            <w:r w:rsidRPr="00636933">
              <w:t>varieties</w:t>
            </w:r>
          </w:p>
          <w:p w:rsidR="00000000" w:rsidRPr="00636933" w:rsidP="00636933">
            <w:pPr>
              <w:pStyle w:val="ListBullet2"/>
            </w:pPr>
            <w:r w:rsidRPr="00636933">
              <w:t>weights</w:t>
            </w:r>
          </w:p>
          <w:p w:rsidR="00000000" w:rsidRPr="00636933" w:rsidP="00636933">
            <w:pPr>
              <w:pStyle w:val="ListBullet2"/>
            </w:pPr>
            <w:r w:rsidRPr="00636933">
              <w:t>yields</w:t>
            </w:r>
          </w:p>
          <w:p w:rsidR="00000000" w:rsidRPr="00636933" w:rsidP="00636933">
            <w:pPr>
              <w:pStyle w:val="ListBullet"/>
            </w:pPr>
            <w:r w:rsidRPr="00636933">
              <w:t>livestock penning procedures</w:t>
            </w:r>
          </w:p>
          <w:p w:rsidR="00000000" w:rsidRPr="00636933" w:rsidP="00636933">
            <w:pPr>
              <w:pStyle w:val="ListBullet"/>
            </w:pPr>
            <w:r w:rsidRPr="00636933">
              <w:t>livestock transport, including:</w:t>
            </w:r>
          </w:p>
          <w:p w:rsidR="00000000" w:rsidRPr="00636933" w:rsidP="00636933">
            <w:pPr>
              <w:pStyle w:val="ListBullet2"/>
            </w:pPr>
            <w:r w:rsidRPr="00636933">
              <w:t>costs</w:t>
            </w:r>
          </w:p>
          <w:p w:rsidR="00000000" w:rsidRPr="00636933" w:rsidP="00636933">
            <w:pPr>
              <w:pStyle w:val="ListBullet2"/>
            </w:pPr>
            <w:r w:rsidRPr="00636933">
              <w:t>insurance</w:t>
            </w:r>
          </w:p>
          <w:p w:rsidR="00000000" w:rsidRPr="00636933" w:rsidP="00636933">
            <w:pPr>
              <w:pStyle w:val="ListBullet2"/>
            </w:pPr>
            <w:r w:rsidRPr="00636933">
              <w:t>legislative requirements</w:t>
            </w:r>
          </w:p>
          <w:p w:rsidR="00000000" w:rsidRPr="00636933" w:rsidP="00636933">
            <w:pPr>
              <w:pStyle w:val="ListBullet2"/>
            </w:pPr>
            <w:r w:rsidRPr="00636933">
              <w:t>methods</w:t>
            </w:r>
          </w:p>
          <w:p w:rsidR="00000000" w:rsidRPr="00636933" w:rsidP="00636933">
            <w:pPr>
              <w:pStyle w:val="ListBullet2"/>
            </w:pPr>
            <w:r w:rsidRPr="00636933">
              <w:t>payments</w:t>
            </w:r>
          </w:p>
          <w:p w:rsidR="00000000" w:rsidRPr="00636933" w:rsidP="00636933">
            <w:pPr>
              <w:pStyle w:val="ListBullet2"/>
            </w:pPr>
            <w:r w:rsidRPr="00636933">
              <w:t>risks</w:t>
            </w:r>
          </w:p>
          <w:p w:rsidR="00000000" w:rsidRPr="00636933" w:rsidP="00636933">
            <w:pPr>
              <w:pStyle w:val="ListBullet"/>
            </w:pPr>
            <w:r w:rsidRPr="00636933">
              <w:t>national saleyard quality assurance scheme</w:t>
            </w:r>
          </w:p>
          <w:p w:rsidR="00000000" w:rsidRPr="00636933" w:rsidP="00636933">
            <w:pPr>
              <w:pStyle w:val="ListBullet"/>
            </w:pPr>
            <w:r w:rsidRPr="00636933">
              <w:t>paint-branding procedures</w:t>
            </w:r>
          </w:p>
          <w:p w:rsidR="00000000" w:rsidRPr="00636933" w:rsidP="00636933">
            <w:pPr>
              <w:pStyle w:val="ListBullet"/>
            </w:pPr>
            <w:r w:rsidRPr="00636933">
              <w:t>pre and post-sale livestock weighing procedures</w:t>
            </w:r>
          </w:p>
          <w:p w:rsidR="00000000" w:rsidRPr="00636933" w:rsidP="00636933">
            <w:pPr>
              <w:pStyle w:val="ListBullet"/>
            </w:pPr>
            <w:r w:rsidRPr="00636933">
              <w:t>pre-sale catalogue, including:</w:t>
            </w:r>
          </w:p>
          <w:p w:rsidR="00000000" w:rsidRPr="00636933" w:rsidP="00636933">
            <w:pPr>
              <w:pStyle w:val="ListBullet2"/>
            </w:pPr>
            <w:r w:rsidRPr="00636933">
              <w:t>distribution</w:t>
            </w:r>
          </w:p>
          <w:p w:rsidR="00000000" w:rsidRPr="00636933" w:rsidP="00636933">
            <w:pPr>
              <w:pStyle w:val="ListBullet2"/>
            </w:pPr>
            <w:r w:rsidRPr="00636933">
              <w:t>importance of accuracy of catalogue content</w:t>
            </w:r>
          </w:p>
          <w:p w:rsidR="00000000" w:rsidRPr="00636933" w:rsidP="00636933">
            <w:pPr>
              <w:pStyle w:val="ListBullet2"/>
            </w:pPr>
            <w:r w:rsidRPr="00636933">
              <w:t>legislative requirements</w:t>
            </w:r>
          </w:p>
          <w:p w:rsidR="00000000" w:rsidRPr="00636933" w:rsidP="00636933">
            <w:pPr>
              <w:pStyle w:val="ListBullet2"/>
            </w:pPr>
            <w:r w:rsidRPr="00636933">
              <w:t>misleading advertising</w:t>
            </w:r>
          </w:p>
          <w:p w:rsidR="00000000" w:rsidRPr="00636933" w:rsidP="00636933">
            <w:pPr>
              <w:pStyle w:val="ListBullet"/>
            </w:pPr>
            <w:r w:rsidRPr="00636933">
              <w:t>risks associated with the following aspects of preparing livestock for sale, including:</w:t>
            </w:r>
          </w:p>
          <w:p w:rsidR="00000000" w:rsidRPr="00636933" w:rsidP="00636933">
            <w:pPr>
              <w:pStyle w:val="ListBullet2"/>
            </w:pPr>
            <w:r w:rsidRPr="00636933">
              <w:t>care and handling of livestock</w:t>
            </w:r>
          </w:p>
          <w:p w:rsidR="00000000" w:rsidRPr="00636933" w:rsidP="00636933">
            <w:pPr>
              <w:pStyle w:val="ListBullet2"/>
            </w:pPr>
            <w:r w:rsidRPr="00636933">
              <w:t>chemical treatment and residues</w:t>
            </w:r>
          </w:p>
          <w:p w:rsidR="00000000" w:rsidRPr="00636933" w:rsidP="00636933">
            <w:pPr>
              <w:pStyle w:val="ListBullet2"/>
            </w:pPr>
            <w:r w:rsidRPr="00636933">
              <w:t>client misrepresentation</w:t>
            </w:r>
          </w:p>
          <w:p w:rsidR="00000000" w:rsidRPr="00636933" w:rsidP="00636933">
            <w:pPr>
              <w:pStyle w:val="ListBullet2"/>
            </w:pPr>
            <w:r w:rsidRPr="00636933">
              <w:t>inspection, assessment and drafting of livestock</w:t>
            </w:r>
          </w:p>
          <w:p w:rsidR="00000000" w:rsidRPr="00636933" w:rsidP="00636933">
            <w:pPr>
              <w:pStyle w:val="ListBullet2"/>
            </w:pPr>
            <w:r w:rsidRPr="00636933">
              <w:t>NLIS</w:t>
            </w:r>
          </w:p>
          <w:p w:rsidR="00000000" w:rsidRPr="00636933" w:rsidP="00636933">
            <w:pPr>
              <w:pStyle w:val="ListBullet2"/>
            </w:pPr>
            <w:r w:rsidRPr="00636933">
              <w:t>ownership of livestock and encumbrances</w:t>
            </w:r>
          </w:p>
          <w:p w:rsidR="00000000" w:rsidRPr="00636933" w:rsidP="00636933">
            <w:pPr>
              <w:pStyle w:val="ListBullet2"/>
            </w:pPr>
            <w:r w:rsidRPr="00636933">
              <w:t>saleyards</w:t>
            </w:r>
          </w:p>
          <w:p w:rsidR="00000000" w:rsidRPr="00636933" w:rsidP="00636933">
            <w:pPr>
              <w:pStyle w:val="ListBullet2"/>
            </w:pPr>
            <w:r w:rsidRPr="00636933">
              <w:t>staff supervision</w:t>
            </w:r>
          </w:p>
          <w:p w:rsidR="00000000" w:rsidRPr="00636933" w:rsidP="00636933">
            <w:pPr>
              <w:pStyle w:val="ListBullet2"/>
            </w:pPr>
            <w:r w:rsidRPr="00636933">
              <w:t>transport</w:t>
            </w:r>
          </w:p>
          <w:p w:rsidR="00000000" w:rsidRPr="00636933" w:rsidP="00636933">
            <w:pPr>
              <w:pStyle w:val="ListBullet"/>
            </w:pPr>
            <w:r w:rsidRPr="00636933">
              <w:t>saleyard auctions.</w:t>
            </w:r>
          </w:p>
        </w:tc>
      </w:tr>
    </w:tbl>
    <w:p w:rsidR="001E0F10" w:rsidP="00636933">
      <w:pPr>
        <w:pStyle w:val="BodyText"/>
      </w:pPr>
    </w:p>
    <w:p w:rsidR="001E0F10" w:rsidP="00636933">
      <w:pPr>
        <w:pStyle w:val="BodyText"/>
      </w:pPr>
    </w:p>
    <w:p w:rsidR="00000000" w:rsidRPr="00636933" w:rsidP="00636933">
      <w:pPr>
        <w:pStyle w:val="Heading1"/>
      </w:pPr>
      <w:bookmarkStart w:id="10" w:name="O_242795"/>
      <w:bookmarkEnd w:id="10"/>
      <w:r w:rsidRPr="00636933">
        <w:t>Evidence Guide</w:t>
      </w:r>
    </w:p>
    <w:p w:rsidR="00000000" w:rsidRPr="00636933" w:rsidP="00636933">
      <w:pPr>
        <w:pStyle w:val="BodyText"/>
      </w:pPr>
      <w:r w:rsidRPr="00636933">
        <w:rPr>
          <w:rStyle w:val="SpecialBold"/>
        </w:rPr>
        <w:t>EVIDENCE GUIDE</w:t>
      </w:r>
    </w:p>
    <w:p w:rsidR="00000000" w:rsidRPr="00636933" w:rsidP="00636933">
      <w:pPr>
        <w:pStyle w:val="BodyText"/>
      </w:pPr>
      <w:r w:rsidRPr="00636933">
        <w:t>The evidence guide provides advice on assessment and must be read in conjunction with the performance criteria, required skills and knowledge, the range statement and the Assessment Guidelines for this Training Package</w:t>
      </w:r>
      <w:r w:rsidRPr="00636933">
        <w:t>.</w:t>
      </w:r>
    </w:p>
    <w:tbl>
      <w:tblPr>
        <w:tblW w:w="0" w:type="auto"/>
        <w:tblLayout w:type="fixed"/>
        <w:tblCellMar>
          <w:left w:w="62" w:type="dxa"/>
          <w:right w:w="62" w:type="dxa"/>
        </w:tblCellMar>
        <w:tblLook w:val="0000"/>
      </w:tblPr>
      <w:tblGrid>
        <w:gridCol w:w="3045"/>
        <w:gridCol w:w="5738"/>
      </w:tblGrid>
      <w:tr w:rsidTr="001E0F10">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636933">
            <w:pPr>
              <w:pStyle w:val="BodyText"/>
              <w:rPr>
                <w:lang w:val="en-NZ"/>
              </w:rPr>
            </w:pPr>
            <w:r w:rsidRPr="00636933">
              <w:rPr>
                <w:rStyle w:val="SpecialBold"/>
              </w:rPr>
              <w:t>Overview of assessment</w:t>
            </w:r>
          </w:p>
        </w:tc>
        <w:tc>
          <w:tcPr>
            <w:tcW w:w="5738" w:type="dxa"/>
            <w:tcBorders>
              <w:top w:val="nil"/>
              <w:left w:val="nil"/>
              <w:bottom w:val="nil"/>
              <w:right w:val="nil"/>
            </w:tcBorders>
            <w:tcMar>
              <w:top w:w="0" w:type="dxa"/>
              <w:left w:w="62" w:type="dxa"/>
              <w:bottom w:w="0" w:type="dxa"/>
              <w:right w:w="62" w:type="dxa"/>
            </w:tcMar>
          </w:tcPr>
          <w:p w:rsidR="00000000" w:rsidP="00636933">
            <w:pPr>
              <w:pStyle w:val="BodyText"/>
              <w:rPr>
                <w:lang w:val="en-NZ"/>
              </w:rPr>
            </w:pPr>
            <w:r w:rsidRPr="00636933">
              <w:t>This unit of competency could be assessed through arranging the transport and delivery of livestock to saleyards as well as preparing the livestock for sale. This would include demonstration of arranging livestock transport, taking</w:t>
            </w:r>
            <w:r w:rsidRPr="00636933">
              <w:t xml:space="preserve"> delivery of livestock at the saleyards, drafting and penning livestock, and checking and completing relevant documentation. The demonstration and questioning would include collecting evidence of the candidate's knowledge and application of ethical standar</w:t>
            </w:r>
            <w:r w:rsidRPr="00636933">
              <w:t>ds and relevant federal, and state or territory legislation and regulations. Targeted written (including alternative formats where necessary) or verbal questioning to assess the candidate's underpinning knowledge would provide additional supporting evidenc</w:t>
            </w:r>
            <w:r w:rsidRPr="00636933">
              <w:t>e of competence. Assessment may be carried out in a simulated or workplace environment.</w:t>
            </w:r>
          </w:p>
        </w:tc>
      </w:tr>
      <w:tr w:rsidTr="001E0F10">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636933">
            <w:pPr>
              <w:pStyle w:val="BodyText"/>
              <w:rPr>
                <w:lang w:val="en-NZ"/>
              </w:rPr>
            </w:pPr>
            <w:r w:rsidRPr="00636933">
              <w:rPr>
                <w:rStyle w:val="SpecialBold"/>
              </w:rPr>
              <w:t>Critical aspects for assessment and evidence required to demonstrate competency in this unit</w:t>
            </w:r>
          </w:p>
        </w:tc>
        <w:tc>
          <w:tcPr>
            <w:tcW w:w="5738" w:type="dxa"/>
            <w:tcBorders>
              <w:top w:val="nil"/>
              <w:left w:val="nil"/>
              <w:bottom w:val="nil"/>
              <w:right w:val="nil"/>
            </w:tcBorders>
            <w:tcMar>
              <w:top w:w="0" w:type="dxa"/>
              <w:left w:w="62" w:type="dxa"/>
              <w:bottom w:w="0" w:type="dxa"/>
              <w:right w:w="62" w:type="dxa"/>
            </w:tcMar>
          </w:tcPr>
          <w:p w:rsidR="00000000" w:rsidRPr="00636933" w:rsidP="00636933">
            <w:pPr>
              <w:pStyle w:val="BodyText"/>
            </w:pPr>
            <w:r w:rsidRPr="00636933">
              <w:t xml:space="preserve">A person who demonstrates competency in this unit must be able to provide </w:t>
            </w:r>
            <w:r w:rsidRPr="00636933">
              <w:t>evidence of:</w:t>
            </w:r>
          </w:p>
          <w:p w:rsidR="00000000" w:rsidRPr="00636933" w:rsidP="00636933">
            <w:pPr>
              <w:pStyle w:val="ListBullet"/>
            </w:pPr>
            <w:r w:rsidRPr="00636933">
              <w:t>correctly completing documentation related to the sale of livestock, including entry of livestock details into the sales register</w:t>
            </w:r>
          </w:p>
          <w:p w:rsidR="00000000" w:rsidRPr="00636933" w:rsidP="00636933">
            <w:pPr>
              <w:pStyle w:val="ListBullet"/>
            </w:pPr>
            <w:r w:rsidRPr="00636933">
              <w:t>correctly preparing pre-sale catalogues according to sale requirements, NVD and NLIS guidelines and regulations</w:t>
            </w:r>
          </w:p>
          <w:p w:rsidR="00000000" w:rsidRPr="00636933" w:rsidP="00636933">
            <w:pPr>
              <w:pStyle w:val="ListBullet"/>
            </w:pPr>
            <w:r w:rsidRPr="00636933">
              <w:t>accessing NLIS devices</w:t>
            </w:r>
          </w:p>
          <w:p w:rsidR="00000000" w:rsidRPr="00636933" w:rsidP="00636933">
            <w:pPr>
              <w:pStyle w:val="ListBullet"/>
            </w:pPr>
            <w:r w:rsidRPr="00636933">
              <w:t>safely and correctly applying procedures for taking delivery of, drafting and penning livestock at saleyards</w:t>
            </w:r>
          </w:p>
          <w:p w:rsidR="00000000" w:rsidRPr="00636933" w:rsidP="00636933">
            <w:pPr>
              <w:pStyle w:val="ListBullet"/>
            </w:pPr>
            <w:r w:rsidRPr="00636933">
              <w:t>safely and correctly applying the procedure for paint-branding livestock</w:t>
            </w:r>
          </w:p>
          <w:p w:rsidR="00000000" w:rsidRPr="00636933" w:rsidP="00636933">
            <w:pPr>
              <w:pStyle w:val="ListBullet"/>
            </w:pPr>
            <w:r w:rsidRPr="00636933">
              <w:t>understanding and applying agency codes and relevan</w:t>
            </w:r>
            <w:r w:rsidRPr="00636933">
              <w:t>t federal and state or territory legislation and regulations in relation to preparing livestock for sale</w:t>
            </w:r>
          </w:p>
          <w:p w:rsidR="00000000" w:rsidP="00636933">
            <w:pPr>
              <w:pStyle w:val="ListBullet"/>
              <w:rPr>
                <w:lang w:val="en-NZ"/>
              </w:rPr>
            </w:pPr>
            <w:r w:rsidRPr="00636933">
              <w:t>understanding and applying risk management strategies associated with the delivery, drafting and penning of livestock.</w:t>
            </w:r>
          </w:p>
        </w:tc>
      </w:tr>
      <w:tr w:rsidTr="001E0F10">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636933">
            <w:pPr>
              <w:pStyle w:val="BodyText"/>
              <w:rPr>
                <w:lang w:val="en-NZ"/>
              </w:rPr>
            </w:pPr>
            <w:r w:rsidRPr="00636933">
              <w:rPr>
                <w:rStyle w:val="SpecialBold"/>
              </w:rPr>
              <w:t>Context of and specific resourc</w:t>
            </w:r>
            <w:r w:rsidRPr="00636933">
              <w:rPr>
                <w:rStyle w:val="SpecialBold"/>
              </w:rPr>
              <w:t>es for assessment</w:t>
            </w:r>
          </w:p>
        </w:tc>
        <w:tc>
          <w:tcPr>
            <w:tcW w:w="5738" w:type="dxa"/>
            <w:tcBorders>
              <w:top w:val="nil"/>
              <w:left w:val="nil"/>
              <w:bottom w:val="nil"/>
              <w:right w:val="nil"/>
            </w:tcBorders>
            <w:tcMar>
              <w:top w:w="0" w:type="dxa"/>
              <w:left w:w="62" w:type="dxa"/>
              <w:bottom w:w="0" w:type="dxa"/>
              <w:right w:w="62" w:type="dxa"/>
            </w:tcMar>
          </w:tcPr>
          <w:p w:rsidR="00000000" w:rsidRPr="00636933" w:rsidP="00636933">
            <w:pPr>
              <w:pStyle w:val="BodyText"/>
            </w:pPr>
            <w:r w:rsidRPr="00636933">
              <w:t>Resource implications for assessment include access to:</w:t>
            </w:r>
          </w:p>
          <w:p w:rsidR="00000000" w:rsidRPr="00636933" w:rsidP="00636933">
            <w:pPr>
              <w:pStyle w:val="ListBullet"/>
            </w:pPr>
            <w:r w:rsidRPr="00636933">
              <w:t>computerised or manual systems for recording information on livestock, including the sales register and NLIS database</w:t>
            </w:r>
          </w:p>
          <w:p w:rsidR="00000000" w:rsidRPr="00636933" w:rsidP="00636933">
            <w:pPr>
              <w:pStyle w:val="ListBullet"/>
            </w:pPr>
            <w:r w:rsidRPr="00636933">
              <w:t>federal, state and territory legislation and regulations releva</w:t>
            </w:r>
            <w:r w:rsidRPr="00636933">
              <w:t>nt to livestock sales</w:t>
            </w:r>
          </w:p>
          <w:p w:rsidR="00000000" w:rsidRPr="00636933" w:rsidP="00636933">
            <w:pPr>
              <w:pStyle w:val="ListBullet"/>
            </w:pPr>
            <w:r w:rsidRPr="00636933">
              <w:t>livestock</w:t>
            </w:r>
          </w:p>
          <w:p w:rsidR="00000000" w:rsidRPr="00636933" w:rsidP="00636933">
            <w:pPr>
              <w:pStyle w:val="ListBullet"/>
            </w:pPr>
            <w:r w:rsidRPr="00636933">
              <w:t>livestock saleyard, including staff and equipment required for taking delivery of livestock as well as drafting and penning livestock</w:t>
            </w:r>
          </w:p>
          <w:p w:rsidR="00000000" w:rsidRPr="00636933" w:rsidP="00636933">
            <w:pPr>
              <w:pStyle w:val="ListBullet"/>
            </w:pPr>
            <w:r w:rsidRPr="00636933">
              <w:t>NVD, NLIS and other relevant documentation on livestock.</w:t>
            </w:r>
          </w:p>
          <w:p w:rsidR="00000000" w:rsidRPr="00636933" w:rsidP="00636933">
            <w:pPr>
              <w:pStyle w:val="BodyText"/>
            </w:pPr>
            <w:r w:rsidRPr="00636933">
              <w:t>Where applicable, physical resour</w:t>
            </w:r>
            <w:r w:rsidRPr="00636933">
              <w:t>ces should include equipment modified for people with disabilities.</w:t>
            </w:r>
          </w:p>
          <w:p w:rsidR="00000000" w:rsidRPr="00636933" w:rsidP="00636933">
            <w:pPr>
              <w:pStyle w:val="BodyText"/>
            </w:pPr>
            <w:r w:rsidRPr="00636933">
              <w:t>Access must be provided to appropriate learning and/or assessment support when required.</w:t>
            </w:r>
          </w:p>
          <w:p w:rsidR="00000000" w:rsidP="00636933">
            <w:pPr>
              <w:pStyle w:val="BodyText"/>
              <w:rPr>
                <w:lang w:val="en-NZ"/>
              </w:rPr>
            </w:pPr>
            <w:r w:rsidRPr="00636933">
              <w:t>Assessment processes and techniques must be culturally appropriate, and appropriate to the language and literacy capacity of the candidate and the work being performed.</w:t>
            </w:r>
          </w:p>
        </w:tc>
      </w:tr>
      <w:tr w:rsidTr="001E0F10">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636933" w:rsidP="00636933">
            <w:pPr>
              <w:pStyle w:val="BodyText"/>
            </w:pPr>
            <w:r w:rsidRPr="00636933">
              <w:t>Validity and sufficiency of evidence require that:</w:t>
            </w:r>
          </w:p>
          <w:p w:rsidR="00000000" w:rsidRPr="00636933" w:rsidP="00636933">
            <w:pPr>
              <w:pStyle w:val="ListBullet"/>
            </w:pPr>
            <w:r w:rsidRPr="00636933">
              <w:t>competency will need to be demons</w:t>
            </w:r>
            <w:r w:rsidRPr="00636933">
              <w:t>trated over a period of time reflecting the scope of the role and the practical requirements of the workplace</w:t>
            </w:r>
          </w:p>
          <w:p w:rsidR="00000000" w:rsidRPr="00636933" w:rsidP="00636933">
            <w:pPr>
              <w:pStyle w:val="ListBullet"/>
            </w:pPr>
            <w:r w:rsidRPr="00636933">
              <w:t>where the assessment is part of a structured learning experience the evidence collected must relate to a number of performances assessed at differ</w:t>
            </w:r>
            <w:r w:rsidRPr="00636933">
              <w:t>ent points in time and separated by further learning and practice with a decision of competence only taken at the point when the assessor has complete confidence in the person's competence</w:t>
            </w:r>
          </w:p>
          <w:p w:rsidR="00000000" w:rsidRPr="00636933" w:rsidP="00636933">
            <w:pPr>
              <w:pStyle w:val="ListBullet"/>
            </w:pPr>
            <w:r w:rsidRPr="00636933">
              <w:t>all assessment that is part of a structured learning experience mus</w:t>
            </w:r>
            <w:r w:rsidRPr="00636933">
              <w:t>t include a combination of direct, indirect and supplementary evidence</w:t>
            </w:r>
          </w:p>
          <w:p w:rsidR="00000000" w:rsidRPr="00636933" w:rsidP="00636933">
            <w:pPr>
              <w:pStyle w:val="ListBullet"/>
            </w:pPr>
            <w:r w:rsidRPr="00636933">
              <w:t>where assessment is for the purpose of recognition (RCC/RPL), the evidence provided will need to be current and show that it represents competency demonstrated over a period of time</w:t>
            </w:r>
          </w:p>
          <w:p w:rsidR="00000000" w:rsidRPr="00636933" w:rsidP="00636933">
            <w:pPr>
              <w:pStyle w:val="ListBullet"/>
            </w:pPr>
            <w:r w:rsidRPr="00636933">
              <w:t>ass</w:t>
            </w:r>
            <w:r w:rsidRPr="00636933">
              <w:t>essment can be through simulated project-based activity and must include evidence relating to each of the elements in this unit.</w:t>
            </w:r>
          </w:p>
          <w:p w:rsidR="00000000" w:rsidP="00636933">
            <w:pPr>
              <w:pStyle w:val="BodyText"/>
              <w:rPr>
                <w:lang w:val="en-NZ"/>
              </w:rPr>
            </w:pPr>
            <w:r w:rsidRPr="00636933">
              <w:t>In all cases where practical assessment is used it will be combined with targeted questioning to assess the underpinning knowle</w:t>
            </w:r>
            <w:r w:rsidRPr="00636933">
              <w:t>dge. Questioning will be undertaken in such a manner as is appropriate to the language and literacy levels of the candidate and any cultural issues that may affect responses to the questions, and will reflect the requirements of the competency and the work</w:t>
            </w:r>
            <w:r w:rsidRPr="00636933">
              <w:t xml:space="preserve"> being performed.</w:t>
            </w:r>
          </w:p>
        </w:tc>
      </w:tr>
      <w:tr w:rsidTr="001E0F10">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636933" w:rsidP="00636933">
            <w:pPr>
              <w:pStyle w:val="BodyText"/>
            </w:pPr>
          </w:p>
        </w:tc>
      </w:tr>
    </w:tbl>
    <w:p w:rsidR="001E0F10" w:rsidP="00636933">
      <w:pPr>
        <w:pStyle w:val="BodyText"/>
      </w:pPr>
    </w:p>
    <w:p w:rsidR="001E0F10" w:rsidP="00636933">
      <w:pPr>
        <w:pStyle w:val="BodyText"/>
      </w:pPr>
    </w:p>
    <w:p w:rsidR="00000000" w:rsidRPr="00636933" w:rsidP="00636933">
      <w:pPr>
        <w:pStyle w:val="Heading1"/>
      </w:pPr>
      <w:bookmarkStart w:id="11" w:name="O_250778"/>
      <w:bookmarkEnd w:id="11"/>
      <w:r w:rsidRPr="00636933">
        <w:t>Range Statement</w:t>
      </w:r>
    </w:p>
    <w:p w:rsidR="00000000" w:rsidRPr="00636933" w:rsidP="00636933">
      <w:pPr>
        <w:pStyle w:val="BodyText"/>
      </w:pPr>
      <w:r w:rsidRPr="00636933">
        <w:rPr>
          <w:rStyle w:val="SpecialBold"/>
        </w:rPr>
        <w:t>RANGE STATEMENT</w:t>
      </w:r>
    </w:p>
    <w:p w:rsidR="00000000" w:rsidRPr="00636933" w:rsidP="00636933">
      <w:pPr>
        <w:pStyle w:val="BodyText"/>
      </w:pPr>
      <w:r w:rsidRPr="00636933">
        <w:t xml:space="preserve">The range statement relates to the unit of competency as a whole. It allows for different work environments and situations that may affect performance. </w:t>
      </w:r>
      <w:r w:rsidRPr="00636933">
        <w:rPr>
          <w:rStyle w:val="BoldandItalics"/>
        </w:rPr>
        <w:t>Bold italicised</w:t>
      </w:r>
      <w:r w:rsidRPr="00636933">
        <w:t xml:space="preserve"> wording in </w:t>
      </w:r>
      <w:r w:rsidRPr="00636933">
        <w:t>the performance criteria is detailed below. Add any essential operating conditions that may be present with training and assessment depending on the work situation, needs of the candidate, accessibility of the item, and local industry and regional contexts</w:t>
      </w:r>
      <w:r w:rsidRPr="00636933">
        <w:t>.</w:t>
      </w:r>
    </w:p>
    <w:tbl>
      <w:tblPr>
        <w:tblW w:w="0" w:type="auto"/>
        <w:tblLayout w:type="fixed"/>
        <w:tblCellMar>
          <w:left w:w="62" w:type="dxa"/>
          <w:right w:w="62" w:type="dxa"/>
        </w:tblCellMar>
        <w:tblLook w:val="0000"/>
      </w:tblPr>
      <w:tblGrid>
        <w:gridCol w:w="2988"/>
        <w:gridCol w:w="5738"/>
      </w:tblGrid>
      <w:tr w:rsidTr="001E0F1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36933">
            <w:pPr>
              <w:pStyle w:val="BodyText"/>
              <w:rPr>
                <w:lang w:val="en-NZ"/>
              </w:rPr>
            </w:pPr>
            <w:r w:rsidRPr="00636933">
              <w:rPr>
                <w:rStyle w:val="BoldandItalics"/>
              </w:rPr>
              <w:t>Transport requirements</w:t>
            </w:r>
            <w:r w:rsidRPr="00636933">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636933" w:rsidP="00636933">
            <w:pPr>
              <w:pStyle w:val="ListBullet"/>
            </w:pPr>
            <w:r w:rsidRPr="00636933">
              <w:t>delivery location and time</w:t>
            </w:r>
          </w:p>
          <w:p w:rsidR="00000000" w:rsidRPr="00636933" w:rsidP="00636933">
            <w:pPr>
              <w:pStyle w:val="ListBullet"/>
            </w:pPr>
            <w:r w:rsidRPr="00636933">
              <w:t>insurance</w:t>
            </w:r>
          </w:p>
          <w:p w:rsidR="00000000" w:rsidRPr="00636933" w:rsidP="00636933">
            <w:pPr>
              <w:pStyle w:val="ListBullet"/>
            </w:pPr>
            <w:r w:rsidRPr="00636933">
              <w:t>loading requirements</w:t>
            </w:r>
          </w:p>
          <w:p w:rsidR="00000000" w:rsidRPr="00636933" w:rsidP="00636933">
            <w:pPr>
              <w:pStyle w:val="ListBullet"/>
            </w:pPr>
            <w:r w:rsidRPr="00636933">
              <w:t>time and venue of pick up</w:t>
            </w:r>
          </w:p>
          <w:p w:rsidR="00000000" w:rsidP="00636933">
            <w:pPr>
              <w:pStyle w:val="ListBullet"/>
              <w:rPr>
                <w:lang w:val="en-NZ"/>
              </w:rPr>
            </w:pPr>
            <w:r w:rsidRPr="00636933">
              <w:t>type of vehicle.</w:t>
            </w:r>
          </w:p>
        </w:tc>
      </w:tr>
      <w:tr w:rsidTr="001E0F1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36933">
            <w:pPr>
              <w:pStyle w:val="BodyText"/>
              <w:rPr>
                <w:lang w:val="en-NZ"/>
              </w:rPr>
            </w:pPr>
            <w:r w:rsidRPr="00636933">
              <w:rPr>
                <w:rStyle w:val="BoldandItalics"/>
              </w:rPr>
              <w:t>Risks</w:t>
            </w:r>
            <w:r w:rsidRPr="00636933">
              <w:t xml:space="preserve"> may be associated with:</w:t>
            </w:r>
          </w:p>
        </w:tc>
        <w:tc>
          <w:tcPr>
            <w:tcW w:w="5738" w:type="dxa"/>
            <w:tcBorders>
              <w:top w:val="nil"/>
              <w:left w:val="nil"/>
              <w:bottom w:val="nil"/>
              <w:right w:val="nil"/>
            </w:tcBorders>
            <w:tcMar>
              <w:top w:w="0" w:type="dxa"/>
              <w:left w:w="62" w:type="dxa"/>
              <w:bottom w:w="0" w:type="dxa"/>
              <w:right w:w="62" w:type="dxa"/>
            </w:tcMar>
          </w:tcPr>
          <w:p w:rsidR="00000000" w:rsidRPr="00636933" w:rsidP="00636933">
            <w:pPr>
              <w:pStyle w:val="ListBullet"/>
            </w:pPr>
            <w:r w:rsidRPr="00636933">
              <w:t>care and handling of livestock</w:t>
            </w:r>
          </w:p>
          <w:p w:rsidR="00000000" w:rsidRPr="00636933" w:rsidP="00636933">
            <w:pPr>
              <w:pStyle w:val="ListBullet"/>
            </w:pPr>
            <w:r w:rsidRPr="00636933">
              <w:t>chemical treatment and residues</w:t>
            </w:r>
          </w:p>
          <w:p w:rsidR="00000000" w:rsidRPr="00636933" w:rsidP="00636933">
            <w:pPr>
              <w:pStyle w:val="ListBullet"/>
            </w:pPr>
            <w:r w:rsidRPr="00636933">
              <w:t>inspection, assessment and drafting of livestock</w:t>
            </w:r>
          </w:p>
          <w:p w:rsidR="00000000" w:rsidRPr="00636933" w:rsidP="00636933">
            <w:pPr>
              <w:pStyle w:val="ListBullet"/>
            </w:pPr>
            <w:r w:rsidRPr="00636933">
              <w:t>ownership of livestock and encumbrances</w:t>
            </w:r>
          </w:p>
          <w:p w:rsidR="00000000" w:rsidRPr="00636933" w:rsidP="00636933">
            <w:pPr>
              <w:pStyle w:val="ListBullet"/>
            </w:pPr>
            <w:r w:rsidRPr="00636933">
              <w:t>saleyards</w:t>
            </w:r>
          </w:p>
          <w:p w:rsidR="00000000" w:rsidRPr="00636933" w:rsidP="00636933">
            <w:pPr>
              <w:pStyle w:val="ListBullet"/>
            </w:pPr>
            <w:r w:rsidRPr="00636933">
              <w:t>staff supervision</w:t>
            </w:r>
          </w:p>
          <w:p w:rsidR="00000000" w:rsidP="00636933">
            <w:pPr>
              <w:pStyle w:val="ListBullet"/>
              <w:rPr>
                <w:lang w:val="en-NZ"/>
              </w:rPr>
            </w:pPr>
            <w:r w:rsidRPr="00636933">
              <w:t>transport.</w:t>
            </w:r>
          </w:p>
        </w:tc>
      </w:tr>
      <w:tr w:rsidTr="001E0F1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36933">
            <w:pPr>
              <w:pStyle w:val="BodyText"/>
              <w:rPr>
                <w:lang w:val="en-NZ"/>
              </w:rPr>
            </w:pPr>
            <w:r w:rsidRPr="00636933">
              <w:rPr>
                <w:rStyle w:val="BoldandItalics"/>
              </w:rPr>
              <w:t>Labour requirements</w:t>
            </w:r>
            <w:r w:rsidRPr="00636933">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636933" w:rsidP="00636933">
            <w:pPr>
              <w:pStyle w:val="ListBullet"/>
            </w:pPr>
            <w:r w:rsidRPr="00636933">
              <w:t>number of staff</w:t>
            </w:r>
          </w:p>
          <w:p w:rsidR="00000000" w:rsidRPr="00636933" w:rsidP="00636933">
            <w:pPr>
              <w:pStyle w:val="ListBullet"/>
            </w:pPr>
            <w:r w:rsidRPr="00636933">
              <w:t>person hours</w:t>
            </w:r>
          </w:p>
          <w:p w:rsidR="00000000" w:rsidRPr="00636933" w:rsidP="00636933">
            <w:pPr>
              <w:pStyle w:val="ListBullet"/>
            </w:pPr>
            <w:r w:rsidRPr="00636933">
              <w:t>skills of staff</w:t>
            </w:r>
          </w:p>
          <w:p w:rsidR="00000000" w:rsidP="00636933">
            <w:pPr>
              <w:pStyle w:val="ListBullet"/>
              <w:rPr>
                <w:lang w:val="en-NZ"/>
              </w:rPr>
            </w:pPr>
            <w:r w:rsidRPr="00636933">
              <w:t>timing.</w:t>
            </w:r>
          </w:p>
        </w:tc>
      </w:tr>
      <w:tr w:rsidTr="001E0F1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36933">
            <w:pPr>
              <w:pStyle w:val="BodyText"/>
              <w:rPr>
                <w:lang w:val="en-NZ"/>
              </w:rPr>
            </w:pPr>
            <w:r w:rsidRPr="00636933">
              <w:rPr>
                <w:rStyle w:val="BoldandItalics"/>
              </w:rPr>
              <w:t>Staff</w:t>
            </w:r>
            <w:r w:rsidRPr="00636933">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636933" w:rsidP="00636933">
            <w:pPr>
              <w:pStyle w:val="ListBullet"/>
            </w:pPr>
            <w:r w:rsidRPr="00636933">
              <w:t>company staff</w:t>
            </w:r>
          </w:p>
          <w:p w:rsidR="00000000" w:rsidRPr="00636933" w:rsidP="00636933">
            <w:pPr>
              <w:pStyle w:val="ListBullet"/>
            </w:pPr>
            <w:r w:rsidRPr="00636933">
              <w:t>contractors.</w:t>
            </w:r>
          </w:p>
          <w:p w:rsidR="00000000" w:rsidP="00636933">
            <w:pPr>
              <w:pStyle w:val="ListBullet"/>
              <w:rPr>
                <w:lang w:val="en-NZ"/>
              </w:rPr>
            </w:pPr>
            <w:r w:rsidRPr="00636933">
              <w:t>saleyard staff.</w:t>
            </w:r>
          </w:p>
        </w:tc>
      </w:tr>
      <w:tr w:rsidTr="001E0F1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36933">
            <w:pPr>
              <w:pStyle w:val="BodyText"/>
              <w:rPr>
                <w:lang w:val="en-NZ"/>
              </w:rPr>
            </w:pPr>
            <w:r w:rsidRPr="00636933">
              <w:rPr>
                <w:rStyle w:val="BoldandItalics"/>
              </w:rPr>
              <w:t>Livestock</w:t>
            </w:r>
            <w:r w:rsidRPr="00636933">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636933" w:rsidP="00636933">
            <w:pPr>
              <w:pStyle w:val="ListBullet"/>
            </w:pPr>
            <w:r w:rsidRPr="00636933">
              <w:t>alpacas</w:t>
            </w:r>
          </w:p>
          <w:p w:rsidR="00000000" w:rsidRPr="00636933" w:rsidP="00636933">
            <w:pPr>
              <w:pStyle w:val="ListBullet"/>
            </w:pPr>
            <w:r w:rsidRPr="00636933">
              <w:t>cattle</w:t>
            </w:r>
          </w:p>
          <w:p w:rsidR="00000000" w:rsidRPr="00636933" w:rsidP="00636933">
            <w:pPr>
              <w:pStyle w:val="ListBullet"/>
            </w:pPr>
            <w:r w:rsidRPr="00636933">
              <w:t>deer</w:t>
            </w:r>
          </w:p>
          <w:p w:rsidR="00000000" w:rsidRPr="00636933" w:rsidP="00636933">
            <w:pPr>
              <w:pStyle w:val="ListBullet"/>
            </w:pPr>
            <w:r w:rsidRPr="00636933">
              <w:t>goats</w:t>
            </w:r>
          </w:p>
          <w:p w:rsidR="00000000" w:rsidRPr="00636933" w:rsidP="00636933">
            <w:pPr>
              <w:pStyle w:val="ListBullet"/>
            </w:pPr>
            <w:r w:rsidRPr="00636933">
              <w:t>horses</w:t>
            </w:r>
          </w:p>
          <w:p w:rsidR="00000000" w:rsidRPr="00636933" w:rsidP="00636933">
            <w:pPr>
              <w:pStyle w:val="ListBullet"/>
            </w:pPr>
            <w:r w:rsidRPr="00636933">
              <w:t>ostriches</w:t>
            </w:r>
          </w:p>
          <w:p w:rsidR="00000000" w:rsidRPr="00636933" w:rsidP="00636933">
            <w:pPr>
              <w:pStyle w:val="ListBullet"/>
            </w:pPr>
            <w:r w:rsidRPr="00636933">
              <w:t>pigs</w:t>
            </w:r>
          </w:p>
          <w:p w:rsidR="00000000" w:rsidP="00636933">
            <w:pPr>
              <w:pStyle w:val="ListBullet"/>
              <w:rPr>
                <w:lang w:val="en-NZ"/>
              </w:rPr>
            </w:pPr>
            <w:r w:rsidRPr="00636933">
              <w:t>sheep.</w:t>
            </w:r>
          </w:p>
        </w:tc>
      </w:tr>
      <w:tr w:rsidTr="001E0F1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36933">
            <w:pPr>
              <w:pStyle w:val="BodyText"/>
              <w:rPr>
                <w:lang w:val="en-NZ"/>
              </w:rPr>
            </w:pPr>
            <w:r w:rsidRPr="00636933">
              <w:rPr>
                <w:rStyle w:val="BoldandItalics"/>
              </w:rPr>
              <w:t>Delivery details</w:t>
            </w:r>
            <w:r w:rsidRPr="00636933">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636933" w:rsidP="00636933">
            <w:pPr>
              <w:pStyle w:val="ListBullet"/>
            </w:pPr>
            <w:r w:rsidRPr="00636933">
              <w:t>curfew</w:t>
            </w:r>
          </w:p>
          <w:p w:rsidR="00000000" w:rsidRPr="00636933" w:rsidP="00636933">
            <w:pPr>
              <w:pStyle w:val="ListBullet"/>
            </w:pPr>
            <w:r w:rsidRPr="00636933">
              <w:t>feeding</w:t>
            </w:r>
          </w:p>
          <w:p w:rsidR="00000000" w:rsidRPr="00636933" w:rsidP="00636933">
            <w:pPr>
              <w:pStyle w:val="ListBullet"/>
            </w:pPr>
            <w:r w:rsidRPr="00636933">
              <w:t>livestock details</w:t>
            </w:r>
          </w:p>
          <w:p w:rsidR="00000000" w:rsidRPr="00636933" w:rsidP="00636933">
            <w:pPr>
              <w:pStyle w:val="ListBullet"/>
            </w:pPr>
            <w:r w:rsidRPr="00636933">
              <w:t>NLIS scanning</w:t>
            </w:r>
          </w:p>
          <w:p w:rsidR="00000000" w:rsidRPr="00636933" w:rsidP="00636933">
            <w:pPr>
              <w:pStyle w:val="ListBullet"/>
            </w:pPr>
            <w:r w:rsidRPr="00636933">
              <w:t>penning requirements</w:t>
            </w:r>
          </w:p>
          <w:p w:rsidR="00000000" w:rsidP="00636933">
            <w:pPr>
              <w:pStyle w:val="ListBullet"/>
              <w:rPr>
                <w:lang w:val="en-NZ"/>
              </w:rPr>
            </w:pPr>
            <w:r w:rsidRPr="00636933">
              <w:t>time and date of delivery.</w:t>
            </w:r>
          </w:p>
        </w:tc>
      </w:tr>
      <w:tr w:rsidTr="001E0F1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36933">
            <w:pPr>
              <w:pStyle w:val="BodyText"/>
              <w:rPr>
                <w:lang w:val="en-NZ"/>
              </w:rPr>
            </w:pPr>
            <w:r w:rsidRPr="00636933">
              <w:rPr>
                <w:rStyle w:val="BoldandItalics"/>
              </w:rPr>
              <w:t>Pre</w:t>
            </w:r>
            <w:r w:rsidRPr="00636933">
              <w:t>-</w:t>
            </w:r>
            <w:r w:rsidRPr="00636933">
              <w:rPr>
                <w:rStyle w:val="BoldandItalics"/>
              </w:rPr>
              <w:t>sale catalogues</w:t>
            </w:r>
            <w:r w:rsidRPr="00636933">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636933" w:rsidP="00636933">
            <w:pPr>
              <w:pStyle w:val="ListBullet"/>
            </w:pPr>
            <w:r w:rsidRPr="00636933">
              <w:t>accreditation information</w:t>
            </w:r>
          </w:p>
          <w:p w:rsidR="00000000" w:rsidRPr="00636933" w:rsidP="00636933">
            <w:pPr>
              <w:pStyle w:val="ListBullet"/>
            </w:pPr>
            <w:r w:rsidRPr="00636933">
              <w:t>history of chemical treatment and exposure</w:t>
            </w:r>
          </w:p>
          <w:p w:rsidR="00000000" w:rsidRPr="00636933" w:rsidP="00636933">
            <w:pPr>
              <w:pStyle w:val="ListBullet"/>
            </w:pPr>
            <w:r w:rsidRPr="00636933">
              <w:t>hormonal growth promotant (HGP)</w:t>
            </w:r>
          </w:p>
          <w:p w:rsidR="00000000" w:rsidRPr="00636933" w:rsidP="00636933">
            <w:pPr>
              <w:pStyle w:val="ListBullet"/>
            </w:pPr>
            <w:r w:rsidRPr="00636933">
              <w:t>lifetime traceable</w:t>
            </w:r>
          </w:p>
          <w:p w:rsidR="00000000" w:rsidRPr="00636933" w:rsidP="00636933">
            <w:pPr>
              <w:pStyle w:val="ListBullet"/>
            </w:pPr>
            <w:r w:rsidRPr="00636933">
              <w:t>names and addresses of sellers</w:t>
            </w:r>
          </w:p>
          <w:p w:rsidR="00000000" w:rsidRPr="00636933" w:rsidP="00636933">
            <w:pPr>
              <w:pStyle w:val="ListBullet"/>
            </w:pPr>
            <w:r w:rsidRPr="00636933">
              <w:t>NLIS device</w:t>
            </w:r>
          </w:p>
          <w:p w:rsidR="00000000" w:rsidRPr="00636933" w:rsidP="00636933">
            <w:pPr>
              <w:pStyle w:val="ListBullet"/>
            </w:pPr>
            <w:r w:rsidRPr="00636933">
              <w:t>period of ownership if not bred on seller's property</w:t>
            </w:r>
          </w:p>
          <w:p w:rsidR="00000000" w:rsidRPr="00636933" w:rsidP="00636933">
            <w:pPr>
              <w:pStyle w:val="ListBullet"/>
            </w:pPr>
            <w:r w:rsidRPr="00636933">
              <w:t>property of origin</w:t>
            </w:r>
          </w:p>
          <w:p w:rsidR="00000000" w:rsidP="00636933">
            <w:pPr>
              <w:pStyle w:val="ListBullet"/>
              <w:rPr>
                <w:lang w:val="en-NZ"/>
              </w:rPr>
            </w:pPr>
            <w:r w:rsidRPr="00636933">
              <w:t>stockfeeds used.</w:t>
            </w:r>
          </w:p>
        </w:tc>
      </w:tr>
      <w:tr w:rsidTr="001E0F1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36933">
            <w:pPr>
              <w:pStyle w:val="BodyText"/>
              <w:rPr>
                <w:lang w:val="en-NZ"/>
              </w:rPr>
            </w:pPr>
            <w:r w:rsidRPr="00636933">
              <w:rPr>
                <w:rStyle w:val="BoldandItalics"/>
              </w:rPr>
              <w:t>Weighing</w:t>
            </w:r>
            <w:r w:rsidRPr="00636933">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636933" w:rsidP="00636933">
            <w:pPr>
              <w:pStyle w:val="ListBullet"/>
            </w:pPr>
            <w:r w:rsidRPr="00636933">
              <w:t>post-sale</w:t>
            </w:r>
          </w:p>
          <w:p w:rsidR="00000000" w:rsidP="00636933">
            <w:pPr>
              <w:pStyle w:val="ListBullet"/>
              <w:rPr>
                <w:lang w:val="en-NZ"/>
              </w:rPr>
            </w:pPr>
            <w:r w:rsidRPr="00636933">
              <w:t>pre-sale.</w:t>
            </w:r>
          </w:p>
        </w:tc>
      </w:tr>
      <w:tr w:rsidTr="001E0F1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36933">
            <w:pPr>
              <w:pStyle w:val="BodyText"/>
              <w:rPr>
                <w:lang w:val="en-NZ"/>
              </w:rPr>
            </w:pPr>
            <w:r w:rsidRPr="00636933">
              <w:rPr>
                <w:rStyle w:val="BoldandItalics"/>
              </w:rPr>
              <w:t>Information on livestock</w:t>
            </w:r>
            <w:r w:rsidRPr="00636933">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636933" w:rsidP="00636933">
            <w:pPr>
              <w:pStyle w:val="ListBullet"/>
            </w:pPr>
            <w:r w:rsidRPr="00636933">
              <w:t>age and sex</w:t>
            </w:r>
          </w:p>
          <w:p w:rsidR="00000000" w:rsidRPr="00636933" w:rsidP="00636933">
            <w:pPr>
              <w:pStyle w:val="ListBullet"/>
            </w:pPr>
            <w:r w:rsidRPr="00636933">
              <w:t>average weight</w:t>
            </w:r>
          </w:p>
          <w:p w:rsidR="00000000" w:rsidRPr="00636933" w:rsidP="00636933">
            <w:pPr>
              <w:pStyle w:val="ListBullet"/>
            </w:pPr>
            <w:r w:rsidRPr="00636933">
              <w:t>category of livestock</w:t>
            </w:r>
          </w:p>
          <w:p w:rsidR="00000000" w:rsidRPr="00636933" w:rsidP="00636933">
            <w:pPr>
              <w:pStyle w:val="ListBullet"/>
            </w:pPr>
            <w:r w:rsidRPr="00636933">
              <w:t>chemical status</w:t>
            </w:r>
          </w:p>
          <w:p w:rsidR="00000000" w:rsidRPr="00636933" w:rsidP="00636933">
            <w:pPr>
              <w:pStyle w:val="ListBullet"/>
            </w:pPr>
            <w:r w:rsidRPr="00636933">
              <w:t>HGP</w:t>
            </w:r>
          </w:p>
          <w:p w:rsidR="00000000" w:rsidRPr="00636933" w:rsidP="00636933">
            <w:pPr>
              <w:pStyle w:val="ListBullet"/>
            </w:pPr>
            <w:r w:rsidRPr="00636933">
              <w:t>NLIS</w:t>
            </w:r>
          </w:p>
          <w:p w:rsidR="00000000" w:rsidRPr="00636933" w:rsidP="00636933">
            <w:pPr>
              <w:pStyle w:val="ListBullet"/>
            </w:pPr>
            <w:r w:rsidRPr="00636933">
              <w:t>time and date of arrival at saleyard, if applicable</w:t>
            </w:r>
          </w:p>
          <w:p w:rsidR="00000000" w:rsidRPr="00636933" w:rsidP="00636933">
            <w:pPr>
              <w:pStyle w:val="ListBullet"/>
            </w:pPr>
            <w:r w:rsidRPr="00636933">
              <w:t>district of origin</w:t>
            </w:r>
          </w:p>
          <w:p w:rsidR="00000000" w:rsidRPr="00636933" w:rsidP="00636933">
            <w:pPr>
              <w:pStyle w:val="ListBullet"/>
            </w:pPr>
            <w:r w:rsidRPr="00636933">
              <w:t>lot number</w:t>
            </w:r>
          </w:p>
          <w:p w:rsidR="00000000" w:rsidRPr="00636933" w:rsidP="00636933">
            <w:pPr>
              <w:pStyle w:val="ListBullet"/>
            </w:pPr>
            <w:r w:rsidRPr="00636933">
              <w:t>number of livestock</w:t>
            </w:r>
          </w:p>
          <w:p w:rsidR="00000000" w:rsidRPr="00636933" w:rsidP="00636933">
            <w:pPr>
              <w:pStyle w:val="ListBullet"/>
            </w:pPr>
            <w:r w:rsidRPr="00636933">
              <w:t>pregnancy status</w:t>
            </w:r>
          </w:p>
          <w:p w:rsidR="00000000" w:rsidRPr="00636933" w:rsidP="00636933">
            <w:pPr>
              <w:pStyle w:val="ListBullet"/>
            </w:pPr>
            <w:r w:rsidRPr="00636933">
              <w:t>seller's name</w:t>
            </w:r>
          </w:p>
          <w:p w:rsidR="00000000" w:rsidRPr="00636933" w:rsidP="00636933">
            <w:pPr>
              <w:pStyle w:val="ListBullet"/>
            </w:pPr>
            <w:r w:rsidRPr="00636933">
              <w:t>time of weighing</w:t>
            </w:r>
          </w:p>
          <w:p w:rsidR="00000000" w:rsidRPr="00636933" w:rsidP="00636933">
            <w:pPr>
              <w:pStyle w:val="ListBullet"/>
            </w:pPr>
            <w:r w:rsidRPr="00636933">
              <w:t>total weight.</w:t>
            </w:r>
          </w:p>
        </w:tc>
      </w:tr>
    </w:tbl>
    <w:p w:rsidR="001E0F10" w:rsidP="00636933">
      <w:pPr>
        <w:pStyle w:val="BodyText"/>
      </w:pPr>
    </w:p>
    <w:p w:rsidR="001E0F10" w:rsidP="00636933">
      <w:pPr>
        <w:pStyle w:val="BodyText"/>
      </w:pPr>
    </w:p>
    <w:p w:rsidR="00000000" w:rsidRPr="00636933" w:rsidP="00636933">
      <w:pPr>
        <w:pStyle w:val="Heading1"/>
      </w:pPr>
      <w:bookmarkStart w:id="12" w:name="O_201233"/>
      <w:bookmarkEnd w:id="12"/>
      <w:r w:rsidRPr="00636933">
        <w:t>Unit Sector(s)</w:t>
      </w:r>
    </w:p>
    <w:tbl>
      <w:tblPr>
        <w:tblW w:w="0" w:type="auto"/>
        <w:tblLayout w:type="fixed"/>
        <w:tblCellMar>
          <w:left w:w="62" w:type="dxa"/>
          <w:right w:w="62" w:type="dxa"/>
        </w:tblCellMar>
        <w:tblLook w:val="0000"/>
      </w:tblPr>
      <w:tblGrid>
        <w:gridCol w:w="2972"/>
        <w:gridCol w:w="5550"/>
      </w:tblGrid>
      <w:tr w:rsidTr="001E0F10">
        <w:tblPrEx>
          <w:tblW w:w="0" w:type="auto"/>
          <w:tblLayout w:type="fixed"/>
          <w:tblCellMar>
            <w:left w:w="62" w:type="dxa"/>
            <w:right w:w="62" w:type="dxa"/>
          </w:tblCellMar>
          <w:tblLook w:val="0000"/>
        </w:tblPrEx>
        <w:trPr>
          <w:tblHeader/>
        </w:trPr>
        <w:tc>
          <w:tcPr>
            <w:tcW w:w="2972" w:type="dxa"/>
            <w:tcBorders>
              <w:top w:val="nil"/>
              <w:left w:val="nil"/>
              <w:bottom w:val="nil"/>
              <w:right w:val="nil"/>
            </w:tcBorders>
            <w:tcMar>
              <w:top w:w="0" w:type="dxa"/>
              <w:left w:w="62" w:type="dxa"/>
              <w:bottom w:w="0" w:type="dxa"/>
              <w:right w:w="62" w:type="dxa"/>
            </w:tcMar>
          </w:tcPr>
          <w:p w:rsidR="00000000" w:rsidP="00636933">
            <w:pPr>
              <w:pStyle w:val="BodyText"/>
              <w:rPr>
                <w:lang w:val="en-NZ"/>
              </w:rPr>
            </w:pPr>
            <w:r w:rsidRPr="00636933">
              <w:rPr>
                <w:rStyle w:val="SpecialBold"/>
              </w:rPr>
              <w:t>Unit sector</w:t>
            </w:r>
          </w:p>
        </w:tc>
        <w:tc>
          <w:tcPr>
            <w:tcW w:w="5550" w:type="dxa"/>
            <w:tcBorders>
              <w:top w:val="nil"/>
              <w:left w:val="nil"/>
              <w:bottom w:val="nil"/>
              <w:right w:val="nil"/>
            </w:tcBorders>
            <w:tcMar>
              <w:top w:w="0" w:type="dxa"/>
              <w:left w:w="62" w:type="dxa"/>
              <w:bottom w:w="0" w:type="dxa"/>
              <w:right w:w="62" w:type="dxa"/>
            </w:tcMar>
          </w:tcPr>
          <w:p w:rsidR="00000000" w:rsidRPr="00636933" w:rsidP="00636933">
            <w:pPr>
              <w:pStyle w:val="BodyText"/>
            </w:pPr>
            <w:r w:rsidRPr="00636933">
              <w:t>Property development, sales and management</w:t>
            </w:r>
          </w:p>
        </w:tc>
      </w:tr>
    </w:tbl>
    <w:p w:rsidR="001E0F10" w:rsidP="00636933">
      <w:pPr>
        <w:pStyle w:val="BodyText"/>
      </w:pPr>
    </w:p>
    <w:p w:rsidR="001E0F10" w:rsidP="00636933">
      <w:pPr>
        <w:pStyle w:val="BodyText"/>
      </w:pPr>
    </w:p>
    <w:p w:rsidR="00000000" w:rsidRPr="00636933" w:rsidP="00636933">
      <w:pPr>
        <w:pStyle w:val="Heading1"/>
      </w:pPr>
      <w:bookmarkStart w:id="13" w:name="O_201232"/>
      <w:bookmarkEnd w:id="13"/>
      <w:r w:rsidRPr="00636933">
        <w:t>Competency field</w:t>
      </w:r>
    </w:p>
    <w:tbl>
      <w:tblPr>
        <w:tblW w:w="0" w:type="auto"/>
        <w:tblLayout w:type="fixed"/>
        <w:tblCellMar>
          <w:left w:w="62" w:type="dxa"/>
          <w:right w:w="62" w:type="dxa"/>
        </w:tblCellMar>
        <w:tblLook w:val="0000"/>
      </w:tblPr>
      <w:tblGrid>
        <w:gridCol w:w="2972"/>
        <w:gridCol w:w="5550"/>
      </w:tblGrid>
      <w:tr w:rsidTr="001E0F10">
        <w:tblPrEx>
          <w:tblW w:w="0" w:type="auto"/>
          <w:tblLayout w:type="fixed"/>
          <w:tblCellMar>
            <w:left w:w="62" w:type="dxa"/>
            <w:right w:w="62" w:type="dxa"/>
          </w:tblCellMar>
          <w:tblLook w:val="0000"/>
        </w:tblPrEx>
        <w:trPr>
          <w:tblHeader/>
        </w:trPr>
        <w:tc>
          <w:tcPr>
            <w:tcW w:w="2972" w:type="dxa"/>
            <w:tcBorders>
              <w:top w:val="nil"/>
              <w:left w:val="nil"/>
              <w:bottom w:val="nil"/>
              <w:right w:val="nil"/>
            </w:tcBorders>
            <w:tcMar>
              <w:top w:w="0" w:type="dxa"/>
              <w:left w:w="62" w:type="dxa"/>
              <w:bottom w:w="0" w:type="dxa"/>
              <w:right w:w="62" w:type="dxa"/>
            </w:tcMar>
          </w:tcPr>
          <w:p w:rsidR="00000000" w:rsidP="00636933">
            <w:pPr>
              <w:pStyle w:val="BodyText"/>
              <w:rPr>
                <w:lang w:val="en-NZ"/>
              </w:rPr>
            </w:pPr>
            <w:r w:rsidRPr="00636933">
              <w:rPr>
                <w:rStyle w:val="SpecialBold"/>
              </w:rPr>
              <w:t>Competency field</w:t>
            </w:r>
          </w:p>
        </w:tc>
        <w:tc>
          <w:tcPr>
            <w:tcW w:w="5550" w:type="dxa"/>
            <w:tcBorders>
              <w:top w:val="nil"/>
              <w:left w:val="nil"/>
              <w:bottom w:val="nil"/>
              <w:right w:val="nil"/>
            </w:tcBorders>
            <w:tcMar>
              <w:top w:w="0" w:type="dxa"/>
              <w:left w:w="62" w:type="dxa"/>
              <w:bottom w:w="0" w:type="dxa"/>
              <w:right w:w="62" w:type="dxa"/>
            </w:tcMar>
          </w:tcPr>
          <w:p w:rsidR="00000000" w:rsidRPr="00636933" w:rsidP="00636933">
            <w:pPr>
              <w:pStyle w:val="BodyText"/>
            </w:pPr>
            <w:r w:rsidRPr="00636933">
              <w:t>Stock and station agency</w:t>
            </w:r>
          </w:p>
        </w:tc>
      </w:tr>
    </w:tbl>
    <w:p w:rsidR="001E0F10" w:rsidP="00636933">
      <w:pPr>
        <w:pStyle w:val="BodyText"/>
      </w:pPr>
    </w:p>
    <w:p w:rsidR="001E0F10" w:rsidP="00636933">
      <w:pPr>
        <w:pStyle w:val="BodyText"/>
      </w:pPr>
    </w:p>
    <w:p w:rsidR="00000000" w:rsidRPr="00636933" w:rsidP="00636933"/>
    <w:sectPr w:rsidSect="006369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9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0F10" w:rsidP="001E0F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9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F10" w:rsidP="006369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E0F10" w:rsidP="006369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E0F10" w:rsidP="006369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9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0F10" w:rsidP="001E0F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9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F10" w:rsidP="00636933">
    <w:pPr>
      <w:pStyle w:val="Header"/>
      <w:framePr w:wrap="around"/>
    </w:pPr>
    <w:r>
      <w:fldChar w:fldCharType="begin"/>
    </w:r>
    <w:r>
      <w:instrText xml:space="preserve"> TITLE   \* MERGEFORMAT </w:instrText>
    </w:r>
    <w:r>
      <w:fldChar w:fldCharType="separate"/>
    </w:r>
    <w:r>
      <w:t>CPPDSM4068A Prepare livestock for sale at saleyards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E0F10" w:rsidP="006369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D82F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ACA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3ACA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9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6933"/>
    <w:pPr>
      <w:spacing w:before="360" w:after="60"/>
      <w:outlineLvl w:val="0"/>
    </w:pPr>
    <w:rPr>
      <w:sz w:val="32"/>
    </w:rPr>
  </w:style>
  <w:style w:type="paragraph" w:styleId="Heading2">
    <w:name w:val="heading 2"/>
    <w:basedOn w:val="HeadingBase"/>
    <w:next w:val="BodyText"/>
    <w:link w:val="Heading2Char"/>
    <w:qFormat/>
    <w:rsid w:val="00636933"/>
    <w:pPr>
      <w:keepLines/>
      <w:spacing w:before="240" w:after="120"/>
      <w:outlineLvl w:val="1"/>
    </w:pPr>
    <w:rPr>
      <w:sz w:val="28"/>
      <w:szCs w:val="40"/>
    </w:rPr>
  </w:style>
  <w:style w:type="paragraph" w:styleId="Heading3">
    <w:name w:val="heading 3"/>
    <w:basedOn w:val="HeadingBase"/>
    <w:next w:val="BodyText"/>
    <w:link w:val="Heading3Char"/>
    <w:qFormat/>
    <w:rsid w:val="00636933"/>
    <w:pPr>
      <w:spacing w:before="180" w:after="120"/>
      <w:outlineLvl w:val="2"/>
    </w:pPr>
    <w:rPr>
      <w:spacing w:val="-10"/>
      <w:kern w:val="32"/>
    </w:rPr>
  </w:style>
  <w:style w:type="paragraph" w:styleId="Heading4">
    <w:name w:val="heading 4"/>
    <w:basedOn w:val="HeadingBase"/>
    <w:next w:val="BodyText"/>
    <w:link w:val="Heading4Char"/>
    <w:qFormat/>
    <w:rsid w:val="00636933"/>
    <w:pPr>
      <w:spacing w:before="160" w:after="120"/>
      <w:outlineLvl w:val="3"/>
    </w:pPr>
    <w:rPr>
      <w:sz w:val="22"/>
    </w:rPr>
  </w:style>
  <w:style w:type="paragraph" w:styleId="Heading5">
    <w:name w:val="heading 5"/>
    <w:basedOn w:val="HeadingBase"/>
    <w:next w:val="Normal"/>
    <w:link w:val="Heading5Char"/>
    <w:qFormat/>
    <w:rsid w:val="00636933"/>
    <w:pPr>
      <w:spacing w:before="80"/>
      <w:outlineLvl w:val="4"/>
    </w:pPr>
    <w:rPr>
      <w:color w:val="918585"/>
      <w:sz w:val="20"/>
    </w:rPr>
  </w:style>
  <w:style w:type="paragraph" w:styleId="Heading6">
    <w:name w:val="heading 6"/>
    <w:basedOn w:val="HeadingBase"/>
    <w:next w:val="Normal"/>
    <w:link w:val="Heading6Char"/>
    <w:qFormat/>
    <w:rsid w:val="00636933"/>
    <w:pPr>
      <w:spacing w:before="60"/>
      <w:outlineLvl w:val="5"/>
    </w:pPr>
    <w:rPr>
      <w:color w:val="918585"/>
      <w:sz w:val="20"/>
    </w:rPr>
  </w:style>
  <w:style w:type="paragraph" w:styleId="Heading7">
    <w:name w:val="heading 7"/>
    <w:basedOn w:val="Normal"/>
    <w:next w:val="Normal"/>
    <w:link w:val="Heading7Char"/>
    <w:qFormat/>
    <w:rsid w:val="00636933"/>
    <w:pPr>
      <w:ind w:left="720"/>
      <w:outlineLvl w:val="6"/>
    </w:pPr>
    <w:rPr>
      <w:i/>
    </w:rPr>
  </w:style>
  <w:style w:type="paragraph" w:styleId="Heading8">
    <w:name w:val="heading 8"/>
    <w:basedOn w:val="Normal"/>
    <w:next w:val="Normal"/>
    <w:link w:val="Heading8Char"/>
    <w:qFormat/>
    <w:rsid w:val="00636933"/>
    <w:pPr>
      <w:ind w:left="720"/>
      <w:outlineLvl w:val="7"/>
    </w:pPr>
    <w:rPr>
      <w:i/>
    </w:rPr>
  </w:style>
  <w:style w:type="paragraph" w:styleId="Heading9">
    <w:name w:val="heading 9"/>
    <w:basedOn w:val="Normal"/>
    <w:next w:val="Normal"/>
    <w:link w:val="Heading9Char"/>
    <w:qFormat/>
    <w:rsid w:val="00636933"/>
    <w:pPr>
      <w:ind w:left="720"/>
      <w:outlineLvl w:val="8"/>
    </w:pPr>
    <w:rPr>
      <w:i/>
    </w:rPr>
  </w:style>
  <w:style w:type="character" w:default="1" w:styleId="DefaultParagraphFont">
    <w:name w:val="Default Paragraph Font"/>
    <w:uiPriority w:val="1"/>
    <w:unhideWhenUsed/>
    <w:rsid w:val="006369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933"/>
  </w:style>
  <w:style w:type="character" w:customStyle="1" w:styleId="Heading1Char">
    <w:name w:val="Heading 1 Char"/>
    <w:basedOn w:val="DefaultParagraphFont"/>
    <w:link w:val="Heading1"/>
    <w:rsid w:val="00636933"/>
    <w:rPr>
      <w:rFonts w:ascii="Times New Roman" w:eastAsia="Times New Roman" w:hAnsi="Times New Roman" w:cs="Times New Roman"/>
      <w:b/>
      <w:sz w:val="32"/>
      <w:szCs w:val="20"/>
      <w:lang w:eastAsia="en-US"/>
    </w:rPr>
  </w:style>
  <w:style w:type="paragraph" w:styleId="BodyText">
    <w:name w:val="Body Text"/>
    <w:basedOn w:val="Normal"/>
    <w:link w:val="BodyTextChar"/>
    <w:rsid w:val="006369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6933"/>
    <w:rPr>
      <w:rFonts w:ascii="Times New Roman" w:eastAsia="Times New Roman" w:hAnsi="Times New Roman" w:cs="Times New Roman"/>
      <w:sz w:val="24"/>
      <w:lang w:val="en-US" w:eastAsia="en-US"/>
    </w:rPr>
  </w:style>
  <w:style w:type="paragraph" w:styleId="Footer">
    <w:name w:val="footer"/>
    <w:basedOn w:val="Normal"/>
    <w:link w:val="FooterChar"/>
    <w:rsid w:val="006369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933"/>
    <w:rPr>
      <w:rFonts w:ascii="Times New Roman" w:eastAsia="Times New Roman" w:hAnsi="Times New Roman" w:cs="Times New Roman"/>
      <w:sz w:val="16"/>
      <w:lang w:val="en-US" w:eastAsia="en-US"/>
    </w:rPr>
  </w:style>
  <w:style w:type="paragraph" w:styleId="List">
    <w:name w:val="List"/>
    <w:basedOn w:val="BodyText"/>
    <w:next w:val="BodyText"/>
    <w:rsid w:val="00636933"/>
    <w:pPr>
      <w:tabs>
        <w:tab w:val="left" w:pos="340"/>
      </w:tabs>
      <w:spacing w:before="60" w:after="60"/>
      <w:ind w:left="340" w:hanging="340"/>
    </w:pPr>
  </w:style>
  <w:style w:type="paragraph" w:styleId="ListBullet">
    <w:name w:val="List Bullet"/>
    <w:basedOn w:val="List"/>
    <w:rsid w:val="00636933"/>
    <w:pPr>
      <w:numPr>
        <w:numId w:val="13"/>
      </w:numPr>
      <w:tabs>
        <w:tab w:val="clear" w:pos="340"/>
      </w:tabs>
      <w:spacing w:before="40" w:after="40"/>
    </w:pPr>
  </w:style>
  <w:style w:type="character" w:customStyle="1" w:styleId="SpecialBold">
    <w:name w:val="Special Bold"/>
    <w:basedOn w:val="DefaultParagraphFont"/>
    <w:rsid w:val="00636933"/>
    <w:rPr>
      <w:b/>
      <w:spacing w:val="0"/>
    </w:rPr>
  </w:style>
  <w:style w:type="paragraph" w:styleId="ListBullet2">
    <w:name w:val="List Bullet 2"/>
    <w:basedOn w:val="List2"/>
    <w:rsid w:val="00636933"/>
    <w:pPr>
      <w:numPr>
        <w:numId w:val="14"/>
      </w:numPr>
      <w:tabs>
        <w:tab w:val="clear" w:pos="680"/>
      </w:tabs>
    </w:pPr>
  </w:style>
  <w:style w:type="paragraph" w:styleId="Header">
    <w:name w:val="header"/>
    <w:basedOn w:val="Normal"/>
    <w:link w:val="HeaderChar"/>
    <w:rsid w:val="006369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9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6933"/>
    <w:pPr>
      <w:spacing w:before="240" w:after="120"/>
      <w:outlineLvl w:val="0"/>
    </w:pPr>
    <w:rPr>
      <w:rFonts w:ascii="Times New Roman" w:hAnsi="Times New Roman"/>
      <w:b/>
      <w:sz w:val="28"/>
    </w:rPr>
  </w:style>
  <w:style w:type="paragraph" w:customStyle="1" w:styleId="AllowPageBreak">
    <w:name w:val="AllowPageBreak"/>
    <w:rsid w:val="006369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36933"/>
    <w:rPr>
      <w:b/>
      <w:i/>
      <w:u w:val="none"/>
    </w:rPr>
  </w:style>
  <w:style w:type="character" w:customStyle="1" w:styleId="Heading2Char">
    <w:name w:val="Heading 2 Char"/>
    <w:basedOn w:val="DefaultParagraphFont"/>
    <w:link w:val="Heading2"/>
    <w:rsid w:val="006369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9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69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9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9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9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69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6933"/>
    <w:rPr>
      <w:rFonts w:ascii="Courier New" w:eastAsia="Times New Roman" w:hAnsi="Courier New" w:cs="Times New Roman"/>
      <w:i/>
      <w:szCs w:val="20"/>
      <w:lang w:val="en-US" w:eastAsia="en-US"/>
    </w:rPr>
  </w:style>
  <w:style w:type="paragraph" w:customStyle="1" w:styleId="HeadingBase">
    <w:name w:val="Heading Base"/>
    <w:rsid w:val="006369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933"/>
    <w:pPr>
      <w:tabs>
        <w:tab w:val="right" w:leader="dot" w:pos="9072"/>
      </w:tabs>
      <w:ind w:left="567"/>
    </w:pPr>
    <w:rPr>
      <w:szCs w:val="22"/>
    </w:rPr>
  </w:style>
  <w:style w:type="paragraph" w:customStyle="1" w:styleId="TOCBase">
    <w:name w:val="TOC Base"/>
    <w:rsid w:val="006369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933"/>
    <w:pPr>
      <w:tabs>
        <w:tab w:val="right" w:leader="dot" w:pos="9072"/>
      </w:tabs>
      <w:spacing w:before="40" w:after="40"/>
      <w:ind w:left="284"/>
    </w:pPr>
    <w:rPr>
      <w:rFonts w:ascii="Times New Roman" w:hAnsi="Times New Roman"/>
    </w:rPr>
  </w:style>
  <w:style w:type="paragraph" w:styleId="TOC1">
    <w:name w:val="toc 1"/>
    <w:basedOn w:val="TOCBase"/>
    <w:next w:val="Normal"/>
    <w:rsid w:val="006369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6933"/>
    <w:pPr>
      <w:spacing w:before="5040"/>
      <w:jc w:val="center"/>
    </w:pPr>
    <w:rPr>
      <w:sz w:val="48"/>
      <w:szCs w:val="72"/>
      <w:lang w:val="en-US"/>
    </w:rPr>
  </w:style>
  <w:style w:type="character" w:customStyle="1" w:styleId="TitleChar">
    <w:name w:val="Title Char"/>
    <w:basedOn w:val="DefaultParagraphFont"/>
    <w:link w:val="Title"/>
    <w:rsid w:val="006369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933"/>
    <w:pPr>
      <w:tabs>
        <w:tab w:val="left" w:pos="3600"/>
        <w:tab w:val="left" w:pos="3958"/>
      </w:tabs>
    </w:pPr>
  </w:style>
  <w:style w:type="paragraph" w:customStyle="1" w:styleId="Note">
    <w:name w:val="Note"/>
    <w:basedOn w:val="BodyText"/>
    <w:rsid w:val="006369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6933"/>
    <w:pPr>
      <w:framePr w:wrap="auto" w:hAnchor="text" w:y="6049"/>
    </w:pPr>
    <w:rPr>
      <w:color w:val="000000"/>
      <w:sz w:val="40"/>
    </w:rPr>
  </w:style>
  <w:style w:type="paragraph" w:customStyle="1" w:styleId="TOCTitle">
    <w:name w:val="TOCTitle"/>
    <w:basedOn w:val="Heading1"/>
    <w:rsid w:val="00636933"/>
    <w:pPr>
      <w:spacing w:after="240"/>
      <w:jc w:val="center"/>
      <w:outlineLvl w:val="9"/>
    </w:pPr>
    <w:rPr>
      <w:caps/>
    </w:rPr>
  </w:style>
  <w:style w:type="paragraph" w:customStyle="1" w:styleId="Version">
    <w:name w:val="Version"/>
    <w:rsid w:val="006369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6933"/>
    <w:pPr>
      <w:keepNext w:val="0"/>
      <w:tabs>
        <w:tab w:val="right" w:pos="4176"/>
      </w:tabs>
      <w:ind w:left="198" w:hanging="198"/>
    </w:pPr>
    <w:rPr>
      <w:rFonts w:ascii="Garamond" w:hAnsi="Garamond"/>
    </w:rPr>
  </w:style>
  <w:style w:type="paragraph" w:styleId="IndexHeading">
    <w:name w:val="index heading"/>
    <w:basedOn w:val="Normal"/>
    <w:next w:val="Index1"/>
    <w:semiHidden/>
    <w:rsid w:val="00636933"/>
    <w:pPr>
      <w:spacing w:before="120" w:after="120"/>
    </w:pPr>
    <w:rPr>
      <w:rFonts w:ascii="Arial" w:hAnsi="Arial"/>
      <w:b/>
      <w:color w:val="918585"/>
      <w:sz w:val="24"/>
    </w:rPr>
  </w:style>
  <w:style w:type="paragraph" w:customStyle="1" w:styleId="Chapter">
    <w:name w:val="Chapter"/>
    <w:basedOn w:val="Normal"/>
    <w:rsid w:val="00636933"/>
    <w:pPr>
      <w:spacing w:before="240"/>
    </w:pPr>
    <w:rPr>
      <w:rFonts w:ascii="Times New Roman" w:hAnsi="Times New Roman"/>
      <w:smallCaps/>
      <w:spacing w:val="80"/>
      <w:sz w:val="28"/>
    </w:rPr>
  </w:style>
  <w:style w:type="paragraph" w:customStyle="1" w:styleId="InChapter">
    <w:name w:val="InChapter"/>
    <w:basedOn w:val="Heading3"/>
    <w:rsid w:val="00636933"/>
    <w:pPr>
      <w:spacing w:after="240"/>
      <w:outlineLvl w:val="9"/>
    </w:pPr>
    <w:rPr>
      <w:noProof/>
    </w:rPr>
  </w:style>
  <w:style w:type="paragraph" w:styleId="Index2">
    <w:name w:val="index 2"/>
    <w:basedOn w:val="Normal"/>
    <w:next w:val="Normal"/>
    <w:semiHidden/>
    <w:rsid w:val="00636933"/>
    <w:pPr>
      <w:tabs>
        <w:tab w:val="right" w:pos="4176"/>
      </w:tabs>
      <w:ind w:left="568" w:hanging="284"/>
    </w:pPr>
    <w:rPr>
      <w:rFonts w:ascii="Garamond" w:hAnsi="Garamond"/>
    </w:rPr>
  </w:style>
  <w:style w:type="paragraph" w:customStyle="1" w:styleId="Byline">
    <w:name w:val="Byline"/>
    <w:rsid w:val="006369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933"/>
    <w:pPr>
      <w:tabs>
        <w:tab w:val="clear" w:pos="3600"/>
        <w:tab w:val="clear" w:pos="3958"/>
      </w:tabs>
      <w:jc w:val="right"/>
    </w:pPr>
  </w:style>
  <w:style w:type="character" w:styleId="Emphasis">
    <w:name w:val="Emphasis"/>
    <w:basedOn w:val="DefaultParagraphFont"/>
    <w:qFormat/>
    <w:rsid w:val="00636933"/>
    <w:rPr>
      <w:i/>
    </w:rPr>
  </w:style>
  <w:style w:type="paragraph" w:styleId="Caption">
    <w:name w:val="caption"/>
    <w:basedOn w:val="BodyText"/>
    <w:next w:val="Normal"/>
    <w:qFormat/>
    <w:rsid w:val="00636933"/>
    <w:pPr>
      <w:framePr w:w="2268" w:hSpace="181" w:vSpace="181" w:wrap="around" w:vAnchor="text" w:hAnchor="page" w:x="1135" w:y="285" w:anchorLock="1"/>
    </w:pPr>
    <w:rPr>
      <w:i/>
    </w:rPr>
  </w:style>
  <w:style w:type="paragraph" w:customStyle="1" w:styleId="MiniTOCTitle">
    <w:name w:val="MiniTOCTitle"/>
    <w:basedOn w:val="Heading4"/>
    <w:rsid w:val="00636933"/>
    <w:pPr>
      <w:spacing w:before="240"/>
      <w:outlineLvl w:val="9"/>
    </w:pPr>
    <w:rPr>
      <w:noProof/>
      <w:sz w:val="24"/>
    </w:rPr>
  </w:style>
  <w:style w:type="paragraph" w:customStyle="1" w:styleId="MiniTOCItem">
    <w:name w:val="MiniTOCItem"/>
    <w:basedOn w:val="ListBullet"/>
    <w:rsid w:val="00636933"/>
    <w:pPr>
      <w:numPr>
        <w:numId w:val="0"/>
      </w:numPr>
      <w:tabs>
        <w:tab w:val="right" w:leader="dot" w:pos="6521"/>
      </w:tabs>
      <w:spacing w:before="0" w:after="0"/>
    </w:pPr>
  </w:style>
  <w:style w:type="paragraph" w:customStyle="1" w:styleId="TOFTitle">
    <w:name w:val="TOFTitle"/>
    <w:basedOn w:val="TOCTitle"/>
    <w:rsid w:val="00636933"/>
  </w:style>
  <w:style w:type="paragraph" w:styleId="TableofFigures">
    <w:name w:val="table of figures"/>
    <w:basedOn w:val="Normal"/>
    <w:next w:val="Normal"/>
    <w:semiHidden/>
    <w:rsid w:val="00636933"/>
    <w:pPr>
      <w:tabs>
        <w:tab w:val="right" w:leader="dot" w:pos="9072"/>
      </w:tabs>
      <w:ind w:left="970" w:hanging="403"/>
    </w:pPr>
    <w:rPr>
      <w:rFonts w:ascii="Times New Roman" w:hAnsi="Times New Roman"/>
      <w:b/>
    </w:rPr>
  </w:style>
  <w:style w:type="paragraph" w:styleId="ListNumber">
    <w:name w:val="List Number"/>
    <w:basedOn w:val="List"/>
    <w:rsid w:val="00636933"/>
    <w:pPr>
      <w:numPr>
        <w:numId w:val="11"/>
      </w:numPr>
    </w:pPr>
  </w:style>
  <w:style w:type="character" w:customStyle="1" w:styleId="WingdingSymbols">
    <w:name w:val="Wingding Symbols"/>
    <w:rsid w:val="00636933"/>
    <w:rPr>
      <w:rFonts w:ascii="Wingdings" w:hAnsi="Wingdings"/>
    </w:rPr>
  </w:style>
  <w:style w:type="paragraph" w:customStyle="1" w:styleId="TableHeading">
    <w:name w:val="Table Heading"/>
    <w:basedOn w:val="HeadingBase"/>
    <w:rsid w:val="00636933"/>
    <w:pPr>
      <w:keepLines/>
      <w:pBdr>
        <w:bottom w:val="single" w:sz="6" w:space="1" w:color="918585"/>
      </w:pBdr>
      <w:spacing w:before="240"/>
    </w:pPr>
  </w:style>
  <w:style w:type="character" w:customStyle="1" w:styleId="HotSpot">
    <w:name w:val="HotSpot"/>
    <w:rsid w:val="00636933"/>
    <w:rPr>
      <w:color w:val="0033CC"/>
      <w:u w:val="none"/>
    </w:rPr>
  </w:style>
  <w:style w:type="paragraph" w:customStyle="1" w:styleId="BodyTextRight">
    <w:name w:val="Body Text Right"/>
    <w:basedOn w:val="BodyText"/>
    <w:rsid w:val="00636933"/>
    <w:pPr>
      <w:spacing w:before="0" w:after="0"/>
      <w:jc w:val="right"/>
    </w:pPr>
  </w:style>
  <w:style w:type="paragraph" w:styleId="Index3">
    <w:name w:val="index 3"/>
    <w:basedOn w:val="ListNumber2"/>
    <w:next w:val="Normal"/>
    <w:semiHidden/>
    <w:rsid w:val="00636933"/>
    <w:pPr>
      <w:numPr>
        <w:numId w:val="0"/>
      </w:numPr>
      <w:tabs>
        <w:tab w:val="right" w:leader="dot" w:pos="4176"/>
      </w:tabs>
    </w:pPr>
  </w:style>
  <w:style w:type="paragraph" w:styleId="ListNumber2">
    <w:name w:val="List Number 2"/>
    <w:basedOn w:val="List2"/>
    <w:rsid w:val="00636933"/>
    <w:pPr>
      <w:numPr>
        <w:numId w:val="10"/>
      </w:numPr>
      <w:tabs>
        <w:tab w:val="clear" w:pos="1060"/>
      </w:tabs>
    </w:pPr>
  </w:style>
  <w:style w:type="paragraph" w:customStyle="1" w:styleId="MarginNote">
    <w:name w:val="Margin Note"/>
    <w:basedOn w:val="BodyText"/>
    <w:rsid w:val="006369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9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9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6933"/>
    <w:rPr>
      <w:sz w:val="32"/>
    </w:rPr>
  </w:style>
  <w:style w:type="paragraph" w:customStyle="1" w:styleId="HeadingProcedure">
    <w:name w:val="Heading Procedure"/>
    <w:basedOn w:val="HeadingBase"/>
    <w:next w:val="Normal"/>
    <w:rsid w:val="00636933"/>
    <w:pPr>
      <w:tabs>
        <w:tab w:val="left" w:pos="0"/>
      </w:tabs>
      <w:spacing w:before="120" w:after="60"/>
    </w:pPr>
    <w:rPr>
      <w:i/>
      <w:color w:val="918585"/>
      <w:sz w:val="22"/>
    </w:rPr>
  </w:style>
  <w:style w:type="paragraph" w:customStyle="1" w:styleId="TableBodyText">
    <w:name w:val="Table Body Text"/>
    <w:basedOn w:val="BodyText"/>
    <w:rsid w:val="00636933"/>
    <w:pPr>
      <w:spacing w:before="60" w:after="60"/>
    </w:pPr>
  </w:style>
  <w:style w:type="paragraph" w:styleId="ListContinue">
    <w:name w:val="List Continue"/>
    <w:basedOn w:val="List"/>
    <w:rsid w:val="00636933"/>
    <w:pPr>
      <w:ind w:firstLine="0"/>
    </w:pPr>
  </w:style>
  <w:style w:type="paragraph" w:customStyle="1" w:styleId="ListNote">
    <w:name w:val="List Note"/>
    <w:basedOn w:val="List"/>
    <w:rsid w:val="00636933"/>
    <w:pPr>
      <w:pBdr>
        <w:top w:val="single" w:sz="6" w:space="2" w:color="918585"/>
        <w:bottom w:val="single" w:sz="6" w:space="2" w:color="918585"/>
      </w:pBdr>
      <w:tabs>
        <w:tab w:val="left" w:pos="1021"/>
      </w:tabs>
      <w:ind w:firstLine="0"/>
    </w:pPr>
  </w:style>
  <w:style w:type="paragraph" w:customStyle="1" w:styleId="Warning">
    <w:name w:val="Warning"/>
    <w:basedOn w:val="BodyText"/>
    <w:rsid w:val="00636933"/>
    <w:pPr>
      <w:shd w:val="clear" w:color="auto" w:fill="D9D9D9"/>
      <w:tabs>
        <w:tab w:val="left" w:pos="992"/>
      </w:tabs>
      <w:ind w:left="119" w:right="119"/>
    </w:pPr>
    <w:rPr>
      <w:sz w:val="20"/>
    </w:rPr>
  </w:style>
  <w:style w:type="paragraph" w:customStyle="1" w:styleId="MarginIcons">
    <w:name w:val="Margin Icons"/>
    <w:basedOn w:val="BodyText"/>
    <w:rsid w:val="006369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933"/>
    <w:rPr>
      <w:rFonts w:ascii="Courier New" w:hAnsi="Courier New"/>
    </w:rPr>
  </w:style>
  <w:style w:type="paragraph" w:customStyle="1" w:styleId="NoteBullet">
    <w:name w:val="Note Bullet"/>
    <w:basedOn w:val="Note"/>
    <w:rsid w:val="00636933"/>
    <w:pPr>
      <w:tabs>
        <w:tab w:val="clear" w:pos="680"/>
      </w:tabs>
      <w:spacing w:before="60" w:after="60"/>
    </w:pPr>
  </w:style>
  <w:style w:type="paragraph" w:customStyle="1" w:styleId="SubHeading2">
    <w:name w:val="SubHeading2"/>
    <w:basedOn w:val="HeadingBase"/>
    <w:rsid w:val="00636933"/>
    <w:pPr>
      <w:spacing w:before="240" w:after="60"/>
    </w:pPr>
    <w:rPr>
      <w:sz w:val="20"/>
    </w:rPr>
  </w:style>
  <w:style w:type="paragraph" w:customStyle="1" w:styleId="SubHeading1">
    <w:name w:val="SubHeading1"/>
    <w:basedOn w:val="HeadingBase"/>
    <w:rsid w:val="00636933"/>
    <w:pPr>
      <w:spacing w:before="240" w:after="60"/>
    </w:pPr>
    <w:rPr>
      <w:color w:val="918585"/>
      <w:sz w:val="22"/>
    </w:rPr>
  </w:style>
  <w:style w:type="paragraph" w:customStyle="1" w:styleId="SideHeading">
    <w:name w:val="Side Heading"/>
    <w:basedOn w:val="HeadingBase"/>
    <w:rsid w:val="006369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933"/>
    <w:pPr>
      <w:numPr>
        <w:numId w:val="12"/>
      </w:numPr>
    </w:pPr>
  </w:style>
  <w:style w:type="paragraph" w:styleId="PlainText">
    <w:name w:val="Plain Text"/>
    <w:basedOn w:val="Normal"/>
    <w:link w:val="PlainTextChar"/>
    <w:rsid w:val="00636933"/>
    <w:rPr>
      <w:sz w:val="20"/>
    </w:rPr>
  </w:style>
  <w:style w:type="character" w:customStyle="1" w:styleId="PlainTextChar">
    <w:name w:val="Plain Text Char"/>
    <w:basedOn w:val="DefaultParagraphFont"/>
    <w:link w:val="PlainText"/>
    <w:rsid w:val="006369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6933"/>
    <w:rPr>
      <w:b/>
      <w:smallCaps/>
    </w:rPr>
  </w:style>
  <w:style w:type="paragraph" w:customStyle="1" w:styleId="TableListNumber">
    <w:name w:val="Table List Number"/>
    <w:basedOn w:val="ListNumber"/>
    <w:rsid w:val="00636933"/>
    <w:pPr>
      <w:numPr>
        <w:numId w:val="0"/>
      </w:numPr>
    </w:pPr>
  </w:style>
  <w:style w:type="paragraph" w:styleId="TOC4">
    <w:name w:val="toc 4"/>
    <w:basedOn w:val="TOCBase"/>
    <w:next w:val="Normal"/>
    <w:semiHidden/>
    <w:rsid w:val="00636933"/>
    <w:pPr>
      <w:tabs>
        <w:tab w:val="right" w:leader="dot" w:pos="9071"/>
      </w:tabs>
      <w:ind w:left="1701"/>
    </w:pPr>
  </w:style>
  <w:style w:type="paragraph" w:customStyle="1" w:styleId="ListAlpha">
    <w:name w:val="List Alpha"/>
    <w:basedOn w:val="List"/>
    <w:rsid w:val="00636933"/>
    <w:pPr>
      <w:numPr>
        <w:numId w:val="9"/>
      </w:numPr>
    </w:pPr>
  </w:style>
  <w:style w:type="paragraph" w:customStyle="1" w:styleId="ListAlpha2">
    <w:name w:val="List Alpha 2"/>
    <w:basedOn w:val="List2"/>
    <w:rsid w:val="00636933"/>
    <w:pPr>
      <w:numPr>
        <w:numId w:val="8"/>
      </w:numPr>
    </w:pPr>
  </w:style>
  <w:style w:type="paragraph" w:styleId="List2">
    <w:name w:val="List 2"/>
    <w:basedOn w:val="BodyText"/>
    <w:rsid w:val="00636933"/>
    <w:pPr>
      <w:tabs>
        <w:tab w:val="left" w:pos="680"/>
      </w:tabs>
      <w:spacing w:before="60" w:after="60"/>
      <w:ind w:left="680" w:hanging="340"/>
    </w:pPr>
  </w:style>
  <w:style w:type="paragraph" w:styleId="List3">
    <w:name w:val="List 3"/>
    <w:basedOn w:val="BodyText"/>
    <w:rsid w:val="00636933"/>
    <w:pPr>
      <w:tabs>
        <w:tab w:val="left" w:pos="1021"/>
      </w:tabs>
      <w:spacing w:before="60" w:after="60"/>
      <w:ind w:left="1020" w:hanging="340"/>
    </w:pPr>
  </w:style>
  <w:style w:type="paragraph" w:styleId="List4">
    <w:name w:val="List 4"/>
    <w:basedOn w:val="BodyText"/>
    <w:rsid w:val="00636933"/>
    <w:pPr>
      <w:tabs>
        <w:tab w:val="left" w:pos="1361"/>
      </w:tabs>
      <w:spacing w:before="60" w:after="60"/>
      <w:ind w:left="1361" w:hanging="340"/>
    </w:pPr>
  </w:style>
  <w:style w:type="paragraph" w:styleId="List5">
    <w:name w:val="List 5"/>
    <w:basedOn w:val="BodyText"/>
    <w:rsid w:val="00636933"/>
    <w:pPr>
      <w:tabs>
        <w:tab w:val="left" w:pos="1701"/>
      </w:tabs>
      <w:spacing w:before="60" w:after="60"/>
      <w:ind w:left="1701" w:hanging="340"/>
    </w:pPr>
  </w:style>
  <w:style w:type="paragraph" w:styleId="ListBullet3">
    <w:name w:val="List Bullet 3"/>
    <w:basedOn w:val="List3"/>
    <w:rsid w:val="00636933"/>
    <w:pPr>
      <w:numPr>
        <w:numId w:val="15"/>
      </w:numPr>
      <w:tabs>
        <w:tab w:val="clear" w:pos="1021"/>
      </w:tabs>
      <w:ind w:left="1037" w:hanging="357"/>
    </w:pPr>
  </w:style>
  <w:style w:type="paragraph" w:styleId="ListBullet4">
    <w:name w:val="List Bullet 4"/>
    <w:basedOn w:val="List4"/>
    <w:rsid w:val="00636933"/>
    <w:pPr>
      <w:numPr>
        <w:numId w:val="3"/>
      </w:numPr>
    </w:pPr>
  </w:style>
  <w:style w:type="paragraph" w:styleId="ListBullet5">
    <w:name w:val="List Bullet 5"/>
    <w:basedOn w:val="List5"/>
    <w:rsid w:val="00636933"/>
    <w:pPr>
      <w:numPr>
        <w:numId w:val="4"/>
      </w:numPr>
    </w:pPr>
  </w:style>
  <w:style w:type="paragraph" w:styleId="ListContinue2">
    <w:name w:val="List Continue 2"/>
    <w:basedOn w:val="List2"/>
    <w:rsid w:val="00636933"/>
    <w:pPr>
      <w:ind w:firstLine="0"/>
    </w:pPr>
  </w:style>
  <w:style w:type="paragraph" w:styleId="ListContinue3">
    <w:name w:val="List Continue 3"/>
    <w:basedOn w:val="List3"/>
    <w:rsid w:val="00636933"/>
    <w:pPr>
      <w:ind w:left="1021" w:firstLine="0"/>
    </w:pPr>
  </w:style>
  <w:style w:type="paragraph" w:styleId="ListContinue4">
    <w:name w:val="List Continue 4"/>
    <w:basedOn w:val="List4"/>
    <w:rsid w:val="00636933"/>
    <w:pPr>
      <w:ind w:firstLine="0"/>
    </w:pPr>
  </w:style>
  <w:style w:type="paragraph" w:styleId="ListContinue5">
    <w:name w:val="List Continue 5"/>
    <w:basedOn w:val="List5"/>
    <w:rsid w:val="00636933"/>
    <w:pPr>
      <w:ind w:firstLine="0"/>
    </w:pPr>
  </w:style>
  <w:style w:type="paragraph" w:styleId="ListNumber3">
    <w:name w:val="List Number 3"/>
    <w:basedOn w:val="List3"/>
    <w:rsid w:val="00636933"/>
    <w:pPr>
      <w:numPr>
        <w:numId w:val="5"/>
      </w:numPr>
    </w:pPr>
  </w:style>
  <w:style w:type="paragraph" w:styleId="ListNumber4">
    <w:name w:val="List Number 4"/>
    <w:basedOn w:val="List4"/>
    <w:rsid w:val="00636933"/>
    <w:pPr>
      <w:numPr>
        <w:numId w:val="6"/>
      </w:numPr>
    </w:pPr>
  </w:style>
  <w:style w:type="paragraph" w:styleId="ListNumber5">
    <w:name w:val="List Number 5"/>
    <w:basedOn w:val="List5"/>
    <w:rsid w:val="00636933"/>
    <w:pPr>
      <w:numPr>
        <w:numId w:val="7"/>
      </w:numPr>
    </w:pPr>
  </w:style>
  <w:style w:type="paragraph" w:styleId="BlockText">
    <w:name w:val="Block Text"/>
    <w:basedOn w:val="Normal"/>
    <w:rsid w:val="00636933"/>
    <w:pPr>
      <w:spacing w:after="120"/>
      <w:ind w:left="1440" w:right="1440"/>
    </w:pPr>
  </w:style>
  <w:style w:type="character" w:customStyle="1" w:styleId="Subscript">
    <w:name w:val="Subscript"/>
    <w:basedOn w:val="DefaultParagraphFont"/>
    <w:rsid w:val="00636933"/>
    <w:rPr>
      <w:sz w:val="16"/>
      <w:vertAlign w:val="subscript"/>
    </w:rPr>
  </w:style>
  <w:style w:type="character" w:customStyle="1" w:styleId="Superscript">
    <w:name w:val="Superscript"/>
    <w:basedOn w:val="DefaultParagraphFont"/>
    <w:rsid w:val="00636933"/>
    <w:rPr>
      <w:sz w:val="16"/>
      <w:vertAlign w:val="superscript"/>
    </w:rPr>
  </w:style>
  <w:style w:type="character" w:customStyle="1" w:styleId="Symbols">
    <w:name w:val="Symbols"/>
    <w:basedOn w:val="DefaultParagraphFont"/>
    <w:rsid w:val="00636933"/>
    <w:rPr>
      <w:rFonts w:ascii="Symbol" w:hAnsi="Symbol"/>
    </w:rPr>
  </w:style>
  <w:style w:type="character" w:customStyle="1" w:styleId="MenuOptions">
    <w:name w:val="Menu Options"/>
    <w:basedOn w:val="DefaultParagraphFont"/>
    <w:rsid w:val="00636933"/>
    <w:rPr>
      <w:rFonts w:ascii="Arial Narrow" w:hAnsi="Arial Narrow"/>
      <w:smallCaps/>
    </w:rPr>
  </w:style>
  <w:style w:type="character" w:customStyle="1" w:styleId="Buttons">
    <w:name w:val="Buttons"/>
    <w:basedOn w:val="DefaultParagraphFont"/>
    <w:rsid w:val="00636933"/>
    <w:rPr>
      <w:b/>
    </w:rPr>
  </w:style>
  <w:style w:type="character" w:customStyle="1" w:styleId="Underlined">
    <w:name w:val="Underlined"/>
    <w:basedOn w:val="DefaultParagraphFont"/>
    <w:rsid w:val="00636933"/>
    <w:rPr>
      <w:u w:val="single"/>
    </w:rPr>
  </w:style>
  <w:style w:type="paragraph" w:customStyle="1" w:styleId="TableBodyTextRight">
    <w:name w:val="Table Body Text Right"/>
    <w:basedOn w:val="TableBodyText"/>
    <w:rsid w:val="00636933"/>
    <w:pPr>
      <w:widowControl w:val="0"/>
      <w:autoSpaceDE w:val="0"/>
      <w:autoSpaceDN w:val="0"/>
      <w:adjustRightInd w:val="0"/>
      <w:jc w:val="right"/>
    </w:pPr>
    <w:rPr>
      <w:rFonts w:cs="Arial"/>
      <w:szCs w:val="18"/>
    </w:rPr>
  </w:style>
  <w:style w:type="paragraph" w:customStyle="1" w:styleId="CopyrightText">
    <w:name w:val="Copyright Text"/>
    <w:basedOn w:val="BodyText"/>
    <w:rsid w:val="00636933"/>
    <w:rPr>
      <w:sz w:val="18"/>
    </w:rPr>
  </w:style>
  <w:style w:type="paragraph" w:customStyle="1" w:styleId="BodySmallRight">
    <w:name w:val="Body Small Right"/>
    <w:basedOn w:val="BodyTextRight"/>
    <w:rsid w:val="00636933"/>
    <w:rPr>
      <w:sz w:val="18"/>
      <w:szCs w:val="18"/>
    </w:rPr>
  </w:style>
  <w:style w:type="paragraph" w:customStyle="1" w:styleId="MarginEdition">
    <w:name w:val="Margin Edition"/>
    <w:basedOn w:val="MarginNote"/>
    <w:rsid w:val="00636933"/>
    <w:pPr>
      <w:spacing w:before="0" w:after="0"/>
    </w:pPr>
    <w:rPr>
      <w:rFonts w:ascii="Times New Roman" w:hAnsi="Times New Roman"/>
      <w:color w:val="999999"/>
    </w:rPr>
  </w:style>
  <w:style w:type="paragraph" w:customStyle="1" w:styleId="Spacer">
    <w:name w:val="Spacer"/>
    <w:basedOn w:val="Normal"/>
    <w:rsid w:val="00636933"/>
    <w:rPr>
      <w:sz w:val="2"/>
      <w:szCs w:val="2"/>
    </w:rPr>
  </w:style>
  <w:style w:type="character" w:customStyle="1" w:styleId="Small">
    <w:name w:val="Small"/>
    <w:basedOn w:val="DefaultParagraphFont"/>
    <w:rsid w:val="00636933"/>
    <w:rPr>
      <w:sz w:val="16"/>
    </w:rPr>
  </w:style>
  <w:style w:type="paragraph" w:customStyle="1" w:styleId="WideTable">
    <w:name w:val="Wide Table"/>
    <w:basedOn w:val="Normal"/>
    <w:rsid w:val="00636933"/>
    <w:pPr>
      <w:ind w:left="-1418"/>
    </w:pPr>
    <w:rPr>
      <w:sz w:val="2"/>
      <w:szCs w:val="2"/>
    </w:rPr>
  </w:style>
  <w:style w:type="character" w:styleId="PageNumber">
    <w:name w:val="page number"/>
    <w:basedOn w:val="DefaultParagraphFont"/>
    <w:rsid w:val="00636933"/>
  </w:style>
  <w:style w:type="paragraph" w:styleId="Quote">
    <w:name w:val="Quote"/>
    <w:basedOn w:val="Heading1"/>
    <w:link w:val="QuoteChar"/>
    <w:qFormat/>
    <w:rsid w:val="00636933"/>
    <w:rPr>
      <w:b w:val="0"/>
      <w:sz w:val="72"/>
      <w:szCs w:val="72"/>
      <w:lang w:val="en-NZ"/>
    </w:rPr>
  </w:style>
  <w:style w:type="character" w:customStyle="1" w:styleId="QuoteChar">
    <w:name w:val="Quote Char"/>
    <w:basedOn w:val="DefaultParagraphFont"/>
    <w:link w:val="Quote"/>
    <w:rsid w:val="006369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933"/>
    <w:pPr>
      <w:pageBreakBefore/>
    </w:pPr>
  </w:style>
  <w:style w:type="paragraph" w:customStyle="1" w:styleId="Border">
    <w:name w:val="Border"/>
    <w:basedOn w:val="Normal"/>
    <w:qFormat/>
    <w:rsid w:val="006369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933"/>
    <w:rPr>
      <w:b/>
      <w:bCs/>
      <w:i/>
      <w:iCs/>
      <w:color w:val="auto"/>
    </w:rPr>
  </w:style>
  <w:style w:type="paragraph" w:styleId="IntenseQuote">
    <w:name w:val="Intense Quote"/>
    <w:basedOn w:val="Normal"/>
    <w:next w:val="Normal"/>
    <w:link w:val="IntenseQuoteChar"/>
    <w:uiPriority w:val="30"/>
    <w:qFormat/>
    <w:rsid w:val="006369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9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6933"/>
    <w:rPr>
      <w:smallCaps/>
      <w:color w:val="auto"/>
      <w:u w:val="single"/>
    </w:rPr>
  </w:style>
  <w:style w:type="character" w:styleId="IntenseReference">
    <w:name w:val="Intense Reference"/>
    <w:basedOn w:val="DefaultParagraphFont"/>
    <w:uiPriority w:val="32"/>
    <w:qFormat/>
    <w:rsid w:val="00636933"/>
    <w:rPr>
      <w:b/>
      <w:bCs/>
      <w:smallCaps/>
      <w:color w:val="auto"/>
      <w:spacing w:val="5"/>
      <w:u w:val="single"/>
    </w:rPr>
  </w:style>
  <w:style w:type="paragraph" w:customStyle="1" w:styleId="2ColumnHeading">
    <w:name w:val="2Column Heading"/>
    <w:basedOn w:val="BodyText"/>
    <w:qFormat/>
    <w:rsid w:val="00636933"/>
    <w:pPr>
      <w:spacing w:after="60"/>
      <w:ind w:left="-2268"/>
    </w:pPr>
    <w:rPr>
      <w:b/>
    </w:rPr>
  </w:style>
  <w:style w:type="paragraph" w:customStyle="1" w:styleId="Heading1TOC">
    <w:name w:val="Heading1 TOC"/>
    <w:basedOn w:val="Normal"/>
    <w:qFormat/>
    <w:rsid w:val="00636933"/>
    <w:pPr>
      <w:spacing w:before="240" w:after="120"/>
    </w:pPr>
    <w:rPr>
      <w:rFonts w:ascii="Times New Roman" w:hAnsi="Times New Roman"/>
      <w:b/>
      <w:sz w:val="32"/>
    </w:rPr>
  </w:style>
  <w:style w:type="paragraph" w:customStyle="1" w:styleId="Heading2TOC">
    <w:name w:val="Heading2 TOC"/>
    <w:basedOn w:val="Normal"/>
    <w:qFormat/>
    <w:rsid w:val="00636933"/>
    <w:pPr>
      <w:spacing w:before="240" w:after="60"/>
    </w:pPr>
    <w:rPr>
      <w:rFonts w:ascii="Times New Roman" w:hAnsi="Times New Roman"/>
      <w:b/>
      <w:sz w:val="28"/>
    </w:rPr>
  </w:style>
  <w:style w:type="character" w:customStyle="1" w:styleId="Underline">
    <w:name w:val="Underline"/>
    <w:basedOn w:val="DefaultParagraphFont"/>
    <w:qFormat/>
    <w:rsid w:val="00636933"/>
    <w:rPr>
      <w:u w:val="single"/>
    </w:rPr>
  </w:style>
  <w:style w:type="paragraph" w:styleId="BalloonText">
    <w:name w:val="Balloon Text"/>
    <w:basedOn w:val="Normal"/>
    <w:link w:val="BalloonTextChar"/>
    <w:rsid w:val="00636933"/>
    <w:rPr>
      <w:rFonts w:ascii="Tahoma" w:hAnsi="Tahoma" w:cs="Tahoma"/>
      <w:sz w:val="16"/>
      <w:szCs w:val="16"/>
    </w:rPr>
  </w:style>
  <w:style w:type="character" w:customStyle="1" w:styleId="BalloonTextChar">
    <w:name w:val="Balloon Text Char"/>
    <w:basedOn w:val="DefaultParagraphFont"/>
    <w:link w:val="BalloonText"/>
    <w:rsid w:val="006369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69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69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1721</Words>
  <Characters>10756</Characters>
  <Application>Microsoft Office Word</Application>
  <DocSecurity>0</DocSecurity>
  <Lines>388</Lines>
  <Paragraphs>225</Paragraphs>
  <ScaleCrop>false</ScaleCrop>
  <Company>Author-it Software Corporation Ltd.</Company>
  <LinksUpToDate>false</LinksUpToDate>
  <CharactersWithSpaces>12397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CPPDSM4068A Prepare livestock for sale at saleyards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2012-05-26T06:10:00Z</dcterms:created>
  <dcterms:modified xsi:type="dcterms:W3CDTF">2012-05-26T06:10:00Z</dcterms:modified>
</cp:coreProperties>
</file>