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2FF" w:rsidP="002632FF">
      <w:pPr>
        <w:pStyle w:val="Title"/>
      </w:pPr>
      <w:r>
        <w:fldChar w:fldCharType="begin"/>
      </w:r>
      <w:r>
        <w:instrText xml:space="preserve"> TITLE   \* MERGEFORMAT </w:instrText>
      </w:r>
      <w:r>
        <w:fldChar w:fldCharType="separate"/>
      </w:r>
      <w:r>
        <w:t>CPPDSM4062A Occupy space</w:t>
      </w:r>
      <w:r>
        <w:fldChar w:fldCharType="end"/>
      </w:r>
    </w:p>
    <w:p w:rsidR="002632FF" w:rsidP="002632FF">
      <w:pPr>
        <w:pStyle w:val="Version"/>
        <w:sectPr w:rsidSect="00276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13B" w:rsidP="0027613B">
      <w:pPr>
        <w:pStyle w:val="SuperHeading"/>
      </w:pPr>
      <w:r w:rsidRPr="0027613B">
        <w:t>CPPDSM4062A Occupy space</w:t>
      </w:r>
    </w:p>
    <w:p w:rsidR="00000000" w:rsidRPr="0027613B" w:rsidP="0027613B">
      <w:pPr>
        <w:pStyle w:val="Heading1"/>
      </w:pPr>
      <w:bookmarkStart w:id="1" w:name="O_270093"/>
      <w:bookmarkEnd w:id="1"/>
      <w:r w:rsidRPr="0027613B">
        <w:t>Modification History</w:t>
      </w:r>
    </w:p>
    <w:p w:rsidR="00000000" w:rsidRPr="0027613B" w:rsidP="0027613B">
      <w:pPr>
        <w:pStyle w:val="BodyText"/>
      </w:pPr>
      <w:r w:rsidRPr="0027613B">
        <w:t>Not Applicable</w:t>
      </w:r>
    </w:p>
    <w:p w:rsidR="00000000" w:rsidRPr="0027613B" w:rsidP="0027613B">
      <w:pPr>
        <w:pStyle w:val="AllowPageBreak"/>
      </w:pPr>
    </w:p>
    <w:p w:rsidR="00000000" w:rsidRPr="0027613B" w:rsidP="0027613B">
      <w:pPr>
        <w:pStyle w:val="Heading1"/>
      </w:pPr>
      <w:bookmarkStart w:id="2" w:name="O_201198"/>
      <w:bookmarkEnd w:id="2"/>
      <w:r w:rsidRPr="0027613B">
        <w:t>Unit Descriptor</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This unit of competency specifies the outcomes required to plan, monitor and complete the occupation of space. It</w:t>
            </w:r>
            <w:r w:rsidRPr="0027613B">
              <w:t xml:space="preserve"> requires the ability to monitor the fit-out and occupancy process, schedule various operations to meet client needs, and review work performed.</w:t>
            </w:r>
          </w:p>
          <w:p w:rsidR="00000000" w:rsidRPr="0027613B" w:rsidP="0027613B">
            <w:pPr>
              <w:pStyle w:val="BodyText"/>
            </w:pPr>
            <w:r w:rsidRPr="0027613B">
              <w:t>The unit may form part of the licensing requirements for persons working in the property industry, including in</w:t>
            </w:r>
            <w:r w:rsidRPr="0027613B">
              <w:t xml:space="preserve"> the real estate, business broking, stock and station agency and property operations and development sectors, in those States and Territories where these are regulated activities.</w:t>
            </w:r>
          </w:p>
        </w:tc>
      </w:tr>
    </w:tbl>
    <w:p w:rsidR="002632FF" w:rsidP="0027613B">
      <w:pPr>
        <w:pStyle w:val="BodyText"/>
      </w:pPr>
    </w:p>
    <w:p w:rsidR="002632FF" w:rsidP="0027613B">
      <w:pPr>
        <w:pStyle w:val="BodyText"/>
      </w:pPr>
    </w:p>
    <w:p w:rsidR="00000000" w:rsidRPr="0027613B" w:rsidP="0027613B">
      <w:pPr>
        <w:pStyle w:val="Heading1"/>
      </w:pPr>
      <w:bookmarkStart w:id="3" w:name="O_201201"/>
      <w:bookmarkEnd w:id="3"/>
      <w:r w:rsidRPr="0027613B">
        <w:t>Application of the Unit</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This unit of competency supports the work of those involved in planning, monitoring and completing the occupation of space.</w:t>
            </w:r>
          </w:p>
        </w:tc>
      </w:tr>
    </w:tbl>
    <w:p w:rsidR="002632FF" w:rsidP="0027613B">
      <w:pPr>
        <w:pStyle w:val="BodyText"/>
      </w:pPr>
    </w:p>
    <w:p w:rsidR="002632FF" w:rsidP="0027613B">
      <w:pPr>
        <w:pStyle w:val="BodyText"/>
      </w:pPr>
    </w:p>
    <w:p w:rsidR="00000000" w:rsidRPr="0027613B" w:rsidP="0027613B">
      <w:pPr>
        <w:pStyle w:val="Heading1"/>
      </w:pPr>
      <w:bookmarkStart w:id="4" w:name="O_278353"/>
      <w:bookmarkEnd w:id="4"/>
      <w:r w:rsidRPr="0027613B">
        <w:t>Licensing/Regulatory Information</w:t>
      </w:r>
    </w:p>
    <w:p w:rsidR="00000000" w:rsidRPr="0027613B" w:rsidP="0027613B">
      <w:pPr>
        <w:pStyle w:val="BodyText"/>
      </w:pPr>
      <w:r w:rsidRPr="0027613B">
        <w:t>Refer to Unit Descriptor</w:t>
      </w:r>
    </w:p>
    <w:p w:rsidR="00000000" w:rsidRPr="0027613B" w:rsidP="0027613B">
      <w:pPr>
        <w:pStyle w:val="AllowPageBreak"/>
      </w:pPr>
    </w:p>
    <w:p w:rsidR="00000000" w:rsidRPr="0027613B" w:rsidP="0027613B">
      <w:pPr>
        <w:pStyle w:val="Heading1"/>
      </w:pPr>
      <w:bookmarkStart w:id="5" w:name="O_201200"/>
      <w:bookmarkEnd w:id="5"/>
      <w:r w:rsidRPr="0027613B">
        <w:t>Pre-Requisites</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Nil</w:t>
            </w:r>
          </w:p>
        </w:tc>
      </w:tr>
    </w:tbl>
    <w:p w:rsidR="002632FF" w:rsidP="0027613B">
      <w:pPr>
        <w:pStyle w:val="BodyText"/>
      </w:pPr>
    </w:p>
    <w:p w:rsidR="002632FF" w:rsidP="0027613B">
      <w:pPr>
        <w:pStyle w:val="BodyText"/>
      </w:pPr>
    </w:p>
    <w:p w:rsidR="00000000" w:rsidRPr="0027613B" w:rsidP="0027613B">
      <w:pPr>
        <w:pStyle w:val="Heading1"/>
      </w:pPr>
      <w:bookmarkStart w:id="6" w:name="O_201199"/>
      <w:bookmarkEnd w:id="6"/>
      <w:r w:rsidRPr="0027613B">
        <w:t>Employability Skills Information</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The required outcomes described in this unit of competency contain applicable facets of employability skills. The Employability Skills Summary of the qualification in which this uni</w:t>
            </w:r>
            <w:r w:rsidRPr="0027613B">
              <w:t>t of competency is packaged, will assist in identifying employability skills requirements.</w:t>
            </w:r>
          </w:p>
        </w:tc>
      </w:tr>
    </w:tbl>
    <w:p w:rsidR="002632FF" w:rsidP="0027613B">
      <w:pPr>
        <w:pStyle w:val="BodyText"/>
      </w:pPr>
    </w:p>
    <w:p w:rsidR="002632FF" w:rsidP="0027613B">
      <w:pPr>
        <w:pStyle w:val="BodyText"/>
      </w:pPr>
    </w:p>
    <w:p w:rsidR="00000000" w:rsidRPr="0027613B" w:rsidP="0027613B">
      <w:pPr>
        <w:pStyle w:val="Heading1"/>
      </w:pPr>
      <w:bookmarkStart w:id="7" w:name="O_288139"/>
      <w:bookmarkEnd w:id="7"/>
      <w:r w:rsidRPr="0027613B">
        <w:t>Elements and Performance Criteria Pre-Content</w:t>
      </w:r>
    </w:p>
    <w:tbl>
      <w:tblPr>
        <w:tblW w:w="0" w:type="auto"/>
        <w:tblLayout w:type="fixed"/>
        <w:tblCellMar>
          <w:left w:w="62" w:type="dxa"/>
          <w:right w:w="62" w:type="dxa"/>
        </w:tblCellMar>
        <w:tblLook w:val="0000"/>
      </w:tblPr>
      <w:tblGrid>
        <w:gridCol w:w="2980"/>
        <w:gridCol w:w="5760"/>
      </w:tblGrid>
      <w:tr w:rsidTr="002632FF">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Performance criteria describe the</w:t>
            </w:r>
            <w:r w:rsidRPr="0027613B">
              <w:t xml:space="preserve"> required performance needed to demonstrate achievement of the element. Where </w:t>
            </w:r>
            <w:r w:rsidRPr="0027613B">
              <w:rPr>
                <w:rStyle w:val="BoldandItalics"/>
              </w:rPr>
              <w:t>bold italicised</w:t>
            </w:r>
            <w:r w:rsidRPr="0027613B">
              <w:t xml:space="preserve"> text is used, further information is detailed in the required skills and knowledge and/or the range statement. Assessment of performance is to be consistent with </w:t>
            </w:r>
            <w:r w:rsidRPr="0027613B">
              <w:t>the evidence guide.</w:t>
            </w:r>
          </w:p>
        </w:tc>
      </w:tr>
    </w:tbl>
    <w:p w:rsidR="00000000" w:rsidRPr="0027613B" w:rsidP="0027613B">
      <w:pPr>
        <w:pStyle w:val="BodyText"/>
      </w:pPr>
    </w:p>
    <w:p w:rsidR="00000000" w:rsidRPr="0027613B" w:rsidP="0027613B">
      <w:pPr>
        <w:pStyle w:val="AllowPageBreak"/>
      </w:pPr>
    </w:p>
    <w:p w:rsidR="00000000" w:rsidRPr="0027613B" w:rsidP="0027613B">
      <w:pPr>
        <w:pStyle w:val="Heading1"/>
      </w:pPr>
      <w:bookmarkStart w:id="8" w:name="O_234806"/>
      <w:bookmarkEnd w:id="8"/>
      <w:r w:rsidRPr="0027613B">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2632FF">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27613B" w:rsidP="0027613B">
            <w:pPr>
              <w:pStyle w:val="List"/>
            </w:pPr>
            <w:r w:rsidRPr="002761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613B">
            <w:pPr>
              <w:pStyle w:val="List"/>
              <w:rPr>
                <w:lang w:val="en-NZ"/>
              </w:rPr>
            </w:pPr>
            <w:r w:rsidRPr="0027613B">
              <w:rPr>
                <w:rStyle w:val="SpecialBold"/>
              </w:rPr>
              <w:t>PERFORMANCE CRITERIA</w:t>
            </w:r>
          </w:p>
        </w:tc>
      </w:tr>
      <w:tr w:rsidTr="002632F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7613B">
            <w:pPr>
              <w:pStyle w:val="List"/>
              <w:rPr>
                <w:lang w:val="en-NZ"/>
              </w:rPr>
            </w:pPr>
            <w:r w:rsidRPr="0027613B">
              <w:rPr>
                <w:rStyle w:val="SpecialBold"/>
              </w:rPr>
              <w:t>1</w:t>
            </w:r>
            <w:r w:rsidRPr="0027613B">
              <w:tab/>
            </w:r>
            <w:r w:rsidRPr="0027613B">
              <w:rPr>
                <w:rStyle w:val="SpecialBold"/>
              </w:rPr>
              <w:t>Determine occupancy requirements</w:t>
            </w:r>
            <w:r w:rsidRPr="0027613B">
              <w:t>.</w:t>
            </w:r>
          </w:p>
        </w:tc>
        <w:tc>
          <w:tcPr>
            <w:tcW w:w="5760" w:type="dxa"/>
            <w:gridSpan w:val="2"/>
            <w:tcBorders>
              <w:top w:val="nil"/>
              <w:left w:val="nil"/>
              <w:bottom w:val="nil"/>
              <w:right w:val="nil"/>
            </w:tcBorders>
            <w:tcMar>
              <w:top w:w="0" w:type="dxa"/>
              <w:left w:w="62" w:type="dxa"/>
              <w:bottom w:w="0" w:type="dxa"/>
              <w:right w:w="62" w:type="dxa"/>
            </w:tcMar>
          </w:tcPr>
          <w:p w:rsidR="00000000" w:rsidRPr="0027613B" w:rsidP="0027613B">
            <w:pPr>
              <w:pStyle w:val="List"/>
            </w:pPr>
            <w:r w:rsidRPr="0027613B">
              <w:t>1.1</w:t>
            </w:r>
            <w:r w:rsidRPr="0027613B">
              <w:tab/>
            </w:r>
            <w:r w:rsidRPr="0027613B">
              <w:rPr>
                <w:rStyle w:val="BoldandItalics"/>
              </w:rPr>
              <w:t>Space</w:t>
            </w:r>
            <w:r w:rsidRPr="0027613B">
              <w:t xml:space="preserve"> occupancy requirements are determined in consultation with </w:t>
            </w:r>
            <w:r w:rsidRPr="0027613B">
              <w:rPr>
                <w:rStyle w:val="BoldandItalics"/>
              </w:rPr>
              <w:t>relevant people</w:t>
            </w:r>
            <w:r w:rsidRPr="0027613B">
              <w:t xml:space="preserve"> according to </w:t>
            </w:r>
            <w:r w:rsidRPr="0027613B">
              <w:rPr>
                <w:rStyle w:val="BoldandItalics"/>
              </w:rPr>
              <w:t>organisational requirements</w:t>
            </w:r>
            <w:r w:rsidRPr="0027613B">
              <w:t>.</w:t>
            </w:r>
          </w:p>
          <w:p w:rsidR="00000000" w:rsidRPr="0027613B" w:rsidP="0027613B">
            <w:pPr>
              <w:pStyle w:val="List"/>
            </w:pPr>
            <w:r w:rsidRPr="0027613B">
              <w:t>1.2</w:t>
            </w:r>
            <w:r w:rsidRPr="0027613B">
              <w:tab/>
              <w:t>Occupancy process, objectives and time lines are negotiated and agreed in consultation with relevant people.</w:t>
            </w:r>
          </w:p>
          <w:p w:rsidR="00000000" w:rsidRPr="0027613B" w:rsidP="0027613B">
            <w:pPr>
              <w:pStyle w:val="List"/>
            </w:pPr>
            <w:r w:rsidRPr="0027613B">
              <w:t>1.3</w:t>
            </w:r>
            <w:r w:rsidRPr="0027613B">
              <w:tab/>
            </w:r>
            <w:r w:rsidRPr="0027613B">
              <w:rPr>
                <w:rStyle w:val="BoldandItalics"/>
              </w:rPr>
              <w:t>Relevant documentation</w:t>
            </w:r>
            <w:r w:rsidRPr="0027613B">
              <w:t xml:space="preserve"> and </w:t>
            </w:r>
            <w:r w:rsidRPr="0027613B">
              <w:rPr>
                <w:rStyle w:val="BoldandItalics"/>
              </w:rPr>
              <w:t>legislative requirements</w:t>
            </w:r>
            <w:r w:rsidRPr="0027613B">
              <w:t xml:space="preserve"> are gathered and reviewed to identify critical requirement</w:t>
            </w:r>
            <w:r w:rsidRPr="0027613B">
              <w:t>s of occupancy process.</w:t>
            </w:r>
          </w:p>
          <w:p w:rsidR="00000000" w:rsidP="0027613B">
            <w:pPr>
              <w:pStyle w:val="List"/>
              <w:rPr>
                <w:lang w:val="en-NZ"/>
              </w:rPr>
            </w:pPr>
            <w:r w:rsidRPr="0027613B">
              <w:t>1.4</w:t>
            </w:r>
            <w:r w:rsidRPr="0027613B">
              <w:tab/>
              <w:t xml:space="preserve">Action plan is developed which details suitable activities that reflect </w:t>
            </w:r>
            <w:r w:rsidRPr="0027613B">
              <w:rPr>
                <w:rStyle w:val="BoldandItalics"/>
              </w:rPr>
              <w:t>client</w:t>
            </w:r>
            <w:r w:rsidRPr="0027613B">
              <w:t xml:space="preserve"> needs.</w:t>
            </w:r>
          </w:p>
        </w:tc>
      </w:tr>
      <w:tr w:rsidTr="002632F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7613B">
            <w:pPr>
              <w:pStyle w:val="List"/>
              <w:rPr>
                <w:lang w:val="en-NZ"/>
              </w:rPr>
            </w:pPr>
            <w:r w:rsidRPr="0027613B">
              <w:t>1.5</w:t>
            </w:r>
            <w:r w:rsidRPr="0027613B">
              <w:tab/>
              <w:t>Special requirements of clients are identified and plans adjusted as required according to organisational procedures.</w:t>
            </w:r>
          </w:p>
        </w:tc>
      </w:tr>
      <w:tr w:rsidTr="002632F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7613B">
            <w:pPr>
              <w:pStyle w:val="List"/>
              <w:rPr>
                <w:lang w:val="en-NZ"/>
              </w:rPr>
            </w:pPr>
            <w:r w:rsidRPr="0027613B">
              <w:rPr>
                <w:rStyle w:val="SpecialBold"/>
              </w:rPr>
              <w:t>2</w:t>
            </w:r>
            <w:r w:rsidRPr="0027613B">
              <w:tab/>
            </w:r>
            <w:r w:rsidRPr="0027613B">
              <w:rPr>
                <w:rStyle w:val="SpecialBold"/>
              </w:rPr>
              <w:t>Monitor occupation process</w:t>
            </w:r>
            <w:r w:rsidRPr="0027613B">
              <w:t>.</w:t>
            </w:r>
          </w:p>
        </w:tc>
        <w:tc>
          <w:tcPr>
            <w:tcW w:w="5760" w:type="dxa"/>
            <w:gridSpan w:val="2"/>
            <w:tcBorders>
              <w:top w:val="nil"/>
              <w:left w:val="nil"/>
              <w:bottom w:val="nil"/>
              <w:right w:val="nil"/>
            </w:tcBorders>
            <w:tcMar>
              <w:top w:w="0" w:type="dxa"/>
              <w:left w:w="62" w:type="dxa"/>
              <w:bottom w:w="0" w:type="dxa"/>
              <w:right w:w="62" w:type="dxa"/>
            </w:tcMar>
          </w:tcPr>
          <w:p w:rsidR="00000000" w:rsidRPr="0027613B" w:rsidP="0027613B">
            <w:pPr>
              <w:pStyle w:val="List"/>
            </w:pPr>
            <w:r w:rsidRPr="0027613B">
              <w:t>2.1</w:t>
            </w:r>
            <w:r w:rsidRPr="0027613B">
              <w:tab/>
              <w:t xml:space="preserve">Occupation process is monitored to ensure it meets requirements of </w:t>
            </w:r>
            <w:r w:rsidRPr="0027613B">
              <w:rPr>
                <w:rStyle w:val="BoldandItalics"/>
              </w:rPr>
              <w:t>tenancy guidelines</w:t>
            </w:r>
            <w:r w:rsidRPr="0027613B">
              <w:t xml:space="preserve"> and relevant legislative and organisational requirements.</w:t>
            </w:r>
          </w:p>
          <w:p w:rsidR="00000000" w:rsidRPr="0027613B" w:rsidP="0027613B">
            <w:pPr>
              <w:pStyle w:val="List"/>
            </w:pPr>
            <w:r w:rsidRPr="0027613B">
              <w:t>2.2</w:t>
            </w:r>
            <w:r w:rsidRPr="0027613B">
              <w:tab/>
              <w:t xml:space="preserve">Reliable monitoring processes are used that include regular reviews with </w:t>
            </w:r>
            <w:r w:rsidRPr="0027613B">
              <w:rPr>
                <w:rStyle w:val="BoldandItalics"/>
              </w:rPr>
              <w:t>use</w:t>
            </w:r>
            <w:r w:rsidRPr="0027613B">
              <w:rPr>
                <w:rStyle w:val="BoldandItalics"/>
              </w:rPr>
              <w:t>rs</w:t>
            </w:r>
            <w:r w:rsidRPr="0027613B">
              <w:t xml:space="preserve"> and make efficient use of time and </w:t>
            </w:r>
            <w:r w:rsidRPr="0027613B">
              <w:rPr>
                <w:rStyle w:val="BoldandItalics"/>
              </w:rPr>
              <w:t>resources</w:t>
            </w:r>
            <w:r w:rsidRPr="0027613B">
              <w:t xml:space="preserve"> according to organisational requirements.</w:t>
            </w:r>
          </w:p>
          <w:p w:rsidR="00000000" w:rsidRPr="0027613B" w:rsidP="0027613B">
            <w:pPr>
              <w:pStyle w:val="List"/>
            </w:pPr>
            <w:r w:rsidRPr="0027613B">
              <w:t>2.3</w:t>
            </w:r>
            <w:r w:rsidRPr="0027613B">
              <w:tab/>
              <w:t xml:space="preserve">Appropriate </w:t>
            </w:r>
            <w:r w:rsidRPr="0027613B">
              <w:rPr>
                <w:rStyle w:val="BoldandItalics"/>
              </w:rPr>
              <w:t>interpersonal techniques</w:t>
            </w:r>
            <w:r w:rsidRPr="0027613B">
              <w:t xml:space="preserve"> are used to facilitate accurate and relevant exchange of information.</w:t>
            </w:r>
          </w:p>
          <w:p w:rsidR="00000000" w:rsidRPr="0027613B" w:rsidP="0027613B">
            <w:pPr>
              <w:pStyle w:val="List"/>
            </w:pPr>
            <w:r w:rsidRPr="0027613B">
              <w:t>2.4</w:t>
            </w:r>
            <w:r w:rsidRPr="0027613B">
              <w:tab/>
              <w:t>Problems and delays are communicated to relevant pe</w:t>
            </w:r>
            <w:r w:rsidRPr="0027613B">
              <w:t>ople and contingency plans implemented within an appropriate timeframe.</w:t>
            </w:r>
          </w:p>
          <w:p w:rsidR="00000000" w:rsidP="0027613B">
            <w:pPr>
              <w:pStyle w:val="List"/>
              <w:rPr>
                <w:lang w:val="en-NZ"/>
              </w:rPr>
            </w:pPr>
            <w:r w:rsidRPr="0027613B">
              <w:t>2.5</w:t>
            </w:r>
            <w:r w:rsidRPr="0027613B">
              <w:tab/>
              <w:t xml:space="preserve">Situations requiring </w:t>
            </w:r>
            <w:r w:rsidRPr="0027613B">
              <w:rPr>
                <w:rStyle w:val="BoldandItalics"/>
              </w:rPr>
              <w:t>specialist advice</w:t>
            </w:r>
            <w:r w:rsidRPr="0027613B">
              <w:t xml:space="preserve"> are identified and assistance is sought as required according to organisational requirements.</w:t>
            </w:r>
          </w:p>
        </w:tc>
      </w:tr>
      <w:tr w:rsidTr="002632F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7613B">
            <w:pPr>
              <w:pStyle w:val="List"/>
              <w:rPr>
                <w:lang w:val="en-NZ"/>
              </w:rPr>
            </w:pPr>
            <w:r w:rsidRPr="0027613B">
              <w:rPr>
                <w:rStyle w:val="SpecialBold"/>
              </w:rPr>
              <w:t>3</w:t>
            </w:r>
            <w:r w:rsidRPr="0027613B">
              <w:tab/>
            </w:r>
            <w:r w:rsidRPr="0027613B">
              <w:rPr>
                <w:rStyle w:val="SpecialBold"/>
              </w:rPr>
              <w:t>Review and record results of process</w:t>
            </w:r>
            <w:r w:rsidRPr="0027613B">
              <w:t>.</w:t>
            </w:r>
          </w:p>
        </w:tc>
        <w:tc>
          <w:tcPr>
            <w:tcW w:w="5760" w:type="dxa"/>
            <w:gridSpan w:val="2"/>
            <w:tcBorders>
              <w:top w:val="nil"/>
              <w:left w:val="nil"/>
              <w:bottom w:val="nil"/>
              <w:right w:val="nil"/>
            </w:tcBorders>
            <w:tcMar>
              <w:top w:w="0" w:type="dxa"/>
              <w:left w:w="62" w:type="dxa"/>
              <w:bottom w:w="0" w:type="dxa"/>
              <w:right w:w="62" w:type="dxa"/>
            </w:tcMar>
          </w:tcPr>
          <w:p w:rsidR="00000000" w:rsidRPr="0027613B" w:rsidP="0027613B">
            <w:pPr>
              <w:pStyle w:val="List"/>
            </w:pPr>
            <w:r w:rsidRPr="0027613B">
              <w:t>3.1</w:t>
            </w:r>
            <w:r w:rsidRPr="0027613B">
              <w:tab/>
              <w:t>Re</w:t>
            </w:r>
            <w:r w:rsidRPr="0027613B">
              <w:t>levant documentation including certificates of occupancy is prepared and executed to confirm contractual or regulatory requirements as appropriate.</w:t>
            </w:r>
          </w:p>
          <w:p w:rsidR="00000000" w:rsidRPr="0027613B" w:rsidP="0027613B">
            <w:pPr>
              <w:pStyle w:val="List"/>
            </w:pPr>
            <w:r w:rsidRPr="0027613B">
              <w:t>3.2</w:t>
            </w:r>
            <w:r w:rsidRPr="0027613B">
              <w:tab/>
            </w:r>
            <w:r w:rsidRPr="0027613B">
              <w:rPr>
                <w:rStyle w:val="BoldandItalics"/>
              </w:rPr>
              <w:t>Feedback</w:t>
            </w:r>
            <w:r w:rsidRPr="0027613B">
              <w:t xml:space="preserve"> is used to confirm quality of performance and identify areas for improvement.</w:t>
            </w:r>
          </w:p>
          <w:p w:rsidR="00000000" w:rsidRPr="0027613B" w:rsidP="0027613B">
            <w:pPr>
              <w:pStyle w:val="List"/>
            </w:pPr>
            <w:r w:rsidRPr="0027613B">
              <w:t>3.3</w:t>
            </w:r>
            <w:r w:rsidRPr="0027613B">
              <w:tab/>
            </w:r>
            <w:r w:rsidRPr="0027613B">
              <w:rPr>
                <w:rStyle w:val="BoldandItalics"/>
              </w:rPr>
              <w:t>Business equi</w:t>
            </w:r>
            <w:r w:rsidRPr="0027613B">
              <w:rPr>
                <w:rStyle w:val="BoldandItalics"/>
              </w:rPr>
              <w:t>pment and technology</w:t>
            </w:r>
            <w:r w:rsidRPr="0027613B">
              <w:t xml:space="preserve"> are used to access, record and organise information according to relevant OHS requirements.</w:t>
            </w:r>
          </w:p>
          <w:p w:rsidR="00000000" w:rsidRPr="0027613B" w:rsidP="0027613B">
            <w:pPr>
              <w:pStyle w:val="List"/>
            </w:pPr>
            <w:r w:rsidRPr="0027613B">
              <w:t>3.4</w:t>
            </w:r>
            <w:r w:rsidRPr="0027613B">
              <w:tab/>
              <w:t>Information is securely maintained with due regard to client confidentiality, and legislative and organisational requirements.</w:t>
            </w:r>
          </w:p>
        </w:tc>
      </w:tr>
    </w:tbl>
    <w:p w:rsidR="002632FF" w:rsidP="0027613B">
      <w:pPr>
        <w:pStyle w:val="BodyText"/>
      </w:pPr>
    </w:p>
    <w:p w:rsidR="002632FF" w:rsidP="0027613B">
      <w:pPr>
        <w:pStyle w:val="BodyText"/>
      </w:pPr>
    </w:p>
    <w:p w:rsidR="00000000" w:rsidRPr="0027613B" w:rsidP="0027613B">
      <w:pPr>
        <w:pStyle w:val="Heading1"/>
      </w:pPr>
      <w:bookmarkStart w:id="9" w:name="O_258756"/>
      <w:bookmarkEnd w:id="9"/>
      <w:r w:rsidRPr="0027613B">
        <w:t>Required Skills and Knowledge</w:t>
      </w:r>
    </w:p>
    <w:tbl>
      <w:tblPr>
        <w:tblW w:w="0" w:type="auto"/>
        <w:tblLayout w:type="fixed"/>
        <w:tblCellMar>
          <w:left w:w="62" w:type="dxa"/>
          <w:right w:w="62" w:type="dxa"/>
        </w:tblCellMar>
        <w:tblLook w:val="0000"/>
      </w:tblPr>
      <w:tblGrid>
        <w:gridCol w:w="8513"/>
        <w:gridCol w:w="9"/>
      </w:tblGrid>
      <w:tr w:rsidTr="002632F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REQUIRED SKILLS AND KNOWLEDGE</w:t>
            </w:r>
          </w:p>
        </w:tc>
      </w:tr>
      <w:tr w:rsidTr="002632F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t>This section describes the essential skills and knowledge and their level, required for this unit.</w:t>
            </w:r>
          </w:p>
        </w:tc>
      </w:tr>
      <w:tr w:rsidTr="002632F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rPr>
                <w:rStyle w:val="SpecialBold"/>
              </w:rPr>
              <w:t>Required skills</w:t>
            </w:r>
            <w:r w:rsidRPr="0027613B">
              <w:t>:</w:t>
            </w:r>
          </w:p>
          <w:p w:rsidR="00000000" w:rsidRPr="0027613B" w:rsidP="0027613B">
            <w:pPr>
              <w:pStyle w:val="ListBullet"/>
            </w:pPr>
            <w:r w:rsidRPr="0027613B">
              <w:t>communication skills to negotiate client requirements and com</w:t>
            </w:r>
            <w:r w:rsidRPr="0027613B">
              <w:t>municate problems and delays</w:t>
            </w:r>
          </w:p>
          <w:p w:rsidR="00000000" w:rsidRPr="0027613B" w:rsidP="0027613B">
            <w:pPr>
              <w:pStyle w:val="ListBullet"/>
            </w:pPr>
            <w:r w:rsidRPr="0027613B">
              <w:t>computing skills to access the internet and web pages, prepare and complete online forms, lodge electronic documents and search online databases</w:t>
            </w:r>
          </w:p>
          <w:p w:rsidR="00000000" w:rsidRPr="0027613B" w:rsidP="0027613B">
            <w:pPr>
              <w:pStyle w:val="ListBullet"/>
            </w:pPr>
            <w:r w:rsidRPr="0027613B">
              <w:t>interpersonal skills to relate to people from a range of social, cultural and ethn</w:t>
            </w:r>
            <w:r w:rsidRPr="0027613B">
              <w:t>ic backgrounds and varying physical and mental abilities</w:t>
            </w:r>
          </w:p>
          <w:p w:rsidR="00000000" w:rsidRPr="0027613B" w:rsidP="0027613B">
            <w:pPr>
              <w:pStyle w:val="ListBullet"/>
            </w:pPr>
            <w:r w:rsidRPr="0027613B">
              <w:t>literacy skills to interpret written and oral information, complete documentation and report findings</w:t>
            </w:r>
          </w:p>
          <w:p w:rsidR="00000000" w:rsidRPr="0027613B" w:rsidP="0027613B">
            <w:pPr>
              <w:pStyle w:val="ListBullet"/>
            </w:pPr>
            <w:r w:rsidRPr="0027613B">
              <w:t>organisational skills to plan and arrange activities to occupy a space, and schedule and meet time lines for fit-out and occupation</w:t>
            </w:r>
          </w:p>
          <w:p w:rsidR="00000000" w:rsidP="0027613B">
            <w:pPr>
              <w:pStyle w:val="ListBullet"/>
              <w:rPr>
                <w:lang w:val="en-NZ"/>
              </w:rPr>
            </w:pPr>
            <w:r w:rsidRPr="0027613B">
              <w:t>technical skills to use planning and scheduling software and to complete reports.</w:t>
            </w:r>
          </w:p>
        </w:tc>
      </w:tr>
      <w:tr w:rsidTr="002632F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rPr>
                <w:rStyle w:val="SpecialBold"/>
              </w:rPr>
              <w:t>Required knowledge and understanding</w:t>
            </w:r>
            <w:r w:rsidRPr="0027613B">
              <w:t>:</w:t>
            </w:r>
          </w:p>
          <w:p w:rsidR="00000000" w:rsidRPr="0027613B" w:rsidP="0027613B">
            <w:pPr>
              <w:pStyle w:val="ListBullet"/>
            </w:pPr>
            <w:r w:rsidRPr="0027613B">
              <w:t>ba</w:t>
            </w:r>
            <w:r w:rsidRPr="0027613B">
              <w:t>sic knowledge of property contracts and administrative requirements</w:t>
            </w:r>
          </w:p>
          <w:p w:rsidR="00000000" w:rsidRPr="0027613B" w:rsidP="0027613B">
            <w:pPr>
              <w:pStyle w:val="ListBullet"/>
            </w:pPr>
            <w:r w:rsidRPr="0027613B">
              <w:t>building codes and practices relating to fit-out</w:t>
            </w:r>
          </w:p>
          <w:p w:rsidR="00000000" w:rsidRPr="0027613B" w:rsidP="0027613B">
            <w:pPr>
              <w:pStyle w:val="ListBullet"/>
            </w:pPr>
            <w:r w:rsidRPr="0027613B">
              <w:t>building construction practices</w:t>
            </w:r>
          </w:p>
          <w:p w:rsidR="00000000" w:rsidRPr="0027613B" w:rsidP="0027613B">
            <w:pPr>
              <w:pStyle w:val="ListBullet"/>
            </w:pPr>
            <w:r w:rsidRPr="0027613B">
              <w:t>building control legislation, codes and relevant Australian standards</w:t>
            </w:r>
          </w:p>
          <w:p w:rsidR="00000000" w:rsidRPr="0027613B" w:rsidP="0027613B">
            <w:pPr>
              <w:pStyle w:val="ListBullet"/>
            </w:pPr>
            <w:r w:rsidRPr="0027613B">
              <w:t>industry practices and benchmarks for</w:t>
            </w:r>
            <w:r w:rsidRPr="0027613B">
              <w:t xml:space="preserve"> contracts and fit-out</w:t>
            </w:r>
          </w:p>
          <w:p w:rsidR="00000000" w:rsidRPr="0027613B" w:rsidP="0027613B">
            <w:pPr>
              <w:pStyle w:val="ListBullet"/>
            </w:pPr>
            <w:r w:rsidRPr="0027613B">
              <w:t xml:space="preserve">limitations of work role, responsibility and professional abilities </w:t>
            </w:r>
          </w:p>
          <w:p w:rsidR="00000000" w:rsidRPr="0027613B" w:rsidP="0027613B">
            <w:pPr>
              <w:pStyle w:val="ListBullet"/>
            </w:pPr>
            <w:r w:rsidRPr="0027613B">
              <w:t>OHS issues and requirements</w:t>
            </w:r>
          </w:p>
          <w:p w:rsidR="00000000" w:rsidRPr="0027613B" w:rsidP="0027613B">
            <w:pPr>
              <w:pStyle w:val="ListBullet"/>
            </w:pPr>
            <w:r w:rsidRPr="0027613B">
              <w:t>organisational and professional procedures, ethical practices and business standards</w:t>
            </w:r>
          </w:p>
          <w:p w:rsidR="00000000" w:rsidRPr="0027613B" w:rsidP="0027613B">
            <w:pPr>
              <w:pStyle w:val="ListBullet"/>
            </w:pPr>
            <w:r w:rsidRPr="0027613B">
              <w:t>planning and scheduling techniques and software</w:t>
            </w:r>
          </w:p>
          <w:p w:rsidR="00000000" w:rsidRPr="0027613B" w:rsidP="0027613B">
            <w:pPr>
              <w:pStyle w:val="ListBullet"/>
            </w:pPr>
            <w:r w:rsidRPr="0027613B">
              <w:t>rel</w:t>
            </w:r>
            <w:r w:rsidRPr="0027613B">
              <w:t>evant federal and state or territory legislation and local government regulations related to:</w:t>
            </w:r>
          </w:p>
          <w:p w:rsidR="00000000" w:rsidRPr="0027613B" w:rsidP="0027613B">
            <w:pPr>
              <w:pStyle w:val="ListBullet2"/>
            </w:pPr>
            <w:r w:rsidRPr="0027613B">
              <w:t>anti-discrimination</w:t>
            </w:r>
          </w:p>
          <w:p w:rsidR="00000000" w:rsidRPr="0027613B" w:rsidP="0027613B">
            <w:pPr>
              <w:pStyle w:val="ListBullet2"/>
            </w:pPr>
            <w:r w:rsidRPr="0027613B">
              <w:t>consumer protection</w:t>
            </w:r>
          </w:p>
          <w:p w:rsidR="00000000" w:rsidRPr="0027613B" w:rsidP="0027613B">
            <w:pPr>
              <w:pStyle w:val="ListBullet2"/>
            </w:pPr>
            <w:r w:rsidRPr="0027613B">
              <w:t>environmental issues</w:t>
            </w:r>
          </w:p>
          <w:p w:rsidR="00000000" w:rsidRPr="0027613B" w:rsidP="0027613B">
            <w:pPr>
              <w:pStyle w:val="ListBullet2"/>
            </w:pPr>
            <w:r w:rsidRPr="0027613B">
              <w:t>equal employment opportunity (EEO)</w:t>
            </w:r>
          </w:p>
          <w:p w:rsidR="00000000" w:rsidRPr="0027613B" w:rsidP="0027613B">
            <w:pPr>
              <w:pStyle w:val="ListBullet2"/>
            </w:pPr>
            <w:r w:rsidRPr="0027613B">
              <w:t>financial probity</w:t>
            </w:r>
          </w:p>
          <w:p w:rsidR="00000000" w:rsidRPr="0027613B" w:rsidP="0027613B">
            <w:pPr>
              <w:pStyle w:val="ListBullet2"/>
            </w:pPr>
            <w:r w:rsidRPr="0027613B">
              <w:t>franchise and business structures</w:t>
            </w:r>
          </w:p>
          <w:p w:rsidR="00000000" w:rsidRPr="0027613B" w:rsidP="0027613B">
            <w:pPr>
              <w:pStyle w:val="ListBullet2"/>
            </w:pPr>
            <w:r w:rsidRPr="0027613B">
              <w:t>industrial relations</w:t>
            </w:r>
          </w:p>
          <w:p w:rsidR="00000000" w:rsidRPr="0027613B" w:rsidP="0027613B">
            <w:pPr>
              <w:pStyle w:val="ListBullet2"/>
            </w:pPr>
            <w:r w:rsidRPr="0027613B">
              <w:t>OHS</w:t>
            </w:r>
          </w:p>
          <w:p w:rsidR="00000000" w:rsidRPr="0027613B" w:rsidP="0027613B">
            <w:pPr>
              <w:pStyle w:val="ListBullet2"/>
            </w:pPr>
            <w:r w:rsidRPr="0027613B">
              <w:t>privacy</w:t>
            </w:r>
          </w:p>
          <w:p w:rsidR="00000000" w:rsidRPr="0027613B" w:rsidP="0027613B">
            <w:pPr>
              <w:pStyle w:val="ListBullet2"/>
            </w:pPr>
            <w:r w:rsidRPr="0027613B">
              <w:t>property sales, leasing and management.</w:t>
            </w:r>
          </w:p>
        </w:tc>
      </w:tr>
    </w:tbl>
    <w:p w:rsidR="002632FF" w:rsidP="0027613B">
      <w:pPr>
        <w:pStyle w:val="BodyText"/>
      </w:pPr>
    </w:p>
    <w:p w:rsidR="002632FF" w:rsidP="0027613B">
      <w:pPr>
        <w:pStyle w:val="BodyText"/>
      </w:pPr>
    </w:p>
    <w:p w:rsidR="00000000" w:rsidRPr="0027613B" w:rsidP="0027613B">
      <w:pPr>
        <w:pStyle w:val="Heading1"/>
      </w:pPr>
      <w:bookmarkStart w:id="10" w:name="O_242790"/>
      <w:bookmarkEnd w:id="10"/>
      <w:r w:rsidRPr="0027613B">
        <w:t>Evidence Guide</w:t>
      </w:r>
    </w:p>
    <w:p w:rsidR="00000000" w:rsidRPr="0027613B" w:rsidP="0027613B">
      <w:pPr>
        <w:pStyle w:val="BodyText"/>
      </w:pPr>
      <w:r w:rsidRPr="0027613B">
        <w:rPr>
          <w:rStyle w:val="SpecialBold"/>
        </w:rPr>
        <w:t>EVIDENCE GUIDE</w:t>
      </w:r>
    </w:p>
    <w:p w:rsidR="00000000" w:rsidRPr="0027613B" w:rsidP="0027613B">
      <w:pPr>
        <w:pStyle w:val="BodyText"/>
      </w:pPr>
      <w:r w:rsidRPr="0027613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2632F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t xml:space="preserve">This unit of </w:t>
            </w:r>
            <w:r w:rsidRPr="0027613B">
              <w:t>competency could be assessed through practical demonstration of planning, monitoring and completing the occupation of space. Targeted written (including alternative formats where necessary) or verbal questioning to assess the candidate's underpinning knowl</w:t>
            </w:r>
            <w:r w:rsidRPr="0027613B">
              <w:t xml:space="preserve">edge would provide additional supporting evidence of competence. The demonstration and questioning would include collecting evidence of the candidate's knowledge and application of ethical standards and relevant federal, and state or territory legislation </w:t>
            </w:r>
            <w:r w:rsidRPr="0027613B">
              <w:t>and regulations. This assessment may be carried out in a simulated or workplace environment.</w:t>
            </w:r>
          </w:p>
        </w:tc>
      </w:tr>
      <w:tr w:rsidTr="002632F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A person who demonstrates competency in this unit must be able to pro</w:t>
            </w:r>
            <w:r w:rsidRPr="0027613B">
              <w:t>vide evidence of:</w:t>
            </w:r>
          </w:p>
          <w:p w:rsidR="00000000" w:rsidRPr="0027613B" w:rsidP="0027613B">
            <w:pPr>
              <w:pStyle w:val="ListBullet"/>
            </w:pPr>
            <w:r w:rsidRPr="0027613B">
              <w:t>completing a space occupation under normal industry operating conditions in compliance with relevant industry and legal requirements</w:t>
            </w:r>
          </w:p>
          <w:p w:rsidR="00000000" w:rsidRPr="0027613B" w:rsidP="0027613B">
            <w:pPr>
              <w:pStyle w:val="ListBullet"/>
            </w:pPr>
            <w:r w:rsidRPr="0027613B">
              <w:t xml:space="preserve">implementing, monitoring and completing a fit-out process within designated timeframes </w:t>
            </w:r>
          </w:p>
          <w:p w:rsidR="00000000" w:rsidRPr="0027613B" w:rsidP="0027613B">
            <w:pPr>
              <w:pStyle w:val="ListBullet"/>
            </w:pPr>
            <w:r w:rsidRPr="0027613B">
              <w:t xml:space="preserve">knowledge of organisation's practices, ethical standards and legislative requirements associated with planning, monitoring and completing the occupation of space </w:t>
            </w:r>
          </w:p>
          <w:p w:rsidR="00000000" w:rsidP="0027613B">
            <w:pPr>
              <w:pStyle w:val="ListBullet"/>
              <w:rPr>
                <w:lang w:val="en-NZ"/>
              </w:rPr>
            </w:pPr>
            <w:r w:rsidRPr="0027613B">
              <w:t>reviewing and reporting a space occupation, including analysing feedback and suggesting impro</w:t>
            </w:r>
            <w:r w:rsidRPr="0027613B">
              <w:t>vements to future processes.</w:t>
            </w:r>
          </w:p>
        </w:tc>
      </w:tr>
      <w:tr w:rsidTr="002632F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Context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Resource implications for assessment include:</w:t>
            </w:r>
          </w:p>
          <w:p w:rsidR="00000000" w:rsidRPr="0027613B" w:rsidP="0027613B">
            <w:pPr>
              <w:pStyle w:val="ListBullet"/>
            </w:pPr>
            <w:r w:rsidRPr="0027613B">
              <w:t>access to suitable simulated or real opportunities and resources to demonstrate competence</w:t>
            </w:r>
          </w:p>
          <w:p w:rsidR="00000000" w:rsidRPr="0027613B" w:rsidP="0027613B">
            <w:pPr>
              <w:pStyle w:val="ListBullet"/>
            </w:pPr>
            <w:r w:rsidRPr="0027613B">
              <w:t>assessment instruments that may include</w:t>
            </w:r>
            <w:r w:rsidRPr="0027613B">
              <w:t xml:space="preserve"> personal planner and assessment record book</w:t>
            </w:r>
          </w:p>
          <w:p w:rsidR="00000000" w:rsidRPr="0027613B" w:rsidP="0027613B">
            <w:pPr>
              <w:pStyle w:val="ListBullet"/>
            </w:pPr>
            <w:r w:rsidRPr="0027613B">
              <w:t>access to a registered provider of assessment services.</w:t>
            </w:r>
          </w:p>
          <w:p w:rsidR="00000000" w:rsidRPr="0027613B" w:rsidP="0027613B">
            <w:pPr>
              <w:pStyle w:val="BodyText"/>
            </w:pPr>
            <w:r w:rsidRPr="0027613B">
              <w:t>Where applicable, physical resources should include equipment modified for people with disabilities.</w:t>
            </w:r>
          </w:p>
          <w:p w:rsidR="00000000" w:rsidRPr="0027613B" w:rsidP="0027613B">
            <w:pPr>
              <w:pStyle w:val="BodyText"/>
            </w:pPr>
            <w:r w:rsidRPr="0027613B">
              <w:t>Access must be provided to appropriate learning and/or</w:t>
            </w:r>
            <w:r w:rsidRPr="0027613B">
              <w:t xml:space="preserve"> assessment support when required.</w:t>
            </w:r>
          </w:p>
          <w:p w:rsidR="00000000" w:rsidRPr="0027613B" w:rsidP="0027613B">
            <w:pPr>
              <w:pStyle w:val="BodyText"/>
            </w:pPr>
            <w:r w:rsidRPr="0027613B">
              <w:t>Assessment processes and techniques must be culturally appropriate, and appropriate to the language and literacy capacity of the candidate and the work being performed.</w:t>
            </w:r>
          </w:p>
          <w:p w:rsidR="00000000" w:rsidRPr="0027613B" w:rsidP="0027613B">
            <w:pPr>
              <w:pStyle w:val="BodyText"/>
            </w:pPr>
            <w:r w:rsidRPr="0027613B">
              <w:t>Validity and sufficiency of evidence require that:</w:t>
            </w:r>
          </w:p>
          <w:p w:rsidR="00000000" w:rsidRPr="0027613B" w:rsidP="0027613B">
            <w:pPr>
              <w:pStyle w:val="ListBullet"/>
            </w:pPr>
            <w:r w:rsidRPr="0027613B">
              <w:t>competency will need to be demonstrated over a period of time reflecting the scope of the role and the practical requirements of the workplace</w:t>
            </w:r>
          </w:p>
          <w:p w:rsidR="00000000" w:rsidRPr="0027613B" w:rsidP="0027613B">
            <w:pPr>
              <w:pStyle w:val="ListBullet"/>
            </w:pPr>
            <w:r w:rsidRPr="0027613B">
              <w:t>where the assessment is part of a structured learning experience the evidence collected must relate to a number o</w:t>
            </w:r>
            <w:r w:rsidRPr="0027613B">
              <w:t>f performances assessed at different points in time and separated by further learning and practice with a decision of competence only taken at the point when the assessor has complete confidence in the person's competence</w:t>
            </w:r>
          </w:p>
          <w:p w:rsidR="00000000" w:rsidRPr="0027613B" w:rsidP="0027613B">
            <w:pPr>
              <w:pStyle w:val="ListBullet"/>
            </w:pPr>
            <w:r w:rsidRPr="0027613B">
              <w:t>all assessment that is part of a structured learning experience must include a combination of direct, indirect and supplementary evidence</w:t>
            </w:r>
          </w:p>
          <w:p w:rsidR="00000000" w:rsidRPr="0027613B" w:rsidP="0027613B">
            <w:pPr>
              <w:pStyle w:val="ListBullet"/>
            </w:pPr>
            <w:r w:rsidRPr="0027613B">
              <w:t>where assessment is for the purpose of recognition (RCC/RPL), the evidence provided will need to be current and show t</w:t>
            </w:r>
            <w:r w:rsidRPr="0027613B">
              <w:t>hat it represents competency demonstrated over a period of time</w:t>
            </w:r>
          </w:p>
          <w:p w:rsidR="00000000" w:rsidRPr="0027613B" w:rsidP="0027613B">
            <w:pPr>
              <w:pStyle w:val="ListBullet"/>
            </w:pPr>
            <w:r w:rsidRPr="0027613B">
              <w:t>assessment can be through simulated project-based activity and must include evidence relating to each of the elements in this unit.</w:t>
            </w:r>
          </w:p>
          <w:p w:rsidR="00000000" w:rsidP="0027613B">
            <w:pPr>
              <w:pStyle w:val="BodyText"/>
              <w:rPr>
                <w:lang w:val="en-NZ"/>
              </w:rPr>
            </w:pPr>
            <w:r w:rsidRPr="0027613B">
              <w:t>In all cases where practical assessment is used it will be c</w:t>
            </w:r>
            <w:r w:rsidRPr="0027613B">
              <w:t>ombined with targeted questioning to assess the underpinning knowledge. Questioning will be undertaken in such a manner as is appropriate to the language and literacy levels of the candidate and any cultural issues that may affect responses to the question</w:t>
            </w:r>
            <w:r w:rsidRPr="0027613B">
              <w:t>s, and will reflect the requirements of the competency and the work being performed.</w:t>
            </w:r>
          </w:p>
        </w:tc>
      </w:tr>
      <w:tr w:rsidTr="002632F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BodyText"/>
            </w:pPr>
          </w:p>
        </w:tc>
      </w:tr>
    </w:tbl>
    <w:p w:rsidR="002632FF" w:rsidP="0027613B">
      <w:pPr>
        <w:pStyle w:val="BodyText"/>
      </w:pPr>
    </w:p>
    <w:p w:rsidR="002632FF" w:rsidP="0027613B">
      <w:pPr>
        <w:pStyle w:val="BodyText"/>
      </w:pPr>
    </w:p>
    <w:p w:rsidR="00000000" w:rsidRPr="0027613B" w:rsidP="0027613B">
      <w:pPr>
        <w:pStyle w:val="Heading1"/>
      </w:pPr>
      <w:bookmarkStart w:id="11" w:name="O_250773"/>
      <w:bookmarkEnd w:id="11"/>
      <w:r w:rsidRPr="0027613B">
        <w:t>Range Statement</w:t>
      </w:r>
    </w:p>
    <w:p w:rsidR="00000000" w:rsidRPr="0027613B" w:rsidP="0027613B">
      <w:pPr>
        <w:pStyle w:val="BodyText"/>
      </w:pPr>
      <w:r w:rsidRPr="0027613B">
        <w:rPr>
          <w:rStyle w:val="SpecialBold"/>
        </w:rPr>
        <w:t>RANGE STATEMENT</w:t>
      </w:r>
    </w:p>
    <w:p w:rsidR="00000000" w:rsidRPr="0027613B" w:rsidP="0027613B">
      <w:pPr>
        <w:pStyle w:val="BodyText"/>
      </w:pPr>
      <w:r w:rsidRPr="0027613B">
        <w:t xml:space="preserve">The range statement relates to the unit of competency as a whole. It allows for different work environments and situations that may affect performance. </w:t>
      </w:r>
      <w:r w:rsidRPr="0027613B">
        <w:rPr>
          <w:rStyle w:val="BoldandItalics"/>
        </w:rPr>
        <w:t>Bold italicised</w:t>
      </w:r>
      <w:r w:rsidRPr="0027613B">
        <w:t xml:space="preserve"> wording in the performance criteria is detailed below. Add any essential operating condi</w:t>
      </w:r>
      <w:r w:rsidRPr="0027613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Space</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buildings</w:t>
            </w:r>
          </w:p>
          <w:p w:rsidR="00000000" w:rsidRPr="0027613B" w:rsidP="0027613B">
            <w:pPr>
              <w:pStyle w:val="ListBullet"/>
            </w:pPr>
            <w:r w:rsidRPr="0027613B">
              <w:t>car parking</w:t>
            </w:r>
          </w:p>
          <w:p w:rsidR="00000000" w:rsidRPr="0027613B" w:rsidP="0027613B">
            <w:pPr>
              <w:pStyle w:val="ListBullet"/>
            </w:pPr>
            <w:r w:rsidRPr="0027613B">
              <w:t>facilities</w:t>
            </w:r>
          </w:p>
          <w:p w:rsidR="00000000" w:rsidRPr="0027613B" w:rsidP="0027613B">
            <w:pPr>
              <w:pStyle w:val="ListBullet"/>
            </w:pPr>
            <w:r w:rsidRPr="0027613B">
              <w:t>land</w:t>
            </w:r>
          </w:p>
          <w:p w:rsidR="00000000" w:rsidRPr="0027613B" w:rsidP="0027613B">
            <w:pPr>
              <w:pStyle w:val="ListBullet"/>
            </w:pPr>
            <w:r w:rsidRPr="0027613B">
              <w:t>lettable areas</w:t>
            </w:r>
          </w:p>
          <w:p w:rsidR="00000000" w:rsidP="0027613B">
            <w:pPr>
              <w:pStyle w:val="ListBullet"/>
              <w:rPr>
                <w:lang w:val="en-NZ"/>
              </w:rPr>
            </w:pPr>
            <w:r w:rsidRPr="0027613B">
              <w:t>pr</w:t>
            </w:r>
            <w:r w:rsidRPr="0027613B">
              <w:t>operties.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Relevant people</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architects</w:t>
            </w:r>
          </w:p>
          <w:p w:rsidR="00000000" w:rsidRPr="0027613B" w:rsidP="0027613B">
            <w:pPr>
              <w:pStyle w:val="ListBullet"/>
            </w:pPr>
            <w:r w:rsidRPr="0027613B">
              <w:t>builders</w:t>
            </w:r>
          </w:p>
          <w:p w:rsidR="00000000" w:rsidRPr="0027613B" w:rsidP="0027613B">
            <w:pPr>
              <w:pStyle w:val="ListBullet"/>
            </w:pPr>
            <w:r w:rsidRPr="0027613B">
              <w:t>clients</w:t>
            </w:r>
          </w:p>
          <w:p w:rsidR="00000000" w:rsidRPr="0027613B" w:rsidP="0027613B">
            <w:pPr>
              <w:pStyle w:val="ListBullet"/>
            </w:pPr>
            <w:r w:rsidRPr="0027613B">
              <w:t>colleagues and supervisors</w:t>
            </w:r>
          </w:p>
          <w:p w:rsidR="00000000" w:rsidRPr="0027613B" w:rsidP="0027613B">
            <w:pPr>
              <w:pStyle w:val="ListBullet"/>
            </w:pPr>
            <w:r w:rsidRPr="0027613B">
              <w:t>legal representatives</w:t>
            </w:r>
          </w:p>
          <w:p w:rsidR="00000000" w:rsidRPr="0027613B" w:rsidP="0027613B">
            <w:pPr>
              <w:pStyle w:val="ListBullet"/>
            </w:pPr>
            <w:r w:rsidRPr="0027613B">
              <w:t>members of industry associations</w:t>
            </w:r>
          </w:p>
          <w:p w:rsidR="00000000" w:rsidRPr="0027613B" w:rsidP="0027613B">
            <w:pPr>
              <w:pStyle w:val="ListBullet"/>
            </w:pPr>
            <w:r w:rsidRPr="0027613B">
              <w:t>principals</w:t>
            </w:r>
          </w:p>
          <w:p w:rsidR="00000000" w:rsidRPr="0027613B" w:rsidP="0027613B">
            <w:pPr>
              <w:pStyle w:val="ListBullet"/>
            </w:pPr>
            <w:r w:rsidRPr="0027613B">
              <w:t>service providers</w:t>
            </w:r>
          </w:p>
          <w:p w:rsidR="00000000" w:rsidP="0027613B">
            <w:pPr>
              <w:pStyle w:val="ListBullet"/>
              <w:rPr>
                <w:lang w:val="en-NZ"/>
              </w:rPr>
            </w:pPr>
            <w:r w:rsidRPr="0027613B">
              <w:t>users.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Organisational requirements</w:t>
            </w:r>
            <w:r w:rsidRPr="0027613B">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access and equity principles and practice guidelines</w:t>
            </w:r>
          </w:p>
          <w:p w:rsidR="00000000" w:rsidRPr="0027613B" w:rsidP="0027613B">
            <w:pPr>
              <w:pStyle w:val="ListBullet"/>
            </w:pPr>
            <w:r w:rsidRPr="0027613B">
              <w:t>business and performance plans</w:t>
            </w:r>
          </w:p>
          <w:p w:rsidR="00000000" w:rsidRPr="0027613B" w:rsidP="0027613B">
            <w:pPr>
              <w:pStyle w:val="ListBullet"/>
            </w:pPr>
            <w:r w:rsidRPr="0027613B">
              <w:t>complaint and dispute resolution procedures</w:t>
            </w:r>
          </w:p>
          <w:p w:rsidR="00000000" w:rsidRPr="0027613B" w:rsidP="0027613B">
            <w:pPr>
              <w:pStyle w:val="ListBullet"/>
            </w:pPr>
            <w:r w:rsidRPr="0027613B">
              <w:t>goals, objectives, plans, systems and processes</w:t>
            </w:r>
          </w:p>
          <w:p w:rsidR="00000000" w:rsidRPr="0027613B" w:rsidP="0027613B">
            <w:pPr>
              <w:pStyle w:val="ListBullet"/>
            </w:pPr>
            <w:r w:rsidRPr="0027613B">
              <w:t>legal and ethical requirements and codes of practice</w:t>
            </w:r>
          </w:p>
          <w:p w:rsidR="00000000" w:rsidRPr="0027613B" w:rsidP="0027613B">
            <w:pPr>
              <w:pStyle w:val="ListBullet"/>
            </w:pPr>
            <w:r w:rsidRPr="0027613B">
              <w:t>mission statements and stra</w:t>
            </w:r>
            <w:r w:rsidRPr="0027613B">
              <w:t>tegic plans</w:t>
            </w:r>
          </w:p>
          <w:p w:rsidR="00000000" w:rsidRPr="0027613B" w:rsidP="0027613B">
            <w:pPr>
              <w:pStyle w:val="ListBullet"/>
            </w:pPr>
            <w:r w:rsidRPr="0027613B">
              <w:t>OHS policies, procedures and programs</w:t>
            </w:r>
          </w:p>
          <w:p w:rsidR="00000000" w:rsidRPr="0027613B" w:rsidP="0027613B">
            <w:pPr>
              <w:pStyle w:val="ListBullet"/>
            </w:pPr>
            <w:r w:rsidRPr="0027613B">
              <w:t>policies and procedures in relation to client service</w:t>
            </w:r>
          </w:p>
          <w:p w:rsidR="00000000" w:rsidRPr="0027613B" w:rsidP="0027613B">
            <w:pPr>
              <w:pStyle w:val="ListBullet"/>
            </w:pPr>
            <w:r w:rsidRPr="0027613B">
              <w:t>quality and continuous improvement processes and standards</w:t>
            </w:r>
          </w:p>
          <w:p w:rsidR="00000000" w:rsidP="0027613B">
            <w:pPr>
              <w:pStyle w:val="ListBullet"/>
              <w:rPr>
                <w:lang w:val="en-NZ"/>
              </w:rPr>
            </w:pPr>
            <w:r w:rsidRPr="0027613B">
              <w:t>quality assurance and procedure manuals.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Relevant documentation</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agreements</w:t>
            </w:r>
          </w:p>
          <w:p w:rsidR="00000000" w:rsidRPr="0027613B" w:rsidP="0027613B">
            <w:pPr>
              <w:pStyle w:val="ListBullet"/>
            </w:pPr>
            <w:r w:rsidRPr="0027613B">
              <w:t>building codes</w:t>
            </w:r>
          </w:p>
          <w:p w:rsidR="00000000" w:rsidRPr="0027613B" w:rsidP="0027613B">
            <w:pPr>
              <w:pStyle w:val="ListBullet"/>
            </w:pPr>
            <w:r w:rsidRPr="0027613B">
              <w:t>certificates of occupancy</w:t>
            </w:r>
          </w:p>
          <w:p w:rsidR="00000000" w:rsidRPr="0027613B" w:rsidP="0027613B">
            <w:pPr>
              <w:pStyle w:val="ListBullet"/>
            </w:pPr>
            <w:r w:rsidRPr="0027613B">
              <w:t>contracts</w:t>
            </w:r>
          </w:p>
          <w:p w:rsidR="00000000" w:rsidRPr="0027613B" w:rsidP="0027613B">
            <w:pPr>
              <w:pStyle w:val="ListBullet"/>
            </w:pPr>
            <w:r w:rsidRPr="0027613B">
              <w:t>leases</w:t>
            </w:r>
          </w:p>
          <w:p w:rsidR="00000000" w:rsidRPr="0027613B" w:rsidP="0027613B">
            <w:pPr>
              <w:pStyle w:val="ListBullet"/>
            </w:pPr>
            <w:r w:rsidRPr="0027613B">
              <w:t>licences</w:t>
            </w:r>
          </w:p>
          <w:p w:rsidR="00000000" w:rsidRPr="0027613B" w:rsidP="0027613B">
            <w:pPr>
              <w:pStyle w:val="ListBullet"/>
            </w:pPr>
            <w:r w:rsidRPr="0027613B">
              <w:t>permits</w:t>
            </w:r>
          </w:p>
          <w:p w:rsidR="00000000" w:rsidRPr="0027613B" w:rsidP="0027613B">
            <w:pPr>
              <w:pStyle w:val="ListBullet"/>
            </w:pPr>
            <w:r w:rsidRPr="0027613B">
              <w:t>plans</w:t>
            </w:r>
          </w:p>
          <w:p w:rsidR="00000000" w:rsidP="0027613B">
            <w:pPr>
              <w:pStyle w:val="ListBullet"/>
              <w:rPr>
                <w:lang w:val="en-NZ"/>
              </w:rPr>
            </w:pPr>
            <w:r w:rsidRPr="0027613B">
              <w:t>specifications.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Legislative requirements</w:t>
            </w:r>
            <w:r w:rsidRPr="0027613B">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 xml:space="preserve">Australian standards, and quality assurance and certification requirements </w:t>
            </w:r>
          </w:p>
          <w:p w:rsidR="00000000" w:rsidRPr="0027613B" w:rsidP="0027613B">
            <w:pPr>
              <w:pStyle w:val="ListBullet"/>
            </w:pPr>
            <w:r w:rsidRPr="0027613B">
              <w:t>award and enterprise agreements</w:t>
            </w:r>
          </w:p>
          <w:p w:rsidR="00000000" w:rsidRPr="0027613B" w:rsidP="0027613B">
            <w:pPr>
              <w:pStyle w:val="ListBullet"/>
            </w:pPr>
            <w:r w:rsidRPr="0027613B">
              <w:t>codes of practice covering the market sector and industry, financial transactions, taxation, environment, construction, land use, native title, zoning, utilities use (water, gas and electricity), and contract or common law</w:t>
            </w:r>
          </w:p>
          <w:p w:rsidR="00000000" w:rsidRPr="0027613B" w:rsidP="0027613B">
            <w:pPr>
              <w:pStyle w:val="ListBullet"/>
            </w:pPr>
            <w:r w:rsidRPr="0027613B">
              <w:t>h</w:t>
            </w:r>
            <w:r w:rsidRPr="0027613B">
              <w:t>ome building requirements</w:t>
            </w:r>
          </w:p>
          <w:p w:rsidR="00000000" w:rsidRPr="0027613B" w:rsidP="0027613B">
            <w:pPr>
              <w:pStyle w:val="ListBullet"/>
            </w:pPr>
            <w:r w:rsidRPr="0027613B">
              <w:t>privacy requirements</w:t>
            </w:r>
          </w:p>
          <w:p w:rsidR="00000000" w:rsidRPr="0027613B" w:rsidP="0027613B">
            <w:pPr>
              <w:pStyle w:val="ListBullet"/>
            </w:pPr>
            <w:r w:rsidRPr="0027613B">
              <w:t>relevant federal, and state or territory legislation that affects organisational operation, including:</w:t>
            </w:r>
          </w:p>
          <w:p w:rsidR="00000000" w:rsidRPr="0027613B" w:rsidP="0027613B">
            <w:pPr>
              <w:pStyle w:val="ListBullet2"/>
            </w:pPr>
            <w:r w:rsidRPr="0027613B">
              <w:t>anti-discrimination and diversity</w:t>
            </w:r>
          </w:p>
          <w:p w:rsidR="00000000" w:rsidRPr="0027613B" w:rsidP="0027613B">
            <w:pPr>
              <w:pStyle w:val="ListBullet2"/>
            </w:pPr>
            <w:r w:rsidRPr="0027613B">
              <w:t>environmental issues</w:t>
            </w:r>
          </w:p>
          <w:p w:rsidR="00000000" w:rsidRPr="0027613B" w:rsidP="0027613B">
            <w:pPr>
              <w:pStyle w:val="ListBullet2"/>
            </w:pPr>
            <w:r w:rsidRPr="0027613B">
              <w:t>EEO</w:t>
            </w:r>
          </w:p>
          <w:p w:rsidR="00000000" w:rsidRPr="0027613B" w:rsidP="0027613B">
            <w:pPr>
              <w:pStyle w:val="ListBullet2"/>
            </w:pPr>
            <w:r w:rsidRPr="0027613B">
              <w:t>industrial relations</w:t>
            </w:r>
          </w:p>
          <w:p w:rsidR="00000000" w:rsidRPr="0027613B" w:rsidP="0027613B">
            <w:pPr>
              <w:pStyle w:val="ListBullet2"/>
            </w:pPr>
            <w:r w:rsidRPr="0027613B">
              <w:t>OHS</w:t>
            </w:r>
          </w:p>
          <w:p w:rsidR="00000000" w:rsidRPr="0027613B" w:rsidP="0027613B">
            <w:pPr>
              <w:pStyle w:val="ListBullet"/>
            </w:pPr>
            <w:r w:rsidRPr="0027613B">
              <w:t>strata, community and company titles</w:t>
            </w:r>
          </w:p>
          <w:p w:rsidR="00000000" w:rsidRPr="0027613B" w:rsidP="0027613B">
            <w:pPr>
              <w:pStyle w:val="ListBullet"/>
            </w:pPr>
            <w:r w:rsidRPr="0027613B">
              <w:t>tenancy agreements</w:t>
            </w:r>
          </w:p>
          <w:p w:rsidR="00000000" w:rsidP="0027613B">
            <w:pPr>
              <w:pStyle w:val="ListBullet"/>
              <w:rPr>
                <w:lang w:val="en-NZ"/>
              </w:rPr>
            </w:pPr>
            <w:r w:rsidRPr="0027613B">
              <w:t>trade practices laws and guidelines.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Clients</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company management</w:t>
            </w:r>
          </w:p>
          <w:p w:rsidR="00000000" w:rsidRPr="0027613B" w:rsidP="0027613B">
            <w:pPr>
              <w:pStyle w:val="ListBullet"/>
            </w:pPr>
            <w:r w:rsidRPr="0027613B">
              <w:t>fund managers</w:t>
            </w:r>
          </w:p>
          <w:p w:rsidR="00000000" w:rsidRPr="0027613B" w:rsidP="0027613B">
            <w:pPr>
              <w:pStyle w:val="ListBullet"/>
            </w:pPr>
            <w:r w:rsidRPr="0027613B">
              <w:t>fund providers</w:t>
            </w:r>
          </w:p>
          <w:p w:rsidR="00000000" w:rsidRPr="0027613B" w:rsidP="0027613B">
            <w:pPr>
              <w:pStyle w:val="ListBullet"/>
            </w:pPr>
            <w:r w:rsidRPr="0027613B">
              <w:t>government and legal instruments or agencies</w:t>
            </w:r>
          </w:p>
          <w:p w:rsidR="00000000" w:rsidRPr="0027613B" w:rsidP="0027613B">
            <w:pPr>
              <w:pStyle w:val="ListBullet"/>
            </w:pPr>
            <w:r w:rsidRPr="0027613B">
              <w:t>institutions</w:t>
            </w:r>
          </w:p>
          <w:p w:rsidR="00000000" w:rsidRPr="0027613B" w:rsidP="0027613B">
            <w:pPr>
              <w:pStyle w:val="ListBullet"/>
            </w:pPr>
            <w:r w:rsidRPr="0027613B">
              <w:t>internal and external property groups</w:t>
            </w:r>
          </w:p>
          <w:p w:rsidR="00000000" w:rsidRPr="0027613B" w:rsidP="0027613B">
            <w:pPr>
              <w:pStyle w:val="ListBullet"/>
            </w:pPr>
            <w:r w:rsidRPr="0027613B">
              <w:t>owner-occupiers</w:t>
            </w:r>
          </w:p>
          <w:p w:rsidR="00000000" w:rsidRPr="0027613B" w:rsidP="0027613B">
            <w:pPr>
              <w:pStyle w:val="ListBullet"/>
            </w:pPr>
            <w:r w:rsidRPr="0027613B">
              <w:t>private investors</w:t>
            </w:r>
          </w:p>
          <w:p w:rsidR="00000000" w:rsidRPr="0027613B" w:rsidP="0027613B">
            <w:pPr>
              <w:pStyle w:val="ListBullet"/>
            </w:pPr>
            <w:r w:rsidRPr="0027613B">
              <w:t>property agents</w:t>
            </w:r>
          </w:p>
          <w:p w:rsidR="00000000" w:rsidRPr="0027613B" w:rsidP="0027613B">
            <w:pPr>
              <w:pStyle w:val="ListBullet"/>
            </w:pPr>
            <w:r w:rsidRPr="0027613B">
              <w:t>property owners</w:t>
            </w:r>
          </w:p>
          <w:p w:rsidR="00000000" w:rsidRPr="0027613B" w:rsidP="0027613B">
            <w:pPr>
              <w:pStyle w:val="ListBullet"/>
            </w:pPr>
            <w:r w:rsidRPr="0027613B">
              <w:t>tenants</w:t>
            </w:r>
          </w:p>
          <w:p w:rsidR="00000000" w:rsidP="0027613B">
            <w:pPr>
              <w:pStyle w:val="ListBullet"/>
              <w:rPr>
                <w:lang w:val="en-NZ"/>
              </w:rPr>
            </w:pPr>
            <w:r w:rsidRPr="0027613B">
              <w:t>users.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Tenancy guidelines</w:t>
            </w:r>
            <w:r w:rsidRPr="0027613B">
              <w:t xml:space="preserve"> may cover:</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access and egress</w:t>
            </w:r>
          </w:p>
          <w:p w:rsidR="00000000" w:rsidRPr="0027613B" w:rsidP="0027613B">
            <w:pPr>
              <w:pStyle w:val="ListBullet"/>
            </w:pPr>
            <w:r w:rsidRPr="0027613B">
              <w:t>building codes</w:t>
            </w:r>
          </w:p>
          <w:p w:rsidR="00000000" w:rsidRPr="0027613B" w:rsidP="0027613B">
            <w:pPr>
              <w:pStyle w:val="ListBullet"/>
            </w:pPr>
            <w:r w:rsidRPr="0027613B">
              <w:t>material types and use</w:t>
            </w:r>
          </w:p>
          <w:p w:rsidR="00000000" w:rsidRPr="0027613B" w:rsidP="0027613B">
            <w:pPr>
              <w:pStyle w:val="ListBullet"/>
            </w:pPr>
            <w:r w:rsidRPr="0027613B">
              <w:t>permitted use</w:t>
            </w:r>
          </w:p>
          <w:p w:rsidR="00000000" w:rsidRPr="0027613B" w:rsidP="0027613B">
            <w:pPr>
              <w:pStyle w:val="ListBullet"/>
            </w:pPr>
            <w:r w:rsidRPr="0027613B">
              <w:t>presentation</w:t>
            </w:r>
          </w:p>
          <w:p w:rsidR="00000000" w:rsidRPr="0027613B" w:rsidP="0027613B">
            <w:pPr>
              <w:pStyle w:val="ListBullet"/>
            </w:pPr>
            <w:r w:rsidRPr="0027613B">
              <w:t>style of fit-out</w:t>
            </w:r>
          </w:p>
          <w:p w:rsidR="00000000" w:rsidP="0027613B">
            <w:pPr>
              <w:pStyle w:val="ListBullet"/>
              <w:rPr>
                <w:lang w:val="en-NZ"/>
              </w:rPr>
            </w:pPr>
            <w:r w:rsidRPr="0027613B">
              <w:t>types of finish.</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Users</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bankers</w:t>
            </w:r>
          </w:p>
          <w:p w:rsidR="00000000" w:rsidRPr="0027613B" w:rsidP="0027613B">
            <w:pPr>
              <w:pStyle w:val="ListBullet"/>
            </w:pPr>
            <w:r w:rsidRPr="0027613B">
              <w:t>clients</w:t>
            </w:r>
          </w:p>
          <w:p w:rsidR="00000000" w:rsidRPr="0027613B" w:rsidP="0027613B">
            <w:pPr>
              <w:pStyle w:val="ListBullet"/>
            </w:pPr>
            <w:r w:rsidRPr="0027613B">
              <w:t>company boards</w:t>
            </w:r>
          </w:p>
          <w:p w:rsidR="00000000" w:rsidRPr="0027613B" w:rsidP="0027613B">
            <w:pPr>
              <w:pStyle w:val="ListBullet"/>
            </w:pPr>
            <w:r w:rsidRPr="0027613B">
              <w:t>fund managers</w:t>
            </w:r>
          </w:p>
          <w:p w:rsidR="00000000" w:rsidRPr="0027613B" w:rsidP="0027613B">
            <w:pPr>
              <w:pStyle w:val="ListBullet"/>
            </w:pPr>
            <w:r w:rsidRPr="0027613B">
              <w:t>fund providers</w:t>
            </w:r>
          </w:p>
          <w:p w:rsidR="00000000" w:rsidRPr="0027613B" w:rsidP="0027613B">
            <w:pPr>
              <w:pStyle w:val="ListBullet"/>
            </w:pPr>
            <w:r w:rsidRPr="0027613B">
              <w:t>institutions</w:t>
            </w:r>
          </w:p>
          <w:p w:rsidR="00000000" w:rsidRPr="0027613B" w:rsidP="0027613B">
            <w:pPr>
              <w:pStyle w:val="ListBullet"/>
            </w:pPr>
            <w:r w:rsidRPr="0027613B">
              <w:t>internal and external property groups</w:t>
            </w:r>
          </w:p>
          <w:p w:rsidR="00000000" w:rsidRPr="0027613B" w:rsidP="0027613B">
            <w:pPr>
              <w:pStyle w:val="ListBullet"/>
            </w:pPr>
            <w:r w:rsidRPr="0027613B">
              <w:t>owner-occupiers</w:t>
            </w:r>
          </w:p>
          <w:p w:rsidR="00000000" w:rsidRPr="0027613B" w:rsidP="0027613B">
            <w:pPr>
              <w:pStyle w:val="ListBullet"/>
            </w:pPr>
            <w:r w:rsidRPr="0027613B">
              <w:t>private investors</w:t>
            </w:r>
          </w:p>
          <w:p w:rsidR="00000000" w:rsidP="0027613B">
            <w:pPr>
              <w:pStyle w:val="ListBullet"/>
              <w:rPr>
                <w:lang w:val="en-NZ"/>
              </w:rPr>
            </w:pPr>
            <w:r w:rsidRPr="0027613B">
              <w:t>tenants.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Resources</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materials</w:t>
            </w:r>
          </w:p>
          <w:p w:rsidR="00000000" w:rsidRPr="0027613B" w:rsidP="0027613B">
            <w:pPr>
              <w:pStyle w:val="ListBullet"/>
            </w:pPr>
            <w:r w:rsidRPr="0027613B">
              <w:t>personnel</w:t>
            </w:r>
          </w:p>
          <w:p w:rsidR="00000000" w:rsidRPr="0027613B" w:rsidP="0027613B">
            <w:pPr>
              <w:pStyle w:val="ListBullet"/>
            </w:pPr>
            <w:r w:rsidRPr="0027613B">
              <w:t>tools and equipment</w:t>
            </w:r>
          </w:p>
          <w:p w:rsidR="00000000" w:rsidRPr="0027613B" w:rsidP="0027613B">
            <w:pPr>
              <w:pStyle w:val="ListBullet"/>
            </w:pPr>
            <w:r w:rsidRPr="0027613B">
              <w:t>training</w:t>
            </w:r>
          </w:p>
          <w:p w:rsidR="00000000" w:rsidP="0027613B">
            <w:pPr>
              <w:pStyle w:val="ListBullet"/>
              <w:rPr>
                <w:lang w:val="en-NZ"/>
              </w:rPr>
            </w:pPr>
            <w:r w:rsidRPr="0027613B">
              <w:t>transport.</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Interpersonal techniques</w:t>
            </w:r>
            <w:r w:rsidRPr="0027613B">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active listening</w:t>
            </w:r>
          </w:p>
          <w:p w:rsidR="00000000" w:rsidRPr="0027613B" w:rsidP="0027613B">
            <w:pPr>
              <w:pStyle w:val="ListBullet"/>
            </w:pPr>
            <w:r w:rsidRPr="0027613B">
              <w:t>clear presentation of options</w:t>
            </w:r>
          </w:p>
          <w:p w:rsidR="00000000" w:rsidRPr="0027613B" w:rsidP="0027613B">
            <w:pPr>
              <w:pStyle w:val="ListBullet"/>
            </w:pPr>
            <w:r w:rsidRPr="0027613B">
              <w:t>culturally inclusive and sensitive engagement techniques</w:t>
            </w:r>
          </w:p>
          <w:p w:rsidR="00000000" w:rsidRPr="0027613B" w:rsidP="0027613B">
            <w:pPr>
              <w:pStyle w:val="ListBullet"/>
            </w:pPr>
            <w:r w:rsidRPr="0027613B">
              <w:t>questioning to clarify and confirm understanding</w:t>
            </w:r>
          </w:p>
          <w:p w:rsidR="00000000" w:rsidRPr="0027613B" w:rsidP="0027613B">
            <w:pPr>
              <w:pStyle w:val="ListBullet"/>
            </w:pPr>
            <w:r w:rsidRPr="0027613B">
              <w:t>two-way interaction</w:t>
            </w:r>
          </w:p>
          <w:p w:rsidR="00000000" w:rsidRPr="0027613B" w:rsidP="0027613B">
            <w:pPr>
              <w:pStyle w:val="ListBullet"/>
            </w:pPr>
            <w:r w:rsidRPr="0027613B">
              <w:t>use of language and concepts appropriate to cultural differences</w:t>
            </w:r>
          </w:p>
          <w:p w:rsidR="00000000" w:rsidP="0027613B">
            <w:pPr>
              <w:pStyle w:val="ListBullet"/>
              <w:rPr>
                <w:lang w:val="en-NZ"/>
              </w:rPr>
            </w:pPr>
            <w:r w:rsidRPr="0027613B">
              <w:t>verbal or non-verbal language.</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Specialist advice</w:t>
            </w:r>
            <w:r w:rsidRPr="0027613B">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architects</w:t>
            </w:r>
          </w:p>
          <w:p w:rsidR="00000000" w:rsidRPr="0027613B" w:rsidP="0027613B">
            <w:pPr>
              <w:pStyle w:val="ListBullet"/>
            </w:pPr>
            <w:r w:rsidRPr="0027613B">
              <w:t>bankers and financiers</w:t>
            </w:r>
          </w:p>
          <w:p w:rsidR="00000000" w:rsidRPr="0027613B" w:rsidP="0027613B">
            <w:pPr>
              <w:pStyle w:val="ListBullet"/>
            </w:pPr>
            <w:r w:rsidRPr="0027613B">
              <w:t>builders</w:t>
            </w:r>
          </w:p>
          <w:p w:rsidR="00000000" w:rsidRPr="0027613B" w:rsidP="0027613B">
            <w:pPr>
              <w:pStyle w:val="ListBullet"/>
            </w:pPr>
            <w:r w:rsidRPr="0027613B">
              <w:t>business consultants</w:t>
            </w:r>
          </w:p>
          <w:p w:rsidR="00000000" w:rsidRPr="0027613B" w:rsidP="0027613B">
            <w:pPr>
              <w:pStyle w:val="ListBullet"/>
            </w:pPr>
            <w:r w:rsidRPr="0027613B">
              <w:t>government officials</w:t>
            </w:r>
          </w:p>
          <w:p w:rsidR="00000000" w:rsidRPr="0027613B" w:rsidP="0027613B">
            <w:pPr>
              <w:pStyle w:val="ListBullet"/>
            </w:pPr>
            <w:r w:rsidRPr="0027613B">
              <w:t>investment consultants</w:t>
            </w:r>
          </w:p>
          <w:p w:rsidR="00000000" w:rsidRPr="0027613B" w:rsidP="0027613B">
            <w:pPr>
              <w:pStyle w:val="ListBullet"/>
            </w:pPr>
            <w:r w:rsidRPr="0027613B">
              <w:t>members of i</w:t>
            </w:r>
            <w:r w:rsidRPr="0027613B">
              <w:t>ndustry associations</w:t>
            </w:r>
          </w:p>
          <w:p w:rsidR="00000000" w:rsidRPr="0027613B" w:rsidP="0027613B">
            <w:pPr>
              <w:pStyle w:val="ListBullet"/>
            </w:pPr>
            <w:r w:rsidRPr="0027613B">
              <w:t>planners</w:t>
            </w:r>
          </w:p>
          <w:p w:rsidR="00000000" w:rsidRPr="0027613B" w:rsidP="0027613B">
            <w:pPr>
              <w:pStyle w:val="ListBullet"/>
            </w:pPr>
            <w:r w:rsidRPr="0027613B">
              <w:t>real estate agents</w:t>
            </w:r>
          </w:p>
          <w:p w:rsidR="00000000" w:rsidRPr="0027613B" w:rsidP="0027613B">
            <w:pPr>
              <w:pStyle w:val="ListBullet"/>
            </w:pPr>
            <w:r w:rsidRPr="0027613B">
              <w:t>solicitors</w:t>
            </w:r>
          </w:p>
          <w:p w:rsidR="00000000" w:rsidRPr="0027613B" w:rsidP="0027613B">
            <w:pPr>
              <w:pStyle w:val="ListBullet"/>
            </w:pPr>
            <w:r w:rsidRPr="0027613B">
              <w:t>subcontractors</w:t>
            </w:r>
          </w:p>
          <w:p w:rsidR="00000000" w:rsidRPr="0027613B" w:rsidP="0027613B">
            <w:pPr>
              <w:pStyle w:val="ListBullet"/>
            </w:pPr>
            <w:r w:rsidRPr="0027613B">
              <w:t>technical experts</w:t>
            </w:r>
          </w:p>
          <w:p w:rsidR="00000000" w:rsidP="0027613B">
            <w:pPr>
              <w:pStyle w:val="ListBullet"/>
              <w:rPr>
                <w:lang w:val="en-NZ"/>
              </w:rPr>
            </w:pPr>
            <w:r w:rsidRPr="0027613B">
              <w:t>valuers.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Feedback</w:t>
            </w:r>
            <w:r w:rsidRPr="0027613B">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clients and their legal representatives</w:t>
            </w:r>
          </w:p>
          <w:p w:rsidR="00000000" w:rsidRPr="0027613B" w:rsidP="0027613B">
            <w:pPr>
              <w:pStyle w:val="ListBullet"/>
            </w:pPr>
            <w:r w:rsidRPr="0027613B">
              <w:t>supervisors and colleagues</w:t>
            </w:r>
          </w:p>
          <w:p w:rsidR="00000000" w:rsidRPr="0027613B" w:rsidP="0027613B">
            <w:pPr>
              <w:pStyle w:val="ListBullet"/>
            </w:pPr>
            <w:r w:rsidRPr="0027613B">
              <w:t>formal and informal performance appraisals</w:t>
            </w:r>
          </w:p>
          <w:p w:rsidR="00000000" w:rsidP="0027613B">
            <w:pPr>
              <w:pStyle w:val="ListBullet"/>
              <w:rPr>
                <w:lang w:val="en-NZ"/>
              </w:rPr>
            </w:pPr>
            <w:r w:rsidRPr="0027613B">
              <w:t>workplace assessment.</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BoldandItalics"/>
              </w:rPr>
              <w:t>Business equipment and technology</w:t>
            </w:r>
            <w:r w:rsidRPr="0027613B">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ListBullet"/>
            </w:pPr>
            <w:r w:rsidRPr="0027613B">
              <w:t>computers</w:t>
            </w:r>
          </w:p>
          <w:p w:rsidR="00000000" w:rsidRPr="0027613B" w:rsidP="0027613B">
            <w:pPr>
              <w:pStyle w:val="ListBullet"/>
            </w:pPr>
            <w:r w:rsidRPr="0027613B">
              <w:t>data storage devices</w:t>
            </w:r>
          </w:p>
          <w:p w:rsidR="00000000" w:rsidRPr="0027613B" w:rsidP="0027613B">
            <w:pPr>
              <w:pStyle w:val="ListBullet"/>
            </w:pPr>
            <w:r w:rsidRPr="0027613B">
              <w:t>email</w:t>
            </w:r>
          </w:p>
          <w:p w:rsidR="00000000" w:rsidRPr="0027613B" w:rsidP="0027613B">
            <w:pPr>
              <w:pStyle w:val="ListBullet"/>
            </w:pPr>
            <w:r w:rsidRPr="0027613B">
              <w:t>facsimile machines</w:t>
            </w:r>
          </w:p>
          <w:p w:rsidR="00000000" w:rsidRPr="0027613B" w:rsidP="0027613B">
            <w:pPr>
              <w:pStyle w:val="ListBullet"/>
            </w:pPr>
            <w:r w:rsidRPr="0027613B">
              <w:t>internet, extranet and intranet</w:t>
            </w:r>
          </w:p>
          <w:p w:rsidR="00000000" w:rsidRPr="0027613B" w:rsidP="0027613B">
            <w:pPr>
              <w:pStyle w:val="ListBullet"/>
            </w:pPr>
            <w:r w:rsidRPr="0027613B">
              <w:t>photocopiers</w:t>
            </w:r>
          </w:p>
          <w:p w:rsidR="00000000" w:rsidRPr="0027613B" w:rsidP="0027613B">
            <w:pPr>
              <w:pStyle w:val="ListBullet"/>
            </w:pPr>
            <w:r w:rsidRPr="0027613B">
              <w:t>printers</w:t>
            </w:r>
          </w:p>
          <w:p w:rsidR="00000000" w:rsidRPr="0027613B" w:rsidP="0027613B">
            <w:pPr>
              <w:pStyle w:val="ListBullet"/>
            </w:pPr>
            <w:r w:rsidRPr="0027613B">
              <w:t>scanners</w:t>
            </w:r>
          </w:p>
          <w:p w:rsidR="00000000" w:rsidP="0027613B">
            <w:pPr>
              <w:pStyle w:val="ListBullet"/>
              <w:rPr>
                <w:lang w:val="en-NZ"/>
              </w:rPr>
            </w:pPr>
            <w:r w:rsidRPr="0027613B">
              <w:t>software applications, such as databases and word applications.</w:t>
            </w:r>
          </w:p>
        </w:tc>
      </w:tr>
      <w:tr w:rsidTr="002632F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27613B" w:rsidP="0027613B">
            <w:pPr>
              <w:pStyle w:val="BodyText"/>
            </w:pPr>
          </w:p>
        </w:tc>
      </w:tr>
    </w:tbl>
    <w:p w:rsidR="002632FF" w:rsidP="0027613B">
      <w:pPr>
        <w:pStyle w:val="BodyText"/>
      </w:pPr>
    </w:p>
    <w:p w:rsidR="002632FF" w:rsidP="0027613B">
      <w:pPr>
        <w:pStyle w:val="BodyText"/>
      </w:pPr>
    </w:p>
    <w:p w:rsidR="00000000" w:rsidRPr="0027613B" w:rsidP="0027613B">
      <w:pPr>
        <w:pStyle w:val="Heading1"/>
      </w:pPr>
      <w:bookmarkStart w:id="12" w:name="O_201203"/>
      <w:bookmarkEnd w:id="12"/>
      <w:r w:rsidRPr="0027613B">
        <w:t>Unit Sector(s)</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Property development, sales and management</w:t>
            </w:r>
          </w:p>
        </w:tc>
      </w:tr>
    </w:tbl>
    <w:p w:rsidR="002632FF" w:rsidP="0027613B">
      <w:pPr>
        <w:pStyle w:val="BodyText"/>
      </w:pPr>
    </w:p>
    <w:p w:rsidR="002632FF" w:rsidP="0027613B">
      <w:pPr>
        <w:pStyle w:val="BodyText"/>
      </w:pPr>
    </w:p>
    <w:p w:rsidR="00000000" w:rsidRPr="0027613B" w:rsidP="0027613B">
      <w:pPr>
        <w:pStyle w:val="Heading1"/>
      </w:pPr>
      <w:bookmarkStart w:id="13" w:name="O_201202"/>
      <w:bookmarkEnd w:id="13"/>
      <w:r w:rsidRPr="0027613B">
        <w:t>Competency field</w:t>
      </w:r>
    </w:p>
    <w:tbl>
      <w:tblPr>
        <w:tblW w:w="0" w:type="auto"/>
        <w:tblLayout w:type="fixed"/>
        <w:tblCellMar>
          <w:left w:w="62" w:type="dxa"/>
          <w:right w:w="62" w:type="dxa"/>
        </w:tblCellMar>
        <w:tblLook w:val="0000"/>
      </w:tblPr>
      <w:tblGrid>
        <w:gridCol w:w="2911"/>
        <w:gridCol w:w="5611"/>
      </w:tblGrid>
      <w:tr w:rsidTr="002632F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7613B">
            <w:pPr>
              <w:pStyle w:val="BodyText"/>
              <w:rPr>
                <w:lang w:val="en-NZ"/>
              </w:rPr>
            </w:pPr>
            <w:r w:rsidRPr="0027613B">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27613B" w:rsidP="0027613B">
            <w:pPr>
              <w:pStyle w:val="BodyText"/>
            </w:pPr>
            <w:r w:rsidRPr="0027613B">
              <w:t>Property operations and development</w:t>
            </w:r>
          </w:p>
        </w:tc>
      </w:tr>
    </w:tbl>
    <w:p w:rsidR="002632FF" w:rsidP="0027613B">
      <w:pPr>
        <w:pStyle w:val="BodyText"/>
      </w:pPr>
    </w:p>
    <w:p w:rsidR="002632FF" w:rsidP="0027613B">
      <w:pPr>
        <w:pStyle w:val="BodyText"/>
      </w:pPr>
    </w:p>
    <w:p w:rsidR="00000000" w:rsidRPr="0027613B" w:rsidP="0027613B"/>
    <w:sectPr w:rsidSect="00276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2FF" w:rsidP="00263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FF" w:rsidP="00276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32FF" w:rsidP="00276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32FF" w:rsidP="00276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2FF" w:rsidP="002632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FF" w:rsidP="0027613B">
    <w:pPr>
      <w:pStyle w:val="Header"/>
      <w:framePr w:wrap="around"/>
    </w:pPr>
    <w:r>
      <w:fldChar w:fldCharType="begin"/>
    </w:r>
    <w:r>
      <w:instrText xml:space="preserve"> TITLE   \* MERGEFORMAT </w:instrText>
    </w:r>
    <w:r>
      <w:fldChar w:fldCharType="separate"/>
    </w:r>
    <w:r>
      <w:t>CPPDSM4062A Occupy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32FF" w:rsidP="002761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86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87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C3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13B"/>
    <w:pPr>
      <w:spacing w:before="360" w:after="60"/>
      <w:outlineLvl w:val="0"/>
    </w:pPr>
    <w:rPr>
      <w:sz w:val="32"/>
    </w:rPr>
  </w:style>
  <w:style w:type="paragraph" w:styleId="Heading2">
    <w:name w:val="heading 2"/>
    <w:basedOn w:val="HeadingBase"/>
    <w:next w:val="BodyText"/>
    <w:link w:val="Heading2Char"/>
    <w:qFormat/>
    <w:rsid w:val="0027613B"/>
    <w:pPr>
      <w:keepLines/>
      <w:spacing w:before="240" w:after="120"/>
      <w:outlineLvl w:val="1"/>
    </w:pPr>
    <w:rPr>
      <w:sz w:val="28"/>
      <w:szCs w:val="40"/>
    </w:rPr>
  </w:style>
  <w:style w:type="paragraph" w:styleId="Heading3">
    <w:name w:val="heading 3"/>
    <w:basedOn w:val="HeadingBase"/>
    <w:next w:val="BodyText"/>
    <w:link w:val="Heading3Char"/>
    <w:qFormat/>
    <w:rsid w:val="0027613B"/>
    <w:pPr>
      <w:spacing w:before="180" w:after="120"/>
      <w:outlineLvl w:val="2"/>
    </w:pPr>
    <w:rPr>
      <w:spacing w:val="-10"/>
      <w:kern w:val="32"/>
    </w:rPr>
  </w:style>
  <w:style w:type="paragraph" w:styleId="Heading4">
    <w:name w:val="heading 4"/>
    <w:basedOn w:val="HeadingBase"/>
    <w:next w:val="BodyText"/>
    <w:link w:val="Heading4Char"/>
    <w:qFormat/>
    <w:rsid w:val="0027613B"/>
    <w:pPr>
      <w:spacing w:before="160" w:after="120"/>
      <w:outlineLvl w:val="3"/>
    </w:pPr>
    <w:rPr>
      <w:sz w:val="22"/>
    </w:rPr>
  </w:style>
  <w:style w:type="paragraph" w:styleId="Heading5">
    <w:name w:val="heading 5"/>
    <w:basedOn w:val="HeadingBase"/>
    <w:next w:val="Normal"/>
    <w:link w:val="Heading5Char"/>
    <w:qFormat/>
    <w:rsid w:val="0027613B"/>
    <w:pPr>
      <w:spacing w:before="80"/>
      <w:outlineLvl w:val="4"/>
    </w:pPr>
    <w:rPr>
      <w:color w:val="918585"/>
      <w:sz w:val="20"/>
    </w:rPr>
  </w:style>
  <w:style w:type="paragraph" w:styleId="Heading6">
    <w:name w:val="heading 6"/>
    <w:basedOn w:val="HeadingBase"/>
    <w:next w:val="Normal"/>
    <w:link w:val="Heading6Char"/>
    <w:qFormat/>
    <w:rsid w:val="0027613B"/>
    <w:pPr>
      <w:spacing w:before="60"/>
      <w:outlineLvl w:val="5"/>
    </w:pPr>
    <w:rPr>
      <w:color w:val="918585"/>
      <w:sz w:val="20"/>
    </w:rPr>
  </w:style>
  <w:style w:type="paragraph" w:styleId="Heading7">
    <w:name w:val="heading 7"/>
    <w:basedOn w:val="Normal"/>
    <w:next w:val="Normal"/>
    <w:link w:val="Heading7Char"/>
    <w:qFormat/>
    <w:rsid w:val="0027613B"/>
    <w:pPr>
      <w:ind w:left="720"/>
      <w:outlineLvl w:val="6"/>
    </w:pPr>
    <w:rPr>
      <w:i/>
    </w:rPr>
  </w:style>
  <w:style w:type="paragraph" w:styleId="Heading8">
    <w:name w:val="heading 8"/>
    <w:basedOn w:val="Normal"/>
    <w:next w:val="Normal"/>
    <w:link w:val="Heading8Char"/>
    <w:qFormat/>
    <w:rsid w:val="0027613B"/>
    <w:pPr>
      <w:ind w:left="720"/>
      <w:outlineLvl w:val="7"/>
    </w:pPr>
    <w:rPr>
      <w:i/>
    </w:rPr>
  </w:style>
  <w:style w:type="paragraph" w:styleId="Heading9">
    <w:name w:val="heading 9"/>
    <w:basedOn w:val="Normal"/>
    <w:next w:val="Normal"/>
    <w:link w:val="Heading9Char"/>
    <w:qFormat/>
    <w:rsid w:val="0027613B"/>
    <w:pPr>
      <w:ind w:left="720"/>
      <w:outlineLvl w:val="8"/>
    </w:pPr>
    <w:rPr>
      <w:i/>
    </w:rPr>
  </w:style>
  <w:style w:type="character" w:default="1" w:styleId="DefaultParagraphFont">
    <w:name w:val="Default Paragraph Font"/>
    <w:uiPriority w:val="1"/>
    <w:unhideWhenUsed/>
    <w:rsid w:val="0027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13B"/>
  </w:style>
  <w:style w:type="character" w:customStyle="1" w:styleId="Heading1Char">
    <w:name w:val="Heading 1 Char"/>
    <w:link w:val="Heading1"/>
    <w:rsid w:val="0027613B"/>
    <w:rPr>
      <w:rFonts w:ascii="Times New Roman" w:eastAsia="Times New Roman" w:hAnsi="Times New Roman" w:cs="Times New Roman"/>
      <w:b/>
      <w:sz w:val="32"/>
      <w:szCs w:val="20"/>
      <w:lang w:eastAsia="en-US"/>
    </w:rPr>
  </w:style>
  <w:style w:type="paragraph" w:styleId="BodyText">
    <w:name w:val="Body Text"/>
    <w:basedOn w:val="Normal"/>
    <w:link w:val="BodyTextChar"/>
    <w:rsid w:val="0027613B"/>
    <w:pPr>
      <w:spacing w:before="120" w:after="120"/>
      <w:contextualSpacing/>
    </w:pPr>
    <w:rPr>
      <w:rFonts w:ascii="Times New Roman" w:hAnsi="Times New Roman"/>
      <w:sz w:val="24"/>
      <w:szCs w:val="22"/>
    </w:rPr>
  </w:style>
  <w:style w:type="character" w:customStyle="1" w:styleId="BodyTextChar">
    <w:name w:val="Body Text Char"/>
    <w:link w:val="BodyText"/>
    <w:rsid w:val="0027613B"/>
    <w:rPr>
      <w:rFonts w:ascii="Times New Roman" w:eastAsia="Times New Roman" w:hAnsi="Times New Roman" w:cs="Times New Roman"/>
      <w:sz w:val="24"/>
      <w:lang w:val="en-US" w:eastAsia="en-US"/>
    </w:rPr>
  </w:style>
  <w:style w:type="paragraph" w:styleId="Footer">
    <w:name w:val="footer"/>
    <w:basedOn w:val="Normal"/>
    <w:link w:val="FooterChar"/>
    <w:rsid w:val="0027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13B"/>
    <w:rPr>
      <w:rFonts w:ascii="Times New Roman" w:eastAsia="Times New Roman" w:hAnsi="Times New Roman" w:cs="Times New Roman"/>
      <w:sz w:val="16"/>
      <w:lang w:val="en-US" w:eastAsia="en-US"/>
    </w:rPr>
  </w:style>
  <w:style w:type="paragraph" w:styleId="List">
    <w:name w:val="List"/>
    <w:basedOn w:val="BodyText"/>
    <w:next w:val="BodyText"/>
    <w:rsid w:val="0027613B"/>
    <w:pPr>
      <w:tabs>
        <w:tab w:val="left" w:pos="340"/>
      </w:tabs>
      <w:spacing w:before="60" w:after="60"/>
      <w:ind w:left="340" w:hanging="340"/>
    </w:pPr>
  </w:style>
  <w:style w:type="paragraph" w:styleId="ListBullet">
    <w:name w:val="List Bullet"/>
    <w:basedOn w:val="List"/>
    <w:rsid w:val="0027613B"/>
    <w:pPr>
      <w:numPr>
        <w:numId w:val="13"/>
      </w:numPr>
      <w:tabs>
        <w:tab w:val="clear" w:pos="340"/>
      </w:tabs>
      <w:spacing w:before="40" w:after="40"/>
    </w:pPr>
  </w:style>
  <w:style w:type="character" w:customStyle="1" w:styleId="SpecialBold">
    <w:name w:val="Special Bold"/>
    <w:rsid w:val="0027613B"/>
    <w:rPr>
      <w:b/>
      <w:spacing w:val="0"/>
    </w:rPr>
  </w:style>
  <w:style w:type="paragraph" w:styleId="ListBullet2">
    <w:name w:val="List Bullet 2"/>
    <w:basedOn w:val="List2"/>
    <w:rsid w:val="0027613B"/>
    <w:pPr>
      <w:numPr>
        <w:numId w:val="14"/>
      </w:numPr>
      <w:tabs>
        <w:tab w:val="clear" w:pos="680"/>
      </w:tabs>
    </w:pPr>
  </w:style>
  <w:style w:type="paragraph" w:styleId="Header">
    <w:name w:val="header"/>
    <w:basedOn w:val="Normal"/>
    <w:link w:val="HeaderChar"/>
    <w:rsid w:val="0027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1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13B"/>
    <w:pPr>
      <w:spacing w:before="240" w:after="120"/>
      <w:outlineLvl w:val="0"/>
    </w:pPr>
    <w:rPr>
      <w:rFonts w:ascii="Times New Roman" w:hAnsi="Times New Roman"/>
      <w:b/>
      <w:sz w:val="28"/>
    </w:rPr>
  </w:style>
  <w:style w:type="paragraph" w:customStyle="1" w:styleId="AllowPageBreak">
    <w:name w:val="AllowPageBreak"/>
    <w:rsid w:val="00276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613B"/>
    <w:rPr>
      <w:b/>
      <w:i/>
      <w:u w:val="none"/>
    </w:rPr>
  </w:style>
  <w:style w:type="character" w:customStyle="1" w:styleId="Heading2Char">
    <w:name w:val="Heading 2 Char"/>
    <w:link w:val="Heading2"/>
    <w:rsid w:val="0027613B"/>
    <w:rPr>
      <w:rFonts w:ascii="Times New Roman" w:eastAsia="Times New Roman" w:hAnsi="Times New Roman" w:cs="Times New Roman"/>
      <w:b/>
      <w:sz w:val="28"/>
      <w:szCs w:val="40"/>
      <w:lang w:eastAsia="en-US"/>
    </w:rPr>
  </w:style>
  <w:style w:type="character" w:customStyle="1" w:styleId="Heading3Char">
    <w:name w:val="Heading 3 Char"/>
    <w:link w:val="Heading3"/>
    <w:rsid w:val="002761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13B"/>
    <w:rPr>
      <w:rFonts w:ascii="Times New Roman" w:eastAsia="Times New Roman" w:hAnsi="Times New Roman" w:cs="Times New Roman"/>
      <w:b/>
      <w:szCs w:val="20"/>
      <w:lang w:eastAsia="en-US"/>
    </w:rPr>
  </w:style>
  <w:style w:type="character" w:customStyle="1" w:styleId="Heading5Char">
    <w:name w:val="Heading 5 Char"/>
    <w:link w:val="Heading5"/>
    <w:rsid w:val="002761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1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1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13B"/>
    <w:rPr>
      <w:rFonts w:ascii="Courier New" w:eastAsia="Times New Roman" w:hAnsi="Courier New" w:cs="Times New Roman"/>
      <w:i/>
      <w:szCs w:val="20"/>
      <w:lang w:val="en-US" w:eastAsia="en-US"/>
    </w:rPr>
  </w:style>
  <w:style w:type="paragraph" w:customStyle="1" w:styleId="HeadingBase">
    <w:name w:val="Heading Base"/>
    <w:rsid w:val="0027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13B"/>
    <w:pPr>
      <w:tabs>
        <w:tab w:val="right" w:leader="dot" w:pos="9072"/>
      </w:tabs>
      <w:ind w:left="567"/>
    </w:pPr>
    <w:rPr>
      <w:szCs w:val="22"/>
    </w:rPr>
  </w:style>
  <w:style w:type="paragraph" w:customStyle="1" w:styleId="TOCBase">
    <w:name w:val="TOC Base"/>
    <w:rsid w:val="0027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13B"/>
    <w:pPr>
      <w:tabs>
        <w:tab w:val="right" w:leader="dot" w:pos="9072"/>
      </w:tabs>
      <w:spacing w:before="40" w:after="40"/>
      <w:ind w:left="284"/>
    </w:pPr>
    <w:rPr>
      <w:rFonts w:ascii="Times New Roman" w:hAnsi="Times New Roman"/>
    </w:rPr>
  </w:style>
  <w:style w:type="paragraph" w:styleId="TOC1">
    <w:name w:val="toc 1"/>
    <w:basedOn w:val="TOCBase"/>
    <w:next w:val="Normal"/>
    <w:rsid w:val="00276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13B"/>
    <w:pPr>
      <w:spacing w:before="5040"/>
      <w:jc w:val="center"/>
    </w:pPr>
    <w:rPr>
      <w:sz w:val="48"/>
      <w:szCs w:val="72"/>
      <w:lang w:val="en-US"/>
    </w:rPr>
  </w:style>
  <w:style w:type="character" w:customStyle="1" w:styleId="TitleChar">
    <w:name w:val="Title Char"/>
    <w:link w:val="Title"/>
    <w:rsid w:val="0027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13B"/>
    <w:pPr>
      <w:tabs>
        <w:tab w:val="left" w:pos="3600"/>
        <w:tab w:val="left" w:pos="3958"/>
      </w:tabs>
    </w:pPr>
  </w:style>
  <w:style w:type="paragraph" w:customStyle="1" w:styleId="Note">
    <w:name w:val="Note"/>
    <w:basedOn w:val="BodyText"/>
    <w:rsid w:val="0027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13B"/>
    <w:pPr>
      <w:framePr w:wrap="auto" w:hAnchor="text" w:y="6049"/>
    </w:pPr>
    <w:rPr>
      <w:color w:val="000000"/>
      <w:sz w:val="40"/>
    </w:rPr>
  </w:style>
  <w:style w:type="paragraph" w:customStyle="1" w:styleId="TOCTitle">
    <w:name w:val="TOCTitle"/>
    <w:basedOn w:val="Heading1"/>
    <w:rsid w:val="0027613B"/>
    <w:pPr>
      <w:spacing w:after="240"/>
      <w:jc w:val="center"/>
      <w:outlineLvl w:val="9"/>
    </w:pPr>
    <w:rPr>
      <w:caps/>
    </w:rPr>
  </w:style>
  <w:style w:type="paragraph" w:customStyle="1" w:styleId="Version">
    <w:name w:val="Version"/>
    <w:rsid w:val="00276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13B"/>
    <w:pPr>
      <w:keepNext w:val="0"/>
      <w:tabs>
        <w:tab w:val="right" w:pos="4176"/>
      </w:tabs>
      <w:ind w:left="198" w:hanging="198"/>
    </w:pPr>
    <w:rPr>
      <w:rFonts w:ascii="Garamond" w:hAnsi="Garamond"/>
    </w:rPr>
  </w:style>
  <w:style w:type="paragraph" w:styleId="IndexHeading">
    <w:name w:val="index heading"/>
    <w:basedOn w:val="Normal"/>
    <w:next w:val="Index1"/>
    <w:semiHidden/>
    <w:rsid w:val="0027613B"/>
    <w:pPr>
      <w:spacing w:before="120" w:after="120"/>
    </w:pPr>
    <w:rPr>
      <w:rFonts w:ascii="Arial" w:hAnsi="Arial"/>
      <w:b/>
      <w:color w:val="918585"/>
      <w:sz w:val="24"/>
    </w:rPr>
  </w:style>
  <w:style w:type="paragraph" w:customStyle="1" w:styleId="Chapter">
    <w:name w:val="Chapter"/>
    <w:basedOn w:val="Normal"/>
    <w:rsid w:val="0027613B"/>
    <w:pPr>
      <w:spacing w:before="240"/>
    </w:pPr>
    <w:rPr>
      <w:rFonts w:ascii="Times New Roman" w:hAnsi="Times New Roman"/>
      <w:smallCaps/>
      <w:spacing w:val="80"/>
      <w:sz w:val="28"/>
    </w:rPr>
  </w:style>
  <w:style w:type="paragraph" w:customStyle="1" w:styleId="InChapter">
    <w:name w:val="InChapter"/>
    <w:basedOn w:val="Heading3"/>
    <w:rsid w:val="0027613B"/>
    <w:pPr>
      <w:spacing w:after="240"/>
      <w:outlineLvl w:val="9"/>
    </w:pPr>
    <w:rPr>
      <w:noProof/>
    </w:rPr>
  </w:style>
  <w:style w:type="paragraph" w:styleId="Index2">
    <w:name w:val="index 2"/>
    <w:basedOn w:val="Normal"/>
    <w:next w:val="Normal"/>
    <w:semiHidden/>
    <w:rsid w:val="0027613B"/>
    <w:pPr>
      <w:tabs>
        <w:tab w:val="right" w:pos="4176"/>
      </w:tabs>
      <w:ind w:left="568" w:hanging="284"/>
    </w:pPr>
    <w:rPr>
      <w:rFonts w:ascii="Garamond" w:hAnsi="Garamond"/>
    </w:rPr>
  </w:style>
  <w:style w:type="paragraph" w:customStyle="1" w:styleId="Byline">
    <w:name w:val="Byline"/>
    <w:rsid w:val="0027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13B"/>
    <w:pPr>
      <w:tabs>
        <w:tab w:val="clear" w:pos="3600"/>
        <w:tab w:val="clear" w:pos="3958"/>
      </w:tabs>
      <w:jc w:val="right"/>
    </w:pPr>
  </w:style>
  <w:style w:type="character" w:styleId="Emphasis">
    <w:name w:val="Emphasis"/>
    <w:qFormat/>
    <w:rsid w:val="0027613B"/>
    <w:rPr>
      <w:i/>
    </w:rPr>
  </w:style>
  <w:style w:type="paragraph" w:styleId="Caption">
    <w:name w:val="caption"/>
    <w:basedOn w:val="BodyText"/>
    <w:next w:val="Normal"/>
    <w:qFormat/>
    <w:rsid w:val="0027613B"/>
    <w:pPr>
      <w:framePr w:w="2268" w:hSpace="181" w:vSpace="181" w:wrap="around" w:vAnchor="text" w:hAnchor="page" w:x="1135" w:y="285" w:anchorLock="1"/>
    </w:pPr>
    <w:rPr>
      <w:i/>
    </w:rPr>
  </w:style>
  <w:style w:type="paragraph" w:customStyle="1" w:styleId="MiniTOCTitle">
    <w:name w:val="MiniTOCTitle"/>
    <w:basedOn w:val="Heading4"/>
    <w:rsid w:val="0027613B"/>
    <w:pPr>
      <w:spacing w:before="240"/>
      <w:outlineLvl w:val="9"/>
    </w:pPr>
    <w:rPr>
      <w:noProof/>
      <w:sz w:val="24"/>
    </w:rPr>
  </w:style>
  <w:style w:type="paragraph" w:customStyle="1" w:styleId="MiniTOCItem">
    <w:name w:val="MiniTOCItem"/>
    <w:basedOn w:val="ListBullet"/>
    <w:rsid w:val="0027613B"/>
    <w:pPr>
      <w:numPr>
        <w:numId w:val="0"/>
      </w:numPr>
      <w:tabs>
        <w:tab w:val="right" w:leader="dot" w:pos="6521"/>
      </w:tabs>
      <w:spacing w:before="0" w:after="0"/>
    </w:pPr>
  </w:style>
  <w:style w:type="paragraph" w:customStyle="1" w:styleId="TOFTitle">
    <w:name w:val="TOFTitle"/>
    <w:basedOn w:val="TOCTitle"/>
    <w:rsid w:val="0027613B"/>
  </w:style>
  <w:style w:type="paragraph" w:styleId="TableofFigures">
    <w:name w:val="table of figures"/>
    <w:basedOn w:val="Normal"/>
    <w:next w:val="Normal"/>
    <w:semiHidden/>
    <w:rsid w:val="0027613B"/>
    <w:pPr>
      <w:tabs>
        <w:tab w:val="right" w:leader="dot" w:pos="9072"/>
      </w:tabs>
      <w:ind w:left="970" w:hanging="403"/>
    </w:pPr>
    <w:rPr>
      <w:rFonts w:ascii="Times New Roman" w:hAnsi="Times New Roman"/>
      <w:b/>
    </w:rPr>
  </w:style>
  <w:style w:type="paragraph" w:styleId="ListNumber">
    <w:name w:val="List Number"/>
    <w:basedOn w:val="List"/>
    <w:rsid w:val="0027613B"/>
    <w:pPr>
      <w:numPr>
        <w:numId w:val="11"/>
      </w:numPr>
    </w:pPr>
  </w:style>
  <w:style w:type="character" w:customStyle="1" w:styleId="WingdingSymbols">
    <w:name w:val="Wingding Symbols"/>
    <w:rsid w:val="0027613B"/>
    <w:rPr>
      <w:rFonts w:ascii="Wingdings" w:hAnsi="Wingdings"/>
    </w:rPr>
  </w:style>
  <w:style w:type="paragraph" w:customStyle="1" w:styleId="TableHeading">
    <w:name w:val="Table Heading"/>
    <w:basedOn w:val="HeadingBase"/>
    <w:rsid w:val="0027613B"/>
    <w:pPr>
      <w:keepLines/>
      <w:pBdr>
        <w:bottom w:val="single" w:sz="6" w:space="1" w:color="918585"/>
      </w:pBdr>
      <w:spacing w:before="240"/>
    </w:pPr>
  </w:style>
  <w:style w:type="character" w:customStyle="1" w:styleId="HotSpot">
    <w:name w:val="HotSpot"/>
    <w:rsid w:val="0027613B"/>
    <w:rPr>
      <w:color w:val="0033CC"/>
      <w:u w:val="none"/>
    </w:rPr>
  </w:style>
  <w:style w:type="paragraph" w:customStyle="1" w:styleId="BodyTextRight">
    <w:name w:val="Body Text Right"/>
    <w:basedOn w:val="BodyText"/>
    <w:rsid w:val="0027613B"/>
    <w:pPr>
      <w:spacing w:before="0" w:after="0"/>
      <w:jc w:val="right"/>
    </w:pPr>
  </w:style>
  <w:style w:type="paragraph" w:styleId="Index3">
    <w:name w:val="index 3"/>
    <w:basedOn w:val="ListNumber2"/>
    <w:next w:val="Normal"/>
    <w:semiHidden/>
    <w:rsid w:val="0027613B"/>
    <w:pPr>
      <w:numPr>
        <w:numId w:val="0"/>
      </w:numPr>
      <w:tabs>
        <w:tab w:val="right" w:leader="dot" w:pos="4176"/>
      </w:tabs>
    </w:pPr>
  </w:style>
  <w:style w:type="paragraph" w:styleId="ListNumber2">
    <w:name w:val="List Number 2"/>
    <w:basedOn w:val="List2"/>
    <w:rsid w:val="0027613B"/>
    <w:pPr>
      <w:numPr>
        <w:numId w:val="10"/>
      </w:numPr>
      <w:tabs>
        <w:tab w:val="clear" w:pos="1060"/>
      </w:tabs>
    </w:pPr>
  </w:style>
  <w:style w:type="paragraph" w:customStyle="1" w:styleId="MarginNote">
    <w:name w:val="Margin Note"/>
    <w:basedOn w:val="BodyText"/>
    <w:rsid w:val="0027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1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13B"/>
    <w:rPr>
      <w:sz w:val="32"/>
    </w:rPr>
  </w:style>
  <w:style w:type="paragraph" w:customStyle="1" w:styleId="HeadingProcedure">
    <w:name w:val="Heading Procedure"/>
    <w:basedOn w:val="HeadingBase"/>
    <w:next w:val="Normal"/>
    <w:rsid w:val="0027613B"/>
    <w:pPr>
      <w:tabs>
        <w:tab w:val="left" w:pos="0"/>
      </w:tabs>
      <w:spacing w:before="120" w:after="60"/>
    </w:pPr>
    <w:rPr>
      <w:i/>
      <w:color w:val="918585"/>
      <w:sz w:val="22"/>
    </w:rPr>
  </w:style>
  <w:style w:type="paragraph" w:customStyle="1" w:styleId="TableBodyText">
    <w:name w:val="Table Body Text"/>
    <w:basedOn w:val="BodyText"/>
    <w:rsid w:val="0027613B"/>
    <w:pPr>
      <w:spacing w:before="60" w:after="60"/>
    </w:pPr>
  </w:style>
  <w:style w:type="paragraph" w:styleId="ListContinue">
    <w:name w:val="List Continue"/>
    <w:basedOn w:val="List"/>
    <w:rsid w:val="0027613B"/>
    <w:pPr>
      <w:ind w:firstLine="0"/>
    </w:pPr>
  </w:style>
  <w:style w:type="paragraph" w:customStyle="1" w:styleId="ListNote">
    <w:name w:val="List Note"/>
    <w:basedOn w:val="List"/>
    <w:rsid w:val="0027613B"/>
    <w:pPr>
      <w:pBdr>
        <w:top w:val="single" w:sz="6" w:space="2" w:color="918585"/>
        <w:bottom w:val="single" w:sz="6" w:space="2" w:color="918585"/>
      </w:pBdr>
      <w:tabs>
        <w:tab w:val="left" w:pos="1021"/>
      </w:tabs>
      <w:ind w:firstLine="0"/>
    </w:pPr>
  </w:style>
  <w:style w:type="paragraph" w:customStyle="1" w:styleId="Warning">
    <w:name w:val="Warning"/>
    <w:basedOn w:val="BodyText"/>
    <w:rsid w:val="0027613B"/>
    <w:pPr>
      <w:shd w:val="clear" w:color="auto" w:fill="D9D9D9"/>
      <w:tabs>
        <w:tab w:val="left" w:pos="992"/>
      </w:tabs>
      <w:ind w:left="119" w:right="119"/>
    </w:pPr>
    <w:rPr>
      <w:sz w:val="20"/>
    </w:rPr>
  </w:style>
  <w:style w:type="paragraph" w:customStyle="1" w:styleId="MarginIcons">
    <w:name w:val="Margin Icons"/>
    <w:basedOn w:val="BodyText"/>
    <w:rsid w:val="002761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13B"/>
    <w:rPr>
      <w:rFonts w:ascii="Courier New" w:hAnsi="Courier New"/>
    </w:rPr>
  </w:style>
  <w:style w:type="paragraph" w:customStyle="1" w:styleId="NoteBullet">
    <w:name w:val="Note Bullet"/>
    <w:basedOn w:val="Note"/>
    <w:rsid w:val="0027613B"/>
    <w:pPr>
      <w:tabs>
        <w:tab w:val="clear" w:pos="680"/>
      </w:tabs>
      <w:spacing w:before="60" w:after="60"/>
    </w:pPr>
  </w:style>
  <w:style w:type="paragraph" w:customStyle="1" w:styleId="SubHeading2">
    <w:name w:val="SubHeading2"/>
    <w:basedOn w:val="HeadingBase"/>
    <w:rsid w:val="0027613B"/>
    <w:pPr>
      <w:spacing w:before="240" w:after="60"/>
    </w:pPr>
    <w:rPr>
      <w:sz w:val="20"/>
    </w:rPr>
  </w:style>
  <w:style w:type="paragraph" w:customStyle="1" w:styleId="SubHeading1">
    <w:name w:val="SubHeading1"/>
    <w:basedOn w:val="HeadingBase"/>
    <w:rsid w:val="0027613B"/>
    <w:pPr>
      <w:spacing w:before="240" w:after="60"/>
    </w:pPr>
    <w:rPr>
      <w:color w:val="918585"/>
      <w:sz w:val="22"/>
    </w:rPr>
  </w:style>
  <w:style w:type="paragraph" w:customStyle="1" w:styleId="SideHeading">
    <w:name w:val="Side Heading"/>
    <w:basedOn w:val="HeadingBase"/>
    <w:rsid w:val="0027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13B"/>
    <w:pPr>
      <w:numPr>
        <w:numId w:val="12"/>
      </w:numPr>
    </w:pPr>
  </w:style>
  <w:style w:type="paragraph" w:styleId="PlainText">
    <w:name w:val="Plain Text"/>
    <w:basedOn w:val="Normal"/>
    <w:link w:val="PlainTextChar"/>
    <w:rsid w:val="0027613B"/>
    <w:rPr>
      <w:sz w:val="20"/>
    </w:rPr>
  </w:style>
  <w:style w:type="character" w:customStyle="1" w:styleId="PlainTextChar">
    <w:name w:val="Plain Text Char"/>
    <w:basedOn w:val="DefaultParagraphFont"/>
    <w:link w:val="PlainText"/>
    <w:rsid w:val="0027613B"/>
    <w:rPr>
      <w:rFonts w:ascii="Courier New" w:eastAsia="Times New Roman" w:hAnsi="Courier New" w:cs="Times New Roman"/>
      <w:sz w:val="20"/>
      <w:szCs w:val="20"/>
      <w:lang w:val="en-US" w:eastAsia="en-US"/>
    </w:rPr>
  </w:style>
  <w:style w:type="character" w:customStyle="1" w:styleId="MenuOption">
    <w:name w:val="Menu Option"/>
    <w:rsid w:val="0027613B"/>
    <w:rPr>
      <w:b/>
      <w:smallCaps/>
    </w:rPr>
  </w:style>
  <w:style w:type="paragraph" w:customStyle="1" w:styleId="TableListNumber">
    <w:name w:val="Table List Number"/>
    <w:basedOn w:val="ListNumber"/>
    <w:rsid w:val="0027613B"/>
    <w:pPr>
      <w:numPr>
        <w:numId w:val="0"/>
      </w:numPr>
    </w:pPr>
  </w:style>
  <w:style w:type="paragraph" w:styleId="TOC4">
    <w:name w:val="toc 4"/>
    <w:basedOn w:val="TOCBase"/>
    <w:next w:val="Normal"/>
    <w:semiHidden/>
    <w:rsid w:val="0027613B"/>
    <w:pPr>
      <w:tabs>
        <w:tab w:val="right" w:leader="dot" w:pos="9071"/>
      </w:tabs>
      <w:ind w:left="1701"/>
    </w:pPr>
  </w:style>
  <w:style w:type="paragraph" w:customStyle="1" w:styleId="ListAlpha">
    <w:name w:val="List Alpha"/>
    <w:basedOn w:val="List"/>
    <w:rsid w:val="0027613B"/>
    <w:pPr>
      <w:numPr>
        <w:numId w:val="9"/>
      </w:numPr>
    </w:pPr>
  </w:style>
  <w:style w:type="paragraph" w:customStyle="1" w:styleId="ListAlpha2">
    <w:name w:val="List Alpha 2"/>
    <w:basedOn w:val="List2"/>
    <w:rsid w:val="0027613B"/>
    <w:pPr>
      <w:numPr>
        <w:numId w:val="8"/>
      </w:numPr>
    </w:pPr>
  </w:style>
  <w:style w:type="paragraph" w:styleId="List2">
    <w:name w:val="List 2"/>
    <w:basedOn w:val="BodyText"/>
    <w:rsid w:val="0027613B"/>
    <w:pPr>
      <w:tabs>
        <w:tab w:val="left" w:pos="680"/>
      </w:tabs>
      <w:spacing w:before="60" w:after="60"/>
      <w:ind w:left="680" w:hanging="340"/>
    </w:pPr>
  </w:style>
  <w:style w:type="paragraph" w:styleId="List3">
    <w:name w:val="List 3"/>
    <w:basedOn w:val="BodyText"/>
    <w:rsid w:val="0027613B"/>
    <w:pPr>
      <w:tabs>
        <w:tab w:val="left" w:pos="1021"/>
      </w:tabs>
      <w:spacing w:before="60" w:after="60"/>
      <w:ind w:left="1020" w:hanging="340"/>
    </w:pPr>
  </w:style>
  <w:style w:type="paragraph" w:styleId="List4">
    <w:name w:val="List 4"/>
    <w:basedOn w:val="BodyText"/>
    <w:rsid w:val="0027613B"/>
    <w:pPr>
      <w:tabs>
        <w:tab w:val="left" w:pos="1361"/>
      </w:tabs>
      <w:spacing w:before="60" w:after="60"/>
      <w:ind w:left="1361" w:hanging="340"/>
    </w:pPr>
  </w:style>
  <w:style w:type="paragraph" w:styleId="List5">
    <w:name w:val="List 5"/>
    <w:basedOn w:val="BodyText"/>
    <w:rsid w:val="0027613B"/>
    <w:pPr>
      <w:tabs>
        <w:tab w:val="left" w:pos="1701"/>
      </w:tabs>
      <w:spacing w:before="60" w:after="60"/>
      <w:ind w:left="1701" w:hanging="340"/>
    </w:pPr>
  </w:style>
  <w:style w:type="paragraph" w:styleId="ListBullet3">
    <w:name w:val="List Bullet 3"/>
    <w:basedOn w:val="List3"/>
    <w:rsid w:val="0027613B"/>
    <w:pPr>
      <w:numPr>
        <w:numId w:val="15"/>
      </w:numPr>
      <w:tabs>
        <w:tab w:val="clear" w:pos="1021"/>
      </w:tabs>
      <w:ind w:left="1037" w:hanging="357"/>
    </w:pPr>
  </w:style>
  <w:style w:type="paragraph" w:styleId="ListBullet4">
    <w:name w:val="List Bullet 4"/>
    <w:basedOn w:val="List4"/>
    <w:rsid w:val="0027613B"/>
    <w:pPr>
      <w:numPr>
        <w:numId w:val="3"/>
      </w:numPr>
    </w:pPr>
  </w:style>
  <w:style w:type="paragraph" w:styleId="ListBullet5">
    <w:name w:val="List Bullet 5"/>
    <w:basedOn w:val="List5"/>
    <w:rsid w:val="0027613B"/>
    <w:pPr>
      <w:numPr>
        <w:numId w:val="4"/>
      </w:numPr>
    </w:pPr>
  </w:style>
  <w:style w:type="paragraph" w:styleId="ListContinue2">
    <w:name w:val="List Continue 2"/>
    <w:basedOn w:val="List2"/>
    <w:rsid w:val="0027613B"/>
    <w:pPr>
      <w:ind w:firstLine="0"/>
    </w:pPr>
  </w:style>
  <w:style w:type="paragraph" w:styleId="ListContinue3">
    <w:name w:val="List Continue 3"/>
    <w:basedOn w:val="List3"/>
    <w:rsid w:val="0027613B"/>
    <w:pPr>
      <w:ind w:left="1021" w:firstLine="0"/>
    </w:pPr>
  </w:style>
  <w:style w:type="paragraph" w:styleId="ListContinue4">
    <w:name w:val="List Continue 4"/>
    <w:basedOn w:val="List4"/>
    <w:rsid w:val="0027613B"/>
    <w:pPr>
      <w:ind w:firstLine="0"/>
    </w:pPr>
  </w:style>
  <w:style w:type="paragraph" w:styleId="ListContinue5">
    <w:name w:val="List Continue 5"/>
    <w:basedOn w:val="List5"/>
    <w:rsid w:val="0027613B"/>
    <w:pPr>
      <w:ind w:firstLine="0"/>
    </w:pPr>
  </w:style>
  <w:style w:type="paragraph" w:styleId="ListNumber3">
    <w:name w:val="List Number 3"/>
    <w:basedOn w:val="List3"/>
    <w:rsid w:val="0027613B"/>
    <w:pPr>
      <w:numPr>
        <w:numId w:val="5"/>
      </w:numPr>
    </w:pPr>
  </w:style>
  <w:style w:type="paragraph" w:styleId="ListNumber4">
    <w:name w:val="List Number 4"/>
    <w:basedOn w:val="List4"/>
    <w:rsid w:val="0027613B"/>
    <w:pPr>
      <w:numPr>
        <w:numId w:val="6"/>
      </w:numPr>
    </w:pPr>
  </w:style>
  <w:style w:type="paragraph" w:styleId="ListNumber5">
    <w:name w:val="List Number 5"/>
    <w:basedOn w:val="List5"/>
    <w:rsid w:val="0027613B"/>
    <w:pPr>
      <w:numPr>
        <w:numId w:val="7"/>
      </w:numPr>
    </w:pPr>
  </w:style>
  <w:style w:type="paragraph" w:styleId="BlockText">
    <w:name w:val="Block Text"/>
    <w:basedOn w:val="Normal"/>
    <w:rsid w:val="0027613B"/>
    <w:pPr>
      <w:spacing w:after="120"/>
      <w:ind w:left="1440" w:right="1440"/>
    </w:pPr>
  </w:style>
  <w:style w:type="character" w:customStyle="1" w:styleId="Subscript">
    <w:name w:val="Subscript"/>
    <w:rsid w:val="0027613B"/>
    <w:rPr>
      <w:sz w:val="16"/>
      <w:vertAlign w:val="subscript"/>
    </w:rPr>
  </w:style>
  <w:style w:type="character" w:customStyle="1" w:styleId="Superscript">
    <w:name w:val="Superscript"/>
    <w:rsid w:val="0027613B"/>
    <w:rPr>
      <w:sz w:val="16"/>
      <w:vertAlign w:val="superscript"/>
    </w:rPr>
  </w:style>
  <w:style w:type="character" w:customStyle="1" w:styleId="Symbols">
    <w:name w:val="Symbols"/>
    <w:rsid w:val="0027613B"/>
    <w:rPr>
      <w:rFonts w:ascii="Symbol" w:hAnsi="Symbol"/>
    </w:rPr>
  </w:style>
  <w:style w:type="character" w:customStyle="1" w:styleId="MenuOptions">
    <w:name w:val="Menu Options"/>
    <w:rsid w:val="0027613B"/>
    <w:rPr>
      <w:rFonts w:ascii="Arial Narrow" w:hAnsi="Arial Narrow"/>
      <w:smallCaps/>
    </w:rPr>
  </w:style>
  <w:style w:type="character" w:customStyle="1" w:styleId="Buttons">
    <w:name w:val="Buttons"/>
    <w:rsid w:val="0027613B"/>
    <w:rPr>
      <w:b/>
    </w:rPr>
  </w:style>
  <w:style w:type="character" w:customStyle="1" w:styleId="Underlined">
    <w:name w:val="Underlined"/>
    <w:rsid w:val="0027613B"/>
    <w:rPr>
      <w:u w:val="single"/>
    </w:rPr>
  </w:style>
  <w:style w:type="paragraph" w:customStyle="1" w:styleId="TableBodyTextRight">
    <w:name w:val="Table Body Text Right"/>
    <w:basedOn w:val="TableBodyText"/>
    <w:rsid w:val="0027613B"/>
    <w:pPr>
      <w:widowControl w:val="0"/>
      <w:autoSpaceDE w:val="0"/>
      <w:autoSpaceDN w:val="0"/>
      <w:adjustRightInd w:val="0"/>
      <w:jc w:val="right"/>
    </w:pPr>
    <w:rPr>
      <w:rFonts w:cs="Arial"/>
      <w:szCs w:val="18"/>
    </w:rPr>
  </w:style>
  <w:style w:type="paragraph" w:customStyle="1" w:styleId="CopyrightText">
    <w:name w:val="Copyright Text"/>
    <w:basedOn w:val="BodyText"/>
    <w:rsid w:val="0027613B"/>
    <w:rPr>
      <w:sz w:val="18"/>
    </w:rPr>
  </w:style>
  <w:style w:type="paragraph" w:customStyle="1" w:styleId="BodySmallRight">
    <w:name w:val="Body Small Right"/>
    <w:basedOn w:val="BodyTextRight"/>
    <w:rsid w:val="0027613B"/>
    <w:rPr>
      <w:sz w:val="18"/>
      <w:szCs w:val="18"/>
    </w:rPr>
  </w:style>
  <w:style w:type="paragraph" w:customStyle="1" w:styleId="MarginEdition">
    <w:name w:val="Margin Edition"/>
    <w:basedOn w:val="MarginNote"/>
    <w:rsid w:val="0027613B"/>
    <w:pPr>
      <w:spacing w:before="0" w:after="0"/>
    </w:pPr>
    <w:rPr>
      <w:rFonts w:ascii="Times New Roman" w:hAnsi="Times New Roman"/>
      <w:color w:val="999999"/>
    </w:rPr>
  </w:style>
  <w:style w:type="paragraph" w:customStyle="1" w:styleId="Spacer">
    <w:name w:val="Spacer"/>
    <w:basedOn w:val="Normal"/>
    <w:rsid w:val="0027613B"/>
    <w:rPr>
      <w:sz w:val="2"/>
      <w:szCs w:val="2"/>
    </w:rPr>
  </w:style>
  <w:style w:type="character" w:customStyle="1" w:styleId="Small">
    <w:name w:val="Small"/>
    <w:rsid w:val="0027613B"/>
    <w:rPr>
      <w:sz w:val="16"/>
    </w:rPr>
  </w:style>
  <w:style w:type="paragraph" w:customStyle="1" w:styleId="WideTable">
    <w:name w:val="Wide Table"/>
    <w:basedOn w:val="Normal"/>
    <w:rsid w:val="0027613B"/>
    <w:pPr>
      <w:ind w:left="-1418"/>
    </w:pPr>
    <w:rPr>
      <w:sz w:val="2"/>
      <w:szCs w:val="2"/>
    </w:rPr>
  </w:style>
  <w:style w:type="character" w:styleId="PageNumber">
    <w:name w:val="page number"/>
    <w:rsid w:val="0027613B"/>
  </w:style>
  <w:style w:type="paragraph" w:styleId="Quote">
    <w:name w:val="Quote"/>
    <w:basedOn w:val="Heading1"/>
    <w:link w:val="QuoteChar"/>
    <w:qFormat/>
    <w:rsid w:val="0027613B"/>
    <w:rPr>
      <w:b w:val="0"/>
      <w:sz w:val="72"/>
      <w:szCs w:val="72"/>
      <w:lang w:val="en-NZ"/>
    </w:rPr>
  </w:style>
  <w:style w:type="character" w:customStyle="1" w:styleId="QuoteChar">
    <w:name w:val="Quote Char"/>
    <w:link w:val="Quote"/>
    <w:rsid w:val="0027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13B"/>
    <w:pPr>
      <w:pageBreakBefore/>
    </w:pPr>
  </w:style>
  <w:style w:type="paragraph" w:customStyle="1" w:styleId="Border">
    <w:name w:val="Border"/>
    <w:basedOn w:val="Normal"/>
    <w:qFormat/>
    <w:rsid w:val="0027613B"/>
    <w:pPr>
      <w:pBdr>
        <w:top w:val="single" w:sz="18" w:space="1" w:color="auto"/>
      </w:pBdr>
    </w:pPr>
    <w:rPr>
      <w:rFonts w:ascii="Times New Roman" w:hAnsi="Times New Roman"/>
      <w:color w:val="FFFFFF"/>
      <w:sz w:val="2"/>
    </w:rPr>
  </w:style>
  <w:style w:type="character" w:styleId="IntenseEmphasis">
    <w:name w:val="Intense Emphasis"/>
    <w:uiPriority w:val="21"/>
    <w:qFormat/>
    <w:rsid w:val="0027613B"/>
    <w:rPr>
      <w:b/>
      <w:bCs/>
      <w:i/>
      <w:iCs/>
      <w:color w:val="auto"/>
    </w:rPr>
  </w:style>
  <w:style w:type="paragraph" w:styleId="IntenseQuote">
    <w:name w:val="Intense Quote"/>
    <w:basedOn w:val="Normal"/>
    <w:next w:val="Normal"/>
    <w:link w:val="IntenseQuoteChar"/>
    <w:uiPriority w:val="30"/>
    <w:qFormat/>
    <w:rsid w:val="002761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13B"/>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13B"/>
    <w:rPr>
      <w:smallCaps/>
      <w:color w:val="auto"/>
      <w:u w:val="single"/>
    </w:rPr>
  </w:style>
  <w:style w:type="character" w:styleId="IntenseReference">
    <w:name w:val="Intense Reference"/>
    <w:uiPriority w:val="32"/>
    <w:qFormat/>
    <w:rsid w:val="0027613B"/>
    <w:rPr>
      <w:b/>
      <w:bCs/>
      <w:smallCaps/>
      <w:color w:val="auto"/>
      <w:spacing w:val="5"/>
      <w:u w:val="single"/>
    </w:rPr>
  </w:style>
  <w:style w:type="paragraph" w:customStyle="1" w:styleId="2ColumnHeading">
    <w:name w:val="2Column Heading"/>
    <w:basedOn w:val="BodyText"/>
    <w:qFormat/>
    <w:rsid w:val="0027613B"/>
    <w:pPr>
      <w:spacing w:after="60"/>
      <w:ind w:left="-2268"/>
    </w:pPr>
    <w:rPr>
      <w:b/>
    </w:rPr>
  </w:style>
  <w:style w:type="paragraph" w:customStyle="1" w:styleId="Heading1TOC">
    <w:name w:val="Heading1 TOC"/>
    <w:basedOn w:val="Normal"/>
    <w:qFormat/>
    <w:rsid w:val="0027613B"/>
    <w:pPr>
      <w:spacing w:before="240" w:after="120"/>
    </w:pPr>
    <w:rPr>
      <w:rFonts w:ascii="Times New Roman" w:hAnsi="Times New Roman"/>
      <w:b/>
      <w:sz w:val="32"/>
    </w:rPr>
  </w:style>
  <w:style w:type="paragraph" w:customStyle="1" w:styleId="Heading2TOC">
    <w:name w:val="Heading2 TOC"/>
    <w:basedOn w:val="Normal"/>
    <w:qFormat/>
    <w:rsid w:val="0027613B"/>
    <w:pPr>
      <w:spacing w:before="240" w:after="60"/>
    </w:pPr>
    <w:rPr>
      <w:rFonts w:ascii="Times New Roman" w:hAnsi="Times New Roman"/>
      <w:b/>
      <w:sz w:val="28"/>
    </w:rPr>
  </w:style>
  <w:style w:type="character" w:customStyle="1" w:styleId="Underline">
    <w:name w:val="Underline"/>
    <w:qFormat/>
    <w:rsid w:val="0027613B"/>
    <w:rPr>
      <w:u w:val="single"/>
    </w:rPr>
  </w:style>
  <w:style w:type="paragraph" w:styleId="BalloonText">
    <w:name w:val="Balloon Text"/>
    <w:basedOn w:val="Normal"/>
    <w:link w:val="BalloonTextChar"/>
    <w:rsid w:val="0027613B"/>
    <w:rPr>
      <w:rFonts w:ascii="Tahoma" w:hAnsi="Tahoma" w:cs="Tahoma"/>
      <w:sz w:val="16"/>
      <w:szCs w:val="16"/>
    </w:rPr>
  </w:style>
  <w:style w:type="character" w:customStyle="1" w:styleId="BalloonTextChar">
    <w:name w:val="Balloon Text Char"/>
    <w:link w:val="BalloonText"/>
    <w:rsid w:val="002761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1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1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9F7502F6.dotm</Template>
  <TotalTime>0</TotalTime>
  <Pages>9</Pages>
  <Words>1725</Words>
  <Characters>11313</Characters>
  <Application>Microsoft Office Word</Application>
  <DocSecurity>0</DocSecurity>
  <Lines>407</Lines>
  <Paragraphs>237</Paragraphs>
  <ScaleCrop>false</ScaleCrop>
  <Company>Author-it Software Corporation Ltd.</Company>
  <LinksUpToDate>false</LinksUpToDate>
  <CharactersWithSpaces>12957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CPPDSM4062A Occupy space</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2012-05-26T06:10:00Z</dcterms:created>
  <dcterms:modified xsi:type="dcterms:W3CDTF">2012-05-26T06:10:00Z</dcterms:modified>
</cp:coreProperties>
</file>