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2A2" w:rsidP="003362A2">
      <w:pPr>
        <w:pStyle w:val="Title"/>
      </w:pPr>
      <w:r>
        <w:fldChar w:fldCharType="begin"/>
      </w:r>
      <w:r>
        <w:instrText xml:space="preserve"> TITLE   \* MERGEFORMAT </w:instrText>
      </w:r>
      <w:r>
        <w:fldChar w:fldCharType="separate"/>
      </w:r>
      <w:r>
        <w:t>CPPDSM4061A Obtain prospects for listing</w:t>
      </w:r>
      <w:r>
        <w:fldChar w:fldCharType="end"/>
      </w:r>
    </w:p>
    <w:p w:rsidR="003362A2" w:rsidP="003362A2">
      <w:pPr>
        <w:pStyle w:val="Version"/>
        <w:sectPr w:rsidSect="00A64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20C" w:rsidP="00A6420C">
      <w:pPr>
        <w:pStyle w:val="SuperHeading"/>
      </w:pPr>
      <w:r w:rsidRPr="00A6420C">
        <w:t>CPPDSM4061A Obtain prospects for listing</w:t>
      </w:r>
    </w:p>
    <w:p w:rsidR="00000000" w:rsidRPr="00A6420C" w:rsidP="00A6420C">
      <w:pPr>
        <w:pStyle w:val="Heading1"/>
      </w:pPr>
      <w:bookmarkStart w:id="1" w:name="O_270092"/>
      <w:bookmarkEnd w:id="1"/>
      <w:r w:rsidRPr="00A6420C">
        <w:t>Modification History</w:t>
      </w:r>
    </w:p>
    <w:p w:rsidR="00000000" w:rsidRPr="00A6420C" w:rsidP="00A6420C">
      <w:pPr>
        <w:pStyle w:val="BodyText"/>
      </w:pPr>
      <w:r w:rsidRPr="00A6420C">
        <w:t>Not Applicable</w:t>
      </w:r>
    </w:p>
    <w:p w:rsidR="00000000" w:rsidRPr="00A6420C" w:rsidP="00A6420C">
      <w:pPr>
        <w:pStyle w:val="AllowPageBreak"/>
      </w:pPr>
    </w:p>
    <w:p w:rsidR="00000000" w:rsidRPr="00A6420C" w:rsidP="00A6420C">
      <w:pPr>
        <w:pStyle w:val="Heading1"/>
      </w:pPr>
      <w:bookmarkStart w:id="2" w:name="O_201192"/>
      <w:bookmarkEnd w:id="2"/>
      <w:r w:rsidRPr="00A6420C">
        <w:t>Unit Descriptor</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This unit of competency specifies the outcomes required to seek out and secure the listing of businesses with a</w:t>
            </w:r>
            <w:r w:rsidRPr="00A6420C">
              <w:t xml:space="preserve"> business brokerage. It requires the ability to identify marketing opportunities that match the agency's focus and area of expertise, engage prospective clients and promote the agency in order to secure new listings and custom. Knowledge of the agency's bu</w:t>
            </w:r>
            <w:r w:rsidRPr="00A6420C">
              <w:t>siness goals, current market trends and conditions, and sales and promotion techniques is required.</w:t>
            </w:r>
          </w:p>
          <w:p w:rsidR="00000000" w:rsidRPr="00A6420C" w:rsidP="00A6420C">
            <w:pPr>
              <w:pStyle w:val="BodyText"/>
            </w:pPr>
            <w:r w:rsidRPr="00A6420C">
              <w:t>The unit may form part of the licensing requirements for persons engaged in business broking in those States and Territories where business broking is a reg</w:t>
            </w:r>
            <w:r w:rsidRPr="00A6420C">
              <w:t>ulated activity.</w:t>
            </w:r>
          </w:p>
        </w:tc>
      </w:tr>
    </w:tbl>
    <w:p w:rsidR="003362A2" w:rsidP="00A6420C">
      <w:pPr>
        <w:pStyle w:val="BodyText"/>
      </w:pPr>
    </w:p>
    <w:p w:rsidR="003362A2" w:rsidP="00A6420C">
      <w:pPr>
        <w:pStyle w:val="BodyText"/>
      </w:pPr>
    </w:p>
    <w:p w:rsidR="00000000" w:rsidRPr="00A6420C" w:rsidP="00A6420C">
      <w:pPr>
        <w:pStyle w:val="Heading1"/>
      </w:pPr>
      <w:bookmarkStart w:id="3" w:name="O_201195"/>
      <w:bookmarkEnd w:id="3"/>
      <w:r w:rsidRPr="00A6420C">
        <w:t>Application of the Unit</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This unit of competency supports the work of those involved in obtaining and securing listings of businesses with a business brokerage.</w:t>
            </w:r>
          </w:p>
        </w:tc>
      </w:tr>
    </w:tbl>
    <w:p w:rsidR="003362A2" w:rsidP="00A6420C">
      <w:pPr>
        <w:pStyle w:val="BodyText"/>
      </w:pPr>
    </w:p>
    <w:p w:rsidR="003362A2" w:rsidP="00A6420C">
      <w:pPr>
        <w:pStyle w:val="BodyText"/>
      </w:pPr>
    </w:p>
    <w:p w:rsidR="00000000" w:rsidRPr="00A6420C" w:rsidP="00A6420C">
      <w:pPr>
        <w:pStyle w:val="Heading1"/>
      </w:pPr>
      <w:bookmarkStart w:id="4" w:name="O_278352"/>
      <w:bookmarkEnd w:id="4"/>
      <w:r w:rsidRPr="00A6420C">
        <w:t>Licensing/Regulatory Information</w:t>
      </w:r>
    </w:p>
    <w:p w:rsidR="00000000" w:rsidRPr="00A6420C" w:rsidP="00A6420C">
      <w:pPr>
        <w:pStyle w:val="BodyText"/>
      </w:pPr>
      <w:r w:rsidRPr="00A6420C">
        <w:t>Refer to Unit Descriptor</w:t>
      </w:r>
    </w:p>
    <w:p w:rsidR="00000000" w:rsidRPr="00A6420C" w:rsidP="00A6420C">
      <w:pPr>
        <w:pStyle w:val="AllowPageBreak"/>
      </w:pPr>
    </w:p>
    <w:p w:rsidR="00000000" w:rsidRPr="00A6420C" w:rsidP="00A6420C">
      <w:pPr>
        <w:pStyle w:val="Heading1"/>
      </w:pPr>
      <w:bookmarkStart w:id="5" w:name="O_201194"/>
      <w:bookmarkEnd w:id="5"/>
      <w:r w:rsidRPr="00A6420C">
        <w:t>Pre-Requisites</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Nil</w:t>
            </w:r>
          </w:p>
        </w:tc>
      </w:tr>
    </w:tbl>
    <w:p w:rsidR="003362A2" w:rsidP="00A6420C">
      <w:pPr>
        <w:pStyle w:val="BodyText"/>
      </w:pPr>
    </w:p>
    <w:p w:rsidR="003362A2" w:rsidP="00A6420C">
      <w:pPr>
        <w:pStyle w:val="BodyText"/>
      </w:pPr>
    </w:p>
    <w:p w:rsidR="00000000" w:rsidRPr="00A6420C" w:rsidP="00A6420C">
      <w:pPr>
        <w:pStyle w:val="Heading1"/>
      </w:pPr>
      <w:bookmarkStart w:id="6" w:name="O_201193"/>
      <w:bookmarkEnd w:id="6"/>
      <w:r w:rsidRPr="00A6420C">
        <w:t>Employability Skills Information</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The required outcomes described in this unit of competency contain applicable facets of employability skills. The Employability Skills Summary of the qualification in which this unit of competency is packaged, will assist in identifying employability skill</w:t>
            </w:r>
            <w:r w:rsidRPr="00A6420C">
              <w:t>s requirements.</w:t>
            </w:r>
          </w:p>
        </w:tc>
      </w:tr>
    </w:tbl>
    <w:p w:rsidR="003362A2" w:rsidP="00A6420C">
      <w:pPr>
        <w:pStyle w:val="BodyText"/>
      </w:pPr>
    </w:p>
    <w:p w:rsidR="003362A2" w:rsidP="00A6420C">
      <w:pPr>
        <w:pStyle w:val="BodyText"/>
      </w:pPr>
    </w:p>
    <w:p w:rsidR="00000000" w:rsidRPr="00A6420C" w:rsidP="00A6420C">
      <w:pPr>
        <w:pStyle w:val="Heading1"/>
      </w:pPr>
      <w:bookmarkStart w:id="7" w:name="O_288138"/>
      <w:bookmarkEnd w:id="7"/>
      <w:r w:rsidRPr="00A6420C">
        <w:t>Elements and Performance Criteria Pre-Content</w:t>
      </w:r>
    </w:p>
    <w:tbl>
      <w:tblPr>
        <w:tblW w:w="0" w:type="auto"/>
        <w:tblLayout w:type="fixed"/>
        <w:tblCellMar>
          <w:left w:w="62" w:type="dxa"/>
          <w:right w:w="62" w:type="dxa"/>
        </w:tblCellMar>
        <w:tblLook w:val="0000"/>
      </w:tblPr>
      <w:tblGrid>
        <w:gridCol w:w="2980"/>
        <w:gridCol w:w="5580"/>
      </w:tblGrid>
      <w:tr w:rsidTr="003362A2">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Performance criteria describe the required performance needed to demonstrate achievement of the element. Whe</w:t>
            </w:r>
            <w:r w:rsidRPr="00A6420C">
              <w:t xml:space="preserve">re </w:t>
            </w:r>
            <w:r w:rsidRPr="00A6420C">
              <w:rPr>
                <w:rStyle w:val="BoldandItalics"/>
              </w:rPr>
              <w:t>bold italicised</w:t>
            </w:r>
            <w:r w:rsidRPr="00A6420C">
              <w:t xml:space="preserve"> text is used, further information is detailed in the required skills and knowledge and/or the range statement. Assessment of performance is to be consistent with the evidence guide.</w:t>
            </w:r>
          </w:p>
        </w:tc>
      </w:tr>
    </w:tbl>
    <w:p w:rsidR="00000000" w:rsidRPr="00A6420C" w:rsidP="00A6420C">
      <w:pPr>
        <w:pStyle w:val="BodyText"/>
      </w:pPr>
    </w:p>
    <w:p w:rsidR="00000000" w:rsidRPr="00A6420C" w:rsidP="00A6420C">
      <w:pPr>
        <w:pStyle w:val="AllowPageBreak"/>
      </w:pPr>
    </w:p>
    <w:p w:rsidR="00000000" w:rsidRPr="00A6420C" w:rsidP="00A6420C">
      <w:pPr>
        <w:pStyle w:val="Heading1"/>
      </w:pPr>
      <w:bookmarkStart w:id="8" w:name="O_234805"/>
      <w:bookmarkEnd w:id="8"/>
      <w:r w:rsidRPr="00A6420C">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3362A2">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A6420C" w:rsidP="00A6420C">
            <w:pPr>
              <w:pStyle w:val="List"/>
            </w:pPr>
            <w:r w:rsidRPr="00A6420C">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A6420C">
            <w:pPr>
              <w:pStyle w:val="List"/>
              <w:rPr>
                <w:lang w:val="en-NZ"/>
              </w:rPr>
            </w:pPr>
            <w:r w:rsidRPr="00A6420C">
              <w:rPr>
                <w:rStyle w:val="SpecialBold"/>
              </w:rPr>
              <w:t>PERFORMANCE CRITERIA</w:t>
            </w:r>
          </w:p>
        </w:tc>
      </w:tr>
      <w:tr w:rsidTr="003362A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A6420C">
            <w:pPr>
              <w:pStyle w:val="List"/>
              <w:rPr>
                <w:lang w:val="en-NZ"/>
              </w:rPr>
            </w:pPr>
            <w:r w:rsidRPr="00A6420C">
              <w:rPr>
                <w:rStyle w:val="SpecialBold"/>
              </w:rPr>
              <w:t>1</w:t>
            </w:r>
            <w:r w:rsidRPr="00A6420C">
              <w:tab/>
            </w:r>
            <w:r w:rsidRPr="00A6420C">
              <w:rPr>
                <w:rStyle w:val="SpecialBold"/>
              </w:rPr>
              <w:t>Identify and develop marketing opportunities</w:t>
            </w:r>
            <w:r w:rsidRPr="00A6420C">
              <w:t>.</w:t>
            </w:r>
          </w:p>
        </w:tc>
        <w:tc>
          <w:tcPr>
            <w:tcW w:w="5580" w:type="dxa"/>
            <w:gridSpan w:val="2"/>
            <w:tcBorders>
              <w:top w:val="nil"/>
              <w:left w:val="nil"/>
              <w:bottom w:val="nil"/>
              <w:right w:val="nil"/>
            </w:tcBorders>
            <w:tcMar>
              <w:top w:w="0" w:type="dxa"/>
              <w:left w:w="62" w:type="dxa"/>
              <w:bottom w:w="0" w:type="dxa"/>
              <w:right w:w="62" w:type="dxa"/>
            </w:tcMar>
          </w:tcPr>
          <w:p w:rsidR="00000000" w:rsidRPr="00A6420C" w:rsidP="00A6420C">
            <w:pPr>
              <w:pStyle w:val="List"/>
            </w:pPr>
            <w:r w:rsidRPr="00A6420C">
              <w:t>1.1</w:t>
            </w:r>
            <w:r w:rsidRPr="00A6420C">
              <w:tab/>
              <w:t xml:space="preserve">Relationships with </w:t>
            </w:r>
            <w:r w:rsidRPr="00A6420C">
              <w:rPr>
                <w:rStyle w:val="BoldandItalics"/>
              </w:rPr>
              <w:t>targeted groups</w:t>
            </w:r>
            <w:r w:rsidRPr="00A6420C">
              <w:t xml:space="preserve"> are established and conducted according to </w:t>
            </w:r>
            <w:r w:rsidRPr="00A6420C">
              <w:rPr>
                <w:rStyle w:val="BoldandItalics"/>
              </w:rPr>
              <w:t>agency practice</w:t>
            </w:r>
            <w:r w:rsidRPr="00A6420C">
              <w:t>.</w:t>
            </w:r>
          </w:p>
          <w:p w:rsidR="00000000" w:rsidP="00A6420C">
            <w:pPr>
              <w:pStyle w:val="List"/>
              <w:rPr>
                <w:lang w:val="en-NZ"/>
              </w:rPr>
            </w:pPr>
            <w:r w:rsidRPr="00A6420C">
              <w:t>1.2</w:t>
            </w:r>
            <w:r w:rsidRPr="00A6420C">
              <w:tab/>
            </w:r>
            <w:r w:rsidRPr="00A6420C">
              <w:rPr>
                <w:rStyle w:val="BoldandItalics"/>
              </w:rPr>
              <w:t>Potential clients</w:t>
            </w:r>
            <w:r w:rsidRPr="00A6420C">
              <w:t xml:space="preserve"> suitable to agency's brokerage are identified and targete</w:t>
            </w:r>
            <w:r w:rsidRPr="00A6420C">
              <w:t xml:space="preserve">d in line with agency's expertise, focus, business plan and </w:t>
            </w:r>
            <w:r w:rsidRPr="00A6420C">
              <w:rPr>
                <w:rStyle w:val="BoldandItalics"/>
              </w:rPr>
              <w:t>marketing strategies</w:t>
            </w:r>
            <w:r w:rsidRPr="00A6420C">
              <w:t>.</w:t>
            </w:r>
          </w:p>
        </w:tc>
      </w:tr>
      <w:tr w:rsidTr="003362A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A6420C" w:rsidP="00A6420C">
            <w:pPr>
              <w:pStyle w:val="List"/>
            </w:pPr>
            <w:r w:rsidRPr="00A6420C">
              <w:t>1.3</w:t>
            </w:r>
            <w:r w:rsidRPr="00A6420C">
              <w:tab/>
              <w:t xml:space="preserve">Potential clients are engaged through use of </w:t>
            </w:r>
            <w:r w:rsidRPr="00A6420C">
              <w:rPr>
                <w:rStyle w:val="BoldandItalics"/>
              </w:rPr>
              <w:t>appropriate interpersonal communication</w:t>
            </w:r>
            <w:r w:rsidRPr="00A6420C">
              <w:t xml:space="preserve"> </w:t>
            </w:r>
            <w:r w:rsidRPr="00A6420C">
              <w:rPr>
                <w:rStyle w:val="BoldandItalics"/>
              </w:rPr>
              <w:t>skills</w:t>
            </w:r>
            <w:r w:rsidRPr="00A6420C">
              <w:t xml:space="preserve"> and marketing strategies.</w:t>
            </w:r>
          </w:p>
          <w:p w:rsidR="00000000" w:rsidP="00A6420C">
            <w:pPr>
              <w:pStyle w:val="List"/>
              <w:rPr>
                <w:lang w:val="en-NZ"/>
              </w:rPr>
            </w:pPr>
            <w:r w:rsidRPr="00A6420C">
              <w:t>1.4</w:t>
            </w:r>
            <w:r w:rsidRPr="00A6420C">
              <w:tab/>
            </w:r>
            <w:r w:rsidRPr="00A6420C">
              <w:rPr>
                <w:rStyle w:val="BoldandItalics"/>
              </w:rPr>
              <w:t>Appropriate rapport</w:t>
            </w:r>
            <w:r w:rsidRPr="00A6420C">
              <w:t xml:space="preserve"> is established and maintained with potential clients to ensure delivery of a quality service to maximise new business opportunities.</w:t>
            </w:r>
          </w:p>
        </w:tc>
      </w:tr>
      <w:tr w:rsidTr="003362A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A6420C">
            <w:pPr>
              <w:pStyle w:val="List"/>
              <w:rPr>
                <w:lang w:val="en-NZ"/>
              </w:rPr>
            </w:pPr>
            <w:r w:rsidRPr="00A6420C">
              <w:rPr>
                <w:rStyle w:val="SpecialBold"/>
              </w:rPr>
              <w:t>2</w:t>
            </w:r>
            <w:r w:rsidRPr="00A6420C">
              <w:tab/>
            </w:r>
            <w:r w:rsidRPr="00A6420C">
              <w:rPr>
                <w:rStyle w:val="SpecialBold"/>
              </w:rPr>
              <w:t>Discuss options to encourage client patronage</w:t>
            </w:r>
            <w:r w:rsidRPr="00A6420C">
              <w:t>.</w:t>
            </w:r>
          </w:p>
        </w:tc>
        <w:tc>
          <w:tcPr>
            <w:tcW w:w="5580" w:type="dxa"/>
            <w:gridSpan w:val="2"/>
            <w:tcBorders>
              <w:top w:val="nil"/>
              <w:left w:val="nil"/>
              <w:bottom w:val="nil"/>
              <w:right w:val="nil"/>
            </w:tcBorders>
            <w:tcMar>
              <w:top w:w="0" w:type="dxa"/>
              <w:left w:w="62" w:type="dxa"/>
              <w:bottom w:w="0" w:type="dxa"/>
              <w:right w:w="62" w:type="dxa"/>
            </w:tcMar>
          </w:tcPr>
          <w:p w:rsidR="00000000" w:rsidRPr="00A6420C" w:rsidP="00A6420C">
            <w:pPr>
              <w:pStyle w:val="List"/>
            </w:pPr>
            <w:r w:rsidRPr="00A6420C">
              <w:t>2.1</w:t>
            </w:r>
            <w:r w:rsidRPr="00A6420C">
              <w:tab/>
              <w:t xml:space="preserve">Potential </w:t>
            </w:r>
            <w:r w:rsidRPr="00A6420C">
              <w:rPr>
                <w:rStyle w:val="BoldandItalics"/>
              </w:rPr>
              <w:t>client</w:t>
            </w:r>
            <w:r w:rsidRPr="00A6420C">
              <w:t xml:space="preserve"> </w:t>
            </w:r>
            <w:r w:rsidRPr="00A6420C">
              <w:rPr>
                <w:rStyle w:val="BoldandItalics"/>
              </w:rPr>
              <w:t>needs</w:t>
            </w:r>
            <w:r w:rsidRPr="00A6420C">
              <w:t xml:space="preserve">, </w:t>
            </w:r>
            <w:r w:rsidRPr="00A6420C">
              <w:rPr>
                <w:rStyle w:val="BoldandItalics"/>
              </w:rPr>
              <w:t>motivation and expectations</w:t>
            </w:r>
            <w:r w:rsidRPr="00A6420C">
              <w:t xml:space="preserve"> are established,</w:t>
            </w:r>
            <w:r w:rsidRPr="00A6420C">
              <w:t xml:space="preserve"> clarified and discussed sensitively.</w:t>
            </w:r>
          </w:p>
          <w:p w:rsidR="00000000" w:rsidRPr="00A6420C" w:rsidP="00A6420C">
            <w:pPr>
              <w:pStyle w:val="List"/>
            </w:pPr>
            <w:r w:rsidRPr="00A6420C">
              <w:t>2.2</w:t>
            </w:r>
            <w:r w:rsidRPr="00A6420C">
              <w:tab/>
              <w:t xml:space="preserve">Potential clients are provided with information about available </w:t>
            </w:r>
            <w:r w:rsidRPr="00A6420C">
              <w:rPr>
                <w:rStyle w:val="BoldandItalics"/>
              </w:rPr>
              <w:t>options</w:t>
            </w:r>
            <w:r w:rsidRPr="00A6420C">
              <w:t xml:space="preserve"> for meeting their needs and expectations.</w:t>
            </w:r>
          </w:p>
          <w:p w:rsidR="00000000" w:rsidRPr="00A6420C" w:rsidP="00A6420C">
            <w:pPr>
              <w:pStyle w:val="List"/>
            </w:pPr>
            <w:r w:rsidRPr="00A6420C">
              <w:t>2.3</w:t>
            </w:r>
            <w:r w:rsidRPr="00A6420C">
              <w:tab/>
              <w:t>Potential clients are assisted in the selection of preferred and realistic options.</w:t>
            </w:r>
          </w:p>
          <w:p w:rsidR="00000000" w:rsidRPr="00A6420C" w:rsidP="00A6420C">
            <w:pPr>
              <w:pStyle w:val="List"/>
            </w:pPr>
            <w:r w:rsidRPr="00A6420C">
              <w:t>2.4</w:t>
            </w:r>
            <w:r w:rsidRPr="00A6420C">
              <w:tab/>
            </w:r>
            <w:r w:rsidRPr="00A6420C">
              <w:rPr>
                <w:rStyle w:val="BoldandItalics"/>
              </w:rPr>
              <w:t>Benefits</w:t>
            </w:r>
            <w:r w:rsidRPr="00A6420C">
              <w:t xml:space="preserve"> to potential clients of listing business with agency and agency's approach to business broking are highlighted.</w:t>
            </w:r>
          </w:p>
          <w:p w:rsidR="00000000" w:rsidRPr="00A6420C" w:rsidP="00A6420C">
            <w:pPr>
              <w:pStyle w:val="List"/>
            </w:pPr>
            <w:r w:rsidRPr="00A6420C">
              <w:t>2.5</w:t>
            </w:r>
            <w:r w:rsidRPr="00A6420C">
              <w:tab/>
              <w:t>Recommendations are made to potential clients, emphasising suitable service and listing options according to agency practice.</w:t>
            </w:r>
          </w:p>
          <w:p w:rsidR="00000000" w:rsidP="00A6420C">
            <w:pPr>
              <w:pStyle w:val="List"/>
              <w:rPr>
                <w:lang w:val="en-NZ"/>
              </w:rPr>
            </w:pPr>
            <w:r w:rsidRPr="00A6420C">
              <w:t>2.6</w:t>
            </w:r>
            <w:r w:rsidRPr="00A6420C">
              <w:tab/>
              <w:t>Prospecti</w:t>
            </w:r>
            <w:r w:rsidRPr="00A6420C">
              <w:t>ve client's agreement to list with agency is sought and wherever possible secured.</w:t>
            </w:r>
          </w:p>
        </w:tc>
      </w:tr>
      <w:tr w:rsidTr="003362A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A6420C">
            <w:pPr>
              <w:pStyle w:val="List"/>
              <w:rPr>
                <w:lang w:val="en-NZ"/>
              </w:rPr>
            </w:pPr>
            <w:r w:rsidRPr="00A6420C">
              <w:rPr>
                <w:rStyle w:val="SpecialBold"/>
              </w:rPr>
              <w:t>3</w:t>
            </w:r>
            <w:r w:rsidRPr="00A6420C">
              <w:tab/>
            </w:r>
            <w:r w:rsidRPr="00A6420C">
              <w:rPr>
                <w:rStyle w:val="SpecialBold"/>
              </w:rPr>
              <w:t>Secure client patronage</w:t>
            </w:r>
            <w:r w:rsidRPr="00A6420C">
              <w:t>.</w:t>
            </w:r>
          </w:p>
        </w:tc>
        <w:tc>
          <w:tcPr>
            <w:tcW w:w="5580" w:type="dxa"/>
            <w:gridSpan w:val="2"/>
            <w:tcBorders>
              <w:top w:val="nil"/>
              <w:left w:val="nil"/>
              <w:bottom w:val="nil"/>
              <w:right w:val="nil"/>
            </w:tcBorders>
            <w:tcMar>
              <w:top w:w="0" w:type="dxa"/>
              <w:left w:w="62" w:type="dxa"/>
              <w:bottom w:w="0" w:type="dxa"/>
              <w:right w:w="62" w:type="dxa"/>
            </w:tcMar>
          </w:tcPr>
          <w:p w:rsidR="00000000" w:rsidRPr="00A6420C" w:rsidP="00A6420C">
            <w:pPr>
              <w:pStyle w:val="List"/>
            </w:pPr>
            <w:r w:rsidRPr="00A6420C">
              <w:t>3.1</w:t>
            </w:r>
            <w:r w:rsidRPr="00A6420C">
              <w:tab/>
            </w:r>
            <w:r w:rsidRPr="00A6420C">
              <w:rPr>
                <w:rStyle w:val="BoldandItalics"/>
              </w:rPr>
              <w:t>Points of agreement</w:t>
            </w:r>
            <w:r w:rsidRPr="00A6420C">
              <w:t xml:space="preserve"> and </w:t>
            </w:r>
            <w:r w:rsidRPr="00A6420C">
              <w:rPr>
                <w:rStyle w:val="BoldandItalics"/>
              </w:rPr>
              <w:t>rights and obligations</w:t>
            </w:r>
            <w:r w:rsidRPr="00A6420C">
              <w:t xml:space="preserve"> are discussed and documented to ensure clarity and to avoid potential misunderstanding and conflict.</w:t>
            </w:r>
          </w:p>
          <w:p w:rsidR="00000000" w:rsidRPr="00A6420C" w:rsidP="00A6420C">
            <w:pPr>
              <w:pStyle w:val="List"/>
            </w:pPr>
            <w:r w:rsidRPr="00A6420C">
              <w:t>3.2</w:t>
            </w:r>
            <w:r w:rsidRPr="00A6420C">
              <w:tab/>
              <w:t xml:space="preserve">Documentation relating to obtaining and beginning listings is completed according to </w:t>
            </w:r>
            <w:r w:rsidRPr="00A6420C">
              <w:rPr>
                <w:rStyle w:val="BoldandItalics"/>
              </w:rPr>
              <w:t>legislative</w:t>
            </w:r>
            <w:r w:rsidRPr="00A6420C">
              <w:t xml:space="preserve">, </w:t>
            </w:r>
            <w:r w:rsidRPr="00A6420C">
              <w:rPr>
                <w:rStyle w:val="BoldandItalics"/>
              </w:rPr>
              <w:t>industry and agency requirements</w:t>
            </w:r>
            <w:r w:rsidRPr="00A6420C">
              <w:t>.</w:t>
            </w:r>
          </w:p>
          <w:p w:rsidR="00000000" w:rsidRPr="00A6420C" w:rsidP="00A6420C">
            <w:pPr>
              <w:pStyle w:val="List"/>
            </w:pPr>
            <w:r w:rsidRPr="00A6420C">
              <w:t>3.3</w:t>
            </w:r>
            <w:r w:rsidRPr="00A6420C">
              <w:tab/>
            </w:r>
            <w:r w:rsidRPr="00A6420C">
              <w:rPr>
                <w:rStyle w:val="BoldandItalics"/>
              </w:rPr>
              <w:t>Suitable arran</w:t>
            </w:r>
            <w:r w:rsidRPr="00A6420C">
              <w:rPr>
                <w:rStyle w:val="BoldandItalics"/>
              </w:rPr>
              <w:t>gements</w:t>
            </w:r>
            <w:r w:rsidRPr="00A6420C">
              <w:t xml:space="preserve"> are made for further contact with the agency to complete the listing process.</w:t>
            </w:r>
          </w:p>
          <w:p w:rsidR="00000000" w:rsidRPr="00A6420C" w:rsidP="00A6420C">
            <w:pPr>
              <w:pStyle w:val="List"/>
            </w:pPr>
            <w:r w:rsidRPr="00A6420C">
              <w:t>3.4</w:t>
            </w:r>
            <w:r w:rsidRPr="00A6420C">
              <w:tab/>
              <w:t>Opportunities for repeat or future business are maximised according to agency procedures and requirements.</w:t>
            </w:r>
          </w:p>
        </w:tc>
      </w:tr>
    </w:tbl>
    <w:p w:rsidR="003362A2" w:rsidP="00A6420C">
      <w:pPr>
        <w:pStyle w:val="BodyText"/>
      </w:pPr>
    </w:p>
    <w:p w:rsidR="003362A2" w:rsidP="00A6420C">
      <w:pPr>
        <w:pStyle w:val="BodyText"/>
      </w:pPr>
    </w:p>
    <w:p w:rsidR="00000000" w:rsidRPr="00A6420C" w:rsidP="00A6420C">
      <w:pPr>
        <w:pStyle w:val="Heading1"/>
      </w:pPr>
      <w:bookmarkStart w:id="9" w:name="O_258755"/>
      <w:bookmarkEnd w:id="9"/>
      <w:r w:rsidRPr="00A6420C">
        <w:t>Required Skills and Knowledge</w:t>
      </w:r>
    </w:p>
    <w:tbl>
      <w:tblPr>
        <w:tblW w:w="0" w:type="auto"/>
        <w:tblLayout w:type="fixed"/>
        <w:tblCellMar>
          <w:left w:w="62" w:type="dxa"/>
          <w:right w:w="62" w:type="dxa"/>
        </w:tblCellMar>
        <w:tblLook w:val="0000"/>
      </w:tblPr>
      <w:tblGrid>
        <w:gridCol w:w="8408"/>
        <w:gridCol w:w="8"/>
      </w:tblGrid>
      <w:tr w:rsidTr="003362A2">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REQUIRED SKILLS AND KNOWLEDGE</w:t>
            </w:r>
          </w:p>
        </w:tc>
      </w:tr>
      <w:tr w:rsidTr="003362A2">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t>This section describes the essential skills and knowledge and their level, required for this unit.</w:t>
            </w:r>
          </w:p>
        </w:tc>
      </w:tr>
      <w:tr w:rsidTr="003362A2">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rPr>
                <w:rStyle w:val="SpecialBold"/>
              </w:rPr>
              <w:t>Required skills</w:t>
            </w:r>
            <w:r w:rsidRPr="00A6420C">
              <w:t>:</w:t>
            </w:r>
          </w:p>
          <w:p w:rsidR="00000000" w:rsidRPr="00A6420C" w:rsidP="00A6420C">
            <w:pPr>
              <w:pStyle w:val="ListBullet"/>
            </w:pPr>
            <w:r w:rsidRPr="00A6420C">
              <w:t>access a variety of information relating to business broking services and relevant market information</w:t>
            </w:r>
          </w:p>
          <w:p w:rsidR="00000000" w:rsidRPr="00A6420C" w:rsidP="00A6420C">
            <w:pPr>
              <w:pStyle w:val="ListBullet"/>
            </w:pPr>
            <w:r w:rsidRPr="00A6420C">
              <w:t>engage clients, promote agency services, provide information on products, and encourage business from potential clients</w:t>
            </w:r>
          </w:p>
          <w:p w:rsidR="00000000" w:rsidRPr="00A6420C" w:rsidP="00A6420C">
            <w:pPr>
              <w:pStyle w:val="ListBullet"/>
            </w:pPr>
            <w:r w:rsidRPr="00A6420C">
              <w:t>identify market trends and positions and business broking opportunities</w:t>
            </w:r>
          </w:p>
          <w:p w:rsidR="00000000" w:rsidRPr="00A6420C" w:rsidP="00A6420C">
            <w:pPr>
              <w:pStyle w:val="ListBullet"/>
            </w:pPr>
            <w:r w:rsidRPr="00A6420C">
              <w:t>prepare and present information specific to target audience that</w:t>
            </w:r>
            <w:r w:rsidRPr="00A6420C">
              <w:t xml:space="preserve"> clearly communicates intended message regarding the agency's services</w:t>
            </w:r>
          </w:p>
          <w:p w:rsidR="00000000" w:rsidRPr="00A6420C" w:rsidP="00A6420C">
            <w:pPr>
              <w:pStyle w:val="ListBullet"/>
            </w:pPr>
            <w:r w:rsidRPr="00A6420C">
              <w:t>relate to people from a range of social, cultural and ethnic backgrounds and of varying physical and mental abilities</w:t>
            </w:r>
          </w:p>
          <w:p w:rsidR="00000000" w:rsidRPr="00A6420C" w:rsidP="00A6420C">
            <w:pPr>
              <w:pStyle w:val="ListBullet"/>
            </w:pPr>
            <w:r w:rsidRPr="00A6420C">
              <w:t>resolve potential client concerns and issues</w:t>
            </w:r>
          </w:p>
          <w:p w:rsidR="00000000" w:rsidP="00A6420C">
            <w:pPr>
              <w:pStyle w:val="ListBullet"/>
              <w:rPr>
                <w:lang w:val="en-NZ"/>
              </w:rPr>
            </w:pPr>
            <w:r w:rsidRPr="00A6420C">
              <w:t>select and use appropr</w:t>
            </w:r>
            <w:r w:rsidRPr="00A6420C">
              <w:t>iate technology.</w:t>
            </w:r>
          </w:p>
        </w:tc>
      </w:tr>
      <w:tr w:rsidTr="003362A2">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rPr>
                <w:rStyle w:val="SpecialBold"/>
              </w:rPr>
              <w:t>Required knowledge and understanding</w:t>
            </w:r>
            <w:r w:rsidRPr="00A6420C">
              <w:t>:</w:t>
            </w:r>
          </w:p>
          <w:p w:rsidR="00000000" w:rsidRPr="00A6420C" w:rsidP="00A6420C">
            <w:pPr>
              <w:pStyle w:val="ListBullet"/>
            </w:pPr>
            <w:r w:rsidRPr="00A6420C">
              <w:t>client engagement methods and promotional techniques and protocols</w:t>
            </w:r>
          </w:p>
          <w:p w:rsidR="00000000" w:rsidRPr="00A6420C" w:rsidP="00A6420C">
            <w:pPr>
              <w:pStyle w:val="ListBullet"/>
            </w:pPr>
            <w:r w:rsidRPr="00A6420C">
              <w:t>organisation's policy and procedures for client service, including ethical behaviour and promotional strategies</w:t>
            </w:r>
          </w:p>
          <w:p w:rsidR="00000000" w:rsidRPr="00A6420C" w:rsidP="00A6420C">
            <w:pPr>
              <w:pStyle w:val="ListBullet"/>
            </w:pPr>
            <w:r w:rsidRPr="00A6420C">
              <w:t>mechanisms to obtain</w:t>
            </w:r>
            <w:r w:rsidRPr="00A6420C">
              <w:t xml:space="preserve"> and analyse client comments and feedback</w:t>
            </w:r>
          </w:p>
          <w:p w:rsidR="00000000" w:rsidRPr="00A6420C" w:rsidP="00A6420C">
            <w:pPr>
              <w:pStyle w:val="ListBullet"/>
            </w:pPr>
            <w:r w:rsidRPr="00A6420C">
              <w:t>organisation's business structure, services and client service procedures</w:t>
            </w:r>
          </w:p>
          <w:p w:rsidR="00000000" w:rsidRPr="00A6420C" w:rsidP="00A6420C">
            <w:pPr>
              <w:pStyle w:val="ListBullet"/>
            </w:pPr>
            <w:r w:rsidRPr="00A6420C">
              <w:t>principles and techniques of public relations</w:t>
            </w:r>
          </w:p>
          <w:p w:rsidR="00000000" w:rsidRPr="00A6420C" w:rsidP="00A6420C">
            <w:pPr>
              <w:pStyle w:val="ListBullet"/>
            </w:pPr>
            <w:r w:rsidRPr="00A6420C">
              <w:t>relevant federal and state or territory legislation and local government regulations related t</w:t>
            </w:r>
            <w:r w:rsidRPr="00A6420C">
              <w:t>o:</w:t>
            </w:r>
          </w:p>
          <w:p w:rsidR="00000000" w:rsidRPr="00A6420C" w:rsidP="00A6420C">
            <w:pPr>
              <w:pStyle w:val="ListBullet2"/>
            </w:pPr>
            <w:r w:rsidRPr="00A6420C">
              <w:t>anti-discrimination</w:t>
            </w:r>
          </w:p>
          <w:p w:rsidR="00000000" w:rsidRPr="00A6420C" w:rsidP="00A6420C">
            <w:pPr>
              <w:pStyle w:val="ListBullet2"/>
            </w:pPr>
            <w:r w:rsidRPr="00A6420C">
              <w:t>business broking</w:t>
            </w:r>
          </w:p>
          <w:p w:rsidR="00000000" w:rsidRPr="00A6420C" w:rsidP="00A6420C">
            <w:pPr>
              <w:pStyle w:val="ListBullet2"/>
            </w:pPr>
            <w:r w:rsidRPr="00A6420C">
              <w:t>business operation and listings, especially in regard to franchise and business structures and the sale and appraisal of businesses</w:t>
            </w:r>
          </w:p>
          <w:p w:rsidR="00000000" w:rsidRPr="00A6420C" w:rsidP="00A6420C">
            <w:pPr>
              <w:pStyle w:val="ListBullet2"/>
            </w:pPr>
            <w:r w:rsidRPr="00A6420C">
              <w:t>consumer protection</w:t>
            </w:r>
          </w:p>
          <w:p w:rsidR="00000000" w:rsidRPr="00A6420C" w:rsidP="00A6420C">
            <w:pPr>
              <w:pStyle w:val="ListBullet2"/>
            </w:pPr>
            <w:r w:rsidRPr="00A6420C">
              <w:t>environmental issues</w:t>
            </w:r>
          </w:p>
          <w:p w:rsidR="00000000" w:rsidRPr="00A6420C" w:rsidP="00A6420C">
            <w:pPr>
              <w:pStyle w:val="ListBullet2"/>
            </w:pPr>
            <w:r w:rsidRPr="00A6420C">
              <w:t>equal employment opportunity</w:t>
            </w:r>
          </w:p>
          <w:p w:rsidR="00000000" w:rsidRPr="00A6420C" w:rsidP="00A6420C">
            <w:pPr>
              <w:pStyle w:val="ListBullet2"/>
            </w:pPr>
            <w:r w:rsidRPr="00A6420C">
              <w:t>financial probity</w:t>
            </w:r>
          </w:p>
          <w:p w:rsidR="00000000" w:rsidP="00A6420C">
            <w:pPr>
              <w:pStyle w:val="ListBullet2"/>
              <w:rPr>
                <w:lang w:val="en-NZ"/>
              </w:rPr>
            </w:pPr>
            <w:r w:rsidRPr="00A6420C">
              <w:t>industrial relations</w:t>
            </w:r>
          </w:p>
        </w:tc>
      </w:tr>
      <w:tr w:rsidTr="003362A2">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6420C" w:rsidP="00A6420C">
            <w:pPr>
              <w:pStyle w:val="ListBullet2"/>
            </w:pPr>
            <w:r w:rsidRPr="00A6420C">
              <w:t>OHS</w:t>
            </w:r>
          </w:p>
          <w:p w:rsidR="00000000" w:rsidRPr="00A6420C" w:rsidP="00A6420C">
            <w:pPr>
              <w:pStyle w:val="ListBullet2"/>
            </w:pPr>
            <w:r w:rsidRPr="00A6420C">
              <w:t>taxation</w:t>
            </w:r>
          </w:p>
          <w:p w:rsidR="00000000" w:rsidRPr="00A6420C" w:rsidP="00A6420C">
            <w:pPr>
              <w:pStyle w:val="ListBullet"/>
            </w:pPr>
            <w:r w:rsidRPr="00A6420C">
              <w:t>service standards and best practice models.</w:t>
            </w:r>
          </w:p>
        </w:tc>
      </w:tr>
    </w:tbl>
    <w:p w:rsidR="003362A2" w:rsidP="00A6420C">
      <w:pPr>
        <w:pStyle w:val="BodyText"/>
      </w:pPr>
    </w:p>
    <w:p w:rsidR="003362A2" w:rsidP="00A6420C">
      <w:pPr>
        <w:pStyle w:val="BodyText"/>
      </w:pPr>
    </w:p>
    <w:p w:rsidR="00000000" w:rsidRPr="00A6420C" w:rsidP="00A6420C">
      <w:pPr>
        <w:pStyle w:val="Heading1"/>
      </w:pPr>
      <w:bookmarkStart w:id="10" w:name="O_242789"/>
      <w:bookmarkEnd w:id="10"/>
      <w:r w:rsidRPr="00A6420C">
        <w:t>Evidence Guide</w:t>
      </w:r>
    </w:p>
    <w:p w:rsidR="00000000" w:rsidRPr="00A6420C" w:rsidP="00A6420C">
      <w:pPr>
        <w:pStyle w:val="BodyText"/>
      </w:pPr>
      <w:r w:rsidRPr="00A6420C">
        <w:rPr>
          <w:rStyle w:val="SpecialBold"/>
        </w:rPr>
        <w:t>EVIDENCE GUIDE</w:t>
      </w:r>
    </w:p>
    <w:p w:rsidR="00000000" w:rsidRPr="00A6420C" w:rsidP="00A6420C">
      <w:pPr>
        <w:pStyle w:val="BodyText"/>
      </w:pPr>
      <w:r w:rsidRPr="00A6420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3362A2">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t xml:space="preserve">This unit of </w:t>
            </w:r>
            <w:r w:rsidRPr="00A6420C">
              <w:t>competency could be assessed through a practical demonstration of obtaining and securing the listing of a business. Targeted written (including alternative formats where necessary) or verbal questioning to assess the candidate's underpinning knowledge woul</w:t>
            </w:r>
            <w:r w:rsidRPr="00A6420C">
              <w:t>d provide additional supporting evidence of competence. The demonstration and questioning would include collecting evidence of the candidate's knowledge and application of ethical standards and relevant federal, and state or territory legislation and regul</w:t>
            </w:r>
            <w:r w:rsidRPr="00A6420C">
              <w:t>ations. This assessment may be carried out in a simulated or workplace environment.</w:t>
            </w:r>
          </w:p>
        </w:tc>
      </w:tr>
      <w:tr w:rsidTr="003362A2">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A person who demonstrates competency in this unit must be able to provide evidence of:</w:t>
            </w:r>
          </w:p>
          <w:p w:rsidR="00000000" w:rsidRPr="00A6420C" w:rsidP="00A6420C">
            <w:pPr>
              <w:pStyle w:val="ListBullet"/>
            </w:pPr>
            <w:r w:rsidRPr="00A6420C">
              <w:t>analysing market trends as they relate to business broking opportunities and threats</w:t>
            </w:r>
          </w:p>
          <w:p w:rsidR="00000000" w:rsidRPr="00A6420C" w:rsidP="00A6420C">
            <w:pPr>
              <w:pStyle w:val="ListBullet"/>
            </w:pPr>
            <w:r w:rsidRPr="00A6420C">
              <w:t>clarifying concerns and explaining listing procedures to clients</w:t>
            </w:r>
          </w:p>
          <w:p w:rsidR="00000000" w:rsidRPr="00A6420C" w:rsidP="00A6420C">
            <w:pPr>
              <w:pStyle w:val="ListBullet"/>
            </w:pPr>
            <w:r w:rsidRPr="00A6420C">
              <w:t>engaging potential</w:t>
            </w:r>
            <w:r w:rsidRPr="00A6420C">
              <w:t xml:space="preserve"> clients and providing the best opportunity to secure their business</w:t>
            </w:r>
          </w:p>
          <w:p w:rsidR="00000000" w:rsidRPr="00A6420C" w:rsidP="00A6420C">
            <w:pPr>
              <w:pStyle w:val="ListBullet"/>
            </w:pPr>
            <w:r w:rsidRPr="00A6420C">
              <w:t>knowledge of agency practice, ethical standards and legislative requirements associated with listing a business</w:t>
            </w:r>
          </w:p>
          <w:p w:rsidR="00000000" w:rsidP="00A6420C">
            <w:pPr>
              <w:pStyle w:val="ListBullet"/>
              <w:rPr>
                <w:lang w:val="en-NZ"/>
              </w:rPr>
            </w:pPr>
            <w:r w:rsidRPr="00A6420C">
              <w:t>preparing and structuring advice on services provided by the agency.</w:t>
            </w:r>
          </w:p>
        </w:tc>
      </w:tr>
      <w:tr w:rsidTr="003362A2">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Conte</w:t>
            </w:r>
            <w:r w:rsidRPr="00A6420C">
              <w:rPr>
                <w:rStyle w:val="SpecialBold"/>
              </w:rPr>
              <w:t>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Resource implications for assessment include:</w:t>
            </w:r>
          </w:p>
          <w:p w:rsidR="00000000" w:rsidRPr="00A6420C" w:rsidP="00A6420C">
            <w:pPr>
              <w:pStyle w:val="ListBullet"/>
            </w:pPr>
            <w:r w:rsidRPr="00A6420C">
              <w:t>access to suitable resources and simulated or real opportunities to demonstrate competence</w:t>
            </w:r>
          </w:p>
          <w:p w:rsidR="00000000" w:rsidRPr="00A6420C" w:rsidP="00A6420C">
            <w:pPr>
              <w:pStyle w:val="ListBullet"/>
            </w:pPr>
            <w:r w:rsidRPr="00A6420C">
              <w:t>assessment instruments that may include personal planner and assessment re</w:t>
            </w:r>
            <w:r w:rsidRPr="00A6420C">
              <w:t>cord book</w:t>
            </w:r>
          </w:p>
          <w:p w:rsidR="00000000" w:rsidRPr="00A6420C" w:rsidP="00A6420C">
            <w:pPr>
              <w:pStyle w:val="ListBullet"/>
            </w:pPr>
            <w:r w:rsidRPr="00A6420C">
              <w:t>access to a registered provider of assessment services.</w:t>
            </w:r>
          </w:p>
          <w:p w:rsidR="00000000" w:rsidRPr="00A6420C" w:rsidP="00A6420C">
            <w:pPr>
              <w:pStyle w:val="BodyText"/>
            </w:pPr>
            <w:r w:rsidRPr="00A6420C">
              <w:t>Where applicable, physical resources should include equipment modified for people with disabilities.</w:t>
            </w:r>
          </w:p>
          <w:p w:rsidR="00000000" w:rsidRPr="00A6420C" w:rsidP="00A6420C">
            <w:pPr>
              <w:pStyle w:val="BodyText"/>
            </w:pPr>
            <w:r w:rsidRPr="00A6420C">
              <w:t>Access must be provided to appropriate learning and/or assessment support when required.</w:t>
            </w:r>
          </w:p>
          <w:p w:rsidR="00000000" w:rsidRPr="00A6420C" w:rsidP="00A6420C">
            <w:pPr>
              <w:pStyle w:val="BodyText"/>
            </w:pPr>
            <w:r w:rsidRPr="00A6420C">
              <w:t>Assessment processes and techniques must be culturally appropriate, and appropriate to the language and literacy capacity of the candidate and the work being performed.</w:t>
            </w:r>
          </w:p>
          <w:p w:rsidR="00000000" w:rsidRPr="00A6420C" w:rsidP="00A6420C">
            <w:pPr>
              <w:pStyle w:val="BodyText"/>
            </w:pPr>
            <w:r w:rsidRPr="00A6420C">
              <w:t>Validity and sufficiency of evidence require that:</w:t>
            </w:r>
          </w:p>
          <w:p w:rsidR="00000000" w:rsidRPr="00A6420C" w:rsidP="00A6420C">
            <w:pPr>
              <w:pStyle w:val="ListBullet"/>
            </w:pPr>
            <w:r w:rsidRPr="00A6420C">
              <w:t>competency will need to be demonstr</w:t>
            </w:r>
            <w:r w:rsidRPr="00A6420C">
              <w:t>ated over a period of time reflecting the scope of the role and the practical requirements of the workplace</w:t>
            </w:r>
          </w:p>
          <w:p w:rsidR="00000000" w:rsidRPr="00A6420C" w:rsidP="00A6420C">
            <w:pPr>
              <w:pStyle w:val="ListBullet"/>
            </w:pPr>
            <w:r w:rsidRPr="00A6420C">
              <w:t>where the assessment is part of a structured learning experience the evidence collected must relate to a number of performances assessed at differen</w:t>
            </w:r>
            <w:r w:rsidRPr="00A6420C">
              <w:t>t points in time and separated by further learning and practice with a decision of competence only taken at the point when the assessor has complete confidence in the person's competence</w:t>
            </w:r>
          </w:p>
          <w:p w:rsidR="00000000" w:rsidRPr="00A6420C" w:rsidP="00A6420C">
            <w:pPr>
              <w:pStyle w:val="ListBullet"/>
            </w:pPr>
            <w:r w:rsidRPr="00A6420C">
              <w:t xml:space="preserve">all assessment that is part of a structured learning experience must </w:t>
            </w:r>
            <w:r w:rsidRPr="00A6420C">
              <w:t>include a combination of direct, indirect and supplementary evidence</w:t>
            </w:r>
          </w:p>
          <w:p w:rsidR="00000000" w:rsidRPr="00A6420C" w:rsidP="00A6420C">
            <w:pPr>
              <w:pStyle w:val="ListBullet"/>
            </w:pPr>
            <w:r w:rsidRPr="00A6420C">
              <w:t>where assessment is for the purpose of recognition (RCC/RPL), the evidence provided will need to be current and show that it represents competency demonstrated over a period of time</w:t>
            </w:r>
          </w:p>
          <w:p w:rsidR="00000000" w:rsidP="00A6420C">
            <w:pPr>
              <w:pStyle w:val="ListBullet"/>
              <w:rPr>
                <w:lang w:val="en-NZ"/>
              </w:rPr>
            </w:pPr>
            <w:r w:rsidRPr="00A6420C">
              <w:t>asses</w:t>
            </w:r>
            <w:r w:rsidRPr="00A6420C">
              <w:t>sment can be through simulated project-based activity and must include evidence relating to each of the elements in this unit.</w:t>
            </w:r>
          </w:p>
        </w:tc>
      </w:tr>
      <w:tr w:rsidTr="003362A2">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In all cases where practical assessment is used it will be combined with targeted questioning to assess the underpinning knowle</w:t>
            </w:r>
            <w:r w:rsidRPr="00A6420C">
              <w:t>dge. Questioning will be undertaken in such a manner as is appropriate to the language and literacy levels of the candidate and any cultural issues that may affect responses to the questions, and will reflect the requirements of the competency and the work</w:t>
            </w:r>
            <w:r w:rsidRPr="00A6420C">
              <w:t xml:space="preserve"> being performed.</w:t>
            </w:r>
          </w:p>
        </w:tc>
      </w:tr>
    </w:tbl>
    <w:p w:rsidR="003362A2" w:rsidP="00A6420C">
      <w:pPr>
        <w:pStyle w:val="BodyText"/>
      </w:pPr>
    </w:p>
    <w:p w:rsidR="003362A2" w:rsidP="00A6420C">
      <w:pPr>
        <w:pStyle w:val="BodyText"/>
      </w:pPr>
    </w:p>
    <w:p w:rsidR="00000000" w:rsidRPr="00A6420C" w:rsidP="00A6420C">
      <w:pPr>
        <w:pStyle w:val="Heading1"/>
      </w:pPr>
      <w:bookmarkStart w:id="11" w:name="O_250772"/>
      <w:bookmarkEnd w:id="11"/>
      <w:r w:rsidRPr="00A6420C">
        <w:t>Range Statement</w:t>
      </w:r>
    </w:p>
    <w:p w:rsidR="00000000" w:rsidRPr="00A6420C" w:rsidP="00A6420C">
      <w:pPr>
        <w:pStyle w:val="BodyText"/>
      </w:pPr>
      <w:r w:rsidRPr="00A6420C">
        <w:rPr>
          <w:rStyle w:val="SpecialBold"/>
        </w:rPr>
        <w:t>RANGE STATEMENT</w:t>
      </w:r>
    </w:p>
    <w:p w:rsidR="00000000" w:rsidRPr="00A6420C" w:rsidP="00A6420C">
      <w:pPr>
        <w:pStyle w:val="BodyText"/>
      </w:pPr>
      <w:r w:rsidRPr="00A6420C">
        <w:t xml:space="preserve">The range statement relates to the unit of competency as a whole. It allows for different work environments and situations that may affect performance. </w:t>
      </w:r>
      <w:r w:rsidRPr="00A6420C">
        <w:rPr>
          <w:rStyle w:val="BoldandItalics"/>
        </w:rPr>
        <w:t>Bold italicised</w:t>
      </w:r>
      <w:r w:rsidRPr="00A6420C">
        <w:t xml:space="preserve"> wording in </w:t>
      </w:r>
      <w:r w:rsidRPr="00A6420C">
        <w:t>the performance criteria is detailed below. Add any essential operating conditions that may be present with training and assessment depending on the work situation, needs of the candidate, accessibility of the item, and local industry and regional contexts</w:t>
      </w:r>
      <w:r w:rsidRPr="00A6420C">
        <w:t>.</w:t>
      </w:r>
    </w:p>
    <w:tbl>
      <w:tblPr>
        <w:tblW w:w="0" w:type="auto"/>
        <w:tblLayout w:type="fixed"/>
        <w:tblCellMar>
          <w:left w:w="62" w:type="dxa"/>
          <w:right w:w="62" w:type="dxa"/>
        </w:tblCellMar>
        <w:tblLook w:val="0000"/>
      </w:tblPr>
      <w:tblGrid>
        <w:gridCol w:w="2966"/>
        <w:gridCol w:w="5760"/>
      </w:tblGrid>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Targeted groups</w:t>
            </w:r>
            <w:r w:rsidRPr="00A6420C">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business sectors or groupings identified as fitting within the agency's focus and expertise</w:t>
            </w:r>
          </w:p>
          <w:p w:rsidR="00000000" w:rsidRPr="00A6420C" w:rsidP="00A6420C">
            <w:pPr>
              <w:pStyle w:val="ListBullet"/>
            </w:pPr>
            <w:r w:rsidRPr="00A6420C">
              <w:t>local community networks</w:t>
            </w:r>
          </w:p>
          <w:p w:rsidR="00000000" w:rsidRPr="00A6420C" w:rsidP="00A6420C">
            <w:pPr>
              <w:pStyle w:val="ListBullet"/>
            </w:pPr>
            <w:r w:rsidRPr="00A6420C">
              <w:t>new emerging areas of business opportunity for the agency</w:t>
            </w:r>
          </w:p>
          <w:p w:rsidR="00000000" w:rsidRPr="00A6420C" w:rsidP="00A6420C">
            <w:pPr>
              <w:pStyle w:val="ListBullet"/>
            </w:pPr>
            <w:r w:rsidRPr="00A6420C">
              <w:t>professional associations</w:t>
            </w:r>
          </w:p>
          <w:p w:rsidR="00000000" w:rsidP="00A6420C">
            <w:pPr>
              <w:pStyle w:val="ListBullet"/>
              <w:rPr>
                <w:lang w:val="en-NZ"/>
              </w:rPr>
            </w:pPr>
            <w:r w:rsidRPr="00A6420C">
              <w:t>specific business sect</w:t>
            </w:r>
            <w:r w:rsidRPr="00A6420C">
              <w:t>ors and industries.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Agency practice</w:t>
            </w:r>
            <w:r w:rsidRPr="00A6420C">
              <w:t xml:space="preserve"> may be outlined within:</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access and equity policy, principles and practice</w:t>
            </w:r>
          </w:p>
          <w:p w:rsidR="00000000" w:rsidRPr="00A6420C" w:rsidP="00A6420C">
            <w:pPr>
              <w:pStyle w:val="ListBullet"/>
            </w:pPr>
            <w:r w:rsidRPr="00A6420C">
              <w:t>business and performance plans</w:t>
            </w:r>
          </w:p>
          <w:p w:rsidR="00000000" w:rsidRPr="00A6420C" w:rsidP="00A6420C">
            <w:pPr>
              <w:pStyle w:val="ListBullet"/>
            </w:pPr>
            <w:r w:rsidRPr="00A6420C">
              <w:t>ethical standards</w:t>
            </w:r>
          </w:p>
          <w:p w:rsidR="00000000" w:rsidRPr="00A6420C" w:rsidP="00A6420C">
            <w:pPr>
              <w:pStyle w:val="ListBullet"/>
            </w:pPr>
            <w:r w:rsidRPr="00A6420C">
              <w:t>goals, objectives, plans, systems and processes</w:t>
            </w:r>
          </w:p>
          <w:p w:rsidR="00000000" w:rsidRPr="00A6420C" w:rsidP="00A6420C">
            <w:pPr>
              <w:pStyle w:val="ListBullet"/>
            </w:pPr>
            <w:r w:rsidRPr="00A6420C">
              <w:t>legal and organisational policies and guidelines</w:t>
            </w:r>
          </w:p>
          <w:p w:rsidR="00000000" w:rsidRPr="00A6420C" w:rsidP="00A6420C">
            <w:pPr>
              <w:pStyle w:val="ListBullet"/>
            </w:pPr>
            <w:r w:rsidRPr="00A6420C">
              <w:t>marketing plans</w:t>
            </w:r>
          </w:p>
          <w:p w:rsidR="00000000" w:rsidRPr="00A6420C" w:rsidP="00A6420C">
            <w:pPr>
              <w:pStyle w:val="ListBullet"/>
            </w:pPr>
            <w:r w:rsidRPr="00A6420C">
              <w:t>mission statements and strategic plans</w:t>
            </w:r>
          </w:p>
          <w:p w:rsidR="00000000" w:rsidRPr="00A6420C" w:rsidP="00A6420C">
            <w:pPr>
              <w:pStyle w:val="ListBullet"/>
            </w:pPr>
            <w:r w:rsidRPr="00A6420C">
              <w:t>OHS policies, procedures and programs</w:t>
            </w:r>
          </w:p>
          <w:p w:rsidR="00000000" w:rsidRPr="00A6420C" w:rsidP="00A6420C">
            <w:pPr>
              <w:pStyle w:val="ListBullet"/>
            </w:pPr>
            <w:r w:rsidRPr="00A6420C">
              <w:t>privacy and confidentiality requirements</w:t>
            </w:r>
          </w:p>
          <w:p w:rsidR="00000000" w:rsidRPr="00A6420C" w:rsidP="00A6420C">
            <w:pPr>
              <w:pStyle w:val="ListBullet"/>
            </w:pPr>
            <w:r w:rsidRPr="00A6420C">
              <w:t>quality and continuous improvement processes and standards</w:t>
            </w:r>
          </w:p>
          <w:p w:rsidR="00000000" w:rsidP="00A6420C">
            <w:pPr>
              <w:pStyle w:val="ListBullet"/>
              <w:rPr>
                <w:lang w:val="en-NZ"/>
              </w:rPr>
            </w:pPr>
            <w:r w:rsidRPr="00A6420C">
              <w:t>quality assura</w:t>
            </w:r>
            <w:r w:rsidRPr="00A6420C">
              <w:t>nce and procedures manuals, including sales and client liaison procedure manuals.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Potential clients</w:t>
            </w:r>
            <w:r w:rsidRPr="00A6420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new business types identified by the agency</w:t>
            </w:r>
          </w:p>
          <w:p w:rsidR="00000000" w:rsidP="00A6420C">
            <w:pPr>
              <w:pStyle w:val="ListBullet"/>
              <w:rPr>
                <w:lang w:val="en-NZ"/>
              </w:rPr>
            </w:pPr>
            <w:r w:rsidRPr="00A6420C">
              <w:t>specific business types identified as fitting within the agency's brief and focus.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Marketing strategies</w:t>
            </w:r>
            <w:r w:rsidRPr="00A6420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advertisements</w:t>
            </w:r>
          </w:p>
          <w:p w:rsidR="00000000" w:rsidRPr="00A6420C" w:rsidP="00A6420C">
            <w:pPr>
              <w:pStyle w:val="ListBullet"/>
            </w:pPr>
            <w:r w:rsidRPr="00A6420C">
              <w:t>client functions</w:t>
            </w:r>
          </w:p>
          <w:p w:rsidR="00000000" w:rsidRPr="00A6420C" w:rsidP="00A6420C">
            <w:pPr>
              <w:pStyle w:val="ListBullet"/>
            </w:pPr>
            <w:r w:rsidRPr="00A6420C">
              <w:t xml:space="preserve">literature and materials that explain and promote agency's services </w:t>
            </w:r>
          </w:p>
          <w:p w:rsidR="00000000" w:rsidRPr="00A6420C" w:rsidP="00A6420C">
            <w:pPr>
              <w:pStyle w:val="ListBullet"/>
            </w:pPr>
            <w:r w:rsidRPr="00A6420C">
              <w:t>media announcements</w:t>
            </w:r>
          </w:p>
          <w:p w:rsidR="00000000" w:rsidRPr="00A6420C" w:rsidP="00A6420C">
            <w:pPr>
              <w:pStyle w:val="ListBullet"/>
            </w:pPr>
            <w:r w:rsidRPr="00A6420C">
              <w:t>presentations and displays</w:t>
            </w:r>
          </w:p>
          <w:p w:rsidR="00000000" w:rsidRPr="00A6420C" w:rsidP="00A6420C">
            <w:pPr>
              <w:pStyle w:val="ListBullet"/>
            </w:pPr>
            <w:r w:rsidRPr="00A6420C">
              <w:t>promotion of the agency's services</w:t>
            </w:r>
          </w:p>
          <w:p w:rsidR="00000000" w:rsidRPr="00A6420C" w:rsidP="00A6420C">
            <w:pPr>
              <w:pStyle w:val="ListBullet"/>
            </w:pPr>
            <w:r w:rsidRPr="00A6420C">
              <w:t>sales pitch that suits agency's philos</w:t>
            </w:r>
            <w:r w:rsidRPr="00A6420C">
              <w:t>ophy and target audience</w:t>
            </w:r>
          </w:p>
          <w:p w:rsidR="00000000" w:rsidRPr="00A6420C" w:rsidP="00A6420C">
            <w:pPr>
              <w:pStyle w:val="ListBullet"/>
            </w:pPr>
            <w:r w:rsidRPr="00A6420C">
              <w:t>service launches</w:t>
            </w:r>
          </w:p>
          <w:p w:rsidR="00000000" w:rsidP="00A6420C">
            <w:pPr>
              <w:pStyle w:val="ListBullet"/>
              <w:rPr>
                <w:lang w:val="en-NZ"/>
              </w:rPr>
            </w:pPr>
            <w:r w:rsidRPr="00A6420C">
              <w:t>web pages.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Appropriate interpersonal communication skills</w:t>
            </w:r>
            <w:r w:rsidRPr="00A6420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active listening</w:t>
            </w:r>
          </w:p>
          <w:p w:rsidR="00000000" w:rsidRPr="00A6420C" w:rsidP="00A6420C">
            <w:pPr>
              <w:pStyle w:val="ListBullet"/>
            </w:pPr>
            <w:r w:rsidRPr="00A6420C">
              <w:t>providing opportunities for potential clients to clarify their understanding of services offered</w:t>
            </w:r>
          </w:p>
          <w:p w:rsidR="00000000" w:rsidRPr="00A6420C" w:rsidP="00A6420C">
            <w:pPr>
              <w:pStyle w:val="ListBullet"/>
            </w:pPr>
            <w:r w:rsidRPr="00A6420C">
              <w:t>soft questioning and seeking feedback from potential clients to confirm own understanding of their needs</w:t>
            </w:r>
          </w:p>
          <w:p w:rsidR="00000000" w:rsidRPr="00A6420C" w:rsidP="00A6420C">
            <w:pPr>
              <w:pStyle w:val="ListBullet"/>
            </w:pPr>
            <w:r w:rsidRPr="00A6420C">
              <w:t>summarising and paraphrasing to check understanding of potential client's message</w:t>
            </w:r>
          </w:p>
          <w:p w:rsidR="00000000" w:rsidP="00A6420C">
            <w:pPr>
              <w:pStyle w:val="ListBullet"/>
              <w:rPr>
                <w:lang w:val="en-NZ"/>
              </w:rPr>
            </w:pPr>
            <w:r w:rsidRPr="00A6420C">
              <w:t>using appropriate body language.</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Appropriate rapport</w:t>
            </w:r>
            <w:r w:rsidRPr="00A6420C">
              <w:t xml:space="preserve"> relates to use </w:t>
            </w:r>
            <w:r w:rsidRPr="00A6420C">
              <w:t>of techniques that:</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establish and build confidence and trust in the agency and its representatives</w:t>
            </w:r>
          </w:p>
          <w:p w:rsidR="00000000" w:rsidRPr="00A6420C" w:rsidP="00A6420C">
            <w:pPr>
              <w:pStyle w:val="ListBullet"/>
            </w:pPr>
            <w:r w:rsidRPr="00A6420C">
              <w:t>make the seller or buyer feel valued</w:t>
            </w:r>
          </w:p>
          <w:p w:rsidR="00000000" w:rsidP="00A6420C">
            <w:pPr>
              <w:pStyle w:val="ListBullet"/>
              <w:rPr>
                <w:lang w:val="en-NZ"/>
              </w:rPr>
            </w:pPr>
            <w:r w:rsidRPr="00A6420C">
              <w:t>promote and maintain an effective relationship with the seller or buyer.</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Client needs</w:t>
            </w:r>
            <w:r w:rsidRPr="00A6420C">
              <w:t xml:space="preserve">, </w:t>
            </w:r>
            <w:r w:rsidRPr="00A6420C">
              <w:rPr>
                <w:rStyle w:val="BoldandItalics"/>
              </w:rPr>
              <w:t>motivation and expectations</w:t>
            </w:r>
            <w:r w:rsidRPr="00A6420C">
              <w:t xml:space="preserve"> may</w:t>
            </w:r>
            <w:r w:rsidRPr="00A6420C">
              <w:t xml:space="preserve"> relate to:</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expectations of market</w:t>
            </w:r>
          </w:p>
          <w:p w:rsidR="00000000" w:rsidRPr="00A6420C" w:rsidP="00A6420C">
            <w:pPr>
              <w:pStyle w:val="ListBullet"/>
            </w:pPr>
            <w:r w:rsidRPr="00A6420C">
              <w:t>expectations of agency</w:t>
            </w:r>
          </w:p>
          <w:p w:rsidR="00000000" w:rsidRPr="00A6420C" w:rsidP="00A6420C">
            <w:pPr>
              <w:pStyle w:val="ListBullet"/>
            </w:pPr>
            <w:r w:rsidRPr="00A6420C">
              <w:t>motivation for selling</w:t>
            </w:r>
          </w:p>
          <w:p w:rsidR="00000000" w:rsidRPr="00A6420C" w:rsidP="00A6420C">
            <w:pPr>
              <w:pStyle w:val="ListBullet"/>
            </w:pPr>
            <w:r w:rsidRPr="00A6420C">
              <w:t>need to consider exit strategy or succession planning</w:t>
            </w:r>
          </w:p>
          <w:p w:rsidR="00000000" w:rsidP="00A6420C">
            <w:pPr>
              <w:pStyle w:val="ListBullet"/>
              <w:rPr>
                <w:lang w:val="en-NZ"/>
              </w:rPr>
            </w:pPr>
            <w:r w:rsidRPr="00A6420C">
              <w:t>need to sell within a specified timeframe.</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Options</w:t>
            </w:r>
            <w:r w:rsidRPr="00A6420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auction</w:t>
            </w:r>
          </w:p>
          <w:p w:rsidR="00000000" w:rsidRPr="00A6420C" w:rsidP="00A6420C">
            <w:pPr>
              <w:pStyle w:val="ListBullet"/>
            </w:pPr>
            <w:r w:rsidRPr="00A6420C">
              <w:t>closure of business</w:t>
            </w:r>
          </w:p>
          <w:p w:rsidR="00000000" w:rsidRPr="00A6420C" w:rsidP="00A6420C">
            <w:pPr>
              <w:pStyle w:val="ListBullet"/>
            </w:pPr>
            <w:r w:rsidRPr="00A6420C">
              <w:t>employee or family buy out</w:t>
            </w:r>
          </w:p>
          <w:p w:rsidR="00000000" w:rsidRPr="00A6420C" w:rsidP="00A6420C">
            <w:pPr>
              <w:pStyle w:val="ListBullet"/>
            </w:pPr>
            <w:r w:rsidRPr="00A6420C">
              <w:t>employee share option plan (ESOP)</w:t>
            </w:r>
          </w:p>
          <w:p w:rsidR="00000000" w:rsidRPr="00A6420C" w:rsidP="00A6420C">
            <w:pPr>
              <w:pStyle w:val="ListBullet"/>
            </w:pPr>
            <w:r w:rsidRPr="00A6420C">
              <w:t xml:space="preserve">liquidation </w:t>
            </w:r>
          </w:p>
          <w:p w:rsidR="00000000" w:rsidRPr="00A6420C" w:rsidP="00A6420C">
            <w:pPr>
              <w:pStyle w:val="ListBullet"/>
            </w:pPr>
            <w:r w:rsidRPr="00A6420C">
              <w:t>open market sale</w:t>
            </w:r>
          </w:p>
          <w:p w:rsidR="00000000" w:rsidRPr="00A6420C" w:rsidP="00A6420C">
            <w:pPr>
              <w:pStyle w:val="ListBullet"/>
            </w:pPr>
            <w:r w:rsidRPr="00A6420C">
              <w:t>operating under a deed of agreement</w:t>
            </w:r>
          </w:p>
          <w:p w:rsidR="00000000" w:rsidRPr="00A6420C" w:rsidP="00A6420C">
            <w:pPr>
              <w:pStyle w:val="ListBullet"/>
            </w:pPr>
            <w:r w:rsidRPr="00A6420C">
              <w:t>partial or progressive sale</w:t>
            </w:r>
          </w:p>
          <w:p w:rsidR="00000000" w:rsidRPr="00A6420C" w:rsidP="00A6420C">
            <w:pPr>
              <w:pStyle w:val="ListBullet"/>
            </w:pPr>
            <w:r w:rsidRPr="00A6420C">
              <w:t>receivership</w:t>
            </w:r>
          </w:p>
          <w:p w:rsidR="00000000" w:rsidRPr="00A6420C" w:rsidP="00A6420C">
            <w:pPr>
              <w:pStyle w:val="ListBullet"/>
            </w:pPr>
            <w:r w:rsidRPr="00A6420C">
              <w:t>sale of business out of company</w:t>
            </w:r>
          </w:p>
          <w:p w:rsidR="00000000" w:rsidRPr="00A6420C" w:rsidP="00A6420C">
            <w:pPr>
              <w:pStyle w:val="ListBullet"/>
            </w:pPr>
            <w:r w:rsidRPr="00A6420C">
              <w:t>sales of shares of company</w:t>
            </w:r>
          </w:p>
          <w:p w:rsidR="00000000" w:rsidRPr="00A6420C" w:rsidP="00A6420C">
            <w:pPr>
              <w:pStyle w:val="ListBullet"/>
            </w:pPr>
            <w:r w:rsidRPr="00A6420C">
              <w:t>strategic acquirer sale</w:t>
            </w:r>
          </w:p>
          <w:p w:rsidR="00000000" w:rsidP="00A6420C">
            <w:pPr>
              <w:pStyle w:val="ListBullet"/>
              <w:rPr>
                <w:lang w:val="en-NZ"/>
              </w:rPr>
            </w:pPr>
            <w:r w:rsidRPr="00A6420C">
              <w:t>tender.</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Benefits</w:t>
            </w:r>
            <w:r w:rsidRPr="00A6420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accreditation, certification and qualifications</w:t>
            </w:r>
          </w:p>
          <w:p w:rsidR="00000000" w:rsidRPr="00A6420C" w:rsidP="00A6420C">
            <w:pPr>
              <w:pStyle w:val="ListBullet"/>
            </w:pPr>
            <w:r w:rsidRPr="00A6420C">
              <w:t>associations and networks</w:t>
            </w:r>
          </w:p>
          <w:p w:rsidR="00000000" w:rsidRPr="00A6420C" w:rsidP="00A6420C">
            <w:pPr>
              <w:pStyle w:val="ListBullet"/>
            </w:pPr>
            <w:r w:rsidRPr="00A6420C">
              <w:t>market knowledge</w:t>
            </w:r>
          </w:p>
          <w:p w:rsidR="00000000" w:rsidRPr="00A6420C" w:rsidP="00A6420C">
            <w:pPr>
              <w:pStyle w:val="ListBullet"/>
            </w:pPr>
            <w:r w:rsidRPr="00A6420C">
              <w:t>range of services, such as marketing and backup</w:t>
            </w:r>
          </w:p>
          <w:p w:rsidR="00000000" w:rsidP="00A6420C">
            <w:pPr>
              <w:pStyle w:val="ListBullet"/>
              <w:rPr>
                <w:lang w:val="en-NZ"/>
              </w:rPr>
            </w:pPr>
            <w:r w:rsidRPr="00A6420C">
              <w:t>reputation and market position.</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Points of agreement</w:t>
            </w:r>
            <w:r w:rsidRPr="00A6420C">
              <w:t xml:space="preserve"> need to be identified by: </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agency</w:t>
            </w:r>
          </w:p>
          <w:p w:rsidR="00000000" w:rsidP="00A6420C">
            <w:pPr>
              <w:pStyle w:val="ListBullet"/>
              <w:rPr>
                <w:lang w:val="en-NZ"/>
              </w:rPr>
            </w:pPr>
            <w:r w:rsidRPr="00A6420C">
              <w:t xml:space="preserve">clients and/or those acting </w:t>
            </w:r>
            <w:r w:rsidRPr="00A6420C">
              <w:t>as their agents.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Rights and obligations</w:t>
            </w:r>
            <w:r w:rsidRPr="00A6420C">
              <w:t xml:space="preserve"> relate to those of:</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the agency</w:t>
            </w:r>
          </w:p>
          <w:p w:rsidR="00000000" w:rsidP="00A6420C">
            <w:pPr>
              <w:pStyle w:val="ListBullet"/>
              <w:rPr>
                <w:lang w:val="en-NZ"/>
              </w:rPr>
            </w:pPr>
            <w:r w:rsidRPr="00A6420C">
              <w:t>the client.</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Legislative</w:t>
            </w:r>
            <w:r w:rsidRPr="00A6420C">
              <w:t xml:space="preserve">, </w:t>
            </w:r>
            <w:r w:rsidRPr="00A6420C">
              <w:rPr>
                <w:rStyle w:val="BoldandItalics"/>
              </w:rPr>
              <w:t>industry and agency requirements</w:t>
            </w:r>
            <w:r w:rsidRPr="00A6420C">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access and equity policy, principles and practice</w:t>
            </w:r>
          </w:p>
          <w:p w:rsidR="00000000" w:rsidRPr="00A6420C" w:rsidP="00A6420C">
            <w:pPr>
              <w:pStyle w:val="ListBullet"/>
            </w:pPr>
            <w:r w:rsidRPr="00A6420C">
              <w:t>business and performance plans, including organisational goals and objectives</w:t>
            </w:r>
          </w:p>
          <w:p w:rsidR="00000000" w:rsidRPr="00A6420C" w:rsidP="00A6420C">
            <w:pPr>
              <w:pStyle w:val="ListBullet"/>
            </w:pPr>
            <w:r w:rsidRPr="00A6420C">
              <w:t>client service policies</w:t>
            </w:r>
          </w:p>
          <w:p w:rsidR="00000000" w:rsidRPr="00A6420C" w:rsidP="00A6420C">
            <w:pPr>
              <w:pStyle w:val="ListBullet"/>
            </w:pPr>
            <w:r w:rsidRPr="00A6420C">
              <w:t xml:space="preserve">industry and agency codes of conduct and practice, code of ethics </w:t>
            </w:r>
          </w:p>
          <w:p w:rsidR="00000000" w:rsidRPr="00A6420C" w:rsidP="00A6420C">
            <w:pPr>
              <w:pStyle w:val="ListBullet"/>
            </w:pPr>
            <w:r w:rsidRPr="00A6420C">
              <w:t>legislative and statutory requirements for the provision of business broking services</w:t>
            </w:r>
          </w:p>
          <w:p w:rsidR="00000000" w:rsidRPr="00A6420C" w:rsidP="00A6420C">
            <w:pPr>
              <w:pStyle w:val="ListBullet"/>
            </w:pPr>
            <w:r w:rsidRPr="00A6420C">
              <w:t>O</w:t>
            </w:r>
            <w:r w:rsidRPr="00A6420C">
              <w:t>HS policies, procedures and programs</w:t>
            </w:r>
          </w:p>
          <w:p w:rsidR="00000000" w:rsidP="00A6420C">
            <w:pPr>
              <w:pStyle w:val="ListBullet"/>
              <w:rPr>
                <w:lang w:val="en-NZ"/>
              </w:rPr>
            </w:pPr>
            <w:r w:rsidRPr="00A6420C">
              <w:t>organisational policy, guidelines and requirements</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policies and procedures relating to own role, responsibility and delegation</w:t>
            </w:r>
          </w:p>
          <w:p w:rsidR="00000000" w:rsidRPr="00A6420C" w:rsidP="00A6420C">
            <w:pPr>
              <w:pStyle w:val="ListBullet"/>
            </w:pPr>
            <w:r w:rsidRPr="00A6420C">
              <w:t>privacy and confidentiality requirements</w:t>
            </w:r>
          </w:p>
          <w:p w:rsidR="00000000" w:rsidRPr="00A6420C" w:rsidP="00A6420C">
            <w:pPr>
              <w:pStyle w:val="ListBullet"/>
            </w:pPr>
            <w:r w:rsidRPr="00A6420C">
              <w:t>records and information systems</w:t>
            </w:r>
          </w:p>
          <w:p w:rsidR="00000000" w:rsidRPr="00A6420C" w:rsidP="00A6420C">
            <w:pPr>
              <w:pStyle w:val="ListBullet"/>
            </w:pPr>
            <w:r w:rsidRPr="00A6420C">
              <w:t>reporting and co</w:t>
            </w:r>
            <w:r w:rsidRPr="00A6420C">
              <w:t>mmunication structures</w:t>
            </w:r>
          </w:p>
          <w:p w:rsidR="00000000" w:rsidP="00A6420C">
            <w:pPr>
              <w:pStyle w:val="ListBullet"/>
              <w:rPr>
                <w:lang w:val="en-NZ"/>
              </w:rPr>
            </w:pPr>
            <w:r w:rsidRPr="00A6420C">
              <w:t>terms and conditions of employment.</w:t>
            </w:r>
          </w:p>
        </w:tc>
      </w:tr>
      <w:tr w:rsidTr="003362A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BoldandItalics"/>
              </w:rPr>
              <w:t>Suitable arrangements</w:t>
            </w:r>
            <w:r w:rsidRPr="00A6420C">
              <w:t xml:space="preserve"> may include arrangements for:</w:t>
            </w:r>
          </w:p>
        </w:tc>
        <w:tc>
          <w:tcPr>
            <w:tcW w:w="5760" w:type="dxa"/>
            <w:tcBorders>
              <w:top w:val="nil"/>
              <w:left w:val="nil"/>
              <w:bottom w:val="nil"/>
              <w:right w:val="nil"/>
            </w:tcBorders>
            <w:tcMar>
              <w:top w:w="0" w:type="dxa"/>
              <w:left w:w="62" w:type="dxa"/>
              <w:bottom w:w="0" w:type="dxa"/>
              <w:right w:w="62" w:type="dxa"/>
            </w:tcMar>
          </w:tcPr>
          <w:p w:rsidR="00000000" w:rsidRPr="00A6420C" w:rsidP="00A6420C">
            <w:pPr>
              <w:pStyle w:val="ListBullet"/>
            </w:pPr>
            <w:r w:rsidRPr="00A6420C">
              <w:t>conducting an appraisal</w:t>
            </w:r>
          </w:p>
          <w:p w:rsidR="00000000" w:rsidRPr="00A6420C" w:rsidP="00A6420C">
            <w:pPr>
              <w:pStyle w:val="ListBullet"/>
            </w:pPr>
            <w:r w:rsidRPr="00A6420C">
              <w:t>listing the business.</w:t>
            </w:r>
          </w:p>
        </w:tc>
      </w:tr>
    </w:tbl>
    <w:p w:rsidR="003362A2" w:rsidP="00A6420C">
      <w:pPr>
        <w:pStyle w:val="BodyText"/>
      </w:pPr>
    </w:p>
    <w:p w:rsidR="003362A2" w:rsidP="00A6420C">
      <w:pPr>
        <w:pStyle w:val="BodyText"/>
      </w:pPr>
    </w:p>
    <w:p w:rsidR="00000000" w:rsidRPr="00A6420C" w:rsidP="00A6420C">
      <w:pPr>
        <w:pStyle w:val="Heading1"/>
      </w:pPr>
      <w:bookmarkStart w:id="12" w:name="O_201197"/>
      <w:bookmarkEnd w:id="12"/>
      <w:r w:rsidRPr="00A6420C">
        <w:t>Unit Sector(s)</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Property development, sales and management</w:t>
            </w:r>
          </w:p>
        </w:tc>
      </w:tr>
    </w:tbl>
    <w:p w:rsidR="003362A2" w:rsidP="00A6420C">
      <w:pPr>
        <w:pStyle w:val="BodyText"/>
      </w:pPr>
    </w:p>
    <w:p w:rsidR="003362A2" w:rsidP="00A6420C">
      <w:pPr>
        <w:pStyle w:val="BodyText"/>
      </w:pPr>
    </w:p>
    <w:p w:rsidR="00000000" w:rsidRPr="00A6420C" w:rsidP="00A6420C">
      <w:pPr>
        <w:pStyle w:val="Heading1"/>
      </w:pPr>
      <w:bookmarkStart w:id="13" w:name="O_201196"/>
      <w:bookmarkEnd w:id="13"/>
      <w:r w:rsidRPr="00A6420C">
        <w:t>Competency field</w:t>
      </w:r>
    </w:p>
    <w:tbl>
      <w:tblPr>
        <w:tblW w:w="0" w:type="auto"/>
        <w:tblLayout w:type="fixed"/>
        <w:tblCellMar>
          <w:left w:w="62" w:type="dxa"/>
          <w:right w:w="62" w:type="dxa"/>
        </w:tblCellMar>
        <w:tblLook w:val="0000"/>
      </w:tblPr>
      <w:tblGrid>
        <w:gridCol w:w="2936"/>
        <w:gridCol w:w="5480"/>
      </w:tblGrid>
      <w:tr w:rsidTr="003362A2">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A6420C">
            <w:pPr>
              <w:pStyle w:val="BodyText"/>
              <w:rPr>
                <w:lang w:val="en-NZ"/>
              </w:rPr>
            </w:pPr>
            <w:r w:rsidRPr="00A6420C">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A6420C" w:rsidP="00A6420C">
            <w:pPr>
              <w:pStyle w:val="BodyText"/>
            </w:pPr>
            <w:r w:rsidRPr="00A6420C">
              <w:t>Business broking</w:t>
            </w:r>
          </w:p>
        </w:tc>
      </w:tr>
    </w:tbl>
    <w:p w:rsidR="003362A2" w:rsidP="00A6420C">
      <w:pPr>
        <w:pStyle w:val="BodyText"/>
      </w:pPr>
    </w:p>
    <w:p w:rsidR="003362A2" w:rsidP="00A6420C">
      <w:pPr>
        <w:pStyle w:val="BodyText"/>
      </w:pPr>
    </w:p>
    <w:p w:rsidR="00000000" w:rsidRPr="00A6420C" w:rsidP="00A6420C"/>
    <w:sectPr w:rsidSect="00A64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2A2" w:rsidP="00336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A2" w:rsidP="00A64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62A2" w:rsidP="00A642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62A2" w:rsidP="00A642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2A2" w:rsidP="00336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A2" w:rsidP="00A6420C">
    <w:pPr>
      <w:pStyle w:val="Header"/>
      <w:framePr w:wrap="around"/>
    </w:pPr>
    <w:r>
      <w:fldChar w:fldCharType="begin"/>
    </w:r>
    <w:r>
      <w:instrText xml:space="preserve"> TITLE   \* MERGEFORMAT </w:instrText>
    </w:r>
    <w:r>
      <w:fldChar w:fldCharType="separate"/>
    </w:r>
    <w:r>
      <w:t>CPPDSM4061A Obtain prospects for listing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2A2" w:rsidP="00A642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26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66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4B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20C"/>
    <w:pPr>
      <w:spacing w:before="360" w:after="60"/>
      <w:outlineLvl w:val="0"/>
    </w:pPr>
    <w:rPr>
      <w:sz w:val="32"/>
    </w:rPr>
  </w:style>
  <w:style w:type="paragraph" w:styleId="Heading2">
    <w:name w:val="heading 2"/>
    <w:basedOn w:val="HeadingBase"/>
    <w:next w:val="BodyText"/>
    <w:link w:val="Heading2Char"/>
    <w:qFormat/>
    <w:rsid w:val="00A6420C"/>
    <w:pPr>
      <w:keepLines/>
      <w:spacing w:before="240" w:after="120"/>
      <w:outlineLvl w:val="1"/>
    </w:pPr>
    <w:rPr>
      <w:sz w:val="28"/>
      <w:szCs w:val="40"/>
    </w:rPr>
  </w:style>
  <w:style w:type="paragraph" w:styleId="Heading3">
    <w:name w:val="heading 3"/>
    <w:basedOn w:val="HeadingBase"/>
    <w:next w:val="BodyText"/>
    <w:link w:val="Heading3Char"/>
    <w:qFormat/>
    <w:rsid w:val="00A6420C"/>
    <w:pPr>
      <w:spacing w:before="180" w:after="120"/>
      <w:outlineLvl w:val="2"/>
    </w:pPr>
    <w:rPr>
      <w:spacing w:val="-10"/>
      <w:kern w:val="32"/>
    </w:rPr>
  </w:style>
  <w:style w:type="paragraph" w:styleId="Heading4">
    <w:name w:val="heading 4"/>
    <w:basedOn w:val="HeadingBase"/>
    <w:next w:val="BodyText"/>
    <w:link w:val="Heading4Char"/>
    <w:qFormat/>
    <w:rsid w:val="00A6420C"/>
    <w:pPr>
      <w:spacing w:before="160" w:after="120"/>
      <w:outlineLvl w:val="3"/>
    </w:pPr>
    <w:rPr>
      <w:sz w:val="22"/>
    </w:rPr>
  </w:style>
  <w:style w:type="paragraph" w:styleId="Heading5">
    <w:name w:val="heading 5"/>
    <w:basedOn w:val="HeadingBase"/>
    <w:next w:val="Normal"/>
    <w:link w:val="Heading5Char"/>
    <w:qFormat/>
    <w:rsid w:val="00A6420C"/>
    <w:pPr>
      <w:spacing w:before="80"/>
      <w:outlineLvl w:val="4"/>
    </w:pPr>
    <w:rPr>
      <w:color w:val="918585"/>
      <w:sz w:val="20"/>
    </w:rPr>
  </w:style>
  <w:style w:type="paragraph" w:styleId="Heading6">
    <w:name w:val="heading 6"/>
    <w:basedOn w:val="HeadingBase"/>
    <w:next w:val="Normal"/>
    <w:link w:val="Heading6Char"/>
    <w:qFormat/>
    <w:rsid w:val="00A6420C"/>
    <w:pPr>
      <w:spacing w:before="60"/>
      <w:outlineLvl w:val="5"/>
    </w:pPr>
    <w:rPr>
      <w:color w:val="918585"/>
      <w:sz w:val="20"/>
    </w:rPr>
  </w:style>
  <w:style w:type="paragraph" w:styleId="Heading7">
    <w:name w:val="heading 7"/>
    <w:basedOn w:val="Normal"/>
    <w:next w:val="Normal"/>
    <w:link w:val="Heading7Char"/>
    <w:qFormat/>
    <w:rsid w:val="00A6420C"/>
    <w:pPr>
      <w:ind w:left="720"/>
      <w:outlineLvl w:val="6"/>
    </w:pPr>
    <w:rPr>
      <w:i/>
    </w:rPr>
  </w:style>
  <w:style w:type="paragraph" w:styleId="Heading8">
    <w:name w:val="heading 8"/>
    <w:basedOn w:val="Normal"/>
    <w:next w:val="Normal"/>
    <w:link w:val="Heading8Char"/>
    <w:qFormat/>
    <w:rsid w:val="00A6420C"/>
    <w:pPr>
      <w:ind w:left="720"/>
      <w:outlineLvl w:val="7"/>
    </w:pPr>
    <w:rPr>
      <w:i/>
    </w:rPr>
  </w:style>
  <w:style w:type="paragraph" w:styleId="Heading9">
    <w:name w:val="heading 9"/>
    <w:basedOn w:val="Normal"/>
    <w:next w:val="Normal"/>
    <w:link w:val="Heading9Char"/>
    <w:qFormat/>
    <w:rsid w:val="00A6420C"/>
    <w:pPr>
      <w:ind w:left="720"/>
      <w:outlineLvl w:val="8"/>
    </w:pPr>
    <w:rPr>
      <w:i/>
    </w:rPr>
  </w:style>
  <w:style w:type="character" w:default="1" w:styleId="DefaultParagraphFont">
    <w:name w:val="Default Paragraph Font"/>
    <w:uiPriority w:val="1"/>
    <w:unhideWhenUsed/>
    <w:rsid w:val="00A64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20C"/>
  </w:style>
  <w:style w:type="character" w:customStyle="1" w:styleId="Heading1Char">
    <w:name w:val="Heading 1 Char"/>
    <w:basedOn w:val="DefaultParagraphFont"/>
    <w:link w:val="Heading1"/>
    <w:rsid w:val="00A6420C"/>
    <w:rPr>
      <w:rFonts w:ascii="Times New Roman" w:eastAsia="Times New Roman" w:hAnsi="Times New Roman" w:cs="Times New Roman"/>
      <w:b/>
      <w:sz w:val="32"/>
      <w:szCs w:val="20"/>
      <w:lang w:eastAsia="en-US"/>
    </w:rPr>
  </w:style>
  <w:style w:type="paragraph" w:styleId="BodyText">
    <w:name w:val="Body Text"/>
    <w:basedOn w:val="Normal"/>
    <w:link w:val="BodyTextChar"/>
    <w:rsid w:val="00A64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20C"/>
    <w:rPr>
      <w:rFonts w:ascii="Times New Roman" w:eastAsia="Times New Roman" w:hAnsi="Times New Roman" w:cs="Times New Roman"/>
      <w:sz w:val="24"/>
      <w:lang w:val="en-US" w:eastAsia="en-US"/>
    </w:rPr>
  </w:style>
  <w:style w:type="paragraph" w:styleId="Footer">
    <w:name w:val="footer"/>
    <w:basedOn w:val="Normal"/>
    <w:link w:val="FooterChar"/>
    <w:rsid w:val="00A64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20C"/>
    <w:rPr>
      <w:rFonts w:ascii="Times New Roman" w:eastAsia="Times New Roman" w:hAnsi="Times New Roman" w:cs="Times New Roman"/>
      <w:sz w:val="16"/>
      <w:lang w:val="en-US" w:eastAsia="en-US"/>
    </w:rPr>
  </w:style>
  <w:style w:type="paragraph" w:styleId="List">
    <w:name w:val="List"/>
    <w:basedOn w:val="BodyText"/>
    <w:next w:val="BodyText"/>
    <w:rsid w:val="00A6420C"/>
    <w:pPr>
      <w:tabs>
        <w:tab w:val="left" w:pos="340"/>
      </w:tabs>
      <w:spacing w:before="60" w:after="60"/>
      <w:ind w:left="340" w:hanging="340"/>
    </w:pPr>
  </w:style>
  <w:style w:type="paragraph" w:styleId="ListBullet">
    <w:name w:val="List Bullet"/>
    <w:basedOn w:val="List"/>
    <w:rsid w:val="00A6420C"/>
    <w:pPr>
      <w:numPr>
        <w:numId w:val="13"/>
      </w:numPr>
      <w:tabs>
        <w:tab w:val="clear" w:pos="340"/>
      </w:tabs>
      <w:spacing w:before="40" w:after="40"/>
    </w:pPr>
  </w:style>
  <w:style w:type="character" w:customStyle="1" w:styleId="SpecialBold">
    <w:name w:val="Special Bold"/>
    <w:basedOn w:val="DefaultParagraphFont"/>
    <w:rsid w:val="00A6420C"/>
    <w:rPr>
      <w:b/>
      <w:spacing w:val="0"/>
    </w:rPr>
  </w:style>
  <w:style w:type="paragraph" w:styleId="ListBullet2">
    <w:name w:val="List Bullet 2"/>
    <w:basedOn w:val="List2"/>
    <w:rsid w:val="00A6420C"/>
    <w:pPr>
      <w:numPr>
        <w:numId w:val="14"/>
      </w:numPr>
      <w:tabs>
        <w:tab w:val="clear" w:pos="680"/>
      </w:tabs>
    </w:pPr>
  </w:style>
  <w:style w:type="paragraph" w:styleId="Header">
    <w:name w:val="header"/>
    <w:basedOn w:val="Normal"/>
    <w:link w:val="HeaderChar"/>
    <w:rsid w:val="00A64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2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420C"/>
    <w:pPr>
      <w:spacing w:before="240" w:after="120"/>
      <w:outlineLvl w:val="0"/>
    </w:pPr>
    <w:rPr>
      <w:rFonts w:ascii="Times New Roman" w:hAnsi="Times New Roman"/>
      <w:b/>
      <w:sz w:val="28"/>
    </w:rPr>
  </w:style>
  <w:style w:type="paragraph" w:customStyle="1" w:styleId="AllowPageBreak">
    <w:name w:val="AllowPageBreak"/>
    <w:rsid w:val="00A64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420C"/>
    <w:rPr>
      <w:b/>
      <w:i/>
      <w:u w:val="none"/>
    </w:rPr>
  </w:style>
  <w:style w:type="character" w:customStyle="1" w:styleId="Heading2Char">
    <w:name w:val="Heading 2 Char"/>
    <w:basedOn w:val="DefaultParagraphFont"/>
    <w:link w:val="Heading2"/>
    <w:rsid w:val="00A64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2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2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20C"/>
    <w:rPr>
      <w:rFonts w:ascii="Courier New" w:eastAsia="Times New Roman" w:hAnsi="Courier New" w:cs="Times New Roman"/>
      <w:i/>
      <w:szCs w:val="20"/>
      <w:lang w:val="en-US" w:eastAsia="en-US"/>
    </w:rPr>
  </w:style>
  <w:style w:type="paragraph" w:customStyle="1" w:styleId="HeadingBase">
    <w:name w:val="Heading Base"/>
    <w:rsid w:val="00A64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20C"/>
    <w:pPr>
      <w:tabs>
        <w:tab w:val="right" w:leader="dot" w:pos="9072"/>
      </w:tabs>
      <w:ind w:left="567"/>
    </w:pPr>
    <w:rPr>
      <w:szCs w:val="22"/>
    </w:rPr>
  </w:style>
  <w:style w:type="paragraph" w:customStyle="1" w:styleId="TOCBase">
    <w:name w:val="TOC Base"/>
    <w:rsid w:val="00A64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20C"/>
    <w:pPr>
      <w:tabs>
        <w:tab w:val="right" w:leader="dot" w:pos="9072"/>
      </w:tabs>
      <w:spacing w:before="40" w:after="40"/>
      <w:ind w:left="284"/>
    </w:pPr>
    <w:rPr>
      <w:rFonts w:ascii="Times New Roman" w:hAnsi="Times New Roman"/>
    </w:rPr>
  </w:style>
  <w:style w:type="paragraph" w:styleId="TOC1">
    <w:name w:val="toc 1"/>
    <w:basedOn w:val="TOCBase"/>
    <w:next w:val="Normal"/>
    <w:rsid w:val="00A642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20C"/>
    <w:pPr>
      <w:spacing w:before="5040"/>
      <w:jc w:val="center"/>
    </w:pPr>
    <w:rPr>
      <w:sz w:val="48"/>
      <w:szCs w:val="72"/>
      <w:lang w:val="en-US"/>
    </w:rPr>
  </w:style>
  <w:style w:type="character" w:customStyle="1" w:styleId="TitleChar">
    <w:name w:val="Title Char"/>
    <w:basedOn w:val="DefaultParagraphFont"/>
    <w:link w:val="Title"/>
    <w:rsid w:val="00A64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20C"/>
    <w:pPr>
      <w:tabs>
        <w:tab w:val="left" w:pos="3600"/>
        <w:tab w:val="left" w:pos="3958"/>
      </w:tabs>
    </w:pPr>
  </w:style>
  <w:style w:type="paragraph" w:customStyle="1" w:styleId="Note">
    <w:name w:val="Note"/>
    <w:basedOn w:val="BodyText"/>
    <w:rsid w:val="00A64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20C"/>
    <w:pPr>
      <w:framePr w:wrap="auto" w:hAnchor="text" w:y="6049"/>
    </w:pPr>
    <w:rPr>
      <w:color w:val="000000"/>
      <w:sz w:val="40"/>
    </w:rPr>
  </w:style>
  <w:style w:type="paragraph" w:customStyle="1" w:styleId="TOCTitle">
    <w:name w:val="TOCTitle"/>
    <w:basedOn w:val="Heading1"/>
    <w:rsid w:val="00A6420C"/>
    <w:pPr>
      <w:spacing w:after="240"/>
      <w:jc w:val="center"/>
      <w:outlineLvl w:val="9"/>
    </w:pPr>
    <w:rPr>
      <w:caps/>
    </w:rPr>
  </w:style>
  <w:style w:type="paragraph" w:customStyle="1" w:styleId="Version">
    <w:name w:val="Version"/>
    <w:rsid w:val="00A64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20C"/>
    <w:pPr>
      <w:keepNext w:val="0"/>
      <w:tabs>
        <w:tab w:val="right" w:pos="4176"/>
      </w:tabs>
      <w:ind w:left="198" w:hanging="198"/>
    </w:pPr>
    <w:rPr>
      <w:rFonts w:ascii="Garamond" w:hAnsi="Garamond"/>
    </w:rPr>
  </w:style>
  <w:style w:type="paragraph" w:styleId="IndexHeading">
    <w:name w:val="index heading"/>
    <w:basedOn w:val="Normal"/>
    <w:next w:val="Index1"/>
    <w:semiHidden/>
    <w:rsid w:val="00A6420C"/>
    <w:pPr>
      <w:spacing w:before="120" w:after="120"/>
    </w:pPr>
    <w:rPr>
      <w:rFonts w:ascii="Arial" w:hAnsi="Arial"/>
      <w:b/>
      <w:color w:val="918585"/>
      <w:sz w:val="24"/>
    </w:rPr>
  </w:style>
  <w:style w:type="paragraph" w:customStyle="1" w:styleId="Chapter">
    <w:name w:val="Chapter"/>
    <w:basedOn w:val="Normal"/>
    <w:rsid w:val="00A6420C"/>
    <w:pPr>
      <w:spacing w:before="240"/>
    </w:pPr>
    <w:rPr>
      <w:rFonts w:ascii="Times New Roman" w:hAnsi="Times New Roman"/>
      <w:smallCaps/>
      <w:spacing w:val="80"/>
      <w:sz w:val="28"/>
    </w:rPr>
  </w:style>
  <w:style w:type="paragraph" w:customStyle="1" w:styleId="InChapter">
    <w:name w:val="InChapter"/>
    <w:basedOn w:val="Heading3"/>
    <w:rsid w:val="00A6420C"/>
    <w:pPr>
      <w:spacing w:after="240"/>
      <w:outlineLvl w:val="9"/>
    </w:pPr>
    <w:rPr>
      <w:noProof/>
    </w:rPr>
  </w:style>
  <w:style w:type="paragraph" w:styleId="Index2">
    <w:name w:val="index 2"/>
    <w:basedOn w:val="Normal"/>
    <w:next w:val="Normal"/>
    <w:semiHidden/>
    <w:rsid w:val="00A6420C"/>
    <w:pPr>
      <w:tabs>
        <w:tab w:val="right" w:pos="4176"/>
      </w:tabs>
      <w:ind w:left="568" w:hanging="284"/>
    </w:pPr>
    <w:rPr>
      <w:rFonts w:ascii="Garamond" w:hAnsi="Garamond"/>
    </w:rPr>
  </w:style>
  <w:style w:type="paragraph" w:customStyle="1" w:styleId="Byline">
    <w:name w:val="Byline"/>
    <w:rsid w:val="00A64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20C"/>
    <w:pPr>
      <w:tabs>
        <w:tab w:val="clear" w:pos="3600"/>
        <w:tab w:val="clear" w:pos="3958"/>
      </w:tabs>
      <w:jc w:val="right"/>
    </w:pPr>
  </w:style>
  <w:style w:type="character" w:styleId="Emphasis">
    <w:name w:val="Emphasis"/>
    <w:basedOn w:val="DefaultParagraphFont"/>
    <w:qFormat/>
    <w:rsid w:val="00A6420C"/>
    <w:rPr>
      <w:i/>
    </w:rPr>
  </w:style>
  <w:style w:type="paragraph" w:styleId="Caption">
    <w:name w:val="caption"/>
    <w:basedOn w:val="BodyText"/>
    <w:next w:val="Normal"/>
    <w:qFormat/>
    <w:rsid w:val="00A6420C"/>
    <w:pPr>
      <w:framePr w:w="2268" w:hSpace="181" w:vSpace="181" w:wrap="around" w:vAnchor="text" w:hAnchor="page" w:x="1135" w:y="285" w:anchorLock="1"/>
    </w:pPr>
    <w:rPr>
      <w:i/>
    </w:rPr>
  </w:style>
  <w:style w:type="paragraph" w:customStyle="1" w:styleId="MiniTOCTitle">
    <w:name w:val="MiniTOCTitle"/>
    <w:basedOn w:val="Heading4"/>
    <w:rsid w:val="00A6420C"/>
    <w:pPr>
      <w:spacing w:before="240"/>
      <w:outlineLvl w:val="9"/>
    </w:pPr>
    <w:rPr>
      <w:noProof/>
      <w:sz w:val="24"/>
    </w:rPr>
  </w:style>
  <w:style w:type="paragraph" w:customStyle="1" w:styleId="MiniTOCItem">
    <w:name w:val="MiniTOCItem"/>
    <w:basedOn w:val="ListBullet"/>
    <w:rsid w:val="00A6420C"/>
    <w:pPr>
      <w:numPr>
        <w:numId w:val="0"/>
      </w:numPr>
      <w:tabs>
        <w:tab w:val="right" w:leader="dot" w:pos="6521"/>
      </w:tabs>
      <w:spacing w:before="0" w:after="0"/>
    </w:pPr>
  </w:style>
  <w:style w:type="paragraph" w:customStyle="1" w:styleId="TOFTitle">
    <w:name w:val="TOFTitle"/>
    <w:basedOn w:val="TOCTitle"/>
    <w:rsid w:val="00A6420C"/>
  </w:style>
  <w:style w:type="paragraph" w:styleId="TableofFigures">
    <w:name w:val="table of figures"/>
    <w:basedOn w:val="Normal"/>
    <w:next w:val="Normal"/>
    <w:semiHidden/>
    <w:rsid w:val="00A6420C"/>
    <w:pPr>
      <w:tabs>
        <w:tab w:val="right" w:leader="dot" w:pos="9072"/>
      </w:tabs>
      <w:ind w:left="970" w:hanging="403"/>
    </w:pPr>
    <w:rPr>
      <w:rFonts w:ascii="Times New Roman" w:hAnsi="Times New Roman"/>
      <w:b/>
    </w:rPr>
  </w:style>
  <w:style w:type="paragraph" w:styleId="ListNumber">
    <w:name w:val="List Number"/>
    <w:basedOn w:val="List"/>
    <w:rsid w:val="00A6420C"/>
    <w:pPr>
      <w:numPr>
        <w:numId w:val="11"/>
      </w:numPr>
    </w:pPr>
  </w:style>
  <w:style w:type="character" w:customStyle="1" w:styleId="WingdingSymbols">
    <w:name w:val="Wingding Symbols"/>
    <w:rsid w:val="00A6420C"/>
    <w:rPr>
      <w:rFonts w:ascii="Wingdings" w:hAnsi="Wingdings"/>
    </w:rPr>
  </w:style>
  <w:style w:type="paragraph" w:customStyle="1" w:styleId="TableHeading">
    <w:name w:val="Table Heading"/>
    <w:basedOn w:val="HeadingBase"/>
    <w:rsid w:val="00A6420C"/>
    <w:pPr>
      <w:keepLines/>
      <w:pBdr>
        <w:bottom w:val="single" w:sz="6" w:space="1" w:color="918585"/>
      </w:pBdr>
      <w:spacing w:before="240"/>
    </w:pPr>
  </w:style>
  <w:style w:type="character" w:customStyle="1" w:styleId="HotSpot">
    <w:name w:val="HotSpot"/>
    <w:rsid w:val="00A6420C"/>
    <w:rPr>
      <w:color w:val="0033CC"/>
      <w:u w:val="none"/>
    </w:rPr>
  </w:style>
  <w:style w:type="paragraph" w:customStyle="1" w:styleId="BodyTextRight">
    <w:name w:val="Body Text Right"/>
    <w:basedOn w:val="BodyText"/>
    <w:rsid w:val="00A6420C"/>
    <w:pPr>
      <w:spacing w:before="0" w:after="0"/>
      <w:jc w:val="right"/>
    </w:pPr>
  </w:style>
  <w:style w:type="paragraph" w:styleId="Index3">
    <w:name w:val="index 3"/>
    <w:basedOn w:val="ListNumber2"/>
    <w:next w:val="Normal"/>
    <w:semiHidden/>
    <w:rsid w:val="00A6420C"/>
    <w:pPr>
      <w:numPr>
        <w:numId w:val="0"/>
      </w:numPr>
      <w:tabs>
        <w:tab w:val="right" w:leader="dot" w:pos="4176"/>
      </w:tabs>
    </w:pPr>
  </w:style>
  <w:style w:type="paragraph" w:styleId="ListNumber2">
    <w:name w:val="List Number 2"/>
    <w:basedOn w:val="List2"/>
    <w:rsid w:val="00A6420C"/>
    <w:pPr>
      <w:numPr>
        <w:numId w:val="10"/>
      </w:numPr>
      <w:tabs>
        <w:tab w:val="clear" w:pos="1060"/>
      </w:tabs>
    </w:pPr>
  </w:style>
  <w:style w:type="paragraph" w:customStyle="1" w:styleId="MarginNote">
    <w:name w:val="Margin Note"/>
    <w:basedOn w:val="BodyText"/>
    <w:rsid w:val="00A64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2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20C"/>
    <w:rPr>
      <w:sz w:val="32"/>
    </w:rPr>
  </w:style>
  <w:style w:type="paragraph" w:customStyle="1" w:styleId="HeadingProcedure">
    <w:name w:val="Heading Procedure"/>
    <w:basedOn w:val="HeadingBase"/>
    <w:next w:val="Normal"/>
    <w:rsid w:val="00A6420C"/>
    <w:pPr>
      <w:tabs>
        <w:tab w:val="left" w:pos="0"/>
      </w:tabs>
      <w:spacing w:before="120" w:after="60"/>
    </w:pPr>
    <w:rPr>
      <w:i/>
      <w:color w:val="918585"/>
      <w:sz w:val="22"/>
    </w:rPr>
  </w:style>
  <w:style w:type="paragraph" w:customStyle="1" w:styleId="TableBodyText">
    <w:name w:val="Table Body Text"/>
    <w:basedOn w:val="BodyText"/>
    <w:rsid w:val="00A6420C"/>
    <w:pPr>
      <w:spacing w:before="60" w:after="60"/>
    </w:pPr>
  </w:style>
  <w:style w:type="paragraph" w:styleId="ListContinue">
    <w:name w:val="List Continue"/>
    <w:basedOn w:val="List"/>
    <w:rsid w:val="00A6420C"/>
    <w:pPr>
      <w:ind w:firstLine="0"/>
    </w:pPr>
  </w:style>
  <w:style w:type="paragraph" w:customStyle="1" w:styleId="ListNote">
    <w:name w:val="List Note"/>
    <w:basedOn w:val="List"/>
    <w:rsid w:val="00A6420C"/>
    <w:pPr>
      <w:pBdr>
        <w:top w:val="single" w:sz="6" w:space="2" w:color="918585"/>
        <w:bottom w:val="single" w:sz="6" w:space="2" w:color="918585"/>
      </w:pBdr>
      <w:tabs>
        <w:tab w:val="left" w:pos="1021"/>
      </w:tabs>
      <w:ind w:firstLine="0"/>
    </w:pPr>
  </w:style>
  <w:style w:type="paragraph" w:customStyle="1" w:styleId="Warning">
    <w:name w:val="Warning"/>
    <w:basedOn w:val="BodyText"/>
    <w:rsid w:val="00A6420C"/>
    <w:pPr>
      <w:shd w:val="clear" w:color="auto" w:fill="D9D9D9"/>
      <w:tabs>
        <w:tab w:val="left" w:pos="992"/>
      </w:tabs>
      <w:ind w:left="119" w:right="119"/>
    </w:pPr>
    <w:rPr>
      <w:sz w:val="20"/>
    </w:rPr>
  </w:style>
  <w:style w:type="paragraph" w:customStyle="1" w:styleId="MarginIcons">
    <w:name w:val="Margin Icons"/>
    <w:basedOn w:val="BodyText"/>
    <w:rsid w:val="00A64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20C"/>
    <w:rPr>
      <w:rFonts w:ascii="Courier New" w:hAnsi="Courier New"/>
    </w:rPr>
  </w:style>
  <w:style w:type="paragraph" w:customStyle="1" w:styleId="NoteBullet">
    <w:name w:val="Note Bullet"/>
    <w:basedOn w:val="Note"/>
    <w:rsid w:val="00A6420C"/>
    <w:pPr>
      <w:tabs>
        <w:tab w:val="clear" w:pos="680"/>
      </w:tabs>
      <w:spacing w:before="60" w:after="60"/>
    </w:pPr>
  </w:style>
  <w:style w:type="paragraph" w:customStyle="1" w:styleId="SubHeading2">
    <w:name w:val="SubHeading2"/>
    <w:basedOn w:val="HeadingBase"/>
    <w:rsid w:val="00A6420C"/>
    <w:pPr>
      <w:spacing w:before="240" w:after="60"/>
    </w:pPr>
    <w:rPr>
      <w:sz w:val="20"/>
    </w:rPr>
  </w:style>
  <w:style w:type="paragraph" w:customStyle="1" w:styleId="SubHeading1">
    <w:name w:val="SubHeading1"/>
    <w:basedOn w:val="HeadingBase"/>
    <w:rsid w:val="00A6420C"/>
    <w:pPr>
      <w:spacing w:before="240" w:after="60"/>
    </w:pPr>
    <w:rPr>
      <w:color w:val="918585"/>
      <w:sz w:val="22"/>
    </w:rPr>
  </w:style>
  <w:style w:type="paragraph" w:customStyle="1" w:styleId="SideHeading">
    <w:name w:val="Side Heading"/>
    <w:basedOn w:val="HeadingBase"/>
    <w:rsid w:val="00A64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20C"/>
    <w:pPr>
      <w:numPr>
        <w:numId w:val="12"/>
      </w:numPr>
    </w:pPr>
  </w:style>
  <w:style w:type="paragraph" w:styleId="PlainText">
    <w:name w:val="Plain Text"/>
    <w:basedOn w:val="Normal"/>
    <w:link w:val="PlainTextChar"/>
    <w:rsid w:val="00A6420C"/>
    <w:rPr>
      <w:sz w:val="20"/>
    </w:rPr>
  </w:style>
  <w:style w:type="character" w:customStyle="1" w:styleId="PlainTextChar">
    <w:name w:val="Plain Text Char"/>
    <w:basedOn w:val="DefaultParagraphFont"/>
    <w:link w:val="PlainText"/>
    <w:rsid w:val="00A642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420C"/>
    <w:rPr>
      <w:b/>
      <w:smallCaps/>
    </w:rPr>
  </w:style>
  <w:style w:type="paragraph" w:customStyle="1" w:styleId="TableListNumber">
    <w:name w:val="Table List Number"/>
    <w:basedOn w:val="ListNumber"/>
    <w:rsid w:val="00A6420C"/>
    <w:pPr>
      <w:numPr>
        <w:numId w:val="0"/>
      </w:numPr>
    </w:pPr>
  </w:style>
  <w:style w:type="paragraph" w:styleId="TOC4">
    <w:name w:val="toc 4"/>
    <w:basedOn w:val="TOCBase"/>
    <w:next w:val="Normal"/>
    <w:semiHidden/>
    <w:rsid w:val="00A6420C"/>
    <w:pPr>
      <w:tabs>
        <w:tab w:val="right" w:leader="dot" w:pos="9071"/>
      </w:tabs>
      <w:ind w:left="1701"/>
    </w:pPr>
  </w:style>
  <w:style w:type="paragraph" w:customStyle="1" w:styleId="ListAlpha">
    <w:name w:val="List Alpha"/>
    <w:basedOn w:val="List"/>
    <w:rsid w:val="00A6420C"/>
    <w:pPr>
      <w:numPr>
        <w:numId w:val="9"/>
      </w:numPr>
    </w:pPr>
  </w:style>
  <w:style w:type="paragraph" w:customStyle="1" w:styleId="ListAlpha2">
    <w:name w:val="List Alpha 2"/>
    <w:basedOn w:val="List2"/>
    <w:rsid w:val="00A6420C"/>
    <w:pPr>
      <w:numPr>
        <w:numId w:val="8"/>
      </w:numPr>
    </w:pPr>
  </w:style>
  <w:style w:type="paragraph" w:styleId="List2">
    <w:name w:val="List 2"/>
    <w:basedOn w:val="BodyText"/>
    <w:rsid w:val="00A6420C"/>
    <w:pPr>
      <w:tabs>
        <w:tab w:val="left" w:pos="680"/>
      </w:tabs>
      <w:spacing w:before="60" w:after="60"/>
      <w:ind w:left="680" w:hanging="340"/>
    </w:pPr>
  </w:style>
  <w:style w:type="paragraph" w:styleId="List3">
    <w:name w:val="List 3"/>
    <w:basedOn w:val="BodyText"/>
    <w:rsid w:val="00A6420C"/>
    <w:pPr>
      <w:tabs>
        <w:tab w:val="left" w:pos="1021"/>
      </w:tabs>
      <w:spacing w:before="60" w:after="60"/>
      <w:ind w:left="1020" w:hanging="340"/>
    </w:pPr>
  </w:style>
  <w:style w:type="paragraph" w:styleId="List4">
    <w:name w:val="List 4"/>
    <w:basedOn w:val="BodyText"/>
    <w:rsid w:val="00A6420C"/>
    <w:pPr>
      <w:tabs>
        <w:tab w:val="left" w:pos="1361"/>
      </w:tabs>
      <w:spacing w:before="60" w:after="60"/>
      <w:ind w:left="1361" w:hanging="340"/>
    </w:pPr>
  </w:style>
  <w:style w:type="paragraph" w:styleId="List5">
    <w:name w:val="List 5"/>
    <w:basedOn w:val="BodyText"/>
    <w:rsid w:val="00A6420C"/>
    <w:pPr>
      <w:tabs>
        <w:tab w:val="left" w:pos="1701"/>
      </w:tabs>
      <w:spacing w:before="60" w:after="60"/>
      <w:ind w:left="1701" w:hanging="340"/>
    </w:pPr>
  </w:style>
  <w:style w:type="paragraph" w:styleId="ListBullet3">
    <w:name w:val="List Bullet 3"/>
    <w:basedOn w:val="List3"/>
    <w:rsid w:val="00A6420C"/>
    <w:pPr>
      <w:numPr>
        <w:numId w:val="15"/>
      </w:numPr>
      <w:tabs>
        <w:tab w:val="clear" w:pos="1021"/>
      </w:tabs>
      <w:ind w:left="1037" w:hanging="357"/>
    </w:pPr>
  </w:style>
  <w:style w:type="paragraph" w:styleId="ListBullet4">
    <w:name w:val="List Bullet 4"/>
    <w:basedOn w:val="List4"/>
    <w:rsid w:val="00A6420C"/>
    <w:pPr>
      <w:numPr>
        <w:numId w:val="3"/>
      </w:numPr>
    </w:pPr>
  </w:style>
  <w:style w:type="paragraph" w:styleId="ListBullet5">
    <w:name w:val="List Bullet 5"/>
    <w:basedOn w:val="List5"/>
    <w:rsid w:val="00A6420C"/>
    <w:pPr>
      <w:numPr>
        <w:numId w:val="4"/>
      </w:numPr>
    </w:pPr>
  </w:style>
  <w:style w:type="paragraph" w:styleId="ListContinue2">
    <w:name w:val="List Continue 2"/>
    <w:basedOn w:val="List2"/>
    <w:rsid w:val="00A6420C"/>
    <w:pPr>
      <w:ind w:firstLine="0"/>
    </w:pPr>
  </w:style>
  <w:style w:type="paragraph" w:styleId="ListContinue3">
    <w:name w:val="List Continue 3"/>
    <w:basedOn w:val="List3"/>
    <w:rsid w:val="00A6420C"/>
    <w:pPr>
      <w:ind w:left="1021" w:firstLine="0"/>
    </w:pPr>
  </w:style>
  <w:style w:type="paragraph" w:styleId="ListContinue4">
    <w:name w:val="List Continue 4"/>
    <w:basedOn w:val="List4"/>
    <w:rsid w:val="00A6420C"/>
    <w:pPr>
      <w:ind w:firstLine="0"/>
    </w:pPr>
  </w:style>
  <w:style w:type="paragraph" w:styleId="ListContinue5">
    <w:name w:val="List Continue 5"/>
    <w:basedOn w:val="List5"/>
    <w:rsid w:val="00A6420C"/>
    <w:pPr>
      <w:ind w:firstLine="0"/>
    </w:pPr>
  </w:style>
  <w:style w:type="paragraph" w:styleId="ListNumber3">
    <w:name w:val="List Number 3"/>
    <w:basedOn w:val="List3"/>
    <w:rsid w:val="00A6420C"/>
    <w:pPr>
      <w:numPr>
        <w:numId w:val="5"/>
      </w:numPr>
    </w:pPr>
  </w:style>
  <w:style w:type="paragraph" w:styleId="ListNumber4">
    <w:name w:val="List Number 4"/>
    <w:basedOn w:val="List4"/>
    <w:rsid w:val="00A6420C"/>
    <w:pPr>
      <w:numPr>
        <w:numId w:val="6"/>
      </w:numPr>
    </w:pPr>
  </w:style>
  <w:style w:type="paragraph" w:styleId="ListNumber5">
    <w:name w:val="List Number 5"/>
    <w:basedOn w:val="List5"/>
    <w:rsid w:val="00A6420C"/>
    <w:pPr>
      <w:numPr>
        <w:numId w:val="7"/>
      </w:numPr>
    </w:pPr>
  </w:style>
  <w:style w:type="paragraph" w:styleId="BlockText">
    <w:name w:val="Block Text"/>
    <w:basedOn w:val="Normal"/>
    <w:rsid w:val="00A6420C"/>
    <w:pPr>
      <w:spacing w:after="120"/>
      <w:ind w:left="1440" w:right="1440"/>
    </w:pPr>
  </w:style>
  <w:style w:type="character" w:customStyle="1" w:styleId="Subscript">
    <w:name w:val="Subscript"/>
    <w:basedOn w:val="DefaultParagraphFont"/>
    <w:rsid w:val="00A6420C"/>
    <w:rPr>
      <w:sz w:val="16"/>
      <w:vertAlign w:val="subscript"/>
    </w:rPr>
  </w:style>
  <w:style w:type="character" w:customStyle="1" w:styleId="Superscript">
    <w:name w:val="Superscript"/>
    <w:basedOn w:val="DefaultParagraphFont"/>
    <w:rsid w:val="00A6420C"/>
    <w:rPr>
      <w:sz w:val="16"/>
      <w:vertAlign w:val="superscript"/>
    </w:rPr>
  </w:style>
  <w:style w:type="character" w:customStyle="1" w:styleId="Symbols">
    <w:name w:val="Symbols"/>
    <w:basedOn w:val="DefaultParagraphFont"/>
    <w:rsid w:val="00A6420C"/>
    <w:rPr>
      <w:rFonts w:ascii="Symbol" w:hAnsi="Symbol"/>
    </w:rPr>
  </w:style>
  <w:style w:type="character" w:customStyle="1" w:styleId="MenuOptions">
    <w:name w:val="Menu Options"/>
    <w:basedOn w:val="DefaultParagraphFont"/>
    <w:rsid w:val="00A6420C"/>
    <w:rPr>
      <w:rFonts w:ascii="Arial Narrow" w:hAnsi="Arial Narrow"/>
      <w:smallCaps/>
    </w:rPr>
  </w:style>
  <w:style w:type="character" w:customStyle="1" w:styleId="Buttons">
    <w:name w:val="Buttons"/>
    <w:basedOn w:val="DefaultParagraphFont"/>
    <w:rsid w:val="00A6420C"/>
    <w:rPr>
      <w:b/>
    </w:rPr>
  </w:style>
  <w:style w:type="character" w:customStyle="1" w:styleId="Underlined">
    <w:name w:val="Underlined"/>
    <w:basedOn w:val="DefaultParagraphFont"/>
    <w:rsid w:val="00A6420C"/>
    <w:rPr>
      <w:u w:val="single"/>
    </w:rPr>
  </w:style>
  <w:style w:type="paragraph" w:customStyle="1" w:styleId="TableBodyTextRight">
    <w:name w:val="Table Body Text Right"/>
    <w:basedOn w:val="TableBodyText"/>
    <w:rsid w:val="00A6420C"/>
    <w:pPr>
      <w:widowControl w:val="0"/>
      <w:autoSpaceDE w:val="0"/>
      <w:autoSpaceDN w:val="0"/>
      <w:adjustRightInd w:val="0"/>
      <w:jc w:val="right"/>
    </w:pPr>
    <w:rPr>
      <w:rFonts w:cs="Arial"/>
      <w:szCs w:val="18"/>
    </w:rPr>
  </w:style>
  <w:style w:type="paragraph" w:customStyle="1" w:styleId="CopyrightText">
    <w:name w:val="Copyright Text"/>
    <w:basedOn w:val="BodyText"/>
    <w:rsid w:val="00A6420C"/>
    <w:rPr>
      <w:sz w:val="18"/>
    </w:rPr>
  </w:style>
  <w:style w:type="paragraph" w:customStyle="1" w:styleId="BodySmallRight">
    <w:name w:val="Body Small Right"/>
    <w:basedOn w:val="BodyTextRight"/>
    <w:rsid w:val="00A6420C"/>
    <w:rPr>
      <w:sz w:val="18"/>
      <w:szCs w:val="18"/>
    </w:rPr>
  </w:style>
  <w:style w:type="paragraph" w:customStyle="1" w:styleId="MarginEdition">
    <w:name w:val="Margin Edition"/>
    <w:basedOn w:val="MarginNote"/>
    <w:rsid w:val="00A6420C"/>
    <w:pPr>
      <w:spacing w:before="0" w:after="0"/>
    </w:pPr>
    <w:rPr>
      <w:rFonts w:ascii="Times New Roman" w:hAnsi="Times New Roman"/>
      <w:color w:val="999999"/>
    </w:rPr>
  </w:style>
  <w:style w:type="paragraph" w:customStyle="1" w:styleId="Spacer">
    <w:name w:val="Spacer"/>
    <w:basedOn w:val="Normal"/>
    <w:rsid w:val="00A6420C"/>
    <w:rPr>
      <w:sz w:val="2"/>
      <w:szCs w:val="2"/>
    </w:rPr>
  </w:style>
  <w:style w:type="character" w:customStyle="1" w:styleId="Small">
    <w:name w:val="Small"/>
    <w:basedOn w:val="DefaultParagraphFont"/>
    <w:rsid w:val="00A6420C"/>
    <w:rPr>
      <w:sz w:val="16"/>
    </w:rPr>
  </w:style>
  <w:style w:type="paragraph" w:customStyle="1" w:styleId="WideTable">
    <w:name w:val="Wide Table"/>
    <w:basedOn w:val="Normal"/>
    <w:rsid w:val="00A6420C"/>
    <w:pPr>
      <w:ind w:left="-1418"/>
    </w:pPr>
    <w:rPr>
      <w:sz w:val="2"/>
      <w:szCs w:val="2"/>
    </w:rPr>
  </w:style>
  <w:style w:type="character" w:styleId="PageNumber">
    <w:name w:val="page number"/>
    <w:basedOn w:val="DefaultParagraphFont"/>
    <w:rsid w:val="00A6420C"/>
  </w:style>
  <w:style w:type="paragraph" w:styleId="Quote">
    <w:name w:val="Quote"/>
    <w:basedOn w:val="Heading1"/>
    <w:link w:val="QuoteChar"/>
    <w:qFormat/>
    <w:rsid w:val="00A6420C"/>
    <w:rPr>
      <w:b w:val="0"/>
      <w:sz w:val="72"/>
      <w:szCs w:val="72"/>
      <w:lang w:val="en-NZ"/>
    </w:rPr>
  </w:style>
  <w:style w:type="character" w:customStyle="1" w:styleId="QuoteChar">
    <w:name w:val="Quote Char"/>
    <w:basedOn w:val="DefaultParagraphFont"/>
    <w:link w:val="Quote"/>
    <w:rsid w:val="00A64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20C"/>
    <w:pPr>
      <w:pageBreakBefore/>
    </w:pPr>
  </w:style>
  <w:style w:type="paragraph" w:customStyle="1" w:styleId="Border">
    <w:name w:val="Border"/>
    <w:basedOn w:val="Normal"/>
    <w:qFormat/>
    <w:rsid w:val="00A64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20C"/>
    <w:rPr>
      <w:b/>
      <w:bCs/>
      <w:i/>
      <w:iCs/>
      <w:color w:val="auto"/>
    </w:rPr>
  </w:style>
  <w:style w:type="paragraph" w:styleId="IntenseQuote">
    <w:name w:val="Intense Quote"/>
    <w:basedOn w:val="Normal"/>
    <w:next w:val="Normal"/>
    <w:link w:val="IntenseQuoteChar"/>
    <w:uiPriority w:val="30"/>
    <w:qFormat/>
    <w:rsid w:val="00A64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2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420C"/>
    <w:rPr>
      <w:smallCaps/>
      <w:color w:val="auto"/>
      <w:u w:val="single"/>
    </w:rPr>
  </w:style>
  <w:style w:type="character" w:styleId="IntenseReference">
    <w:name w:val="Intense Reference"/>
    <w:basedOn w:val="DefaultParagraphFont"/>
    <w:uiPriority w:val="32"/>
    <w:qFormat/>
    <w:rsid w:val="00A6420C"/>
    <w:rPr>
      <w:b/>
      <w:bCs/>
      <w:smallCaps/>
      <w:color w:val="auto"/>
      <w:spacing w:val="5"/>
      <w:u w:val="single"/>
    </w:rPr>
  </w:style>
  <w:style w:type="paragraph" w:customStyle="1" w:styleId="2ColumnHeading">
    <w:name w:val="2Column Heading"/>
    <w:basedOn w:val="BodyText"/>
    <w:qFormat/>
    <w:rsid w:val="00A6420C"/>
    <w:pPr>
      <w:spacing w:after="60"/>
      <w:ind w:left="-2268"/>
    </w:pPr>
    <w:rPr>
      <w:b/>
    </w:rPr>
  </w:style>
  <w:style w:type="paragraph" w:customStyle="1" w:styleId="Heading1TOC">
    <w:name w:val="Heading1 TOC"/>
    <w:basedOn w:val="Normal"/>
    <w:qFormat/>
    <w:rsid w:val="00A6420C"/>
    <w:pPr>
      <w:spacing w:before="240" w:after="120"/>
    </w:pPr>
    <w:rPr>
      <w:rFonts w:ascii="Times New Roman" w:hAnsi="Times New Roman"/>
      <w:b/>
      <w:sz w:val="32"/>
    </w:rPr>
  </w:style>
  <w:style w:type="paragraph" w:customStyle="1" w:styleId="Heading2TOC">
    <w:name w:val="Heading2 TOC"/>
    <w:basedOn w:val="Normal"/>
    <w:qFormat/>
    <w:rsid w:val="00A6420C"/>
    <w:pPr>
      <w:spacing w:before="240" w:after="60"/>
    </w:pPr>
    <w:rPr>
      <w:rFonts w:ascii="Times New Roman" w:hAnsi="Times New Roman"/>
      <w:b/>
      <w:sz w:val="28"/>
    </w:rPr>
  </w:style>
  <w:style w:type="character" w:customStyle="1" w:styleId="Underline">
    <w:name w:val="Underline"/>
    <w:basedOn w:val="DefaultParagraphFont"/>
    <w:qFormat/>
    <w:rsid w:val="00A6420C"/>
    <w:rPr>
      <w:u w:val="single"/>
    </w:rPr>
  </w:style>
  <w:style w:type="paragraph" w:styleId="BalloonText">
    <w:name w:val="Balloon Text"/>
    <w:basedOn w:val="Normal"/>
    <w:link w:val="BalloonTextChar"/>
    <w:rsid w:val="00A6420C"/>
    <w:rPr>
      <w:rFonts w:ascii="Tahoma" w:hAnsi="Tahoma" w:cs="Tahoma"/>
      <w:sz w:val="16"/>
      <w:szCs w:val="16"/>
    </w:rPr>
  </w:style>
  <w:style w:type="character" w:customStyle="1" w:styleId="BalloonTextChar">
    <w:name w:val="Balloon Text Char"/>
    <w:basedOn w:val="DefaultParagraphFont"/>
    <w:link w:val="BalloonText"/>
    <w:rsid w:val="00A642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2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1804</Words>
  <Characters>11371</Characters>
  <Application>Microsoft Office Word</Application>
  <DocSecurity>0</DocSecurity>
  <Lines>372</Lines>
  <Paragraphs>197</Paragraphs>
  <ScaleCrop>false</ScaleCrop>
  <Company>Author-it Software Corporation Ltd.</Company>
  <LinksUpToDate>false</LinksUpToDate>
  <CharactersWithSpaces>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CPPDSM4061A Obtain prospects for listing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2012-05-26T06:10:00Z</dcterms:modified>
</cp:coreProperties>
</file>