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639" w:rsidP="009F1639">
      <w:pPr>
        <w:pStyle w:val="Title"/>
      </w:pPr>
      <w:r>
        <w:fldChar w:fldCharType="begin"/>
      </w:r>
      <w:r>
        <w:instrText xml:space="preserve"> TITLE   \* MERGEFORMAT </w:instrText>
      </w:r>
      <w:r>
        <w:fldChar w:fldCharType="separate"/>
      </w:r>
      <w:r>
        <w:t>CPPDSM4055A Maintain asset management system</w:t>
      </w:r>
      <w:r>
        <w:fldChar w:fldCharType="end"/>
      </w:r>
    </w:p>
    <w:p w:rsidR="009F1639" w:rsidP="009F1639">
      <w:pPr>
        <w:pStyle w:val="Version"/>
        <w:sectPr w:rsidSect="009146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61F" w:rsidP="0091461F">
      <w:pPr>
        <w:pStyle w:val="SuperHeading"/>
      </w:pPr>
      <w:r w:rsidRPr="0091461F">
        <w:t>CPPDSM4055A Maintain asset management system</w:t>
      </w:r>
    </w:p>
    <w:p w:rsidR="00000000" w:rsidRPr="0091461F" w:rsidP="0091461F">
      <w:pPr>
        <w:pStyle w:val="Heading1"/>
      </w:pPr>
      <w:bookmarkStart w:id="1" w:name="O_270086"/>
      <w:bookmarkEnd w:id="1"/>
      <w:r w:rsidRPr="0091461F">
        <w:t>Modification History</w:t>
      </w:r>
    </w:p>
    <w:p w:rsidR="00000000" w:rsidRPr="0091461F" w:rsidP="0091461F">
      <w:pPr>
        <w:pStyle w:val="BodyText"/>
      </w:pPr>
      <w:r w:rsidRPr="0091461F">
        <w:t>Not Applicable</w:t>
      </w:r>
    </w:p>
    <w:p w:rsidR="00000000" w:rsidRPr="0091461F" w:rsidP="0091461F">
      <w:pPr>
        <w:pStyle w:val="AllowPageBreak"/>
      </w:pPr>
    </w:p>
    <w:p w:rsidR="00000000" w:rsidRPr="0091461F" w:rsidP="0091461F">
      <w:pPr>
        <w:pStyle w:val="Heading1"/>
      </w:pPr>
      <w:bookmarkStart w:id="2" w:name="O_201156"/>
      <w:bookmarkEnd w:id="2"/>
      <w:r w:rsidRPr="0091461F">
        <w:t>Unit Descriptor</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This unit of competency specifies the outcomes required to set up a system of asset control that applies t</w:t>
            </w:r>
            <w:r w:rsidRPr="0091461F">
              <w:t>o all property assets. It requires the ability to classify assets in line with organisational requirements.</w:t>
            </w:r>
          </w:p>
          <w:p w:rsidR="00000000" w:rsidRPr="0091461F" w:rsidP="0091461F">
            <w:pPr>
              <w:pStyle w:val="BodyText"/>
            </w:pPr>
            <w:r w:rsidRPr="0091461F">
              <w:t>The unit may form part of the licensing requirements for persons working in the property industry, including in the real estate, business broking, s</w:t>
            </w:r>
            <w:r w:rsidRPr="0091461F">
              <w:t>tock and station agency and property operations and development sectors, in those States and Territories where these are regulated activities.</w:t>
            </w:r>
          </w:p>
        </w:tc>
      </w:tr>
    </w:tbl>
    <w:p w:rsidR="009F1639" w:rsidP="0091461F">
      <w:pPr>
        <w:pStyle w:val="BodyText"/>
      </w:pPr>
    </w:p>
    <w:p w:rsidR="009F1639" w:rsidP="0091461F">
      <w:pPr>
        <w:pStyle w:val="BodyText"/>
      </w:pPr>
    </w:p>
    <w:p w:rsidR="00000000" w:rsidRPr="0091461F" w:rsidP="0091461F">
      <w:pPr>
        <w:pStyle w:val="Heading1"/>
      </w:pPr>
      <w:bookmarkStart w:id="3" w:name="O_201159"/>
      <w:bookmarkEnd w:id="3"/>
      <w:r w:rsidRPr="0091461F">
        <w:t>Application of the Unit</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This unit of competency supports the work of those involved in setting up a system of asset control for all property assets.</w:t>
            </w:r>
          </w:p>
        </w:tc>
      </w:tr>
    </w:tbl>
    <w:p w:rsidR="009F1639" w:rsidP="0091461F">
      <w:pPr>
        <w:pStyle w:val="BodyText"/>
      </w:pPr>
    </w:p>
    <w:p w:rsidR="009F1639" w:rsidP="0091461F">
      <w:pPr>
        <w:pStyle w:val="BodyText"/>
      </w:pPr>
    </w:p>
    <w:p w:rsidR="00000000" w:rsidRPr="0091461F" w:rsidP="0091461F">
      <w:pPr>
        <w:pStyle w:val="Heading1"/>
      </w:pPr>
      <w:bookmarkStart w:id="4" w:name="O_278346"/>
      <w:bookmarkEnd w:id="4"/>
      <w:r w:rsidRPr="0091461F">
        <w:t>Licensing/Regulatory Information</w:t>
      </w:r>
    </w:p>
    <w:p w:rsidR="00000000" w:rsidRPr="0091461F" w:rsidP="0091461F">
      <w:pPr>
        <w:pStyle w:val="BodyText"/>
      </w:pPr>
      <w:r w:rsidRPr="0091461F">
        <w:t>Refer to Unit Descriptor</w:t>
      </w:r>
    </w:p>
    <w:p w:rsidR="00000000" w:rsidRPr="0091461F" w:rsidP="0091461F">
      <w:pPr>
        <w:pStyle w:val="AllowPageBreak"/>
      </w:pPr>
    </w:p>
    <w:p w:rsidR="00000000" w:rsidRPr="0091461F" w:rsidP="0091461F">
      <w:pPr>
        <w:pStyle w:val="Heading1"/>
      </w:pPr>
      <w:bookmarkStart w:id="5" w:name="O_201158"/>
      <w:bookmarkEnd w:id="5"/>
      <w:r w:rsidRPr="0091461F">
        <w:t>Pre-Requisites</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Nil</w:t>
            </w:r>
          </w:p>
        </w:tc>
      </w:tr>
    </w:tbl>
    <w:p w:rsidR="009F1639" w:rsidP="0091461F">
      <w:pPr>
        <w:pStyle w:val="BodyText"/>
      </w:pPr>
    </w:p>
    <w:p w:rsidR="009F1639" w:rsidP="0091461F">
      <w:pPr>
        <w:pStyle w:val="BodyText"/>
      </w:pPr>
    </w:p>
    <w:p w:rsidR="00000000" w:rsidRPr="0091461F" w:rsidP="0091461F">
      <w:pPr>
        <w:pStyle w:val="Heading1"/>
      </w:pPr>
      <w:bookmarkStart w:id="6" w:name="O_201157"/>
      <w:bookmarkEnd w:id="6"/>
      <w:r w:rsidRPr="0091461F">
        <w:t>Employability Skills Information</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 xml:space="preserve">The required outcomes described in this unit of competency contain applicable facets of employability skills. The Employability Skills Summary of the qualification in which this </w:t>
            </w:r>
            <w:r w:rsidRPr="0091461F">
              <w:t>unit of competency is packaged, will assist in identifying employability skills requirements.</w:t>
            </w:r>
          </w:p>
        </w:tc>
      </w:tr>
    </w:tbl>
    <w:p w:rsidR="009F1639" w:rsidP="0091461F">
      <w:pPr>
        <w:pStyle w:val="BodyText"/>
      </w:pPr>
    </w:p>
    <w:p w:rsidR="009F1639" w:rsidP="0091461F">
      <w:pPr>
        <w:pStyle w:val="BodyText"/>
      </w:pPr>
    </w:p>
    <w:p w:rsidR="00000000" w:rsidRPr="0091461F" w:rsidP="0091461F">
      <w:pPr>
        <w:pStyle w:val="Heading1"/>
      </w:pPr>
      <w:bookmarkStart w:id="7" w:name="O_288132"/>
      <w:bookmarkEnd w:id="7"/>
      <w:r w:rsidRPr="0091461F">
        <w:t>Elements and Performance Criteria Pre-Content</w:t>
      </w:r>
    </w:p>
    <w:tbl>
      <w:tblPr>
        <w:tblW w:w="0" w:type="auto"/>
        <w:tblLayout w:type="fixed"/>
        <w:tblCellMar>
          <w:left w:w="62" w:type="dxa"/>
          <w:right w:w="62" w:type="dxa"/>
        </w:tblCellMar>
        <w:tblLook w:val="0000"/>
      </w:tblPr>
      <w:tblGrid>
        <w:gridCol w:w="2980"/>
        <w:gridCol w:w="5738"/>
      </w:tblGrid>
      <w:tr w:rsidTr="009F1639">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 xml:space="preserve">Performance criteria describe </w:t>
            </w:r>
            <w:r w:rsidRPr="0091461F">
              <w:t xml:space="preserve">the required performance needed to demonstrate achievement of the element. Where </w:t>
            </w:r>
            <w:r w:rsidRPr="0091461F">
              <w:rPr>
                <w:rStyle w:val="BoldandItalics"/>
              </w:rPr>
              <w:t>bold italicised</w:t>
            </w:r>
            <w:r w:rsidRPr="0091461F">
              <w:t xml:space="preserve"> text is used, further information is detailed in the required skills and knowledge and/or the range statement. Assessment of performance is to be consistent wi</w:t>
            </w:r>
            <w:r w:rsidRPr="0091461F">
              <w:t>th the evidence guide.</w:t>
            </w:r>
          </w:p>
        </w:tc>
      </w:tr>
    </w:tbl>
    <w:p w:rsidR="00000000" w:rsidRPr="0091461F" w:rsidP="0091461F">
      <w:pPr>
        <w:pStyle w:val="BodyText"/>
      </w:pPr>
    </w:p>
    <w:p w:rsidR="00000000" w:rsidRPr="0091461F" w:rsidP="0091461F">
      <w:pPr>
        <w:pStyle w:val="AllowPageBreak"/>
      </w:pPr>
    </w:p>
    <w:p w:rsidR="00000000" w:rsidRPr="0091461F" w:rsidP="0091461F">
      <w:pPr>
        <w:pStyle w:val="Heading1"/>
      </w:pPr>
      <w:bookmarkStart w:id="8" w:name="O_234799"/>
      <w:bookmarkEnd w:id="8"/>
      <w:r w:rsidRPr="0091461F">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9F1639">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1461F" w:rsidP="0091461F">
            <w:pPr>
              <w:pStyle w:val="List"/>
            </w:pPr>
            <w:r w:rsidRPr="0091461F">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91461F">
            <w:pPr>
              <w:pStyle w:val="List"/>
              <w:rPr>
                <w:lang w:val="en-NZ"/>
              </w:rPr>
            </w:pPr>
            <w:r w:rsidRPr="0091461F">
              <w:rPr>
                <w:rStyle w:val="SpecialBold"/>
              </w:rPr>
              <w:t>PERFORMANCE CRITERIA</w:t>
            </w:r>
          </w:p>
        </w:tc>
      </w:tr>
      <w:tr w:rsidTr="009F163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1461F">
            <w:pPr>
              <w:pStyle w:val="List"/>
              <w:rPr>
                <w:lang w:val="en-NZ"/>
              </w:rPr>
            </w:pPr>
            <w:r w:rsidRPr="0091461F">
              <w:rPr>
                <w:rStyle w:val="SpecialBold"/>
              </w:rPr>
              <w:t>1</w:t>
            </w:r>
            <w:r w:rsidRPr="0091461F">
              <w:tab/>
            </w:r>
            <w:r w:rsidRPr="0091461F">
              <w:rPr>
                <w:rStyle w:val="SpecialBold"/>
              </w:rPr>
              <w:t>Determine system requirements</w:t>
            </w:r>
            <w:r w:rsidRPr="0091461F">
              <w:t>.</w:t>
            </w:r>
          </w:p>
        </w:tc>
        <w:tc>
          <w:tcPr>
            <w:tcW w:w="5738" w:type="dxa"/>
            <w:gridSpan w:val="2"/>
            <w:tcBorders>
              <w:top w:val="nil"/>
              <w:left w:val="nil"/>
              <w:bottom w:val="nil"/>
              <w:right w:val="nil"/>
            </w:tcBorders>
            <w:tcMar>
              <w:top w:w="0" w:type="dxa"/>
              <w:left w:w="62" w:type="dxa"/>
              <w:bottom w:w="0" w:type="dxa"/>
              <w:right w:w="62" w:type="dxa"/>
            </w:tcMar>
          </w:tcPr>
          <w:p w:rsidR="00000000" w:rsidRPr="0091461F" w:rsidP="0091461F">
            <w:pPr>
              <w:pStyle w:val="List"/>
            </w:pPr>
            <w:r w:rsidRPr="0091461F">
              <w:t>1.1</w:t>
            </w:r>
            <w:r w:rsidRPr="0091461F">
              <w:tab/>
            </w:r>
            <w:r w:rsidRPr="0091461F">
              <w:rPr>
                <w:rStyle w:val="BoldandItalics"/>
              </w:rPr>
              <w:t>System</w:t>
            </w:r>
            <w:r w:rsidRPr="0091461F">
              <w:t xml:space="preserve"> requirements are determined according to business and operational plans and </w:t>
            </w:r>
            <w:r w:rsidRPr="0091461F">
              <w:rPr>
                <w:rStyle w:val="BoldandItalics"/>
              </w:rPr>
              <w:t>organisational requirements</w:t>
            </w:r>
            <w:r w:rsidRPr="0091461F">
              <w:t>.</w:t>
            </w:r>
          </w:p>
          <w:p w:rsidR="00000000" w:rsidRPr="0091461F" w:rsidP="0091461F">
            <w:pPr>
              <w:pStyle w:val="List"/>
            </w:pPr>
            <w:r w:rsidRPr="0091461F">
              <w:t>1.2</w:t>
            </w:r>
            <w:r w:rsidRPr="0091461F">
              <w:tab/>
              <w:t xml:space="preserve">Opportunities are given to </w:t>
            </w:r>
            <w:r w:rsidRPr="0091461F">
              <w:rPr>
                <w:rStyle w:val="BoldandItalics"/>
              </w:rPr>
              <w:t>relevant people</w:t>
            </w:r>
            <w:r w:rsidRPr="0091461F">
              <w:t xml:space="preserve"> to contribute to identification of system requirements.</w:t>
            </w:r>
          </w:p>
          <w:p w:rsidR="00000000" w:rsidRPr="0091461F" w:rsidP="0091461F">
            <w:pPr>
              <w:pStyle w:val="List"/>
            </w:pPr>
            <w:r w:rsidRPr="0091461F">
              <w:t>1.3</w:t>
            </w:r>
            <w:r w:rsidRPr="0091461F">
              <w:tab/>
              <w:t xml:space="preserve">Recommendations on system requirements are presented in required format, style and structure using relevant </w:t>
            </w:r>
            <w:r w:rsidRPr="0091461F">
              <w:rPr>
                <w:rStyle w:val="BoldandItalics"/>
              </w:rPr>
              <w:t>business equipment and technology</w:t>
            </w:r>
            <w:r w:rsidRPr="0091461F">
              <w:t>.</w:t>
            </w:r>
          </w:p>
          <w:p w:rsidR="00000000" w:rsidP="0091461F">
            <w:pPr>
              <w:pStyle w:val="List"/>
              <w:rPr>
                <w:lang w:val="en-NZ"/>
              </w:rPr>
            </w:pPr>
            <w:r w:rsidRPr="0091461F">
              <w:t>1.4</w:t>
            </w:r>
            <w:r w:rsidRPr="0091461F">
              <w:tab/>
              <w:t>Ap</w:t>
            </w:r>
            <w:r w:rsidRPr="0091461F">
              <w:t xml:space="preserve">propriate </w:t>
            </w:r>
            <w:r w:rsidRPr="0091461F">
              <w:rPr>
                <w:rStyle w:val="BoldandItalics"/>
              </w:rPr>
              <w:t>interpersonal techniques</w:t>
            </w:r>
            <w:r w:rsidRPr="0091461F">
              <w:t xml:space="preserve"> are used to obtain information from relevant people according to organisational requirements.</w:t>
            </w:r>
          </w:p>
        </w:tc>
      </w:tr>
      <w:tr w:rsidTr="009F163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1461F">
            <w:pPr>
              <w:pStyle w:val="List"/>
              <w:rPr>
                <w:lang w:val="en-NZ"/>
              </w:rPr>
            </w:pPr>
            <w:r w:rsidRPr="0091461F">
              <w:rPr>
                <w:rStyle w:val="SpecialBold"/>
              </w:rPr>
              <w:t>2</w:t>
            </w:r>
            <w:r w:rsidRPr="0091461F">
              <w:tab/>
            </w:r>
            <w:r w:rsidRPr="0091461F">
              <w:rPr>
                <w:rStyle w:val="SpecialBold"/>
              </w:rPr>
              <w:t>Classify assets</w:t>
            </w:r>
            <w:r w:rsidRPr="0091461F">
              <w:t>.</w:t>
            </w:r>
          </w:p>
        </w:tc>
        <w:tc>
          <w:tcPr>
            <w:tcW w:w="5738" w:type="dxa"/>
            <w:gridSpan w:val="2"/>
            <w:tcBorders>
              <w:top w:val="nil"/>
              <w:left w:val="nil"/>
              <w:bottom w:val="nil"/>
              <w:right w:val="nil"/>
            </w:tcBorders>
            <w:tcMar>
              <w:top w:w="0" w:type="dxa"/>
              <w:left w:w="62" w:type="dxa"/>
              <w:bottom w:w="0" w:type="dxa"/>
              <w:right w:w="62" w:type="dxa"/>
            </w:tcMar>
          </w:tcPr>
          <w:p w:rsidR="00000000" w:rsidRPr="0091461F" w:rsidP="0091461F">
            <w:pPr>
              <w:pStyle w:val="List"/>
            </w:pPr>
            <w:r w:rsidRPr="0091461F">
              <w:t>2.1</w:t>
            </w:r>
            <w:r w:rsidRPr="0091461F">
              <w:tab/>
            </w:r>
            <w:r w:rsidRPr="0091461F">
              <w:rPr>
                <w:rStyle w:val="BoldandItalics"/>
              </w:rPr>
              <w:t>Assets</w:t>
            </w:r>
            <w:r w:rsidRPr="0091461F">
              <w:t xml:space="preserve"> are identified and classified according to organisational procedures.</w:t>
            </w:r>
          </w:p>
          <w:p w:rsidR="00000000" w:rsidRPr="0091461F" w:rsidP="0091461F">
            <w:pPr>
              <w:pStyle w:val="List"/>
            </w:pPr>
            <w:r w:rsidRPr="0091461F">
              <w:t>2.2</w:t>
            </w:r>
            <w:r w:rsidRPr="0091461F">
              <w:tab/>
            </w:r>
            <w:r w:rsidRPr="0091461F">
              <w:t xml:space="preserve">Assets are recorded according to Australian accounting standards and </w:t>
            </w:r>
            <w:r w:rsidRPr="0091461F">
              <w:rPr>
                <w:rStyle w:val="BoldandItalics"/>
              </w:rPr>
              <w:t>legislative requirements</w:t>
            </w:r>
            <w:r w:rsidRPr="0091461F">
              <w:t>.</w:t>
            </w:r>
          </w:p>
          <w:p w:rsidR="00000000" w:rsidRPr="0091461F" w:rsidP="0091461F">
            <w:pPr>
              <w:pStyle w:val="List"/>
            </w:pPr>
            <w:r w:rsidRPr="0091461F">
              <w:t>2.3</w:t>
            </w:r>
            <w:r w:rsidRPr="0091461F">
              <w:tab/>
              <w:t>Level of security and disclosure of financial statements are determined according to organisational requirements.</w:t>
            </w:r>
          </w:p>
          <w:p w:rsidR="00000000" w:rsidP="0091461F">
            <w:pPr>
              <w:pStyle w:val="List"/>
              <w:rPr>
                <w:lang w:val="en-NZ"/>
              </w:rPr>
            </w:pPr>
            <w:r w:rsidRPr="0091461F">
              <w:t>2.4</w:t>
            </w:r>
            <w:r w:rsidRPr="0091461F">
              <w:tab/>
              <w:t xml:space="preserve">Reliable processes for classifying and </w:t>
            </w:r>
            <w:r w:rsidRPr="0091461F">
              <w:t>recording assets are used according to organisational requirements, making efficient use of business technology and available time and resources.</w:t>
            </w:r>
          </w:p>
        </w:tc>
      </w:tr>
      <w:tr w:rsidTr="009F1639">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91461F">
            <w:pPr>
              <w:pStyle w:val="List"/>
              <w:rPr>
                <w:lang w:val="en-NZ"/>
              </w:rPr>
            </w:pPr>
            <w:r w:rsidRPr="0091461F">
              <w:rPr>
                <w:rStyle w:val="SpecialBold"/>
              </w:rPr>
              <w:t>3</w:t>
            </w:r>
            <w:r w:rsidRPr="0091461F">
              <w:tab/>
            </w:r>
            <w:r w:rsidRPr="0091461F">
              <w:rPr>
                <w:rStyle w:val="SpecialBold"/>
              </w:rPr>
              <w:t>Monitor and report on systems</w:t>
            </w:r>
            <w:r w:rsidRPr="0091461F">
              <w:t>.</w:t>
            </w:r>
          </w:p>
        </w:tc>
        <w:tc>
          <w:tcPr>
            <w:tcW w:w="5738" w:type="dxa"/>
            <w:gridSpan w:val="2"/>
            <w:tcBorders>
              <w:top w:val="nil"/>
              <w:left w:val="nil"/>
              <w:bottom w:val="nil"/>
              <w:right w:val="nil"/>
            </w:tcBorders>
            <w:tcMar>
              <w:top w:w="0" w:type="dxa"/>
              <w:left w:w="62" w:type="dxa"/>
              <w:bottom w:w="0" w:type="dxa"/>
              <w:right w:w="62" w:type="dxa"/>
            </w:tcMar>
          </w:tcPr>
          <w:p w:rsidR="00000000" w:rsidRPr="0091461F" w:rsidP="0091461F">
            <w:pPr>
              <w:pStyle w:val="List"/>
            </w:pPr>
            <w:r w:rsidRPr="0091461F">
              <w:t>3.1</w:t>
            </w:r>
            <w:r w:rsidRPr="0091461F">
              <w:tab/>
              <w:t>System effectiveness is monitored and evaluated to ensure it meets organ</w:t>
            </w:r>
            <w:r w:rsidRPr="0091461F">
              <w:t>isational and system requirements.</w:t>
            </w:r>
          </w:p>
          <w:p w:rsidR="00000000" w:rsidRPr="0091461F" w:rsidP="0091461F">
            <w:pPr>
              <w:pStyle w:val="List"/>
            </w:pPr>
            <w:r w:rsidRPr="0091461F">
              <w:t>3.2</w:t>
            </w:r>
            <w:r w:rsidRPr="0091461F">
              <w:tab/>
            </w:r>
            <w:r w:rsidRPr="0091461F">
              <w:rPr>
                <w:rStyle w:val="BoldandItalics"/>
              </w:rPr>
              <w:t>Feedback</w:t>
            </w:r>
            <w:r w:rsidRPr="0091461F">
              <w:t xml:space="preserve"> from client and colleagues is used to identify and develop improved systems.</w:t>
            </w:r>
          </w:p>
          <w:p w:rsidR="00000000" w:rsidRPr="0091461F" w:rsidP="0091461F">
            <w:pPr>
              <w:pStyle w:val="List"/>
            </w:pPr>
            <w:r w:rsidRPr="0091461F">
              <w:t>3.3</w:t>
            </w:r>
            <w:r w:rsidRPr="0091461F">
              <w:tab/>
              <w:t>Existing technology is assessed against newly available technology to determine needs and priorities.</w:t>
            </w:r>
          </w:p>
          <w:p w:rsidR="00000000" w:rsidRPr="0091461F" w:rsidP="0091461F">
            <w:pPr>
              <w:pStyle w:val="List"/>
            </w:pPr>
            <w:r w:rsidRPr="0091461F">
              <w:t>3.4</w:t>
            </w:r>
            <w:r w:rsidRPr="0091461F">
              <w:tab/>
            </w:r>
            <w:r w:rsidRPr="0091461F">
              <w:rPr>
                <w:rStyle w:val="BoldandItalics"/>
              </w:rPr>
              <w:t>Asset information</w:t>
            </w:r>
            <w:r w:rsidRPr="0091461F">
              <w:t xml:space="preserve"> is </w:t>
            </w:r>
            <w:r w:rsidRPr="0091461F">
              <w:t xml:space="preserve">securely maintained with due regard to </w:t>
            </w:r>
            <w:r w:rsidRPr="0091461F">
              <w:rPr>
                <w:rStyle w:val="BoldandItalics"/>
              </w:rPr>
              <w:t>client</w:t>
            </w:r>
            <w:r w:rsidRPr="0091461F">
              <w:t xml:space="preserve"> confidentiality according to organisational and legislative requirements.</w:t>
            </w:r>
          </w:p>
        </w:tc>
      </w:tr>
    </w:tbl>
    <w:p w:rsidR="009F1639" w:rsidP="0091461F">
      <w:pPr>
        <w:pStyle w:val="BodyText"/>
      </w:pPr>
    </w:p>
    <w:p w:rsidR="009F1639" w:rsidP="0091461F">
      <w:pPr>
        <w:pStyle w:val="BodyText"/>
      </w:pPr>
    </w:p>
    <w:p w:rsidR="00000000" w:rsidRPr="0091461F" w:rsidP="0091461F">
      <w:pPr>
        <w:pStyle w:val="Heading1"/>
      </w:pPr>
      <w:bookmarkStart w:id="9" w:name="O_258749"/>
      <w:bookmarkEnd w:id="9"/>
      <w:r w:rsidRPr="0091461F">
        <w:t>Required Skills and Knowledge</w:t>
      </w:r>
    </w:p>
    <w:tbl>
      <w:tblPr>
        <w:tblW w:w="0" w:type="auto"/>
        <w:tblLayout w:type="fixed"/>
        <w:tblCellMar>
          <w:left w:w="62" w:type="dxa"/>
          <w:right w:w="62" w:type="dxa"/>
        </w:tblCellMar>
        <w:tblLook w:val="0000"/>
      </w:tblPr>
      <w:tblGrid>
        <w:gridCol w:w="8513"/>
        <w:gridCol w:w="9"/>
      </w:tblGrid>
      <w:tr w:rsidTr="009F163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REQUIRED SKILLS AND KNOWLEDGE</w:t>
            </w:r>
          </w:p>
        </w:tc>
      </w:tr>
      <w:tr w:rsidTr="009F16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t>This sect</w:t>
            </w:r>
            <w:r w:rsidRPr="0091461F">
              <w:t>ion describes the essential skills and knowledge and their level, required for this unit.</w:t>
            </w:r>
          </w:p>
        </w:tc>
      </w:tr>
      <w:tr w:rsidTr="009F16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rPr>
                <w:rStyle w:val="SpecialBold"/>
              </w:rPr>
              <w:t>Required skills</w:t>
            </w:r>
            <w:r w:rsidRPr="0091461F">
              <w:t>:</w:t>
            </w:r>
          </w:p>
          <w:p w:rsidR="00000000" w:rsidRPr="0091461F" w:rsidP="0091461F">
            <w:pPr>
              <w:pStyle w:val="ListBullet"/>
            </w:pPr>
            <w:r w:rsidRPr="0091461F">
              <w:t>analytical skills to analyse property asset records and classify assets</w:t>
            </w:r>
          </w:p>
          <w:p w:rsidR="00000000" w:rsidRPr="0091461F" w:rsidP="0091461F">
            <w:pPr>
              <w:pStyle w:val="ListBullet"/>
            </w:pPr>
            <w:r w:rsidRPr="0091461F">
              <w:t>computing skills to access the internet and web pages, prepare and complete</w:t>
            </w:r>
            <w:r w:rsidRPr="0091461F">
              <w:t xml:space="preserve"> online forms, lodge electronic documents and search online databases</w:t>
            </w:r>
          </w:p>
          <w:p w:rsidR="00000000" w:rsidRPr="0091461F" w:rsidP="0091461F">
            <w:pPr>
              <w:pStyle w:val="ListBullet"/>
            </w:pPr>
            <w:r w:rsidRPr="0091461F">
              <w:t>interpersonal skills to liaise with relevant people to obtain asset information and to relate to people from a range of social, cultural and ethnic backgrounds and varying physical and m</w:t>
            </w:r>
            <w:r w:rsidRPr="0091461F">
              <w:t>ental abilities</w:t>
            </w:r>
          </w:p>
          <w:p w:rsidR="00000000" w:rsidRPr="0091461F" w:rsidP="0091461F">
            <w:pPr>
              <w:pStyle w:val="ListBullet"/>
            </w:pPr>
            <w:r w:rsidRPr="0091461F">
              <w:t>literacy skills to access and understand a variety of information and interpret property asset records</w:t>
            </w:r>
          </w:p>
          <w:p w:rsidR="00000000" w:rsidP="0091461F">
            <w:pPr>
              <w:pStyle w:val="ListBullet"/>
              <w:rPr>
                <w:lang w:val="en-NZ"/>
              </w:rPr>
            </w:pPr>
            <w:r w:rsidRPr="0091461F">
              <w:t>organisational skills to maintain records and databases and to use organisational asset systems</w:t>
            </w:r>
          </w:p>
        </w:tc>
      </w:tr>
      <w:tr w:rsidTr="009F16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problem solving skills to solve routine</w:t>
            </w:r>
            <w:r w:rsidRPr="0091461F">
              <w:t xml:space="preserve"> database problems and source additional information </w:t>
            </w:r>
          </w:p>
          <w:p w:rsidR="00000000" w:rsidP="0091461F">
            <w:pPr>
              <w:pStyle w:val="ListBullet"/>
              <w:rPr>
                <w:lang w:val="en-NZ"/>
              </w:rPr>
            </w:pPr>
            <w:r w:rsidRPr="0091461F">
              <w:t>technology skills to use software packages to classify, record and monitor assets and to select and use technology appropriate to the task.</w:t>
            </w:r>
          </w:p>
        </w:tc>
      </w:tr>
      <w:tr w:rsidTr="009F16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rPr>
                <w:rStyle w:val="SpecialBold"/>
              </w:rPr>
              <w:t>Required knowledge and understanding</w:t>
            </w:r>
            <w:r w:rsidRPr="0091461F">
              <w:t>:</w:t>
            </w:r>
          </w:p>
          <w:p w:rsidR="00000000" w:rsidRPr="0091461F" w:rsidP="0091461F">
            <w:pPr>
              <w:pStyle w:val="ListBullet"/>
            </w:pPr>
            <w:r w:rsidRPr="0091461F">
              <w:t>company record-keeping policies and procedures</w:t>
            </w:r>
          </w:p>
          <w:p w:rsidR="00000000" w:rsidRPr="0091461F" w:rsidP="0091461F">
            <w:pPr>
              <w:pStyle w:val="ListBullet"/>
            </w:pPr>
            <w:r w:rsidRPr="0091461F">
              <w:t xml:space="preserve">limitations of work role, responsibility and professional abilities </w:t>
            </w:r>
          </w:p>
          <w:p w:rsidR="00000000" w:rsidRPr="0091461F" w:rsidP="0091461F">
            <w:pPr>
              <w:pStyle w:val="ListBullet"/>
            </w:pPr>
            <w:r w:rsidRPr="0091461F">
              <w:t>OHS issues and requirements</w:t>
            </w:r>
          </w:p>
          <w:p w:rsidR="00000000" w:rsidRPr="0091461F" w:rsidP="0091461F">
            <w:pPr>
              <w:pStyle w:val="ListBullet"/>
            </w:pPr>
            <w:r w:rsidRPr="0091461F">
              <w:t>relevant financial record-keeping standards, practice and codes</w:t>
            </w:r>
          </w:p>
          <w:p w:rsidR="00000000" w:rsidRPr="0091461F" w:rsidP="0091461F">
            <w:pPr>
              <w:pStyle w:val="ListBullet"/>
            </w:pPr>
            <w:r w:rsidRPr="0091461F">
              <w:t>relevant asset financial record-keeping manuals</w:t>
            </w:r>
          </w:p>
          <w:p w:rsidR="00000000" w:rsidRPr="0091461F" w:rsidP="0091461F">
            <w:pPr>
              <w:pStyle w:val="ListBullet"/>
            </w:pPr>
            <w:r w:rsidRPr="0091461F">
              <w:t>relevant Australian standards and legislation, including Australian accounting standards</w:t>
            </w:r>
          </w:p>
          <w:p w:rsidR="00000000" w:rsidRPr="0091461F" w:rsidP="0091461F">
            <w:pPr>
              <w:pStyle w:val="ListBullet"/>
            </w:pPr>
            <w:r w:rsidRPr="0091461F">
              <w:t>relevant federal and state or territory legislation and local government regulations related to:</w:t>
            </w:r>
          </w:p>
          <w:p w:rsidR="00000000" w:rsidRPr="0091461F" w:rsidP="0091461F">
            <w:pPr>
              <w:pStyle w:val="ListBullet2"/>
            </w:pPr>
            <w:r w:rsidRPr="0091461F">
              <w:t>anti-discrimination</w:t>
            </w:r>
          </w:p>
          <w:p w:rsidR="00000000" w:rsidRPr="0091461F" w:rsidP="0091461F">
            <w:pPr>
              <w:pStyle w:val="ListBullet2"/>
            </w:pPr>
            <w:r w:rsidRPr="0091461F">
              <w:t>consumer protection</w:t>
            </w:r>
          </w:p>
          <w:p w:rsidR="00000000" w:rsidRPr="0091461F" w:rsidP="0091461F">
            <w:pPr>
              <w:pStyle w:val="ListBullet2"/>
            </w:pPr>
            <w:r w:rsidRPr="0091461F">
              <w:t>environmental issues</w:t>
            </w:r>
          </w:p>
          <w:p w:rsidR="00000000" w:rsidRPr="0091461F" w:rsidP="0091461F">
            <w:pPr>
              <w:pStyle w:val="ListBullet2"/>
            </w:pPr>
            <w:r w:rsidRPr="0091461F">
              <w:t>equal employment opportunity (EEO)</w:t>
            </w:r>
          </w:p>
          <w:p w:rsidR="00000000" w:rsidRPr="0091461F" w:rsidP="0091461F">
            <w:pPr>
              <w:pStyle w:val="ListBullet2"/>
            </w:pPr>
            <w:r w:rsidRPr="0091461F">
              <w:t>financial probity</w:t>
            </w:r>
          </w:p>
          <w:p w:rsidR="00000000" w:rsidRPr="0091461F" w:rsidP="0091461F">
            <w:pPr>
              <w:pStyle w:val="ListBullet2"/>
            </w:pPr>
            <w:r w:rsidRPr="0091461F">
              <w:t>franchise and business structures</w:t>
            </w:r>
          </w:p>
          <w:p w:rsidR="00000000" w:rsidRPr="0091461F" w:rsidP="0091461F">
            <w:pPr>
              <w:pStyle w:val="ListBullet2"/>
            </w:pPr>
            <w:r w:rsidRPr="0091461F">
              <w:t>industrial relations</w:t>
            </w:r>
          </w:p>
          <w:p w:rsidR="00000000" w:rsidRPr="0091461F" w:rsidP="0091461F">
            <w:pPr>
              <w:pStyle w:val="ListBullet2"/>
            </w:pPr>
            <w:r w:rsidRPr="0091461F">
              <w:t>OHS</w:t>
            </w:r>
          </w:p>
          <w:p w:rsidR="00000000" w:rsidRPr="0091461F" w:rsidP="0091461F">
            <w:pPr>
              <w:pStyle w:val="ListBullet2"/>
            </w:pPr>
            <w:r w:rsidRPr="0091461F">
              <w:t>privacy</w:t>
            </w:r>
          </w:p>
          <w:p w:rsidR="00000000" w:rsidRPr="0091461F" w:rsidP="0091461F">
            <w:pPr>
              <w:pStyle w:val="ListBullet2"/>
            </w:pPr>
            <w:r w:rsidRPr="0091461F">
              <w:t>property sales, leasing and management.</w:t>
            </w:r>
          </w:p>
        </w:tc>
      </w:tr>
    </w:tbl>
    <w:p w:rsidR="009F1639" w:rsidP="0091461F">
      <w:pPr>
        <w:pStyle w:val="BodyText"/>
      </w:pPr>
    </w:p>
    <w:p w:rsidR="009F1639" w:rsidP="0091461F">
      <w:pPr>
        <w:pStyle w:val="BodyText"/>
      </w:pPr>
    </w:p>
    <w:p w:rsidR="00000000" w:rsidRPr="0091461F" w:rsidP="0091461F">
      <w:pPr>
        <w:pStyle w:val="Heading1"/>
      </w:pPr>
      <w:bookmarkStart w:id="10" w:name="O_242783"/>
      <w:bookmarkEnd w:id="10"/>
      <w:r w:rsidRPr="0091461F">
        <w:t>Evidence Guide</w:t>
      </w:r>
    </w:p>
    <w:p w:rsidR="00000000" w:rsidRPr="0091461F" w:rsidP="0091461F">
      <w:pPr>
        <w:pStyle w:val="BodyText"/>
      </w:pPr>
      <w:r w:rsidRPr="0091461F">
        <w:rPr>
          <w:rStyle w:val="SpecialBold"/>
        </w:rPr>
        <w:t>EVIDENCE GUIDE</w:t>
      </w:r>
    </w:p>
    <w:p w:rsidR="00000000" w:rsidRPr="0091461F" w:rsidP="0091461F">
      <w:pPr>
        <w:pStyle w:val="BodyText"/>
      </w:pPr>
      <w:r w:rsidRPr="0091461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9F163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t xml:space="preserve">This unit of </w:t>
            </w:r>
            <w:r w:rsidRPr="0091461F">
              <w:t>competency could be assessed through practical demonstration of setting up a system of asset control that applies to all property assets. Targeted written (including alternative formats where necessary) or verbal questioning to assess the candidate's under</w:t>
            </w:r>
            <w:r w:rsidRPr="0091461F">
              <w:t>pinning knowledge would provide additional supporting evidence of competence. The demonstration and questioning would include collecting evidence of the candidate's knowledge and application of ethical standards and relevant federal, and state or territory</w:t>
            </w:r>
            <w:r w:rsidRPr="0091461F">
              <w:t xml:space="preserve"> legislation and regulations. This assessment may be carried out in a simulated or workplace environment. </w:t>
            </w:r>
          </w:p>
        </w:tc>
      </w:tr>
      <w:tr w:rsidTr="009F163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 xml:space="preserve">A person who demonstrates competency in this unit must </w:t>
            </w:r>
            <w:r w:rsidRPr="0091461F">
              <w:t>be able to provide evidence of:</w:t>
            </w:r>
          </w:p>
          <w:p w:rsidR="00000000" w:rsidRPr="0091461F" w:rsidP="0091461F">
            <w:pPr>
              <w:pStyle w:val="ListBullet"/>
            </w:pPr>
            <w:r w:rsidRPr="0091461F">
              <w:t>determining asset system requirements through consultation and analysis of business and operational plans</w:t>
            </w:r>
          </w:p>
          <w:p w:rsidR="00000000" w:rsidRPr="0091461F" w:rsidP="0091461F">
            <w:pPr>
              <w:pStyle w:val="ListBullet"/>
            </w:pPr>
            <w:r w:rsidRPr="0091461F">
              <w:t>classifying and recording assets using Australian accounting standards</w:t>
            </w:r>
          </w:p>
          <w:p w:rsidR="00000000" w:rsidRPr="0091461F" w:rsidP="0091461F">
            <w:pPr>
              <w:pStyle w:val="ListBullet"/>
            </w:pPr>
            <w:r w:rsidRPr="0091461F">
              <w:t>knowledge of organisation's practices, ethical</w:t>
            </w:r>
            <w:r w:rsidRPr="0091461F">
              <w:t xml:space="preserve"> standards and legislative requirements associated with setting up a system of asset control that applies to all property assets</w:t>
            </w:r>
          </w:p>
          <w:p w:rsidR="00000000" w:rsidP="0091461F">
            <w:pPr>
              <w:pStyle w:val="ListBullet"/>
              <w:rPr>
                <w:lang w:val="en-NZ"/>
              </w:rPr>
            </w:pPr>
            <w:r w:rsidRPr="0091461F">
              <w:t>monitoring and improving systems using existing technology and obtaining feedback.</w:t>
            </w:r>
          </w:p>
        </w:tc>
      </w:tr>
      <w:tr w:rsidTr="009F163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Context of and specific resources for asses</w:t>
            </w:r>
            <w:r w:rsidRPr="0091461F">
              <w:rPr>
                <w:rStyle w:val="SpecialBold"/>
              </w:rPr>
              <w:t>sment</w:t>
            </w:r>
          </w:p>
        </w:tc>
        <w:tc>
          <w:tcPr>
            <w:tcW w:w="5738"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Resource implications for assessment include:</w:t>
            </w:r>
          </w:p>
          <w:p w:rsidR="00000000" w:rsidRPr="0091461F" w:rsidP="0091461F">
            <w:pPr>
              <w:pStyle w:val="ListBullet"/>
            </w:pPr>
            <w:r w:rsidRPr="0091461F">
              <w:t>access to suitable simulated or real opportunities and resources to demonstrate competence</w:t>
            </w:r>
          </w:p>
          <w:p w:rsidR="00000000" w:rsidRPr="0091461F" w:rsidP="0091461F">
            <w:pPr>
              <w:pStyle w:val="ListBullet"/>
            </w:pPr>
            <w:r w:rsidRPr="0091461F">
              <w:t>assessment instruments that may include personal planner and assessment record book</w:t>
            </w:r>
          </w:p>
          <w:p w:rsidR="00000000" w:rsidRPr="0091461F" w:rsidP="0091461F">
            <w:pPr>
              <w:pStyle w:val="ListBullet"/>
            </w:pPr>
            <w:r w:rsidRPr="0091461F">
              <w:t>access to a registered provider of assessment services.</w:t>
            </w:r>
          </w:p>
          <w:p w:rsidR="00000000" w:rsidRPr="0091461F" w:rsidP="0091461F">
            <w:pPr>
              <w:pStyle w:val="BodyText"/>
            </w:pPr>
            <w:r w:rsidRPr="0091461F">
              <w:t>Where applicable, physical resources should include equipment modified for people with disabilities.</w:t>
            </w:r>
          </w:p>
          <w:p w:rsidR="00000000" w:rsidRPr="0091461F" w:rsidP="0091461F">
            <w:pPr>
              <w:pStyle w:val="BodyText"/>
            </w:pPr>
            <w:r w:rsidRPr="0091461F">
              <w:t>Access must be provided to appropriate learning and/or assessment support when required.</w:t>
            </w:r>
          </w:p>
          <w:p w:rsidR="00000000" w:rsidRPr="0091461F" w:rsidP="0091461F">
            <w:pPr>
              <w:pStyle w:val="BodyText"/>
            </w:pPr>
            <w:r w:rsidRPr="0091461F">
              <w:t>Assessment</w:t>
            </w:r>
            <w:r w:rsidRPr="0091461F">
              <w:t xml:space="preserve"> processes and techniques must be culturally appropriate, and appropriate to the language and literacy capacity of the candidate and the work being performed.</w:t>
            </w:r>
          </w:p>
          <w:p w:rsidR="00000000" w:rsidRPr="0091461F" w:rsidP="0091461F">
            <w:pPr>
              <w:pStyle w:val="BodyText"/>
            </w:pPr>
            <w:r w:rsidRPr="0091461F">
              <w:t>Validity and sufficiency of evidence require that:</w:t>
            </w:r>
          </w:p>
          <w:p w:rsidR="00000000" w:rsidRPr="0091461F" w:rsidP="0091461F">
            <w:pPr>
              <w:pStyle w:val="ListBullet"/>
            </w:pPr>
            <w:r w:rsidRPr="0091461F">
              <w:t xml:space="preserve">competency will need to be demonstrated over </w:t>
            </w:r>
            <w:r w:rsidRPr="0091461F">
              <w:t>a period of time reflecting the scope of the role and the practical requirements of the workplace</w:t>
            </w:r>
          </w:p>
          <w:p w:rsidR="00000000" w:rsidRPr="0091461F" w:rsidP="0091461F">
            <w:pPr>
              <w:pStyle w:val="ListBullet"/>
            </w:pPr>
            <w:r w:rsidRPr="0091461F">
              <w:t>where the assessment is part of a structured learning experience the evidence collected must relate to a number of performances assessed at different points i</w:t>
            </w:r>
            <w:r w:rsidRPr="0091461F">
              <w:t>n time and separated by further learning and practice with a decision of competence only taken at the point when the assessor has complete confidence in the person's competence</w:t>
            </w:r>
          </w:p>
          <w:p w:rsidR="00000000" w:rsidRPr="0091461F" w:rsidP="0091461F">
            <w:pPr>
              <w:pStyle w:val="ListBullet"/>
            </w:pPr>
            <w:r w:rsidRPr="0091461F">
              <w:t xml:space="preserve">all assessment that is part of a structured learning experience must include a </w:t>
            </w:r>
            <w:r w:rsidRPr="0091461F">
              <w:t>combination of direct, indirect and supplementary evidence</w:t>
            </w:r>
          </w:p>
          <w:p w:rsidR="00000000" w:rsidRPr="0091461F" w:rsidP="0091461F">
            <w:pPr>
              <w:pStyle w:val="ListBullet"/>
            </w:pPr>
            <w:r w:rsidRPr="0091461F">
              <w:t>where assessment is for the purpose of recognition (RCC/RPL), the evidence provided will need to be current and show that it represents competency demonstrated over a period of time</w:t>
            </w:r>
          </w:p>
          <w:p w:rsidR="00000000" w:rsidRPr="0091461F" w:rsidP="0091461F">
            <w:pPr>
              <w:pStyle w:val="ListBullet"/>
            </w:pPr>
            <w:r w:rsidRPr="0091461F">
              <w:t xml:space="preserve">assessment can </w:t>
            </w:r>
            <w:r w:rsidRPr="0091461F">
              <w:t>be through simulated project-based activity and must include evidence relating to each of the elements in this unit.</w:t>
            </w:r>
          </w:p>
          <w:p w:rsidR="00000000" w:rsidP="0091461F">
            <w:pPr>
              <w:pStyle w:val="BodyText"/>
              <w:rPr>
                <w:lang w:val="en-NZ"/>
              </w:rPr>
            </w:pPr>
            <w:r w:rsidRPr="0091461F">
              <w:t>In all cases where practical assessment is used it will be combined with targeted questioning to assess the underpinning knowledge. Questio</w:t>
            </w:r>
            <w:r w:rsidRPr="0091461F">
              <w:t>ning will be undertaken in such a manner as is appropriate to the language and literacy levels of the candidate and any cultural issues that may affect responses to the questions, and will reflect the requirements of the competency and the work being perfo</w:t>
            </w:r>
            <w:r w:rsidRPr="0091461F">
              <w:t>rmed.</w:t>
            </w:r>
          </w:p>
        </w:tc>
      </w:tr>
      <w:tr w:rsidTr="009F1639">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91461F" w:rsidP="0091461F">
            <w:pPr>
              <w:pStyle w:val="BodyText"/>
            </w:pPr>
          </w:p>
        </w:tc>
      </w:tr>
    </w:tbl>
    <w:p w:rsidR="009F1639" w:rsidP="0091461F">
      <w:pPr>
        <w:pStyle w:val="BodyText"/>
      </w:pPr>
    </w:p>
    <w:p w:rsidR="009F1639" w:rsidP="0091461F">
      <w:pPr>
        <w:pStyle w:val="BodyText"/>
      </w:pPr>
    </w:p>
    <w:p w:rsidR="00000000" w:rsidRPr="0091461F" w:rsidP="0091461F">
      <w:pPr>
        <w:pStyle w:val="Heading1"/>
      </w:pPr>
      <w:bookmarkStart w:id="11" w:name="O_250766"/>
      <w:bookmarkEnd w:id="11"/>
      <w:r w:rsidRPr="0091461F">
        <w:t>Range Statement</w:t>
      </w:r>
    </w:p>
    <w:p w:rsidR="00000000" w:rsidRPr="0091461F" w:rsidP="0091461F">
      <w:pPr>
        <w:pStyle w:val="BodyText"/>
      </w:pPr>
      <w:r w:rsidRPr="0091461F">
        <w:rPr>
          <w:rStyle w:val="SpecialBold"/>
        </w:rPr>
        <w:t>RANGE STATEMENT</w:t>
      </w:r>
    </w:p>
    <w:p w:rsidR="00000000" w:rsidRPr="0091461F" w:rsidP="0091461F">
      <w:pPr>
        <w:pStyle w:val="BodyText"/>
      </w:pPr>
      <w:r w:rsidRPr="0091461F">
        <w:t xml:space="preserve">The range statement relates to the unit of competency as a whole. It allows for different work environments and situations that may affect performance. </w:t>
      </w:r>
      <w:r w:rsidRPr="0091461F">
        <w:rPr>
          <w:rStyle w:val="BoldandItalics"/>
        </w:rPr>
        <w:t>Bold italicised</w:t>
      </w:r>
      <w:r w:rsidRPr="0091461F">
        <w:t xml:space="preserve"> wording in </w:t>
      </w:r>
      <w:r w:rsidRPr="0091461F">
        <w:t>the performance criteria is detailed below. Add any essential operating conditions that may be present with training and assessment depending on the work situation, needs of the candidate, accessibility of the item, and local industry and regional contexts</w:t>
      </w:r>
      <w:r w:rsidRPr="0091461F">
        <w:t>.</w:t>
      </w:r>
    </w:p>
    <w:tbl>
      <w:tblPr>
        <w:tblW w:w="0" w:type="auto"/>
        <w:tblLayout w:type="fixed"/>
        <w:tblCellMar>
          <w:left w:w="62" w:type="dxa"/>
          <w:right w:w="62" w:type="dxa"/>
        </w:tblCellMar>
        <w:tblLook w:val="0000"/>
      </w:tblPr>
      <w:tblGrid>
        <w:gridCol w:w="2988"/>
        <w:gridCol w:w="5760"/>
      </w:tblGrid>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Systems</w:t>
            </w:r>
            <w:r w:rsidRPr="0091461F">
              <w:t xml:space="preserve"> may be: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computer-based</w:t>
            </w:r>
          </w:p>
          <w:p w:rsidR="00000000" w:rsidP="0091461F">
            <w:pPr>
              <w:pStyle w:val="ListBullet"/>
              <w:rPr>
                <w:lang w:val="en-NZ"/>
              </w:rPr>
            </w:pPr>
            <w:r w:rsidRPr="0091461F">
              <w:t>manual.</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Organisational requirements</w:t>
            </w:r>
            <w:r w:rsidRPr="0091461F">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access and equity principles and practice guidelines</w:t>
            </w:r>
          </w:p>
          <w:p w:rsidR="00000000" w:rsidRPr="0091461F" w:rsidP="0091461F">
            <w:pPr>
              <w:pStyle w:val="ListBullet"/>
            </w:pPr>
            <w:r w:rsidRPr="0091461F">
              <w:t>business and performance plans</w:t>
            </w:r>
          </w:p>
          <w:p w:rsidR="00000000" w:rsidRPr="0091461F" w:rsidP="0091461F">
            <w:pPr>
              <w:pStyle w:val="ListBullet"/>
            </w:pPr>
            <w:r w:rsidRPr="0091461F">
              <w:t>complaint and dispute resolution procedures</w:t>
            </w:r>
          </w:p>
          <w:p w:rsidR="00000000" w:rsidRPr="0091461F" w:rsidP="0091461F">
            <w:pPr>
              <w:pStyle w:val="ListBullet"/>
            </w:pPr>
            <w:r w:rsidRPr="0091461F">
              <w:t>goals, objectives, plans, systems and processes</w:t>
            </w:r>
          </w:p>
          <w:p w:rsidR="00000000" w:rsidRPr="0091461F" w:rsidP="0091461F">
            <w:pPr>
              <w:pStyle w:val="ListBullet"/>
            </w:pPr>
            <w:r w:rsidRPr="0091461F">
              <w:t>legal and ethical requirements and codes of practice</w:t>
            </w:r>
          </w:p>
          <w:p w:rsidR="00000000" w:rsidRPr="0091461F" w:rsidP="0091461F">
            <w:pPr>
              <w:pStyle w:val="ListBullet"/>
            </w:pPr>
            <w:r w:rsidRPr="0091461F">
              <w:t>mission statements and strategic plans</w:t>
            </w:r>
          </w:p>
          <w:p w:rsidR="00000000" w:rsidRPr="0091461F" w:rsidP="0091461F">
            <w:pPr>
              <w:pStyle w:val="ListBullet"/>
            </w:pPr>
            <w:r w:rsidRPr="0091461F">
              <w:t>OHS policies, procedures and programs</w:t>
            </w:r>
          </w:p>
          <w:p w:rsidR="00000000" w:rsidRPr="0091461F" w:rsidP="0091461F">
            <w:pPr>
              <w:pStyle w:val="ListBullet"/>
            </w:pPr>
            <w:r w:rsidRPr="0091461F">
              <w:t>policies and procedures in relation to client service</w:t>
            </w:r>
          </w:p>
          <w:p w:rsidR="00000000" w:rsidRPr="0091461F" w:rsidP="0091461F">
            <w:pPr>
              <w:pStyle w:val="ListBullet"/>
            </w:pPr>
            <w:r w:rsidRPr="0091461F">
              <w:t>quality and continuous i</w:t>
            </w:r>
            <w:r w:rsidRPr="0091461F">
              <w:t>mprovement processes and standards</w:t>
            </w:r>
          </w:p>
          <w:p w:rsidR="00000000" w:rsidP="0091461F">
            <w:pPr>
              <w:pStyle w:val="ListBullet"/>
              <w:rPr>
                <w:lang w:val="en-NZ"/>
              </w:rPr>
            </w:pPr>
            <w:r w:rsidRPr="0091461F">
              <w:t>quality assurance and procedure manuals.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Relevant people</w:t>
            </w:r>
            <w:r w:rsidRPr="0091461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clients</w:t>
            </w:r>
          </w:p>
          <w:p w:rsidR="00000000" w:rsidRPr="0091461F" w:rsidP="0091461F">
            <w:pPr>
              <w:pStyle w:val="ListBullet"/>
            </w:pPr>
            <w:r w:rsidRPr="0091461F">
              <w:t>colleagues</w:t>
            </w:r>
          </w:p>
          <w:p w:rsidR="00000000" w:rsidRPr="0091461F" w:rsidP="0091461F">
            <w:pPr>
              <w:pStyle w:val="ListBullet"/>
            </w:pPr>
            <w:r w:rsidRPr="0091461F">
              <w:t>legal representatives</w:t>
            </w:r>
          </w:p>
          <w:p w:rsidR="00000000" w:rsidRPr="0091461F" w:rsidP="0091461F">
            <w:pPr>
              <w:pStyle w:val="ListBullet"/>
            </w:pPr>
            <w:r w:rsidRPr="0091461F">
              <w:t>members of industry associations</w:t>
            </w:r>
          </w:p>
          <w:p w:rsidR="00000000" w:rsidRPr="0091461F" w:rsidP="0091461F">
            <w:pPr>
              <w:pStyle w:val="ListBullet"/>
            </w:pPr>
            <w:r w:rsidRPr="0091461F">
              <w:t>supervisors</w:t>
            </w:r>
          </w:p>
          <w:p w:rsidR="00000000" w:rsidP="0091461F">
            <w:pPr>
              <w:pStyle w:val="ListBullet"/>
              <w:rPr>
                <w:lang w:val="en-NZ"/>
              </w:rPr>
            </w:pPr>
            <w:r w:rsidRPr="0091461F">
              <w:t>valuers.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Business equipment and technology</w:t>
            </w:r>
            <w:r w:rsidRPr="0091461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 xml:space="preserve">computers </w:t>
            </w:r>
          </w:p>
          <w:p w:rsidR="00000000" w:rsidRPr="0091461F" w:rsidP="0091461F">
            <w:pPr>
              <w:pStyle w:val="ListBullet"/>
            </w:pPr>
            <w:r w:rsidRPr="0091461F">
              <w:t>data storage devices</w:t>
            </w:r>
          </w:p>
          <w:p w:rsidR="00000000" w:rsidRPr="0091461F" w:rsidP="0091461F">
            <w:pPr>
              <w:pStyle w:val="ListBullet"/>
            </w:pPr>
            <w:r w:rsidRPr="0091461F">
              <w:t>email</w:t>
            </w:r>
          </w:p>
          <w:p w:rsidR="00000000" w:rsidRPr="0091461F" w:rsidP="0091461F">
            <w:pPr>
              <w:pStyle w:val="ListBullet"/>
            </w:pPr>
            <w:r w:rsidRPr="0091461F">
              <w:t>facsimile machines</w:t>
            </w:r>
          </w:p>
          <w:p w:rsidR="00000000" w:rsidRPr="0091461F" w:rsidP="0091461F">
            <w:pPr>
              <w:pStyle w:val="ListBullet"/>
            </w:pPr>
            <w:r w:rsidRPr="0091461F">
              <w:t>internet, extranet and intranet</w:t>
            </w:r>
          </w:p>
          <w:p w:rsidR="00000000" w:rsidRPr="0091461F" w:rsidP="0091461F">
            <w:pPr>
              <w:pStyle w:val="ListBullet"/>
            </w:pPr>
            <w:r w:rsidRPr="0091461F">
              <w:t>photocopiers</w:t>
            </w:r>
          </w:p>
          <w:p w:rsidR="00000000" w:rsidRPr="0091461F" w:rsidP="0091461F">
            <w:pPr>
              <w:pStyle w:val="ListBullet"/>
            </w:pPr>
            <w:r w:rsidRPr="0091461F">
              <w:t>printers</w:t>
            </w:r>
          </w:p>
          <w:p w:rsidR="00000000" w:rsidRPr="0091461F" w:rsidP="0091461F">
            <w:pPr>
              <w:pStyle w:val="ListBullet"/>
            </w:pPr>
            <w:r w:rsidRPr="0091461F">
              <w:t>scanners</w:t>
            </w:r>
          </w:p>
          <w:p w:rsidR="00000000" w:rsidP="0091461F">
            <w:pPr>
              <w:pStyle w:val="ListBullet"/>
              <w:rPr>
                <w:lang w:val="en-NZ"/>
              </w:rPr>
            </w:pPr>
            <w:r w:rsidRPr="0091461F">
              <w:t>software applications, such as databases and word applications.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Interpersonal techniques</w:t>
            </w:r>
            <w:r w:rsidRPr="0091461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active listening</w:t>
            </w:r>
          </w:p>
          <w:p w:rsidR="00000000" w:rsidRPr="0091461F" w:rsidP="0091461F">
            <w:pPr>
              <w:pStyle w:val="ListBullet"/>
            </w:pPr>
            <w:r w:rsidRPr="0091461F">
              <w:t>consultation methods</w:t>
            </w:r>
          </w:p>
          <w:p w:rsidR="00000000" w:rsidRPr="0091461F" w:rsidP="0091461F">
            <w:pPr>
              <w:pStyle w:val="ListBullet"/>
            </w:pPr>
            <w:r w:rsidRPr="0091461F">
              <w:t>interpreting non-verbal and verbal messages</w:t>
            </w:r>
          </w:p>
          <w:p w:rsidR="00000000" w:rsidP="0091461F">
            <w:pPr>
              <w:pStyle w:val="ListBullet"/>
              <w:rPr>
                <w:lang w:val="en-NZ"/>
              </w:rPr>
            </w:pPr>
            <w:r w:rsidRPr="0091461F">
              <w:t>questioning to clarify and confirm understanding</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seeking feedback</w:t>
            </w:r>
          </w:p>
          <w:p w:rsidR="00000000" w:rsidP="0091461F">
            <w:pPr>
              <w:pStyle w:val="ListBullet"/>
              <w:rPr>
                <w:lang w:val="en-NZ"/>
              </w:rPr>
            </w:pPr>
            <w:r w:rsidRPr="0091461F">
              <w:t>using language and concepts appropriate to cultural differences.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Assets</w:t>
            </w:r>
            <w:r w:rsidRPr="0091461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buildings</w:t>
            </w:r>
          </w:p>
          <w:p w:rsidR="00000000" w:rsidRPr="0091461F" w:rsidP="0091461F">
            <w:pPr>
              <w:pStyle w:val="ListBullet"/>
            </w:pPr>
            <w:r w:rsidRPr="0091461F">
              <w:t>business and marketing co</w:t>
            </w:r>
            <w:r w:rsidRPr="0091461F">
              <w:t>ntracts</w:t>
            </w:r>
          </w:p>
          <w:p w:rsidR="00000000" w:rsidRPr="0091461F" w:rsidP="0091461F">
            <w:pPr>
              <w:pStyle w:val="ListBullet"/>
            </w:pPr>
            <w:r w:rsidRPr="0091461F">
              <w:t>equipment</w:t>
            </w:r>
          </w:p>
          <w:p w:rsidR="00000000" w:rsidRPr="0091461F" w:rsidP="0091461F">
            <w:pPr>
              <w:pStyle w:val="ListBullet"/>
            </w:pPr>
            <w:r w:rsidRPr="0091461F">
              <w:t>furniture</w:t>
            </w:r>
          </w:p>
          <w:p w:rsidR="00000000" w:rsidRPr="0091461F" w:rsidP="0091461F">
            <w:pPr>
              <w:pStyle w:val="ListBullet"/>
            </w:pPr>
            <w:r w:rsidRPr="0091461F">
              <w:t>goodwill</w:t>
            </w:r>
          </w:p>
          <w:p w:rsidR="00000000" w:rsidRPr="0091461F" w:rsidP="0091461F">
            <w:pPr>
              <w:pStyle w:val="ListBullet"/>
            </w:pPr>
            <w:r w:rsidRPr="0091461F">
              <w:t>land</w:t>
            </w:r>
          </w:p>
          <w:p w:rsidR="00000000" w:rsidRPr="0091461F" w:rsidP="0091461F">
            <w:pPr>
              <w:pStyle w:val="ListBullet"/>
            </w:pPr>
            <w:r w:rsidRPr="0091461F">
              <w:t>property</w:t>
            </w:r>
          </w:p>
          <w:p w:rsidR="00000000" w:rsidP="0091461F">
            <w:pPr>
              <w:pStyle w:val="ListBullet"/>
              <w:rPr>
                <w:lang w:val="en-NZ"/>
              </w:rPr>
            </w:pPr>
            <w:r w:rsidRPr="0091461F">
              <w:t>vehicles.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Legislative requirements</w:t>
            </w:r>
            <w:r w:rsidRPr="0091461F">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 xml:space="preserve">Australian standards, and quality assurance and certification requirements </w:t>
            </w:r>
          </w:p>
          <w:p w:rsidR="00000000" w:rsidRPr="0091461F" w:rsidP="0091461F">
            <w:pPr>
              <w:pStyle w:val="ListBullet"/>
            </w:pPr>
            <w:r w:rsidRPr="0091461F">
              <w:t>award and enterprise agreements</w:t>
            </w:r>
          </w:p>
          <w:p w:rsidR="00000000" w:rsidRPr="0091461F" w:rsidP="0091461F">
            <w:pPr>
              <w:pStyle w:val="ListBullet"/>
            </w:pPr>
            <w:r w:rsidRPr="0091461F">
              <w:t>consumer protection</w:t>
            </w:r>
          </w:p>
          <w:p w:rsidR="00000000" w:rsidRPr="0091461F" w:rsidP="0091461F">
            <w:pPr>
              <w:pStyle w:val="ListBullet"/>
            </w:pPr>
            <w:r w:rsidRPr="0091461F">
              <w:t>freedom of information</w:t>
            </w:r>
          </w:p>
          <w:p w:rsidR="00000000" w:rsidRPr="0091461F" w:rsidP="0091461F">
            <w:pPr>
              <w:pStyle w:val="ListBullet"/>
            </w:pPr>
            <w:r w:rsidRPr="0091461F">
              <w:t>home building requirements</w:t>
            </w:r>
          </w:p>
          <w:p w:rsidR="00000000" w:rsidRPr="0091461F" w:rsidP="0091461F">
            <w:pPr>
              <w:pStyle w:val="ListBullet"/>
            </w:pPr>
            <w:r w:rsidRPr="0091461F">
              <w:t>privacy requirements</w:t>
            </w:r>
          </w:p>
          <w:p w:rsidR="00000000" w:rsidRPr="0091461F" w:rsidP="0091461F">
            <w:pPr>
              <w:pStyle w:val="ListBullet"/>
            </w:pPr>
            <w:r w:rsidRPr="0091461F">
              <w:t>public health</w:t>
            </w:r>
          </w:p>
          <w:p w:rsidR="00000000" w:rsidRPr="0091461F" w:rsidP="0091461F">
            <w:pPr>
              <w:pStyle w:val="ListBullet"/>
            </w:pPr>
            <w:r w:rsidRPr="0091461F">
              <w:t>relevant federal, and state or territory legislation that affects organisational operation, including:</w:t>
            </w:r>
          </w:p>
          <w:p w:rsidR="00000000" w:rsidRPr="0091461F" w:rsidP="0091461F">
            <w:pPr>
              <w:pStyle w:val="ListBullet2"/>
            </w:pPr>
            <w:r w:rsidRPr="0091461F">
              <w:t>anti-discrimination and diversity</w:t>
            </w:r>
          </w:p>
          <w:p w:rsidR="00000000" w:rsidRPr="0091461F" w:rsidP="0091461F">
            <w:pPr>
              <w:pStyle w:val="ListBullet2"/>
            </w:pPr>
            <w:r w:rsidRPr="0091461F">
              <w:t>environmental issues</w:t>
            </w:r>
          </w:p>
          <w:p w:rsidR="00000000" w:rsidRPr="0091461F" w:rsidP="0091461F">
            <w:pPr>
              <w:pStyle w:val="ListBullet2"/>
            </w:pPr>
            <w:r w:rsidRPr="0091461F">
              <w:t>EEO</w:t>
            </w:r>
          </w:p>
          <w:p w:rsidR="00000000" w:rsidRPr="0091461F" w:rsidP="0091461F">
            <w:pPr>
              <w:pStyle w:val="ListBullet2"/>
            </w:pPr>
            <w:r w:rsidRPr="0091461F">
              <w:t>industrial relations</w:t>
            </w:r>
          </w:p>
          <w:p w:rsidR="00000000" w:rsidRPr="0091461F" w:rsidP="0091461F">
            <w:pPr>
              <w:pStyle w:val="ListBullet2"/>
            </w:pPr>
            <w:r w:rsidRPr="0091461F">
              <w:t>OHS</w:t>
            </w:r>
          </w:p>
          <w:p w:rsidR="00000000" w:rsidRPr="0091461F" w:rsidP="0091461F">
            <w:pPr>
              <w:pStyle w:val="ListBullet"/>
            </w:pPr>
            <w:r w:rsidRPr="0091461F">
              <w:t>relevant industry codes of practice</w:t>
            </w:r>
          </w:p>
          <w:p w:rsidR="00000000" w:rsidRPr="0091461F" w:rsidP="0091461F">
            <w:pPr>
              <w:pStyle w:val="ListBullet"/>
            </w:pPr>
            <w:r w:rsidRPr="0091461F">
              <w:t>strata, community and company titles</w:t>
            </w:r>
          </w:p>
          <w:p w:rsidR="00000000" w:rsidRPr="0091461F" w:rsidP="0091461F">
            <w:pPr>
              <w:pStyle w:val="ListBullet"/>
            </w:pPr>
            <w:r w:rsidRPr="0091461F">
              <w:t>tenancy agreements</w:t>
            </w:r>
          </w:p>
          <w:p w:rsidR="00000000" w:rsidP="0091461F">
            <w:pPr>
              <w:pStyle w:val="ListBullet"/>
              <w:rPr>
                <w:lang w:val="en-NZ"/>
              </w:rPr>
            </w:pPr>
            <w:r w:rsidRPr="0091461F">
              <w:t>trade practices laws and guidelines.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Feedback</w:t>
            </w:r>
            <w:r w:rsidRPr="0091461F">
              <w:t xml:space="preserve"> may be obtained from:</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clients and colleagues</w:t>
            </w:r>
          </w:p>
          <w:p w:rsidR="00000000" w:rsidRPr="0091461F" w:rsidP="0091461F">
            <w:pPr>
              <w:pStyle w:val="ListBullet"/>
            </w:pPr>
            <w:r w:rsidRPr="0091461F">
              <w:t>documentation and reports</w:t>
            </w:r>
          </w:p>
          <w:p w:rsidR="00000000" w:rsidRPr="0091461F" w:rsidP="0091461F">
            <w:pPr>
              <w:pStyle w:val="ListBullet"/>
            </w:pPr>
            <w:r w:rsidRPr="0091461F">
              <w:t>quality assurance data</w:t>
            </w:r>
          </w:p>
          <w:p w:rsidR="00000000" w:rsidRPr="0091461F" w:rsidP="0091461F">
            <w:pPr>
              <w:pStyle w:val="ListBullet"/>
            </w:pPr>
            <w:r w:rsidRPr="0091461F">
              <w:t>questionnaires</w:t>
            </w:r>
          </w:p>
          <w:p w:rsidR="00000000" w:rsidP="0091461F">
            <w:pPr>
              <w:pStyle w:val="ListBullet"/>
              <w:rPr>
                <w:lang w:val="en-NZ"/>
              </w:rPr>
            </w:pPr>
            <w:r w:rsidRPr="0091461F">
              <w:t>regular meetings.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Asset information</w:t>
            </w:r>
            <w:r w:rsidRPr="0091461F">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historical data</w:t>
            </w:r>
          </w:p>
          <w:p w:rsidR="00000000" w:rsidRPr="0091461F" w:rsidP="0091461F">
            <w:pPr>
              <w:pStyle w:val="ListBullet"/>
            </w:pPr>
            <w:r w:rsidRPr="0091461F">
              <w:t>insurance</w:t>
            </w:r>
          </w:p>
          <w:p w:rsidR="00000000" w:rsidRPr="0091461F" w:rsidP="0091461F">
            <w:pPr>
              <w:pStyle w:val="ListBullet"/>
            </w:pPr>
            <w:r w:rsidRPr="0091461F">
              <w:t>key personnel</w:t>
            </w:r>
          </w:p>
          <w:p w:rsidR="00000000" w:rsidRPr="0091461F" w:rsidP="0091461F">
            <w:pPr>
              <w:pStyle w:val="ListBullet"/>
            </w:pPr>
            <w:r w:rsidRPr="0091461F">
              <w:t>lines of responsibility</w:t>
            </w:r>
          </w:p>
          <w:p w:rsidR="00000000" w:rsidRPr="0091461F" w:rsidP="0091461F">
            <w:pPr>
              <w:pStyle w:val="ListBullet"/>
            </w:pPr>
            <w:r w:rsidRPr="0091461F">
              <w:t>maintenance schedules</w:t>
            </w:r>
          </w:p>
          <w:p w:rsidR="00000000" w:rsidRPr="0091461F" w:rsidP="0091461F">
            <w:pPr>
              <w:pStyle w:val="ListBullet"/>
            </w:pPr>
            <w:r w:rsidRPr="0091461F">
              <w:t>operating environment of organisation, including financial markets, competitors</w:t>
            </w:r>
            <w:r w:rsidRPr="0091461F">
              <w:t>, core business activities, functions and stakeholders</w:t>
            </w:r>
          </w:p>
          <w:p w:rsidR="00000000" w:rsidRPr="0091461F" w:rsidP="0091461F">
            <w:pPr>
              <w:pStyle w:val="ListBullet"/>
            </w:pPr>
            <w:r w:rsidRPr="0091461F">
              <w:t>property management reports</w:t>
            </w:r>
          </w:p>
          <w:p w:rsidR="00000000" w:rsidRPr="0091461F" w:rsidP="0091461F">
            <w:pPr>
              <w:pStyle w:val="ListBullet"/>
            </w:pPr>
            <w:r w:rsidRPr="0091461F">
              <w:t>register of assets</w:t>
            </w:r>
          </w:p>
          <w:p w:rsidR="00000000" w:rsidRPr="0091461F" w:rsidP="0091461F">
            <w:pPr>
              <w:pStyle w:val="ListBullet"/>
            </w:pPr>
            <w:r w:rsidRPr="0091461F">
              <w:t>reports and relevant documentation</w:t>
            </w:r>
          </w:p>
          <w:p w:rsidR="00000000" w:rsidP="0091461F">
            <w:pPr>
              <w:pStyle w:val="ListBullet"/>
              <w:rPr>
                <w:lang w:val="en-NZ"/>
              </w:rPr>
            </w:pPr>
            <w:r w:rsidRPr="0091461F">
              <w:t>residual life of assets.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BoldandItalics"/>
              </w:rPr>
              <w:t>Clients</w:t>
            </w:r>
            <w:r w:rsidRPr="0091461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ListBullet"/>
            </w:pPr>
            <w:r w:rsidRPr="0091461F">
              <w:t>agents</w:t>
            </w:r>
          </w:p>
          <w:p w:rsidR="00000000" w:rsidRPr="0091461F" w:rsidP="0091461F">
            <w:pPr>
              <w:pStyle w:val="ListBullet"/>
            </w:pPr>
            <w:r w:rsidRPr="0091461F">
              <w:t>company or business enterprises</w:t>
            </w:r>
          </w:p>
          <w:p w:rsidR="00000000" w:rsidRPr="0091461F" w:rsidP="0091461F">
            <w:pPr>
              <w:pStyle w:val="ListBullet"/>
            </w:pPr>
            <w:r w:rsidRPr="0091461F">
              <w:t>fund managers</w:t>
            </w:r>
          </w:p>
          <w:p w:rsidR="00000000" w:rsidRPr="0091461F" w:rsidP="0091461F">
            <w:pPr>
              <w:pStyle w:val="ListBullet"/>
            </w:pPr>
            <w:r w:rsidRPr="0091461F">
              <w:t>government agencies</w:t>
            </w:r>
          </w:p>
          <w:p w:rsidR="00000000" w:rsidRPr="0091461F" w:rsidP="0091461F">
            <w:pPr>
              <w:pStyle w:val="ListBullet"/>
            </w:pPr>
            <w:r w:rsidRPr="0091461F">
              <w:t>insurers</w:t>
            </w:r>
          </w:p>
          <w:p w:rsidR="00000000" w:rsidRPr="0091461F" w:rsidP="0091461F">
            <w:pPr>
              <w:pStyle w:val="ListBullet"/>
            </w:pPr>
            <w:r w:rsidRPr="0091461F">
              <w:t>internal and external property groups</w:t>
            </w:r>
          </w:p>
          <w:p w:rsidR="00000000" w:rsidRPr="0091461F" w:rsidP="0091461F">
            <w:pPr>
              <w:pStyle w:val="ListBullet"/>
            </w:pPr>
            <w:r w:rsidRPr="0091461F">
              <w:t>legal advisers</w:t>
            </w:r>
          </w:p>
          <w:p w:rsidR="00000000" w:rsidRPr="0091461F" w:rsidP="0091461F">
            <w:pPr>
              <w:pStyle w:val="ListBullet"/>
            </w:pPr>
            <w:r w:rsidRPr="0091461F">
              <w:t>private investors</w:t>
            </w:r>
          </w:p>
          <w:p w:rsidR="00000000" w:rsidRPr="0091461F" w:rsidP="0091461F">
            <w:pPr>
              <w:pStyle w:val="ListBullet"/>
            </w:pPr>
            <w:r w:rsidRPr="0091461F">
              <w:t>project managers</w:t>
            </w:r>
          </w:p>
          <w:p w:rsidR="00000000" w:rsidRPr="0091461F" w:rsidP="0091461F">
            <w:pPr>
              <w:pStyle w:val="ListBullet"/>
            </w:pPr>
            <w:r w:rsidRPr="0091461F">
              <w:t>property agents</w:t>
            </w:r>
          </w:p>
          <w:p w:rsidR="00000000" w:rsidRPr="0091461F" w:rsidP="0091461F">
            <w:pPr>
              <w:pStyle w:val="ListBullet"/>
            </w:pPr>
            <w:r w:rsidRPr="0091461F">
              <w:t>property owners</w:t>
            </w:r>
          </w:p>
          <w:p w:rsidR="00000000" w:rsidP="0091461F">
            <w:pPr>
              <w:pStyle w:val="ListBullet"/>
              <w:rPr>
                <w:lang w:val="en-NZ"/>
              </w:rPr>
            </w:pPr>
            <w:r w:rsidRPr="0091461F">
              <w:t>risk assessors.</w:t>
            </w:r>
          </w:p>
        </w:tc>
      </w:tr>
      <w:tr w:rsidTr="009F163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461F" w:rsidP="0091461F">
            <w:pPr>
              <w:pStyle w:val="BodyText"/>
            </w:pPr>
          </w:p>
        </w:tc>
      </w:tr>
    </w:tbl>
    <w:p w:rsidR="009F1639" w:rsidP="0091461F">
      <w:pPr>
        <w:pStyle w:val="BodyText"/>
      </w:pPr>
    </w:p>
    <w:p w:rsidR="009F1639" w:rsidP="0091461F">
      <w:pPr>
        <w:pStyle w:val="BodyText"/>
      </w:pPr>
    </w:p>
    <w:p w:rsidR="00000000" w:rsidRPr="0091461F" w:rsidP="0091461F">
      <w:pPr>
        <w:pStyle w:val="Heading1"/>
      </w:pPr>
      <w:bookmarkStart w:id="12" w:name="O_201161"/>
      <w:bookmarkEnd w:id="12"/>
      <w:r w:rsidRPr="0091461F">
        <w:t>Unit Sector(s)</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Property development, sales and management</w:t>
            </w:r>
          </w:p>
        </w:tc>
      </w:tr>
    </w:tbl>
    <w:p w:rsidR="009F1639" w:rsidP="0091461F">
      <w:pPr>
        <w:pStyle w:val="BodyText"/>
      </w:pPr>
    </w:p>
    <w:p w:rsidR="009F1639" w:rsidP="0091461F">
      <w:pPr>
        <w:pStyle w:val="BodyText"/>
      </w:pPr>
    </w:p>
    <w:p w:rsidR="00000000" w:rsidRPr="0091461F" w:rsidP="0091461F">
      <w:pPr>
        <w:pStyle w:val="Heading1"/>
      </w:pPr>
      <w:bookmarkStart w:id="13" w:name="O_201160"/>
      <w:bookmarkEnd w:id="13"/>
      <w:r w:rsidRPr="0091461F">
        <w:t>Competency field</w:t>
      </w:r>
    </w:p>
    <w:tbl>
      <w:tblPr>
        <w:tblW w:w="0" w:type="auto"/>
        <w:tblLayout w:type="fixed"/>
        <w:tblCellMar>
          <w:left w:w="62" w:type="dxa"/>
          <w:right w:w="62" w:type="dxa"/>
        </w:tblCellMar>
        <w:tblLook w:val="0000"/>
      </w:tblPr>
      <w:tblGrid>
        <w:gridCol w:w="2911"/>
        <w:gridCol w:w="5611"/>
      </w:tblGrid>
      <w:tr w:rsidTr="009F1639">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91461F">
            <w:pPr>
              <w:pStyle w:val="BodyText"/>
              <w:rPr>
                <w:lang w:val="en-NZ"/>
              </w:rPr>
            </w:pPr>
            <w:r w:rsidRPr="0091461F">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91461F" w:rsidP="0091461F">
            <w:pPr>
              <w:pStyle w:val="BodyText"/>
            </w:pPr>
            <w:r w:rsidRPr="0091461F">
              <w:t>Property operations and development</w:t>
            </w:r>
          </w:p>
        </w:tc>
      </w:tr>
    </w:tbl>
    <w:p w:rsidR="009F1639" w:rsidP="0091461F">
      <w:pPr>
        <w:pStyle w:val="BodyText"/>
      </w:pPr>
    </w:p>
    <w:p w:rsidR="009F1639" w:rsidP="0091461F">
      <w:pPr>
        <w:pStyle w:val="BodyText"/>
      </w:pPr>
    </w:p>
    <w:p w:rsidR="00000000" w:rsidRPr="0091461F" w:rsidP="0091461F"/>
    <w:sectPr w:rsidSect="009146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639" w:rsidP="009F1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39" w:rsidP="00914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1639" w:rsidP="009146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1639" w:rsidP="009146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639" w:rsidP="009F16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639" w:rsidP="0091461F">
    <w:pPr>
      <w:pStyle w:val="Header"/>
      <w:framePr w:wrap="around"/>
    </w:pPr>
    <w:r>
      <w:fldChar w:fldCharType="begin"/>
    </w:r>
    <w:r>
      <w:instrText xml:space="preserve"> TITLE   \* MERGEFORMAT </w:instrText>
    </w:r>
    <w:r>
      <w:fldChar w:fldCharType="separate"/>
    </w:r>
    <w:r>
      <w:t>CPPDSM4055A Maintain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1639" w:rsidP="009146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01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C6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466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6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61F"/>
    <w:pPr>
      <w:spacing w:before="360" w:after="60"/>
      <w:outlineLvl w:val="0"/>
    </w:pPr>
    <w:rPr>
      <w:sz w:val="32"/>
    </w:rPr>
  </w:style>
  <w:style w:type="paragraph" w:styleId="Heading2">
    <w:name w:val="heading 2"/>
    <w:basedOn w:val="HeadingBase"/>
    <w:next w:val="BodyText"/>
    <w:link w:val="Heading2Char"/>
    <w:qFormat/>
    <w:rsid w:val="0091461F"/>
    <w:pPr>
      <w:keepLines/>
      <w:spacing w:before="240" w:after="120"/>
      <w:outlineLvl w:val="1"/>
    </w:pPr>
    <w:rPr>
      <w:sz w:val="28"/>
      <w:szCs w:val="40"/>
    </w:rPr>
  </w:style>
  <w:style w:type="paragraph" w:styleId="Heading3">
    <w:name w:val="heading 3"/>
    <w:basedOn w:val="HeadingBase"/>
    <w:next w:val="BodyText"/>
    <w:link w:val="Heading3Char"/>
    <w:qFormat/>
    <w:rsid w:val="0091461F"/>
    <w:pPr>
      <w:spacing w:before="180" w:after="120"/>
      <w:outlineLvl w:val="2"/>
    </w:pPr>
    <w:rPr>
      <w:spacing w:val="-10"/>
      <w:kern w:val="32"/>
    </w:rPr>
  </w:style>
  <w:style w:type="paragraph" w:styleId="Heading4">
    <w:name w:val="heading 4"/>
    <w:basedOn w:val="HeadingBase"/>
    <w:next w:val="BodyText"/>
    <w:link w:val="Heading4Char"/>
    <w:qFormat/>
    <w:rsid w:val="0091461F"/>
    <w:pPr>
      <w:spacing w:before="160" w:after="120"/>
      <w:outlineLvl w:val="3"/>
    </w:pPr>
    <w:rPr>
      <w:sz w:val="22"/>
    </w:rPr>
  </w:style>
  <w:style w:type="paragraph" w:styleId="Heading5">
    <w:name w:val="heading 5"/>
    <w:basedOn w:val="HeadingBase"/>
    <w:next w:val="Normal"/>
    <w:link w:val="Heading5Char"/>
    <w:qFormat/>
    <w:rsid w:val="0091461F"/>
    <w:pPr>
      <w:spacing w:before="80"/>
      <w:outlineLvl w:val="4"/>
    </w:pPr>
    <w:rPr>
      <w:color w:val="918585"/>
      <w:sz w:val="20"/>
    </w:rPr>
  </w:style>
  <w:style w:type="paragraph" w:styleId="Heading6">
    <w:name w:val="heading 6"/>
    <w:basedOn w:val="HeadingBase"/>
    <w:next w:val="Normal"/>
    <w:link w:val="Heading6Char"/>
    <w:qFormat/>
    <w:rsid w:val="0091461F"/>
    <w:pPr>
      <w:spacing w:before="60"/>
      <w:outlineLvl w:val="5"/>
    </w:pPr>
    <w:rPr>
      <w:color w:val="918585"/>
      <w:sz w:val="20"/>
    </w:rPr>
  </w:style>
  <w:style w:type="paragraph" w:styleId="Heading7">
    <w:name w:val="heading 7"/>
    <w:basedOn w:val="Normal"/>
    <w:next w:val="Normal"/>
    <w:link w:val="Heading7Char"/>
    <w:qFormat/>
    <w:rsid w:val="0091461F"/>
    <w:pPr>
      <w:ind w:left="720"/>
      <w:outlineLvl w:val="6"/>
    </w:pPr>
    <w:rPr>
      <w:i/>
    </w:rPr>
  </w:style>
  <w:style w:type="paragraph" w:styleId="Heading8">
    <w:name w:val="heading 8"/>
    <w:basedOn w:val="Normal"/>
    <w:next w:val="Normal"/>
    <w:link w:val="Heading8Char"/>
    <w:qFormat/>
    <w:rsid w:val="0091461F"/>
    <w:pPr>
      <w:ind w:left="720"/>
      <w:outlineLvl w:val="7"/>
    </w:pPr>
    <w:rPr>
      <w:i/>
    </w:rPr>
  </w:style>
  <w:style w:type="paragraph" w:styleId="Heading9">
    <w:name w:val="heading 9"/>
    <w:basedOn w:val="Normal"/>
    <w:next w:val="Normal"/>
    <w:link w:val="Heading9Char"/>
    <w:qFormat/>
    <w:rsid w:val="0091461F"/>
    <w:pPr>
      <w:ind w:left="720"/>
      <w:outlineLvl w:val="8"/>
    </w:pPr>
    <w:rPr>
      <w:i/>
    </w:rPr>
  </w:style>
  <w:style w:type="character" w:default="1" w:styleId="DefaultParagraphFont">
    <w:name w:val="Default Paragraph Font"/>
    <w:uiPriority w:val="1"/>
    <w:unhideWhenUsed/>
    <w:rsid w:val="00914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61F"/>
  </w:style>
  <w:style w:type="character" w:customStyle="1" w:styleId="Heading1Char">
    <w:name w:val="Heading 1 Char"/>
    <w:basedOn w:val="DefaultParagraphFont"/>
    <w:link w:val="Heading1"/>
    <w:rsid w:val="0091461F"/>
    <w:rPr>
      <w:rFonts w:ascii="Times New Roman" w:eastAsia="Times New Roman" w:hAnsi="Times New Roman" w:cs="Times New Roman"/>
      <w:b/>
      <w:sz w:val="32"/>
      <w:szCs w:val="20"/>
      <w:lang w:eastAsia="en-US"/>
    </w:rPr>
  </w:style>
  <w:style w:type="paragraph" w:styleId="BodyText">
    <w:name w:val="Body Text"/>
    <w:basedOn w:val="Normal"/>
    <w:link w:val="BodyTextChar"/>
    <w:rsid w:val="009146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61F"/>
    <w:rPr>
      <w:rFonts w:ascii="Times New Roman" w:eastAsia="Times New Roman" w:hAnsi="Times New Roman" w:cs="Times New Roman"/>
      <w:sz w:val="24"/>
      <w:lang w:val="en-US" w:eastAsia="en-US"/>
    </w:rPr>
  </w:style>
  <w:style w:type="paragraph" w:styleId="Footer">
    <w:name w:val="footer"/>
    <w:basedOn w:val="Normal"/>
    <w:link w:val="FooterChar"/>
    <w:rsid w:val="00914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61F"/>
    <w:rPr>
      <w:rFonts w:ascii="Times New Roman" w:eastAsia="Times New Roman" w:hAnsi="Times New Roman" w:cs="Times New Roman"/>
      <w:sz w:val="16"/>
      <w:lang w:val="en-US" w:eastAsia="en-US"/>
    </w:rPr>
  </w:style>
  <w:style w:type="paragraph" w:styleId="List">
    <w:name w:val="List"/>
    <w:basedOn w:val="BodyText"/>
    <w:next w:val="BodyText"/>
    <w:rsid w:val="0091461F"/>
    <w:pPr>
      <w:tabs>
        <w:tab w:val="left" w:pos="340"/>
      </w:tabs>
      <w:spacing w:before="60" w:after="60"/>
      <w:ind w:left="340" w:hanging="340"/>
    </w:pPr>
  </w:style>
  <w:style w:type="paragraph" w:styleId="ListBullet">
    <w:name w:val="List Bullet"/>
    <w:basedOn w:val="List"/>
    <w:rsid w:val="0091461F"/>
    <w:pPr>
      <w:numPr>
        <w:numId w:val="13"/>
      </w:numPr>
      <w:tabs>
        <w:tab w:val="clear" w:pos="340"/>
      </w:tabs>
      <w:spacing w:before="40" w:after="40"/>
    </w:pPr>
  </w:style>
  <w:style w:type="character" w:customStyle="1" w:styleId="SpecialBold">
    <w:name w:val="Special Bold"/>
    <w:basedOn w:val="DefaultParagraphFont"/>
    <w:rsid w:val="0091461F"/>
    <w:rPr>
      <w:b/>
      <w:spacing w:val="0"/>
    </w:rPr>
  </w:style>
  <w:style w:type="paragraph" w:styleId="ListBullet2">
    <w:name w:val="List Bullet 2"/>
    <w:basedOn w:val="List2"/>
    <w:rsid w:val="0091461F"/>
    <w:pPr>
      <w:numPr>
        <w:numId w:val="14"/>
      </w:numPr>
      <w:tabs>
        <w:tab w:val="clear" w:pos="680"/>
      </w:tabs>
    </w:pPr>
  </w:style>
  <w:style w:type="paragraph" w:styleId="Header">
    <w:name w:val="header"/>
    <w:basedOn w:val="Normal"/>
    <w:link w:val="HeaderChar"/>
    <w:rsid w:val="00914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6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61F"/>
    <w:pPr>
      <w:spacing w:before="240" w:after="120"/>
      <w:outlineLvl w:val="0"/>
    </w:pPr>
    <w:rPr>
      <w:rFonts w:ascii="Times New Roman" w:hAnsi="Times New Roman"/>
      <w:b/>
      <w:sz w:val="28"/>
    </w:rPr>
  </w:style>
  <w:style w:type="paragraph" w:customStyle="1" w:styleId="AllowPageBreak">
    <w:name w:val="AllowPageBreak"/>
    <w:rsid w:val="00914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461F"/>
    <w:rPr>
      <w:b/>
      <w:i/>
      <w:u w:val="none"/>
    </w:rPr>
  </w:style>
  <w:style w:type="character" w:customStyle="1" w:styleId="Heading2Char">
    <w:name w:val="Heading 2 Char"/>
    <w:basedOn w:val="DefaultParagraphFont"/>
    <w:link w:val="Heading2"/>
    <w:rsid w:val="00914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6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6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61F"/>
    <w:rPr>
      <w:rFonts w:ascii="Courier New" w:eastAsia="Times New Roman" w:hAnsi="Courier New" w:cs="Times New Roman"/>
      <w:i/>
      <w:szCs w:val="20"/>
      <w:lang w:val="en-US" w:eastAsia="en-US"/>
    </w:rPr>
  </w:style>
  <w:style w:type="paragraph" w:customStyle="1" w:styleId="HeadingBase">
    <w:name w:val="Heading Base"/>
    <w:rsid w:val="00914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61F"/>
    <w:pPr>
      <w:tabs>
        <w:tab w:val="right" w:leader="dot" w:pos="9072"/>
      </w:tabs>
      <w:ind w:left="567"/>
    </w:pPr>
    <w:rPr>
      <w:szCs w:val="22"/>
    </w:rPr>
  </w:style>
  <w:style w:type="paragraph" w:customStyle="1" w:styleId="TOCBase">
    <w:name w:val="TOC Base"/>
    <w:rsid w:val="00914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61F"/>
    <w:pPr>
      <w:tabs>
        <w:tab w:val="right" w:leader="dot" w:pos="9072"/>
      </w:tabs>
      <w:spacing w:before="40" w:after="40"/>
      <w:ind w:left="284"/>
    </w:pPr>
    <w:rPr>
      <w:rFonts w:ascii="Times New Roman" w:hAnsi="Times New Roman"/>
    </w:rPr>
  </w:style>
  <w:style w:type="paragraph" w:styleId="TOC1">
    <w:name w:val="toc 1"/>
    <w:basedOn w:val="TOCBase"/>
    <w:next w:val="Normal"/>
    <w:rsid w:val="009146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61F"/>
    <w:pPr>
      <w:spacing w:before="5040"/>
      <w:jc w:val="center"/>
    </w:pPr>
    <w:rPr>
      <w:sz w:val="48"/>
      <w:szCs w:val="72"/>
      <w:lang w:val="en-US"/>
    </w:rPr>
  </w:style>
  <w:style w:type="character" w:customStyle="1" w:styleId="TitleChar">
    <w:name w:val="Title Char"/>
    <w:basedOn w:val="DefaultParagraphFont"/>
    <w:link w:val="Title"/>
    <w:rsid w:val="00914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61F"/>
    <w:pPr>
      <w:tabs>
        <w:tab w:val="left" w:pos="3600"/>
        <w:tab w:val="left" w:pos="3958"/>
      </w:tabs>
    </w:pPr>
  </w:style>
  <w:style w:type="paragraph" w:customStyle="1" w:styleId="Note">
    <w:name w:val="Note"/>
    <w:basedOn w:val="BodyText"/>
    <w:rsid w:val="00914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61F"/>
    <w:pPr>
      <w:framePr w:wrap="auto" w:hAnchor="text" w:y="6049"/>
    </w:pPr>
    <w:rPr>
      <w:color w:val="000000"/>
      <w:sz w:val="40"/>
    </w:rPr>
  </w:style>
  <w:style w:type="paragraph" w:customStyle="1" w:styleId="TOCTitle">
    <w:name w:val="TOCTitle"/>
    <w:basedOn w:val="Heading1"/>
    <w:rsid w:val="0091461F"/>
    <w:pPr>
      <w:spacing w:after="240"/>
      <w:jc w:val="center"/>
      <w:outlineLvl w:val="9"/>
    </w:pPr>
    <w:rPr>
      <w:caps/>
    </w:rPr>
  </w:style>
  <w:style w:type="paragraph" w:customStyle="1" w:styleId="Version">
    <w:name w:val="Version"/>
    <w:rsid w:val="00914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61F"/>
    <w:pPr>
      <w:keepNext w:val="0"/>
      <w:tabs>
        <w:tab w:val="right" w:pos="4176"/>
      </w:tabs>
      <w:ind w:left="198" w:hanging="198"/>
    </w:pPr>
    <w:rPr>
      <w:rFonts w:ascii="Garamond" w:hAnsi="Garamond"/>
    </w:rPr>
  </w:style>
  <w:style w:type="paragraph" w:styleId="IndexHeading">
    <w:name w:val="index heading"/>
    <w:basedOn w:val="Normal"/>
    <w:next w:val="Index1"/>
    <w:semiHidden/>
    <w:rsid w:val="0091461F"/>
    <w:pPr>
      <w:spacing w:before="120" w:after="120"/>
    </w:pPr>
    <w:rPr>
      <w:rFonts w:ascii="Arial" w:hAnsi="Arial"/>
      <w:b/>
      <w:color w:val="918585"/>
      <w:sz w:val="24"/>
    </w:rPr>
  </w:style>
  <w:style w:type="paragraph" w:customStyle="1" w:styleId="Chapter">
    <w:name w:val="Chapter"/>
    <w:basedOn w:val="Normal"/>
    <w:rsid w:val="0091461F"/>
    <w:pPr>
      <w:spacing w:before="240"/>
    </w:pPr>
    <w:rPr>
      <w:rFonts w:ascii="Times New Roman" w:hAnsi="Times New Roman"/>
      <w:smallCaps/>
      <w:spacing w:val="80"/>
      <w:sz w:val="28"/>
    </w:rPr>
  </w:style>
  <w:style w:type="paragraph" w:customStyle="1" w:styleId="InChapter">
    <w:name w:val="InChapter"/>
    <w:basedOn w:val="Heading3"/>
    <w:rsid w:val="0091461F"/>
    <w:pPr>
      <w:spacing w:after="240"/>
      <w:outlineLvl w:val="9"/>
    </w:pPr>
    <w:rPr>
      <w:noProof/>
    </w:rPr>
  </w:style>
  <w:style w:type="paragraph" w:styleId="Index2">
    <w:name w:val="index 2"/>
    <w:basedOn w:val="Normal"/>
    <w:next w:val="Normal"/>
    <w:semiHidden/>
    <w:rsid w:val="0091461F"/>
    <w:pPr>
      <w:tabs>
        <w:tab w:val="right" w:pos="4176"/>
      </w:tabs>
      <w:ind w:left="568" w:hanging="284"/>
    </w:pPr>
    <w:rPr>
      <w:rFonts w:ascii="Garamond" w:hAnsi="Garamond"/>
    </w:rPr>
  </w:style>
  <w:style w:type="paragraph" w:customStyle="1" w:styleId="Byline">
    <w:name w:val="Byline"/>
    <w:rsid w:val="00914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61F"/>
    <w:pPr>
      <w:tabs>
        <w:tab w:val="clear" w:pos="3600"/>
        <w:tab w:val="clear" w:pos="3958"/>
      </w:tabs>
      <w:jc w:val="right"/>
    </w:pPr>
  </w:style>
  <w:style w:type="character" w:styleId="Emphasis">
    <w:name w:val="Emphasis"/>
    <w:basedOn w:val="DefaultParagraphFont"/>
    <w:qFormat/>
    <w:rsid w:val="0091461F"/>
    <w:rPr>
      <w:i/>
    </w:rPr>
  </w:style>
  <w:style w:type="paragraph" w:styleId="Caption">
    <w:name w:val="caption"/>
    <w:basedOn w:val="BodyText"/>
    <w:next w:val="Normal"/>
    <w:qFormat/>
    <w:rsid w:val="0091461F"/>
    <w:pPr>
      <w:framePr w:w="2268" w:hSpace="181" w:vSpace="181" w:wrap="around" w:vAnchor="text" w:hAnchor="page" w:x="1135" w:y="285" w:anchorLock="1"/>
    </w:pPr>
    <w:rPr>
      <w:i/>
    </w:rPr>
  </w:style>
  <w:style w:type="paragraph" w:customStyle="1" w:styleId="MiniTOCTitle">
    <w:name w:val="MiniTOCTitle"/>
    <w:basedOn w:val="Heading4"/>
    <w:rsid w:val="0091461F"/>
    <w:pPr>
      <w:spacing w:before="240"/>
      <w:outlineLvl w:val="9"/>
    </w:pPr>
    <w:rPr>
      <w:noProof/>
      <w:sz w:val="24"/>
    </w:rPr>
  </w:style>
  <w:style w:type="paragraph" w:customStyle="1" w:styleId="MiniTOCItem">
    <w:name w:val="MiniTOCItem"/>
    <w:basedOn w:val="ListBullet"/>
    <w:rsid w:val="0091461F"/>
    <w:pPr>
      <w:numPr>
        <w:numId w:val="0"/>
      </w:numPr>
      <w:tabs>
        <w:tab w:val="right" w:leader="dot" w:pos="6521"/>
      </w:tabs>
      <w:spacing w:before="0" w:after="0"/>
    </w:pPr>
  </w:style>
  <w:style w:type="paragraph" w:customStyle="1" w:styleId="TOFTitle">
    <w:name w:val="TOFTitle"/>
    <w:basedOn w:val="TOCTitle"/>
    <w:rsid w:val="0091461F"/>
  </w:style>
  <w:style w:type="paragraph" w:styleId="TableofFigures">
    <w:name w:val="table of figures"/>
    <w:basedOn w:val="Normal"/>
    <w:next w:val="Normal"/>
    <w:semiHidden/>
    <w:rsid w:val="0091461F"/>
    <w:pPr>
      <w:tabs>
        <w:tab w:val="right" w:leader="dot" w:pos="9072"/>
      </w:tabs>
      <w:ind w:left="970" w:hanging="403"/>
    </w:pPr>
    <w:rPr>
      <w:rFonts w:ascii="Times New Roman" w:hAnsi="Times New Roman"/>
      <w:b/>
    </w:rPr>
  </w:style>
  <w:style w:type="paragraph" w:styleId="ListNumber">
    <w:name w:val="List Number"/>
    <w:basedOn w:val="List"/>
    <w:rsid w:val="0091461F"/>
    <w:pPr>
      <w:numPr>
        <w:numId w:val="11"/>
      </w:numPr>
    </w:pPr>
  </w:style>
  <w:style w:type="character" w:customStyle="1" w:styleId="WingdingSymbols">
    <w:name w:val="Wingding Symbols"/>
    <w:rsid w:val="0091461F"/>
    <w:rPr>
      <w:rFonts w:ascii="Wingdings" w:hAnsi="Wingdings"/>
    </w:rPr>
  </w:style>
  <w:style w:type="paragraph" w:customStyle="1" w:styleId="TableHeading">
    <w:name w:val="Table Heading"/>
    <w:basedOn w:val="HeadingBase"/>
    <w:rsid w:val="0091461F"/>
    <w:pPr>
      <w:keepLines/>
      <w:pBdr>
        <w:bottom w:val="single" w:sz="6" w:space="1" w:color="918585"/>
      </w:pBdr>
      <w:spacing w:before="240"/>
    </w:pPr>
  </w:style>
  <w:style w:type="character" w:customStyle="1" w:styleId="HotSpot">
    <w:name w:val="HotSpot"/>
    <w:rsid w:val="0091461F"/>
    <w:rPr>
      <w:color w:val="0033CC"/>
      <w:u w:val="none"/>
    </w:rPr>
  </w:style>
  <w:style w:type="paragraph" w:customStyle="1" w:styleId="BodyTextRight">
    <w:name w:val="Body Text Right"/>
    <w:basedOn w:val="BodyText"/>
    <w:rsid w:val="0091461F"/>
    <w:pPr>
      <w:spacing w:before="0" w:after="0"/>
      <w:jc w:val="right"/>
    </w:pPr>
  </w:style>
  <w:style w:type="paragraph" w:styleId="Index3">
    <w:name w:val="index 3"/>
    <w:basedOn w:val="ListNumber2"/>
    <w:next w:val="Normal"/>
    <w:semiHidden/>
    <w:rsid w:val="0091461F"/>
    <w:pPr>
      <w:numPr>
        <w:numId w:val="0"/>
      </w:numPr>
      <w:tabs>
        <w:tab w:val="right" w:leader="dot" w:pos="4176"/>
      </w:tabs>
    </w:pPr>
  </w:style>
  <w:style w:type="paragraph" w:styleId="ListNumber2">
    <w:name w:val="List Number 2"/>
    <w:basedOn w:val="List2"/>
    <w:rsid w:val="0091461F"/>
    <w:pPr>
      <w:numPr>
        <w:numId w:val="10"/>
      </w:numPr>
      <w:tabs>
        <w:tab w:val="clear" w:pos="1060"/>
      </w:tabs>
    </w:pPr>
  </w:style>
  <w:style w:type="paragraph" w:customStyle="1" w:styleId="MarginNote">
    <w:name w:val="Margin Note"/>
    <w:basedOn w:val="BodyText"/>
    <w:rsid w:val="00914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6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61F"/>
    <w:rPr>
      <w:sz w:val="32"/>
    </w:rPr>
  </w:style>
  <w:style w:type="paragraph" w:customStyle="1" w:styleId="HeadingProcedure">
    <w:name w:val="Heading Procedure"/>
    <w:basedOn w:val="HeadingBase"/>
    <w:next w:val="Normal"/>
    <w:rsid w:val="0091461F"/>
    <w:pPr>
      <w:tabs>
        <w:tab w:val="left" w:pos="0"/>
      </w:tabs>
      <w:spacing w:before="120" w:after="60"/>
    </w:pPr>
    <w:rPr>
      <w:i/>
      <w:color w:val="918585"/>
      <w:sz w:val="22"/>
    </w:rPr>
  </w:style>
  <w:style w:type="paragraph" w:customStyle="1" w:styleId="TableBodyText">
    <w:name w:val="Table Body Text"/>
    <w:basedOn w:val="BodyText"/>
    <w:rsid w:val="0091461F"/>
    <w:pPr>
      <w:spacing w:before="60" w:after="60"/>
    </w:pPr>
  </w:style>
  <w:style w:type="paragraph" w:styleId="ListContinue">
    <w:name w:val="List Continue"/>
    <w:basedOn w:val="List"/>
    <w:rsid w:val="0091461F"/>
    <w:pPr>
      <w:ind w:firstLine="0"/>
    </w:pPr>
  </w:style>
  <w:style w:type="paragraph" w:customStyle="1" w:styleId="ListNote">
    <w:name w:val="List Note"/>
    <w:basedOn w:val="List"/>
    <w:rsid w:val="0091461F"/>
    <w:pPr>
      <w:pBdr>
        <w:top w:val="single" w:sz="6" w:space="2" w:color="918585"/>
        <w:bottom w:val="single" w:sz="6" w:space="2" w:color="918585"/>
      </w:pBdr>
      <w:tabs>
        <w:tab w:val="left" w:pos="1021"/>
      </w:tabs>
      <w:ind w:firstLine="0"/>
    </w:pPr>
  </w:style>
  <w:style w:type="paragraph" w:customStyle="1" w:styleId="Warning">
    <w:name w:val="Warning"/>
    <w:basedOn w:val="BodyText"/>
    <w:rsid w:val="0091461F"/>
    <w:pPr>
      <w:shd w:val="clear" w:color="auto" w:fill="D9D9D9"/>
      <w:tabs>
        <w:tab w:val="left" w:pos="992"/>
      </w:tabs>
      <w:ind w:left="119" w:right="119"/>
    </w:pPr>
    <w:rPr>
      <w:sz w:val="20"/>
    </w:rPr>
  </w:style>
  <w:style w:type="paragraph" w:customStyle="1" w:styleId="MarginIcons">
    <w:name w:val="Margin Icons"/>
    <w:basedOn w:val="BodyText"/>
    <w:rsid w:val="00914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61F"/>
    <w:rPr>
      <w:rFonts w:ascii="Courier New" w:hAnsi="Courier New"/>
    </w:rPr>
  </w:style>
  <w:style w:type="paragraph" w:customStyle="1" w:styleId="NoteBullet">
    <w:name w:val="Note Bullet"/>
    <w:basedOn w:val="Note"/>
    <w:rsid w:val="0091461F"/>
    <w:pPr>
      <w:tabs>
        <w:tab w:val="clear" w:pos="680"/>
      </w:tabs>
      <w:spacing w:before="60" w:after="60"/>
    </w:pPr>
  </w:style>
  <w:style w:type="paragraph" w:customStyle="1" w:styleId="SubHeading2">
    <w:name w:val="SubHeading2"/>
    <w:basedOn w:val="HeadingBase"/>
    <w:rsid w:val="0091461F"/>
    <w:pPr>
      <w:spacing w:before="240" w:after="60"/>
    </w:pPr>
    <w:rPr>
      <w:sz w:val="20"/>
    </w:rPr>
  </w:style>
  <w:style w:type="paragraph" w:customStyle="1" w:styleId="SubHeading1">
    <w:name w:val="SubHeading1"/>
    <w:basedOn w:val="HeadingBase"/>
    <w:rsid w:val="0091461F"/>
    <w:pPr>
      <w:spacing w:before="240" w:after="60"/>
    </w:pPr>
    <w:rPr>
      <w:color w:val="918585"/>
      <w:sz w:val="22"/>
    </w:rPr>
  </w:style>
  <w:style w:type="paragraph" w:customStyle="1" w:styleId="SideHeading">
    <w:name w:val="Side Heading"/>
    <w:basedOn w:val="HeadingBase"/>
    <w:rsid w:val="00914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61F"/>
    <w:pPr>
      <w:numPr>
        <w:numId w:val="12"/>
      </w:numPr>
    </w:pPr>
  </w:style>
  <w:style w:type="paragraph" w:styleId="PlainText">
    <w:name w:val="Plain Text"/>
    <w:basedOn w:val="Normal"/>
    <w:link w:val="PlainTextChar"/>
    <w:rsid w:val="0091461F"/>
    <w:rPr>
      <w:sz w:val="20"/>
    </w:rPr>
  </w:style>
  <w:style w:type="character" w:customStyle="1" w:styleId="PlainTextChar">
    <w:name w:val="Plain Text Char"/>
    <w:basedOn w:val="DefaultParagraphFont"/>
    <w:link w:val="PlainText"/>
    <w:rsid w:val="009146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461F"/>
    <w:rPr>
      <w:b/>
      <w:smallCaps/>
    </w:rPr>
  </w:style>
  <w:style w:type="paragraph" w:customStyle="1" w:styleId="TableListNumber">
    <w:name w:val="Table List Number"/>
    <w:basedOn w:val="ListNumber"/>
    <w:rsid w:val="0091461F"/>
    <w:pPr>
      <w:numPr>
        <w:numId w:val="0"/>
      </w:numPr>
    </w:pPr>
  </w:style>
  <w:style w:type="paragraph" w:styleId="TOC4">
    <w:name w:val="toc 4"/>
    <w:basedOn w:val="TOCBase"/>
    <w:next w:val="Normal"/>
    <w:semiHidden/>
    <w:rsid w:val="0091461F"/>
    <w:pPr>
      <w:tabs>
        <w:tab w:val="right" w:leader="dot" w:pos="9071"/>
      </w:tabs>
      <w:ind w:left="1701"/>
    </w:pPr>
  </w:style>
  <w:style w:type="paragraph" w:customStyle="1" w:styleId="ListAlpha">
    <w:name w:val="List Alpha"/>
    <w:basedOn w:val="List"/>
    <w:rsid w:val="0091461F"/>
    <w:pPr>
      <w:numPr>
        <w:numId w:val="9"/>
      </w:numPr>
    </w:pPr>
  </w:style>
  <w:style w:type="paragraph" w:customStyle="1" w:styleId="ListAlpha2">
    <w:name w:val="List Alpha 2"/>
    <w:basedOn w:val="List2"/>
    <w:rsid w:val="0091461F"/>
    <w:pPr>
      <w:numPr>
        <w:numId w:val="8"/>
      </w:numPr>
    </w:pPr>
  </w:style>
  <w:style w:type="paragraph" w:styleId="List2">
    <w:name w:val="List 2"/>
    <w:basedOn w:val="BodyText"/>
    <w:rsid w:val="0091461F"/>
    <w:pPr>
      <w:tabs>
        <w:tab w:val="left" w:pos="680"/>
      </w:tabs>
      <w:spacing w:before="60" w:after="60"/>
      <w:ind w:left="680" w:hanging="340"/>
    </w:pPr>
  </w:style>
  <w:style w:type="paragraph" w:styleId="List3">
    <w:name w:val="List 3"/>
    <w:basedOn w:val="BodyText"/>
    <w:rsid w:val="0091461F"/>
    <w:pPr>
      <w:tabs>
        <w:tab w:val="left" w:pos="1021"/>
      </w:tabs>
      <w:spacing w:before="60" w:after="60"/>
      <w:ind w:left="1020" w:hanging="340"/>
    </w:pPr>
  </w:style>
  <w:style w:type="paragraph" w:styleId="List4">
    <w:name w:val="List 4"/>
    <w:basedOn w:val="BodyText"/>
    <w:rsid w:val="0091461F"/>
    <w:pPr>
      <w:tabs>
        <w:tab w:val="left" w:pos="1361"/>
      </w:tabs>
      <w:spacing w:before="60" w:after="60"/>
      <w:ind w:left="1361" w:hanging="340"/>
    </w:pPr>
  </w:style>
  <w:style w:type="paragraph" w:styleId="List5">
    <w:name w:val="List 5"/>
    <w:basedOn w:val="BodyText"/>
    <w:rsid w:val="0091461F"/>
    <w:pPr>
      <w:tabs>
        <w:tab w:val="left" w:pos="1701"/>
      </w:tabs>
      <w:spacing w:before="60" w:after="60"/>
      <w:ind w:left="1701" w:hanging="340"/>
    </w:pPr>
  </w:style>
  <w:style w:type="paragraph" w:styleId="ListBullet3">
    <w:name w:val="List Bullet 3"/>
    <w:basedOn w:val="List3"/>
    <w:rsid w:val="0091461F"/>
    <w:pPr>
      <w:numPr>
        <w:numId w:val="15"/>
      </w:numPr>
      <w:tabs>
        <w:tab w:val="clear" w:pos="1021"/>
      </w:tabs>
      <w:ind w:left="1037" w:hanging="357"/>
    </w:pPr>
  </w:style>
  <w:style w:type="paragraph" w:styleId="ListBullet4">
    <w:name w:val="List Bullet 4"/>
    <w:basedOn w:val="List4"/>
    <w:rsid w:val="0091461F"/>
    <w:pPr>
      <w:numPr>
        <w:numId w:val="3"/>
      </w:numPr>
    </w:pPr>
  </w:style>
  <w:style w:type="paragraph" w:styleId="ListBullet5">
    <w:name w:val="List Bullet 5"/>
    <w:basedOn w:val="List5"/>
    <w:rsid w:val="0091461F"/>
    <w:pPr>
      <w:numPr>
        <w:numId w:val="4"/>
      </w:numPr>
    </w:pPr>
  </w:style>
  <w:style w:type="paragraph" w:styleId="ListContinue2">
    <w:name w:val="List Continue 2"/>
    <w:basedOn w:val="List2"/>
    <w:rsid w:val="0091461F"/>
    <w:pPr>
      <w:ind w:firstLine="0"/>
    </w:pPr>
  </w:style>
  <w:style w:type="paragraph" w:styleId="ListContinue3">
    <w:name w:val="List Continue 3"/>
    <w:basedOn w:val="List3"/>
    <w:rsid w:val="0091461F"/>
    <w:pPr>
      <w:ind w:left="1021" w:firstLine="0"/>
    </w:pPr>
  </w:style>
  <w:style w:type="paragraph" w:styleId="ListContinue4">
    <w:name w:val="List Continue 4"/>
    <w:basedOn w:val="List4"/>
    <w:rsid w:val="0091461F"/>
    <w:pPr>
      <w:ind w:firstLine="0"/>
    </w:pPr>
  </w:style>
  <w:style w:type="paragraph" w:styleId="ListContinue5">
    <w:name w:val="List Continue 5"/>
    <w:basedOn w:val="List5"/>
    <w:rsid w:val="0091461F"/>
    <w:pPr>
      <w:ind w:firstLine="0"/>
    </w:pPr>
  </w:style>
  <w:style w:type="paragraph" w:styleId="ListNumber3">
    <w:name w:val="List Number 3"/>
    <w:basedOn w:val="List3"/>
    <w:rsid w:val="0091461F"/>
    <w:pPr>
      <w:numPr>
        <w:numId w:val="5"/>
      </w:numPr>
    </w:pPr>
  </w:style>
  <w:style w:type="paragraph" w:styleId="ListNumber4">
    <w:name w:val="List Number 4"/>
    <w:basedOn w:val="List4"/>
    <w:rsid w:val="0091461F"/>
    <w:pPr>
      <w:numPr>
        <w:numId w:val="6"/>
      </w:numPr>
    </w:pPr>
  </w:style>
  <w:style w:type="paragraph" w:styleId="ListNumber5">
    <w:name w:val="List Number 5"/>
    <w:basedOn w:val="List5"/>
    <w:rsid w:val="0091461F"/>
    <w:pPr>
      <w:numPr>
        <w:numId w:val="7"/>
      </w:numPr>
    </w:pPr>
  </w:style>
  <w:style w:type="paragraph" w:styleId="BlockText">
    <w:name w:val="Block Text"/>
    <w:basedOn w:val="Normal"/>
    <w:rsid w:val="0091461F"/>
    <w:pPr>
      <w:spacing w:after="120"/>
      <w:ind w:left="1440" w:right="1440"/>
    </w:pPr>
  </w:style>
  <w:style w:type="character" w:customStyle="1" w:styleId="Subscript">
    <w:name w:val="Subscript"/>
    <w:basedOn w:val="DefaultParagraphFont"/>
    <w:rsid w:val="0091461F"/>
    <w:rPr>
      <w:sz w:val="16"/>
      <w:vertAlign w:val="subscript"/>
    </w:rPr>
  </w:style>
  <w:style w:type="character" w:customStyle="1" w:styleId="Superscript">
    <w:name w:val="Superscript"/>
    <w:basedOn w:val="DefaultParagraphFont"/>
    <w:rsid w:val="0091461F"/>
    <w:rPr>
      <w:sz w:val="16"/>
      <w:vertAlign w:val="superscript"/>
    </w:rPr>
  </w:style>
  <w:style w:type="character" w:customStyle="1" w:styleId="Symbols">
    <w:name w:val="Symbols"/>
    <w:basedOn w:val="DefaultParagraphFont"/>
    <w:rsid w:val="0091461F"/>
    <w:rPr>
      <w:rFonts w:ascii="Symbol" w:hAnsi="Symbol"/>
    </w:rPr>
  </w:style>
  <w:style w:type="character" w:customStyle="1" w:styleId="MenuOptions">
    <w:name w:val="Menu Options"/>
    <w:basedOn w:val="DefaultParagraphFont"/>
    <w:rsid w:val="0091461F"/>
    <w:rPr>
      <w:rFonts w:ascii="Arial Narrow" w:hAnsi="Arial Narrow"/>
      <w:smallCaps/>
    </w:rPr>
  </w:style>
  <w:style w:type="character" w:customStyle="1" w:styleId="Buttons">
    <w:name w:val="Buttons"/>
    <w:basedOn w:val="DefaultParagraphFont"/>
    <w:rsid w:val="0091461F"/>
    <w:rPr>
      <w:b/>
    </w:rPr>
  </w:style>
  <w:style w:type="character" w:customStyle="1" w:styleId="Underlined">
    <w:name w:val="Underlined"/>
    <w:basedOn w:val="DefaultParagraphFont"/>
    <w:rsid w:val="0091461F"/>
    <w:rPr>
      <w:u w:val="single"/>
    </w:rPr>
  </w:style>
  <w:style w:type="paragraph" w:customStyle="1" w:styleId="TableBodyTextRight">
    <w:name w:val="Table Body Text Right"/>
    <w:basedOn w:val="TableBodyText"/>
    <w:rsid w:val="0091461F"/>
    <w:pPr>
      <w:widowControl w:val="0"/>
      <w:autoSpaceDE w:val="0"/>
      <w:autoSpaceDN w:val="0"/>
      <w:adjustRightInd w:val="0"/>
      <w:jc w:val="right"/>
    </w:pPr>
    <w:rPr>
      <w:rFonts w:cs="Arial"/>
      <w:szCs w:val="18"/>
    </w:rPr>
  </w:style>
  <w:style w:type="paragraph" w:customStyle="1" w:styleId="CopyrightText">
    <w:name w:val="Copyright Text"/>
    <w:basedOn w:val="BodyText"/>
    <w:rsid w:val="0091461F"/>
    <w:rPr>
      <w:sz w:val="18"/>
    </w:rPr>
  </w:style>
  <w:style w:type="paragraph" w:customStyle="1" w:styleId="BodySmallRight">
    <w:name w:val="Body Small Right"/>
    <w:basedOn w:val="BodyTextRight"/>
    <w:rsid w:val="0091461F"/>
    <w:rPr>
      <w:sz w:val="18"/>
      <w:szCs w:val="18"/>
    </w:rPr>
  </w:style>
  <w:style w:type="paragraph" w:customStyle="1" w:styleId="MarginEdition">
    <w:name w:val="Margin Edition"/>
    <w:basedOn w:val="MarginNote"/>
    <w:rsid w:val="0091461F"/>
    <w:pPr>
      <w:spacing w:before="0" w:after="0"/>
    </w:pPr>
    <w:rPr>
      <w:rFonts w:ascii="Times New Roman" w:hAnsi="Times New Roman"/>
      <w:color w:val="999999"/>
    </w:rPr>
  </w:style>
  <w:style w:type="paragraph" w:customStyle="1" w:styleId="Spacer">
    <w:name w:val="Spacer"/>
    <w:basedOn w:val="Normal"/>
    <w:rsid w:val="0091461F"/>
    <w:rPr>
      <w:sz w:val="2"/>
      <w:szCs w:val="2"/>
    </w:rPr>
  </w:style>
  <w:style w:type="character" w:customStyle="1" w:styleId="Small">
    <w:name w:val="Small"/>
    <w:basedOn w:val="DefaultParagraphFont"/>
    <w:rsid w:val="0091461F"/>
    <w:rPr>
      <w:sz w:val="16"/>
    </w:rPr>
  </w:style>
  <w:style w:type="paragraph" w:customStyle="1" w:styleId="WideTable">
    <w:name w:val="Wide Table"/>
    <w:basedOn w:val="Normal"/>
    <w:rsid w:val="0091461F"/>
    <w:pPr>
      <w:ind w:left="-1418"/>
    </w:pPr>
    <w:rPr>
      <w:sz w:val="2"/>
      <w:szCs w:val="2"/>
    </w:rPr>
  </w:style>
  <w:style w:type="character" w:styleId="PageNumber">
    <w:name w:val="page number"/>
    <w:basedOn w:val="DefaultParagraphFont"/>
    <w:rsid w:val="0091461F"/>
  </w:style>
  <w:style w:type="paragraph" w:styleId="Quote">
    <w:name w:val="Quote"/>
    <w:basedOn w:val="Heading1"/>
    <w:link w:val="QuoteChar"/>
    <w:qFormat/>
    <w:rsid w:val="0091461F"/>
    <w:rPr>
      <w:b w:val="0"/>
      <w:sz w:val="72"/>
      <w:szCs w:val="72"/>
      <w:lang w:val="en-NZ"/>
    </w:rPr>
  </w:style>
  <w:style w:type="character" w:customStyle="1" w:styleId="QuoteChar">
    <w:name w:val="Quote Char"/>
    <w:basedOn w:val="DefaultParagraphFont"/>
    <w:link w:val="Quote"/>
    <w:rsid w:val="00914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61F"/>
    <w:pPr>
      <w:pageBreakBefore/>
    </w:pPr>
  </w:style>
  <w:style w:type="paragraph" w:customStyle="1" w:styleId="Border">
    <w:name w:val="Border"/>
    <w:basedOn w:val="Normal"/>
    <w:qFormat/>
    <w:rsid w:val="00914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61F"/>
    <w:rPr>
      <w:b/>
      <w:bCs/>
      <w:i/>
      <w:iCs/>
      <w:color w:val="auto"/>
    </w:rPr>
  </w:style>
  <w:style w:type="paragraph" w:styleId="IntenseQuote">
    <w:name w:val="Intense Quote"/>
    <w:basedOn w:val="Normal"/>
    <w:next w:val="Normal"/>
    <w:link w:val="IntenseQuoteChar"/>
    <w:uiPriority w:val="30"/>
    <w:qFormat/>
    <w:rsid w:val="00914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6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461F"/>
    <w:rPr>
      <w:smallCaps/>
      <w:color w:val="auto"/>
      <w:u w:val="single"/>
    </w:rPr>
  </w:style>
  <w:style w:type="character" w:styleId="IntenseReference">
    <w:name w:val="Intense Reference"/>
    <w:basedOn w:val="DefaultParagraphFont"/>
    <w:uiPriority w:val="32"/>
    <w:qFormat/>
    <w:rsid w:val="0091461F"/>
    <w:rPr>
      <w:b/>
      <w:bCs/>
      <w:smallCaps/>
      <w:color w:val="auto"/>
      <w:spacing w:val="5"/>
      <w:u w:val="single"/>
    </w:rPr>
  </w:style>
  <w:style w:type="paragraph" w:customStyle="1" w:styleId="2ColumnHeading">
    <w:name w:val="2Column Heading"/>
    <w:basedOn w:val="BodyText"/>
    <w:qFormat/>
    <w:rsid w:val="0091461F"/>
    <w:pPr>
      <w:spacing w:after="60"/>
      <w:ind w:left="-2268"/>
    </w:pPr>
    <w:rPr>
      <w:b/>
    </w:rPr>
  </w:style>
  <w:style w:type="paragraph" w:customStyle="1" w:styleId="Heading1TOC">
    <w:name w:val="Heading1 TOC"/>
    <w:basedOn w:val="Normal"/>
    <w:qFormat/>
    <w:rsid w:val="0091461F"/>
    <w:pPr>
      <w:spacing w:before="240" w:after="120"/>
    </w:pPr>
    <w:rPr>
      <w:rFonts w:ascii="Times New Roman" w:hAnsi="Times New Roman"/>
      <w:b/>
      <w:sz w:val="32"/>
    </w:rPr>
  </w:style>
  <w:style w:type="paragraph" w:customStyle="1" w:styleId="Heading2TOC">
    <w:name w:val="Heading2 TOC"/>
    <w:basedOn w:val="Normal"/>
    <w:qFormat/>
    <w:rsid w:val="0091461F"/>
    <w:pPr>
      <w:spacing w:before="240" w:after="60"/>
    </w:pPr>
    <w:rPr>
      <w:rFonts w:ascii="Times New Roman" w:hAnsi="Times New Roman"/>
      <w:b/>
      <w:sz w:val="28"/>
    </w:rPr>
  </w:style>
  <w:style w:type="character" w:customStyle="1" w:styleId="Underline">
    <w:name w:val="Underline"/>
    <w:basedOn w:val="DefaultParagraphFont"/>
    <w:qFormat/>
    <w:rsid w:val="0091461F"/>
    <w:rPr>
      <w:u w:val="single"/>
    </w:rPr>
  </w:style>
  <w:style w:type="paragraph" w:styleId="BalloonText">
    <w:name w:val="Balloon Text"/>
    <w:basedOn w:val="Normal"/>
    <w:link w:val="BalloonTextChar"/>
    <w:rsid w:val="0091461F"/>
    <w:rPr>
      <w:rFonts w:ascii="Tahoma" w:hAnsi="Tahoma" w:cs="Tahoma"/>
      <w:sz w:val="16"/>
      <w:szCs w:val="16"/>
    </w:rPr>
  </w:style>
  <w:style w:type="character" w:customStyle="1" w:styleId="BalloonTextChar">
    <w:name w:val="Balloon Text Char"/>
    <w:basedOn w:val="DefaultParagraphFont"/>
    <w:link w:val="BalloonText"/>
    <w:rsid w:val="009146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6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6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1593</Words>
  <Characters>10331</Characters>
  <Application>Microsoft Office Word</Application>
  <DocSecurity>0</DocSecurity>
  <Lines>358</Lines>
  <Paragraphs>200</Paragraphs>
  <ScaleCrop>false</ScaleCrop>
  <Company>Author-it Software Corporation Ltd.</Company>
  <LinksUpToDate>false</LinksUpToDate>
  <CharactersWithSpaces>11849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CPPDSM4055A Maintain asset management system</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2012-05-26T06:10:00Z</dcterms:created>
  <dcterms:modified xsi:type="dcterms:W3CDTF">2012-05-26T06:10:00Z</dcterms:modified>
</cp:coreProperties>
</file>