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926" w:rsidP="00591926">
      <w:pPr>
        <w:pStyle w:val="Title"/>
      </w:pPr>
      <w:r>
        <w:fldChar w:fldCharType="begin"/>
      </w:r>
      <w:r>
        <w:instrText xml:space="preserve"> TITLE   \* MERGEFORMAT </w:instrText>
      </w:r>
      <w:r>
        <w:fldChar w:fldCharType="separate"/>
      </w:r>
      <w:r>
        <w:t>CPPDSM4033A Assess and value goods, chattels, plant and equipment</w:t>
      </w:r>
      <w:r>
        <w:fldChar w:fldCharType="end"/>
      </w:r>
    </w:p>
    <w:p w:rsidR="00591926" w:rsidP="00591926">
      <w:pPr>
        <w:pStyle w:val="Version"/>
        <w:sectPr w:rsidSect="00FC47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76B" w:rsidP="00FC476B">
      <w:pPr>
        <w:pStyle w:val="SuperHeading"/>
      </w:pPr>
      <w:r w:rsidRPr="00FC476B">
        <w:t>CPPDSM4033A Assess and value goods, chattels, plant and equipment</w:t>
      </w:r>
    </w:p>
    <w:p w:rsidR="00000000" w:rsidRPr="00FC476B" w:rsidP="00FC476B">
      <w:pPr>
        <w:pStyle w:val="Heading1"/>
      </w:pPr>
      <w:bookmarkStart w:id="1" w:name="O_270066"/>
      <w:bookmarkEnd w:id="1"/>
      <w:r w:rsidRPr="00FC476B">
        <w:t>Modification History</w:t>
      </w:r>
    </w:p>
    <w:p w:rsidR="00000000" w:rsidRPr="00FC476B" w:rsidP="00FC476B">
      <w:pPr>
        <w:pStyle w:val="BodyText"/>
      </w:pPr>
      <w:r w:rsidRPr="00FC476B">
        <w:t>Not Applicable</w:t>
      </w:r>
    </w:p>
    <w:p w:rsidR="00000000" w:rsidRPr="00FC476B" w:rsidP="00FC476B">
      <w:pPr>
        <w:pStyle w:val="AllowPageBreak"/>
      </w:pPr>
    </w:p>
    <w:p w:rsidR="00000000" w:rsidRPr="00FC476B" w:rsidP="00FC476B">
      <w:pPr>
        <w:pStyle w:val="Heading1"/>
      </w:pPr>
      <w:bookmarkStart w:id="2" w:name="O_201036"/>
      <w:bookmarkEnd w:id="2"/>
      <w:r w:rsidRPr="00FC476B">
        <w:t>Unit Descriptor</w:t>
      </w:r>
    </w:p>
    <w:tbl>
      <w:tblPr>
        <w:tblW w:w="0" w:type="auto"/>
        <w:tblLayout w:type="fixed"/>
        <w:tblCellMar>
          <w:left w:w="62" w:type="dxa"/>
          <w:right w:w="62" w:type="dxa"/>
        </w:tblCellMar>
        <w:tblLook w:val="0000"/>
      </w:tblPr>
      <w:tblGrid>
        <w:gridCol w:w="2926"/>
        <w:gridCol w:w="5596"/>
      </w:tblGrid>
      <w:tr w:rsidTr="00591926">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This unit of competency specifies the outcomes required to assess and value goods, cha</w:t>
            </w:r>
            <w:r w:rsidRPr="00FC476B">
              <w:t>ttels, plant and equipment. It includes obtaining valuation instructions from the clients, conducting research on the goods, chattels, plant and equipment offered for valuation, inspecting the relevant goods, chattels, plant and equipment, selecting and ap</w:t>
            </w:r>
            <w:r w:rsidRPr="00FC476B">
              <w:t>plying the appropriate valuation methodology, and reporting to the client on the outcomes of the assessment and valuation process.</w:t>
            </w:r>
          </w:p>
          <w:p w:rsidR="00000000" w:rsidRPr="00FC476B" w:rsidP="00FC476B">
            <w:pPr>
              <w:pStyle w:val="BodyText"/>
            </w:pPr>
            <w:r w:rsidRPr="00FC476B">
              <w:t>The unit may form part of the licensing requirements for persons engaged in real estate activities in those States and Territ</w:t>
            </w:r>
            <w:r w:rsidRPr="00FC476B">
              <w:t>ories where these are regulated activities.</w:t>
            </w:r>
          </w:p>
        </w:tc>
      </w:tr>
    </w:tbl>
    <w:p w:rsidR="00591926" w:rsidP="00FC476B">
      <w:pPr>
        <w:pStyle w:val="BodyText"/>
      </w:pPr>
    </w:p>
    <w:p w:rsidR="00591926" w:rsidP="00FC476B">
      <w:pPr>
        <w:pStyle w:val="BodyText"/>
      </w:pPr>
    </w:p>
    <w:p w:rsidR="00000000" w:rsidRPr="00FC476B" w:rsidP="00FC476B">
      <w:pPr>
        <w:pStyle w:val="Heading1"/>
      </w:pPr>
      <w:bookmarkStart w:id="3" w:name="O_201039"/>
      <w:bookmarkEnd w:id="3"/>
      <w:r w:rsidRPr="00FC476B">
        <w:t>Application of the Unit</w:t>
      </w:r>
    </w:p>
    <w:tbl>
      <w:tblPr>
        <w:tblW w:w="0" w:type="auto"/>
        <w:tblLayout w:type="fixed"/>
        <w:tblCellMar>
          <w:left w:w="62" w:type="dxa"/>
          <w:right w:w="62" w:type="dxa"/>
        </w:tblCellMar>
        <w:tblLook w:val="0000"/>
      </w:tblPr>
      <w:tblGrid>
        <w:gridCol w:w="2926"/>
        <w:gridCol w:w="5596"/>
      </w:tblGrid>
      <w:tr w:rsidTr="0059192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This unit of competency supports the work of those involved in assessing and valuing goods and chattels, and standard plant and equipment.</w:t>
            </w:r>
          </w:p>
        </w:tc>
      </w:tr>
    </w:tbl>
    <w:p w:rsidR="00591926" w:rsidP="00FC476B">
      <w:pPr>
        <w:pStyle w:val="BodyText"/>
      </w:pPr>
    </w:p>
    <w:p w:rsidR="00591926" w:rsidP="00FC476B">
      <w:pPr>
        <w:pStyle w:val="BodyText"/>
      </w:pPr>
    </w:p>
    <w:p w:rsidR="00000000" w:rsidRPr="00FC476B" w:rsidP="00FC476B">
      <w:pPr>
        <w:pStyle w:val="Heading1"/>
      </w:pPr>
      <w:bookmarkStart w:id="4" w:name="O_278326"/>
      <w:bookmarkEnd w:id="4"/>
      <w:r w:rsidRPr="00FC476B">
        <w:t>Licensing/Regulatory Information</w:t>
      </w:r>
    </w:p>
    <w:p w:rsidR="00000000" w:rsidRPr="00FC476B" w:rsidP="00FC476B">
      <w:pPr>
        <w:pStyle w:val="BodyText"/>
      </w:pPr>
      <w:r w:rsidRPr="00FC476B">
        <w:t>Refer to Unit Descriptor</w:t>
      </w:r>
    </w:p>
    <w:p w:rsidR="00000000" w:rsidRPr="00FC476B" w:rsidP="00FC476B">
      <w:pPr>
        <w:pStyle w:val="AllowPageBreak"/>
      </w:pPr>
    </w:p>
    <w:p w:rsidR="00000000" w:rsidRPr="00FC476B" w:rsidP="00FC476B">
      <w:pPr>
        <w:pStyle w:val="Heading1"/>
      </w:pPr>
      <w:bookmarkStart w:id="5" w:name="O_201038"/>
      <w:bookmarkEnd w:id="5"/>
      <w:r w:rsidRPr="00FC476B">
        <w:t>Pre-Requisites</w:t>
      </w:r>
    </w:p>
    <w:tbl>
      <w:tblPr>
        <w:tblW w:w="0" w:type="auto"/>
        <w:tblLayout w:type="fixed"/>
        <w:tblCellMar>
          <w:left w:w="62" w:type="dxa"/>
          <w:right w:w="62" w:type="dxa"/>
        </w:tblCellMar>
        <w:tblLook w:val="0000"/>
      </w:tblPr>
      <w:tblGrid>
        <w:gridCol w:w="2926"/>
        <w:gridCol w:w="5596"/>
      </w:tblGrid>
      <w:tr w:rsidTr="0059192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Nil</w:t>
            </w:r>
          </w:p>
        </w:tc>
      </w:tr>
    </w:tbl>
    <w:p w:rsidR="00591926" w:rsidP="00FC476B">
      <w:pPr>
        <w:pStyle w:val="BodyText"/>
      </w:pPr>
    </w:p>
    <w:p w:rsidR="00591926" w:rsidP="00FC476B">
      <w:pPr>
        <w:pStyle w:val="BodyText"/>
      </w:pPr>
    </w:p>
    <w:p w:rsidR="00000000" w:rsidRPr="00FC476B" w:rsidP="00FC476B">
      <w:pPr>
        <w:pStyle w:val="Heading1"/>
      </w:pPr>
      <w:bookmarkStart w:id="6" w:name="O_201037"/>
      <w:bookmarkEnd w:id="6"/>
      <w:r w:rsidRPr="00FC476B">
        <w:t>Employability Skills Information</w:t>
      </w:r>
    </w:p>
    <w:tbl>
      <w:tblPr>
        <w:tblW w:w="0" w:type="auto"/>
        <w:tblLayout w:type="fixed"/>
        <w:tblCellMar>
          <w:left w:w="62" w:type="dxa"/>
          <w:right w:w="62" w:type="dxa"/>
        </w:tblCellMar>
        <w:tblLook w:val="0000"/>
      </w:tblPr>
      <w:tblGrid>
        <w:gridCol w:w="2926"/>
        <w:gridCol w:w="5596"/>
      </w:tblGrid>
      <w:tr w:rsidTr="0059192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The required outcomes described in this unit of competency contain applicable facets of employability skills. The Employability Skills Summary of the qualification in which this unit of competency is packaged, will assist in identifying employability skill</w:t>
            </w:r>
            <w:r w:rsidRPr="00FC476B">
              <w:t>s requirements.</w:t>
            </w:r>
          </w:p>
        </w:tc>
      </w:tr>
    </w:tbl>
    <w:p w:rsidR="00591926" w:rsidP="00FC476B">
      <w:pPr>
        <w:pStyle w:val="BodyText"/>
      </w:pPr>
    </w:p>
    <w:p w:rsidR="00591926" w:rsidP="00FC476B">
      <w:pPr>
        <w:pStyle w:val="BodyText"/>
      </w:pPr>
    </w:p>
    <w:p w:rsidR="00000000" w:rsidRPr="00FC476B" w:rsidP="00FC476B">
      <w:pPr>
        <w:pStyle w:val="Heading1"/>
      </w:pPr>
      <w:bookmarkStart w:id="7" w:name="O_288112"/>
      <w:bookmarkEnd w:id="7"/>
      <w:r w:rsidRPr="00FC476B">
        <w:t>Elements and Performance Criteria Pre-Content</w:t>
      </w:r>
    </w:p>
    <w:tbl>
      <w:tblPr>
        <w:tblW w:w="0" w:type="auto"/>
        <w:tblLayout w:type="fixed"/>
        <w:tblCellMar>
          <w:left w:w="62" w:type="dxa"/>
          <w:right w:w="62" w:type="dxa"/>
        </w:tblCellMar>
        <w:tblLook w:val="0000"/>
      </w:tblPr>
      <w:tblGrid>
        <w:gridCol w:w="2980"/>
        <w:gridCol w:w="5775"/>
      </w:tblGrid>
      <w:tr w:rsidTr="0059192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Performance criteria describe the required performance needed to demonstrate achievement of the element. Whe</w:t>
            </w:r>
            <w:r w:rsidRPr="00FC476B">
              <w:t xml:space="preserve">re </w:t>
            </w:r>
            <w:r w:rsidRPr="00FC476B">
              <w:rPr>
                <w:rStyle w:val="BoldandItalics"/>
              </w:rPr>
              <w:t>bold italicised</w:t>
            </w:r>
            <w:r w:rsidRPr="00FC476B">
              <w:t xml:space="preserve"> text is used, further information is detailed in the required skills and knowledge and/or the range statement. Assessment of performance is to be consistent with the evidence guide.</w:t>
            </w:r>
          </w:p>
        </w:tc>
      </w:tr>
    </w:tbl>
    <w:p w:rsidR="00000000" w:rsidRPr="00FC476B" w:rsidP="00FC476B">
      <w:pPr>
        <w:pStyle w:val="BodyText"/>
      </w:pPr>
    </w:p>
    <w:p w:rsidR="00000000" w:rsidRPr="00FC476B" w:rsidP="00FC476B">
      <w:pPr>
        <w:pStyle w:val="AllowPageBreak"/>
      </w:pPr>
    </w:p>
    <w:p w:rsidR="00000000" w:rsidRPr="00FC476B" w:rsidP="00FC476B">
      <w:pPr>
        <w:pStyle w:val="Heading1"/>
      </w:pPr>
      <w:bookmarkStart w:id="8" w:name="O_234779"/>
      <w:bookmarkEnd w:id="8"/>
      <w:r w:rsidRPr="00FC476B">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59192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C476B" w:rsidP="00FC476B">
            <w:pPr>
              <w:pStyle w:val="List"/>
            </w:pPr>
            <w:r w:rsidRPr="00FC476B">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FC476B">
            <w:pPr>
              <w:pStyle w:val="List"/>
              <w:rPr>
                <w:lang w:val="en-NZ"/>
              </w:rPr>
            </w:pPr>
            <w:r w:rsidRPr="00FC476B">
              <w:rPr>
                <w:rStyle w:val="SpecialBold"/>
              </w:rPr>
              <w:t>PERFORMANCE CRITERIA</w:t>
            </w:r>
          </w:p>
        </w:tc>
      </w:tr>
      <w:tr w:rsidTr="0059192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476B">
            <w:pPr>
              <w:pStyle w:val="List"/>
              <w:rPr>
                <w:lang w:val="en-NZ"/>
              </w:rPr>
            </w:pPr>
            <w:r w:rsidRPr="00FC476B">
              <w:rPr>
                <w:rStyle w:val="SpecialBold"/>
              </w:rPr>
              <w:t>1</w:t>
            </w:r>
            <w:r w:rsidRPr="00FC476B">
              <w:tab/>
            </w:r>
            <w:r w:rsidRPr="00FC476B">
              <w:rPr>
                <w:rStyle w:val="SpecialBold"/>
              </w:rPr>
              <w:t>Obtain valuation instructions from client</w:t>
            </w:r>
            <w:r w:rsidRPr="00FC476B">
              <w:t>.</w:t>
            </w:r>
          </w:p>
        </w:tc>
        <w:tc>
          <w:tcPr>
            <w:tcW w:w="5760" w:type="dxa"/>
            <w:gridSpan w:val="2"/>
            <w:tcBorders>
              <w:top w:val="nil"/>
              <w:left w:val="nil"/>
              <w:bottom w:val="nil"/>
              <w:right w:val="nil"/>
            </w:tcBorders>
            <w:tcMar>
              <w:top w:w="0" w:type="dxa"/>
              <w:left w:w="62" w:type="dxa"/>
              <w:bottom w:w="0" w:type="dxa"/>
              <w:right w:w="62" w:type="dxa"/>
            </w:tcMar>
          </w:tcPr>
          <w:p w:rsidR="00000000" w:rsidRPr="00FC476B" w:rsidP="00FC476B">
            <w:pPr>
              <w:pStyle w:val="List"/>
            </w:pPr>
            <w:r w:rsidRPr="00FC476B">
              <w:t>1.1</w:t>
            </w:r>
            <w:r w:rsidRPr="00FC476B">
              <w:tab/>
            </w:r>
            <w:r w:rsidRPr="00FC476B">
              <w:rPr>
                <w:rStyle w:val="BoldandItalics"/>
              </w:rPr>
              <w:t>Purpose of valuation</w:t>
            </w:r>
            <w:r w:rsidRPr="00FC476B">
              <w:t xml:space="preserve"> of goods, chattels, plant and equipment is confirmed with client in line with agency practice, ethical standards and legislative requirements.</w:t>
            </w:r>
          </w:p>
          <w:p w:rsidR="00000000" w:rsidRPr="00FC476B" w:rsidP="00FC476B">
            <w:pPr>
              <w:pStyle w:val="List"/>
            </w:pPr>
            <w:r w:rsidRPr="00FC476B">
              <w:t>1.2</w:t>
            </w:r>
            <w:r w:rsidRPr="00FC476B">
              <w:tab/>
              <w:t>Written c</w:t>
            </w:r>
            <w:r w:rsidRPr="00FC476B">
              <w:t xml:space="preserve">onfirmation of valuation </w:t>
            </w:r>
            <w:r w:rsidRPr="00FC476B">
              <w:rPr>
                <w:rStyle w:val="BoldandItalics"/>
              </w:rPr>
              <w:t>instructions</w:t>
            </w:r>
            <w:r w:rsidRPr="00FC476B">
              <w:t xml:space="preserve"> is obtained from client in line with agency practice.</w:t>
            </w:r>
          </w:p>
          <w:p w:rsidR="00000000" w:rsidP="00FC476B">
            <w:pPr>
              <w:pStyle w:val="List"/>
              <w:rPr>
                <w:lang w:val="en-NZ"/>
              </w:rPr>
            </w:pPr>
            <w:r w:rsidRPr="00FC476B">
              <w:t>1.3</w:t>
            </w:r>
            <w:r w:rsidRPr="00FC476B">
              <w:tab/>
              <w:t>Time, date and place of inspection of goods, chattels, plant and equipment are arranged in line with agency practice.</w:t>
            </w:r>
          </w:p>
        </w:tc>
      </w:tr>
      <w:tr w:rsidTr="0059192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476B">
            <w:pPr>
              <w:pStyle w:val="List"/>
              <w:rPr>
                <w:lang w:val="en-NZ"/>
              </w:rPr>
            </w:pPr>
            <w:r w:rsidRPr="00FC476B">
              <w:rPr>
                <w:rStyle w:val="SpecialBold"/>
              </w:rPr>
              <w:t>2</w:t>
            </w:r>
            <w:r w:rsidRPr="00FC476B">
              <w:tab/>
            </w:r>
            <w:r w:rsidRPr="00FC476B">
              <w:rPr>
                <w:rStyle w:val="SpecialBold"/>
              </w:rPr>
              <w:t>Conduct research on goods</w:t>
            </w:r>
            <w:r w:rsidRPr="00FC476B">
              <w:t xml:space="preserve">, </w:t>
            </w:r>
            <w:r w:rsidRPr="00FC476B">
              <w:rPr>
                <w:rStyle w:val="SpecialBold"/>
              </w:rPr>
              <w:t>chattels</w:t>
            </w:r>
            <w:r w:rsidRPr="00FC476B">
              <w:t xml:space="preserve">, </w:t>
            </w:r>
            <w:r w:rsidRPr="00FC476B">
              <w:rPr>
                <w:rStyle w:val="SpecialBold"/>
              </w:rPr>
              <w:t>plant and equipment offered for valuation</w:t>
            </w:r>
            <w:r w:rsidRPr="00FC476B">
              <w:t>.</w:t>
            </w:r>
          </w:p>
        </w:tc>
        <w:tc>
          <w:tcPr>
            <w:tcW w:w="5760" w:type="dxa"/>
            <w:gridSpan w:val="2"/>
            <w:tcBorders>
              <w:top w:val="nil"/>
              <w:left w:val="nil"/>
              <w:bottom w:val="nil"/>
              <w:right w:val="nil"/>
            </w:tcBorders>
            <w:tcMar>
              <w:top w:w="0" w:type="dxa"/>
              <w:left w:w="62" w:type="dxa"/>
              <w:bottom w:w="0" w:type="dxa"/>
              <w:right w:w="62" w:type="dxa"/>
            </w:tcMar>
          </w:tcPr>
          <w:p w:rsidR="00000000" w:rsidRPr="00FC476B" w:rsidP="00FC476B">
            <w:pPr>
              <w:pStyle w:val="List"/>
            </w:pPr>
            <w:r w:rsidRPr="00FC476B">
              <w:t>2.1</w:t>
            </w:r>
            <w:r w:rsidRPr="00FC476B">
              <w:tab/>
              <w:t xml:space="preserve">Preliminary </w:t>
            </w:r>
            <w:r w:rsidRPr="00FC476B">
              <w:rPr>
                <w:rStyle w:val="BoldandItalics"/>
              </w:rPr>
              <w:t>market evidence</w:t>
            </w:r>
            <w:r w:rsidRPr="00FC476B">
              <w:t xml:space="preserve"> of value of goods, chattels, plant and equipment is obtained from relevant sources.</w:t>
            </w:r>
          </w:p>
          <w:p w:rsidR="00000000" w:rsidRPr="00FC476B" w:rsidP="00FC476B">
            <w:pPr>
              <w:pStyle w:val="List"/>
            </w:pPr>
            <w:r w:rsidRPr="00FC476B">
              <w:t>2.2</w:t>
            </w:r>
            <w:r w:rsidRPr="00FC476B">
              <w:tab/>
              <w:t xml:space="preserve">Advice on replacement cost of goods, chattels, plant and equipment is obtained from relevant </w:t>
            </w:r>
            <w:r w:rsidRPr="00FC476B">
              <w:t>sources.</w:t>
            </w:r>
          </w:p>
          <w:p w:rsidR="00000000" w:rsidRPr="00FC476B" w:rsidP="00FC476B">
            <w:pPr>
              <w:pStyle w:val="List"/>
            </w:pPr>
            <w:r w:rsidRPr="00FC476B">
              <w:t>2.3</w:t>
            </w:r>
            <w:r w:rsidRPr="00FC476B">
              <w:tab/>
            </w:r>
            <w:r w:rsidRPr="00FC476B">
              <w:rPr>
                <w:rStyle w:val="BoldandItalics"/>
              </w:rPr>
              <w:t>Historical accounting records</w:t>
            </w:r>
            <w:r w:rsidRPr="00FC476B">
              <w:t xml:space="preserve"> relevant to goods, chattels, plant and equipment are obtained from relevant source.</w:t>
            </w:r>
          </w:p>
          <w:p w:rsidR="00000000" w:rsidRPr="00FC476B" w:rsidP="00FC476B">
            <w:pPr>
              <w:pStyle w:val="List"/>
            </w:pPr>
            <w:r w:rsidRPr="00FC476B">
              <w:t>2.4</w:t>
            </w:r>
            <w:r w:rsidRPr="00FC476B">
              <w:tab/>
              <w:t xml:space="preserve">Compliance of </w:t>
            </w:r>
            <w:r w:rsidRPr="00FC476B">
              <w:rPr>
                <w:rStyle w:val="BoldandItalics"/>
              </w:rPr>
              <w:t>goods</w:t>
            </w:r>
            <w:r w:rsidRPr="00FC476B">
              <w:t xml:space="preserve">, </w:t>
            </w:r>
            <w:r w:rsidRPr="00FC476B">
              <w:rPr>
                <w:rStyle w:val="BoldandItalics"/>
              </w:rPr>
              <w:t>chattels</w:t>
            </w:r>
            <w:r w:rsidRPr="00FC476B">
              <w:t xml:space="preserve">, </w:t>
            </w:r>
            <w:r w:rsidRPr="00FC476B">
              <w:rPr>
                <w:rStyle w:val="BoldandItalics"/>
              </w:rPr>
              <w:t>plant and equipment</w:t>
            </w:r>
            <w:r w:rsidRPr="00FC476B">
              <w:t xml:space="preserve"> with safety and other relevant legislative requirements is determined.</w:t>
            </w:r>
          </w:p>
          <w:p w:rsidR="00000000" w:rsidRPr="00FC476B" w:rsidP="00FC476B">
            <w:pPr>
              <w:pStyle w:val="List"/>
            </w:pPr>
            <w:r w:rsidRPr="00FC476B">
              <w:t>2.5</w:t>
            </w:r>
            <w:r w:rsidRPr="00FC476B">
              <w:tab/>
              <w:t>Details of history of goods and chattels are obtained from relevant sources.</w:t>
            </w:r>
          </w:p>
          <w:p w:rsidR="00000000" w:rsidP="00FC476B">
            <w:pPr>
              <w:pStyle w:val="List"/>
              <w:rPr>
                <w:lang w:val="en-NZ"/>
              </w:rPr>
            </w:pPr>
            <w:r w:rsidRPr="00FC476B">
              <w:t>2.6</w:t>
            </w:r>
            <w:r w:rsidRPr="00FC476B">
              <w:tab/>
              <w:t>Details of maintenance history of plant and equipment are obtained from relevant sources.</w:t>
            </w:r>
          </w:p>
        </w:tc>
      </w:tr>
      <w:tr w:rsidTr="0059192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476B">
            <w:pPr>
              <w:pStyle w:val="List"/>
              <w:rPr>
                <w:lang w:val="en-NZ"/>
              </w:rPr>
            </w:pPr>
            <w:r w:rsidRPr="00FC476B">
              <w:rPr>
                <w:rStyle w:val="SpecialBold"/>
              </w:rPr>
              <w:t>3</w:t>
            </w:r>
            <w:r w:rsidRPr="00FC476B">
              <w:tab/>
            </w:r>
            <w:r w:rsidRPr="00FC476B">
              <w:rPr>
                <w:rStyle w:val="SpecialBold"/>
              </w:rPr>
              <w:t>Inspect goods</w:t>
            </w:r>
            <w:r w:rsidRPr="00FC476B">
              <w:t xml:space="preserve">, </w:t>
            </w:r>
            <w:r w:rsidRPr="00FC476B">
              <w:rPr>
                <w:rStyle w:val="SpecialBold"/>
              </w:rPr>
              <w:t>chattels</w:t>
            </w:r>
            <w:r w:rsidRPr="00FC476B">
              <w:t xml:space="preserve">, </w:t>
            </w:r>
            <w:r w:rsidRPr="00FC476B">
              <w:rPr>
                <w:rStyle w:val="SpecialBold"/>
              </w:rPr>
              <w:t>plant and equipment</w:t>
            </w:r>
            <w:r w:rsidRPr="00FC476B">
              <w:t>.</w:t>
            </w:r>
          </w:p>
        </w:tc>
        <w:tc>
          <w:tcPr>
            <w:tcW w:w="5760" w:type="dxa"/>
            <w:gridSpan w:val="2"/>
            <w:tcBorders>
              <w:top w:val="nil"/>
              <w:left w:val="nil"/>
              <w:bottom w:val="nil"/>
              <w:right w:val="nil"/>
            </w:tcBorders>
            <w:tcMar>
              <w:top w:w="0" w:type="dxa"/>
              <w:left w:w="62" w:type="dxa"/>
              <w:bottom w:w="0" w:type="dxa"/>
              <w:right w:w="62" w:type="dxa"/>
            </w:tcMar>
          </w:tcPr>
          <w:p w:rsidR="00000000" w:rsidRPr="00FC476B" w:rsidP="00FC476B">
            <w:pPr>
              <w:pStyle w:val="List"/>
            </w:pPr>
            <w:r w:rsidRPr="00FC476B">
              <w:t>3.1</w:t>
            </w:r>
            <w:r w:rsidRPr="00FC476B">
              <w:tab/>
              <w:t>Identity of goods, chattels, pl</w:t>
            </w:r>
            <w:r w:rsidRPr="00FC476B">
              <w:t>ant and equipment is confirmed in line with agency practice.</w:t>
            </w:r>
          </w:p>
          <w:p w:rsidR="00000000" w:rsidRPr="00FC476B" w:rsidP="00FC476B">
            <w:pPr>
              <w:pStyle w:val="List"/>
            </w:pPr>
            <w:r w:rsidRPr="00FC476B">
              <w:t>3.2</w:t>
            </w:r>
            <w:r w:rsidRPr="00FC476B">
              <w:tab/>
              <w:t>Comprehensive inspection of goods, chattels, plant and equipment is performed in line with agency practice.</w:t>
            </w:r>
          </w:p>
          <w:p w:rsidR="00000000" w:rsidRPr="00FC476B" w:rsidP="00FC476B">
            <w:pPr>
              <w:pStyle w:val="List"/>
            </w:pPr>
            <w:r w:rsidRPr="00FC476B">
              <w:t>3.3</w:t>
            </w:r>
            <w:r w:rsidRPr="00FC476B">
              <w:tab/>
              <w:t>Additional information on goods, chattels, plant and equipment is documented in</w:t>
            </w:r>
            <w:r w:rsidRPr="00FC476B">
              <w:t xml:space="preserve"> line with agency practice.</w:t>
            </w:r>
          </w:p>
          <w:p w:rsidR="00000000" w:rsidP="00FC476B">
            <w:pPr>
              <w:pStyle w:val="List"/>
              <w:rPr>
                <w:lang w:val="en-NZ"/>
              </w:rPr>
            </w:pPr>
            <w:r w:rsidRPr="00FC476B">
              <w:t>3.4</w:t>
            </w:r>
            <w:r w:rsidRPr="00FC476B">
              <w:tab/>
            </w:r>
            <w:r w:rsidRPr="00FC476B">
              <w:rPr>
                <w:rStyle w:val="BoldandItalics"/>
              </w:rPr>
              <w:t>Field notes</w:t>
            </w:r>
            <w:r w:rsidRPr="00FC476B">
              <w:t xml:space="preserve"> on inspection are compiled in line with agency practice.</w:t>
            </w:r>
          </w:p>
        </w:tc>
      </w:tr>
      <w:tr w:rsidTr="0059192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476B">
            <w:pPr>
              <w:pStyle w:val="List"/>
              <w:rPr>
                <w:lang w:val="en-NZ"/>
              </w:rPr>
            </w:pPr>
            <w:r w:rsidRPr="00FC476B">
              <w:rPr>
                <w:rStyle w:val="SpecialBold"/>
              </w:rPr>
              <w:t>4</w:t>
            </w:r>
            <w:r w:rsidRPr="00FC476B">
              <w:tab/>
            </w:r>
            <w:r w:rsidRPr="00FC476B">
              <w:rPr>
                <w:rStyle w:val="SpecialBold"/>
              </w:rPr>
              <w:t>Apply valuation methodology for goods</w:t>
            </w:r>
            <w:r w:rsidRPr="00FC476B">
              <w:t xml:space="preserve">, </w:t>
            </w:r>
            <w:r w:rsidRPr="00FC476B">
              <w:rPr>
                <w:rStyle w:val="SpecialBold"/>
              </w:rPr>
              <w:t>chattels</w:t>
            </w:r>
            <w:r w:rsidRPr="00FC476B">
              <w:t xml:space="preserve">, </w:t>
            </w:r>
            <w:r w:rsidRPr="00FC476B">
              <w:rPr>
                <w:rStyle w:val="SpecialBold"/>
              </w:rPr>
              <w:t>plant and equipment</w:t>
            </w:r>
            <w:r w:rsidRPr="00FC476B">
              <w:t>.</w:t>
            </w:r>
          </w:p>
        </w:tc>
        <w:tc>
          <w:tcPr>
            <w:tcW w:w="5760" w:type="dxa"/>
            <w:gridSpan w:val="2"/>
            <w:tcBorders>
              <w:top w:val="nil"/>
              <w:left w:val="nil"/>
              <w:bottom w:val="nil"/>
              <w:right w:val="nil"/>
            </w:tcBorders>
            <w:tcMar>
              <w:top w:w="0" w:type="dxa"/>
              <w:left w:w="62" w:type="dxa"/>
              <w:bottom w:w="0" w:type="dxa"/>
              <w:right w:w="62" w:type="dxa"/>
            </w:tcMar>
          </w:tcPr>
          <w:p w:rsidR="00000000" w:rsidRPr="00FC476B" w:rsidP="00FC476B">
            <w:pPr>
              <w:pStyle w:val="List"/>
            </w:pPr>
            <w:r w:rsidRPr="00FC476B">
              <w:t>4.1</w:t>
            </w:r>
            <w:r w:rsidRPr="00FC476B">
              <w:tab/>
              <w:t xml:space="preserve">Cost and </w:t>
            </w:r>
            <w:r w:rsidRPr="00FC476B">
              <w:rPr>
                <w:rStyle w:val="BoldandItalics"/>
              </w:rPr>
              <w:t>market information</w:t>
            </w:r>
            <w:r w:rsidRPr="00FC476B">
              <w:t xml:space="preserve"> are obtained and analysed </w:t>
            </w:r>
            <w:r w:rsidRPr="00FC476B">
              <w:t>in line with agency practice.</w:t>
            </w:r>
          </w:p>
          <w:p w:rsidR="00000000" w:rsidRPr="00FC476B" w:rsidP="00FC476B">
            <w:pPr>
              <w:pStyle w:val="List"/>
            </w:pPr>
            <w:r w:rsidRPr="00FC476B">
              <w:t>4.2</w:t>
            </w:r>
            <w:r w:rsidRPr="00FC476B">
              <w:tab/>
              <w:t xml:space="preserve">Appropriate </w:t>
            </w:r>
            <w:r w:rsidRPr="00FC476B">
              <w:rPr>
                <w:rStyle w:val="BoldandItalics"/>
              </w:rPr>
              <w:t>valuation methodology</w:t>
            </w:r>
            <w:r w:rsidRPr="00FC476B">
              <w:t xml:space="preserve"> for goods, chattels, plant and equipment is selected and applied.</w:t>
            </w:r>
          </w:p>
          <w:p w:rsidR="00000000" w:rsidRPr="00FC476B" w:rsidP="00FC476B">
            <w:pPr>
              <w:pStyle w:val="List"/>
            </w:pPr>
            <w:r w:rsidRPr="00FC476B">
              <w:t>4.3</w:t>
            </w:r>
            <w:r w:rsidRPr="00FC476B">
              <w:tab/>
              <w:t>Determination of value of goods, chattels, plant and equipment is based on verifiable information in line with agency,</w:t>
            </w:r>
            <w:r w:rsidRPr="00FC476B">
              <w:t xml:space="preserve"> ethical and legislative requirements.</w:t>
            </w:r>
          </w:p>
          <w:p w:rsidR="00000000" w:rsidRPr="00FC476B" w:rsidP="00FC476B">
            <w:pPr>
              <w:pStyle w:val="List"/>
            </w:pPr>
            <w:r w:rsidRPr="00FC476B">
              <w:t>4.4</w:t>
            </w:r>
            <w:r w:rsidRPr="00FC476B">
              <w:tab/>
              <w:t>Report on value of goods, chattels, plant and equipment is prepared for client in line with agency practice.</w:t>
            </w:r>
          </w:p>
          <w:p w:rsidR="00000000" w:rsidP="00FC476B">
            <w:pPr>
              <w:pStyle w:val="List"/>
              <w:rPr>
                <w:lang w:val="en-NZ"/>
              </w:rPr>
            </w:pPr>
            <w:r w:rsidRPr="00FC476B">
              <w:t>4.5</w:t>
            </w:r>
            <w:r w:rsidRPr="00FC476B">
              <w:tab/>
              <w:t>Communication is maintained with client throughout the assessment and valuation process.</w:t>
            </w:r>
          </w:p>
        </w:tc>
      </w:tr>
      <w:tr w:rsidTr="00591926">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FC476B">
            <w:pPr>
              <w:pStyle w:val="List"/>
              <w:rPr>
                <w:lang w:val="en-NZ"/>
              </w:rPr>
            </w:pPr>
            <w:r w:rsidRPr="00FC476B">
              <w:rPr>
                <w:rStyle w:val="SpecialBold"/>
              </w:rPr>
              <w:t>5</w:t>
            </w:r>
            <w:r w:rsidRPr="00FC476B">
              <w:tab/>
            </w:r>
            <w:r w:rsidRPr="00FC476B">
              <w:rPr>
                <w:rStyle w:val="SpecialBold"/>
              </w:rPr>
              <w:t>Report t</w:t>
            </w:r>
            <w:r w:rsidRPr="00FC476B">
              <w:rPr>
                <w:rStyle w:val="SpecialBold"/>
              </w:rPr>
              <w:t>o client</w:t>
            </w:r>
            <w:r w:rsidRPr="00FC476B">
              <w:t>.</w:t>
            </w:r>
          </w:p>
        </w:tc>
        <w:tc>
          <w:tcPr>
            <w:tcW w:w="5760" w:type="dxa"/>
            <w:gridSpan w:val="2"/>
            <w:tcBorders>
              <w:top w:val="nil"/>
              <w:left w:val="nil"/>
              <w:bottom w:val="nil"/>
              <w:right w:val="nil"/>
            </w:tcBorders>
            <w:tcMar>
              <w:top w:w="0" w:type="dxa"/>
              <w:left w:w="62" w:type="dxa"/>
              <w:bottom w:w="0" w:type="dxa"/>
              <w:right w:w="62" w:type="dxa"/>
            </w:tcMar>
          </w:tcPr>
          <w:p w:rsidR="00000000" w:rsidRPr="00FC476B" w:rsidP="00FC476B">
            <w:pPr>
              <w:pStyle w:val="List"/>
            </w:pPr>
            <w:r w:rsidRPr="00FC476B">
              <w:t>5.1</w:t>
            </w:r>
            <w:r w:rsidRPr="00FC476B">
              <w:tab/>
              <w:t xml:space="preserve">Report on the outcomes of the valuation is presented and explained to client in line with agency practice. </w:t>
            </w:r>
          </w:p>
          <w:p w:rsidR="00000000" w:rsidRPr="00FC476B" w:rsidP="00FC476B">
            <w:pPr>
              <w:pStyle w:val="List"/>
            </w:pPr>
            <w:r w:rsidRPr="00FC476B">
              <w:t>5.2</w:t>
            </w:r>
            <w:r w:rsidRPr="00FC476B">
              <w:tab/>
              <w:t>Professional issues arising from the report are discussed with client in line with agency practice.</w:t>
            </w:r>
          </w:p>
        </w:tc>
      </w:tr>
    </w:tbl>
    <w:p w:rsidR="00591926" w:rsidP="00FC476B">
      <w:pPr>
        <w:pStyle w:val="BodyText"/>
      </w:pPr>
    </w:p>
    <w:p w:rsidR="00591926" w:rsidP="00FC476B">
      <w:pPr>
        <w:pStyle w:val="BodyText"/>
      </w:pPr>
    </w:p>
    <w:p w:rsidR="00000000" w:rsidRPr="00FC476B" w:rsidP="00FC476B">
      <w:pPr>
        <w:pStyle w:val="Heading1"/>
      </w:pPr>
      <w:bookmarkStart w:id="9" w:name="O_258729"/>
      <w:bookmarkEnd w:id="9"/>
      <w:r w:rsidRPr="00FC476B">
        <w:t>Required Skills and Knowledge</w:t>
      </w:r>
    </w:p>
    <w:tbl>
      <w:tblPr>
        <w:tblW w:w="0" w:type="auto"/>
        <w:tblLayout w:type="fixed"/>
        <w:tblCellMar>
          <w:left w:w="62" w:type="dxa"/>
          <w:right w:w="62" w:type="dxa"/>
        </w:tblCellMar>
        <w:tblLook w:val="0000"/>
      </w:tblPr>
      <w:tblGrid>
        <w:gridCol w:w="8513"/>
        <w:gridCol w:w="9"/>
      </w:tblGrid>
      <w:tr w:rsidTr="0059192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REQUIRED SKILLS AND KNOWLEDGE</w:t>
            </w:r>
          </w:p>
        </w:tc>
      </w:tr>
      <w:tr w:rsidTr="0059192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t>This section describes the essential skills and knowledge and their level, required for this unit.</w:t>
            </w:r>
          </w:p>
        </w:tc>
      </w:tr>
      <w:tr w:rsidTr="0059192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rPr>
                <w:rStyle w:val="SpecialBold"/>
              </w:rPr>
              <w:t>Required skills</w:t>
            </w:r>
            <w:r w:rsidRPr="00FC476B">
              <w:t>:</w:t>
            </w:r>
          </w:p>
          <w:p w:rsidR="00000000" w:rsidRPr="00FC476B" w:rsidP="00FC476B">
            <w:pPr>
              <w:pStyle w:val="ListBullet"/>
            </w:pPr>
            <w:r w:rsidRPr="00FC476B">
              <w:t>ability to communicate with and relate to a range of people from diverse social, economic and cultural backgrounds and with varying physical and mental abilities</w:t>
            </w:r>
          </w:p>
          <w:p w:rsidR="00000000" w:rsidRPr="00FC476B" w:rsidP="00FC476B">
            <w:pPr>
              <w:pStyle w:val="ListBullet"/>
            </w:pPr>
            <w:r w:rsidRPr="00FC476B">
              <w:t>analytical skills to interpret documents such as legislation, regulations, contracts of sale a</w:t>
            </w:r>
            <w:r w:rsidRPr="00FC476B">
              <w:t>nd auction rules</w:t>
            </w:r>
          </w:p>
          <w:p w:rsidR="00000000" w:rsidRPr="00FC476B" w:rsidP="00FC476B">
            <w:pPr>
              <w:pStyle w:val="ListBullet"/>
            </w:pPr>
            <w:r w:rsidRPr="00FC476B">
              <w:t>application of risk management strategies associated with assessing and valuing goods, chattels, plant and equipment</w:t>
            </w:r>
          </w:p>
          <w:p w:rsidR="00000000" w:rsidRPr="00FC476B" w:rsidP="00FC476B">
            <w:pPr>
              <w:pStyle w:val="ListBullet"/>
            </w:pPr>
            <w:r w:rsidRPr="00FC476B">
              <w:t>computing skills to access agency databases, send and receive emails and complete standard forms online</w:t>
            </w:r>
          </w:p>
          <w:p w:rsidR="00000000" w:rsidRPr="00FC476B" w:rsidP="00FC476B">
            <w:pPr>
              <w:pStyle w:val="ListBullet"/>
            </w:pPr>
            <w:r w:rsidRPr="00FC476B">
              <w:t>decision making an</w:t>
            </w:r>
            <w:r w:rsidRPr="00FC476B">
              <w:t>d problem solving skills to analyse situations and make decisions associated with assessing and valuing goods, chattels, plant and equipment</w:t>
            </w:r>
          </w:p>
          <w:p w:rsidR="00000000" w:rsidRPr="00FC476B" w:rsidP="00FC476B">
            <w:pPr>
              <w:pStyle w:val="ListBullet"/>
            </w:pPr>
            <w:r w:rsidRPr="00FC476B">
              <w:t xml:space="preserve">literacy skills to prepare general information, papers, formal and informal letters, reports and applications; and </w:t>
            </w:r>
            <w:r w:rsidRPr="00FC476B">
              <w:t>complete standard forms</w:t>
            </w:r>
          </w:p>
          <w:p w:rsidR="00000000" w:rsidRPr="00FC476B" w:rsidP="00FC476B">
            <w:pPr>
              <w:pStyle w:val="ListBullet"/>
            </w:pPr>
            <w:r w:rsidRPr="00FC476B">
              <w:t>numeracy skills to calculate marketing expenses within agreed budget</w:t>
            </w:r>
          </w:p>
          <w:p w:rsidR="00000000" w:rsidRPr="00FC476B" w:rsidP="00FC476B">
            <w:pPr>
              <w:pStyle w:val="ListBullet"/>
            </w:pPr>
            <w:r w:rsidRPr="00FC476B">
              <w:t>planning, organising and scheduling skills to undertake work-related tasks associated with assessing and valuing goods, chattels, plant and equipment</w:t>
            </w:r>
          </w:p>
          <w:p w:rsidR="00000000" w:rsidP="00FC476B">
            <w:pPr>
              <w:pStyle w:val="ListBullet"/>
              <w:rPr>
                <w:lang w:val="en-NZ"/>
              </w:rPr>
            </w:pPr>
            <w:r w:rsidRPr="00FC476B">
              <w:t>research skil</w:t>
            </w:r>
            <w:r w:rsidRPr="00FC476B">
              <w:t>ls to identify and locate documents and information required to assess and value goods, chattels, plant and equipment.</w:t>
            </w:r>
          </w:p>
        </w:tc>
      </w:tr>
      <w:tr w:rsidTr="0059192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rPr>
                <w:rStyle w:val="SpecialBold"/>
              </w:rPr>
              <w:t>Required knowledge and understanding</w:t>
            </w:r>
            <w:r w:rsidRPr="00FC476B">
              <w:t>:</w:t>
            </w:r>
          </w:p>
          <w:p w:rsidR="00000000" w:rsidRPr="00FC476B" w:rsidP="00FC476B">
            <w:pPr>
              <w:pStyle w:val="ListBullet"/>
            </w:pPr>
            <w:r w:rsidRPr="00FC476B">
              <w:t>goods and chattels, including:</w:t>
            </w:r>
          </w:p>
          <w:p w:rsidR="00000000" w:rsidRPr="00FC476B" w:rsidP="00FC476B">
            <w:pPr>
              <w:pStyle w:val="ListBullet2"/>
            </w:pPr>
            <w:r w:rsidRPr="00FC476B">
              <w:t>antiquities</w:t>
            </w:r>
          </w:p>
          <w:p w:rsidR="00000000" w:rsidRPr="00FC476B" w:rsidP="00FC476B">
            <w:pPr>
              <w:pStyle w:val="ListBullet2"/>
            </w:pPr>
            <w:r w:rsidRPr="00FC476B">
              <w:t>ceramics</w:t>
            </w:r>
          </w:p>
          <w:p w:rsidR="00000000" w:rsidRPr="00FC476B" w:rsidP="00FC476B">
            <w:pPr>
              <w:pStyle w:val="ListBullet2"/>
            </w:pPr>
            <w:r w:rsidRPr="00FC476B">
              <w:t>drawings</w:t>
            </w:r>
          </w:p>
          <w:p w:rsidR="00000000" w:rsidRPr="00FC476B" w:rsidP="00FC476B">
            <w:pPr>
              <w:pStyle w:val="ListBullet2"/>
            </w:pPr>
            <w:r w:rsidRPr="00FC476B">
              <w:t>etchings</w:t>
            </w:r>
          </w:p>
          <w:p w:rsidR="00000000" w:rsidRPr="00FC476B" w:rsidP="00FC476B">
            <w:pPr>
              <w:pStyle w:val="ListBullet2"/>
            </w:pPr>
            <w:r w:rsidRPr="00FC476B">
              <w:t>fine art</w:t>
            </w:r>
          </w:p>
          <w:p w:rsidR="00000000" w:rsidRPr="00FC476B" w:rsidP="00FC476B">
            <w:pPr>
              <w:pStyle w:val="ListBullet2"/>
            </w:pPr>
            <w:r w:rsidRPr="00FC476B">
              <w:t>firearms</w:t>
            </w:r>
          </w:p>
          <w:p w:rsidR="00000000" w:rsidRPr="00FC476B" w:rsidP="00FC476B">
            <w:pPr>
              <w:pStyle w:val="ListBullet2"/>
            </w:pPr>
            <w:r w:rsidRPr="00FC476B">
              <w:t>furniture</w:t>
            </w:r>
          </w:p>
          <w:p w:rsidR="00000000" w:rsidRPr="00FC476B" w:rsidP="00FC476B">
            <w:pPr>
              <w:pStyle w:val="ListBullet2"/>
            </w:pPr>
            <w:r w:rsidRPr="00FC476B">
              <w:t>machinery</w:t>
            </w:r>
          </w:p>
          <w:p w:rsidR="00000000" w:rsidRPr="00FC476B" w:rsidP="00FC476B">
            <w:pPr>
              <w:pStyle w:val="ListBullet2"/>
            </w:pPr>
            <w:r w:rsidRPr="00FC476B">
              <w:t>sculpture</w:t>
            </w:r>
          </w:p>
          <w:p w:rsidR="00000000" w:rsidRPr="00FC476B" w:rsidP="00FC476B">
            <w:pPr>
              <w:pStyle w:val="ListBullet"/>
            </w:pPr>
            <w:r w:rsidRPr="00FC476B">
              <w:t>plant and equipment, including:</w:t>
            </w:r>
          </w:p>
          <w:p w:rsidR="00000000" w:rsidRPr="00FC476B" w:rsidP="00FC476B">
            <w:pPr>
              <w:pStyle w:val="ListBullet2"/>
            </w:pPr>
            <w:r w:rsidRPr="00FC476B">
              <w:t>agricultural machinery</w:t>
            </w:r>
          </w:p>
          <w:p w:rsidR="00000000" w:rsidRPr="00FC476B" w:rsidP="00FC476B">
            <w:pPr>
              <w:pStyle w:val="ListBullet2"/>
            </w:pPr>
            <w:r w:rsidRPr="00FC476B">
              <w:t>automotive</w:t>
            </w:r>
          </w:p>
          <w:p w:rsidR="00000000" w:rsidRPr="00FC476B" w:rsidP="00FC476B">
            <w:pPr>
              <w:pStyle w:val="ListBullet2"/>
            </w:pPr>
            <w:r w:rsidRPr="00FC476B">
              <w:t>chemical</w:t>
            </w:r>
          </w:p>
          <w:p w:rsidR="00000000" w:rsidRPr="00FC476B" w:rsidP="00FC476B">
            <w:pPr>
              <w:pStyle w:val="ListBullet2"/>
            </w:pPr>
            <w:r w:rsidRPr="00FC476B">
              <w:t>communication</w:t>
            </w:r>
          </w:p>
          <w:p w:rsidR="00000000" w:rsidRPr="00FC476B" w:rsidP="00FC476B">
            <w:pPr>
              <w:pStyle w:val="ListBullet2"/>
            </w:pPr>
            <w:r w:rsidRPr="00FC476B">
              <w:t>computer and information</w:t>
            </w:r>
          </w:p>
          <w:p w:rsidR="00000000" w:rsidRPr="00FC476B" w:rsidP="00FC476B">
            <w:pPr>
              <w:pStyle w:val="ListBullet2"/>
            </w:pPr>
            <w:r w:rsidRPr="00FC476B">
              <w:t>engineering</w:t>
            </w:r>
          </w:p>
          <w:p w:rsidR="00000000" w:rsidRPr="00FC476B" w:rsidP="00FC476B">
            <w:pPr>
              <w:pStyle w:val="ListBullet2"/>
            </w:pPr>
            <w:r w:rsidRPr="00FC476B">
              <w:t>food and beverage</w:t>
            </w:r>
          </w:p>
          <w:p w:rsidR="00000000" w:rsidRPr="00FC476B" w:rsidP="00FC476B">
            <w:pPr>
              <w:pStyle w:val="ListBullet2"/>
            </w:pPr>
            <w:r w:rsidRPr="00FC476B">
              <w:t>government facilities</w:t>
            </w:r>
          </w:p>
          <w:p w:rsidR="00000000" w:rsidRPr="00FC476B" w:rsidP="00FC476B">
            <w:pPr>
              <w:pStyle w:val="ListBullet2"/>
            </w:pPr>
            <w:r w:rsidRPr="00FC476B">
              <w:t>laboratories</w:t>
            </w:r>
          </w:p>
          <w:p w:rsidR="00000000" w:rsidRPr="00FC476B" w:rsidP="00FC476B">
            <w:pPr>
              <w:pStyle w:val="ListBullet2"/>
            </w:pPr>
            <w:r w:rsidRPr="00FC476B">
              <w:t>milling</w:t>
            </w:r>
          </w:p>
          <w:p w:rsidR="00000000" w:rsidRPr="00FC476B" w:rsidP="00FC476B">
            <w:pPr>
              <w:pStyle w:val="ListBullet2"/>
            </w:pPr>
            <w:r w:rsidRPr="00FC476B">
              <w:t>mining</w:t>
            </w:r>
          </w:p>
          <w:p w:rsidR="00000000" w:rsidRPr="00FC476B" w:rsidP="00FC476B">
            <w:pPr>
              <w:pStyle w:val="ListBullet2"/>
            </w:pPr>
            <w:r w:rsidRPr="00FC476B">
              <w:t>plastics and rubber</w:t>
            </w:r>
          </w:p>
          <w:p w:rsidR="00000000" w:rsidRPr="00FC476B" w:rsidP="00FC476B">
            <w:pPr>
              <w:pStyle w:val="ListBullet2"/>
            </w:pPr>
            <w:r w:rsidRPr="00FC476B">
              <w:t>printing and publishing</w:t>
            </w:r>
          </w:p>
          <w:p w:rsidR="00000000" w:rsidRPr="00FC476B" w:rsidP="00FC476B">
            <w:pPr>
              <w:pStyle w:val="ListBullet2"/>
            </w:pPr>
            <w:r w:rsidRPr="00FC476B">
              <w:t>pulp and paper manufacturing and processing</w:t>
            </w:r>
          </w:p>
          <w:p w:rsidR="00000000" w:rsidRPr="00FC476B" w:rsidP="00FC476B">
            <w:pPr>
              <w:pStyle w:val="ListBullet2"/>
            </w:pPr>
            <w:r w:rsidRPr="00FC476B">
              <w:t>textile</w:t>
            </w:r>
          </w:p>
          <w:p w:rsidR="00000000" w:rsidRPr="00FC476B" w:rsidP="00FC476B">
            <w:pPr>
              <w:pStyle w:val="ListBullet2"/>
            </w:pPr>
            <w:r w:rsidRPr="00FC476B">
              <w:t>utilities</w:t>
            </w:r>
          </w:p>
          <w:p w:rsidR="00000000" w:rsidRPr="00FC476B" w:rsidP="00FC476B">
            <w:pPr>
              <w:pStyle w:val="ListBullet2"/>
            </w:pPr>
            <w:r w:rsidRPr="00FC476B">
              <w:t>water and sewerage</w:t>
            </w:r>
          </w:p>
          <w:p w:rsidR="00000000" w:rsidRPr="00FC476B" w:rsidP="00FC476B">
            <w:pPr>
              <w:pStyle w:val="ListBullet2"/>
            </w:pPr>
            <w:r w:rsidRPr="00FC476B">
              <w:t>woodwork</w:t>
            </w:r>
          </w:p>
          <w:p w:rsidR="00000000" w:rsidRPr="00FC476B" w:rsidP="00FC476B">
            <w:pPr>
              <w:pStyle w:val="ListBullet"/>
            </w:pPr>
            <w:r w:rsidRPr="00FC476B">
              <w:t>relevant federal, and state or territory legislation and local government regulations relating to:</w:t>
            </w:r>
          </w:p>
          <w:p w:rsidR="00000000" w:rsidRPr="00FC476B" w:rsidP="00FC476B">
            <w:pPr>
              <w:pStyle w:val="ListBullet2"/>
            </w:pPr>
            <w:r w:rsidRPr="00FC476B">
              <w:t>anti-discrimination and equal employment opportunity</w:t>
            </w:r>
          </w:p>
          <w:p w:rsidR="00000000" w:rsidRPr="00FC476B" w:rsidP="00FC476B">
            <w:pPr>
              <w:pStyle w:val="ListBullet2"/>
            </w:pPr>
            <w:r w:rsidRPr="00FC476B">
              <w:t>anti-money laundering</w:t>
            </w:r>
          </w:p>
          <w:p w:rsidR="00000000" w:rsidRPr="00FC476B" w:rsidP="00FC476B">
            <w:pPr>
              <w:pStyle w:val="ListBullet2"/>
            </w:pPr>
            <w:r w:rsidRPr="00FC476B">
              <w:t>consumer protection, fair trading and trade practices</w:t>
            </w:r>
          </w:p>
          <w:p w:rsidR="00000000" w:rsidRPr="00FC476B" w:rsidP="00FC476B">
            <w:pPr>
              <w:pStyle w:val="ListBullet2"/>
            </w:pPr>
            <w:r w:rsidRPr="00FC476B">
              <w:t>employment and industrial relations</w:t>
            </w:r>
          </w:p>
          <w:p w:rsidR="00000000" w:rsidRPr="00FC476B" w:rsidP="00FC476B">
            <w:pPr>
              <w:pStyle w:val="ListBullet2"/>
            </w:pPr>
            <w:r w:rsidRPr="00FC476B">
              <w:t>financial services</w:t>
            </w:r>
          </w:p>
          <w:p w:rsidR="00000000" w:rsidP="00FC476B">
            <w:pPr>
              <w:pStyle w:val="ListBullet2"/>
              <w:rPr>
                <w:lang w:val="en-NZ"/>
              </w:rPr>
            </w:pPr>
            <w:r w:rsidRPr="00FC476B">
              <w:t>OHS</w:t>
            </w:r>
          </w:p>
        </w:tc>
      </w:tr>
      <w:tr w:rsidTr="0059192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FC476B" w:rsidP="00FC476B">
            <w:pPr>
              <w:pStyle w:val="ListBullet2"/>
            </w:pPr>
            <w:r w:rsidRPr="00FC476B">
              <w:t>privacy</w:t>
            </w:r>
          </w:p>
          <w:p w:rsidR="00000000" w:rsidRPr="00FC476B" w:rsidP="00FC476B">
            <w:pPr>
              <w:pStyle w:val="ListBullet2"/>
            </w:pPr>
            <w:r w:rsidRPr="00FC476B">
              <w:t>taxation</w:t>
            </w:r>
          </w:p>
          <w:p w:rsidR="00000000" w:rsidRPr="00FC476B" w:rsidP="00FC476B">
            <w:pPr>
              <w:pStyle w:val="ListBullet"/>
            </w:pPr>
            <w:r w:rsidRPr="00FC476B">
              <w:t xml:space="preserve">risks and risk management strategies associated with assessing and valuing goods, chattels, plant and equipment </w:t>
            </w:r>
          </w:p>
          <w:p w:rsidR="00000000" w:rsidRPr="00FC476B" w:rsidP="00FC476B">
            <w:pPr>
              <w:pStyle w:val="ListBullet"/>
            </w:pPr>
            <w:r w:rsidRPr="00FC476B">
              <w:t>sources of information on market conditions</w:t>
            </w:r>
          </w:p>
          <w:p w:rsidR="00000000" w:rsidRPr="00FC476B" w:rsidP="00FC476B">
            <w:pPr>
              <w:pStyle w:val="ListBullet"/>
            </w:pPr>
            <w:r w:rsidRPr="00FC476B">
              <w:t>valuation methods, including:</w:t>
            </w:r>
          </w:p>
          <w:p w:rsidR="00000000" w:rsidRPr="00FC476B" w:rsidP="00FC476B">
            <w:pPr>
              <w:pStyle w:val="ListBullet2"/>
            </w:pPr>
            <w:r w:rsidRPr="00FC476B">
              <w:t>capitalisation method</w:t>
            </w:r>
          </w:p>
          <w:p w:rsidR="00000000" w:rsidRPr="00FC476B" w:rsidP="00FC476B">
            <w:pPr>
              <w:pStyle w:val="ListBullet2"/>
            </w:pPr>
            <w:r w:rsidRPr="00FC476B">
              <w:t>direct comparison method</w:t>
            </w:r>
          </w:p>
          <w:p w:rsidR="00000000" w:rsidRPr="00FC476B" w:rsidP="00FC476B">
            <w:pPr>
              <w:pStyle w:val="ListBullet2"/>
            </w:pPr>
            <w:r w:rsidRPr="00FC476B">
              <w:t xml:space="preserve">discounted cash flow </w:t>
            </w:r>
            <w:r w:rsidRPr="00FC476B">
              <w:t>method</w:t>
            </w:r>
          </w:p>
          <w:p w:rsidR="00000000" w:rsidRPr="00FC476B" w:rsidP="00FC476B">
            <w:pPr>
              <w:pStyle w:val="ListBullet"/>
            </w:pPr>
            <w:r w:rsidRPr="00FC476B">
              <w:t>valuation analysis.</w:t>
            </w:r>
          </w:p>
        </w:tc>
      </w:tr>
    </w:tbl>
    <w:p w:rsidR="00591926" w:rsidP="00FC476B">
      <w:pPr>
        <w:pStyle w:val="BodyText"/>
      </w:pPr>
    </w:p>
    <w:p w:rsidR="00591926" w:rsidP="00FC476B">
      <w:pPr>
        <w:pStyle w:val="BodyText"/>
      </w:pPr>
    </w:p>
    <w:p w:rsidR="00000000" w:rsidRPr="00FC476B" w:rsidP="00FC476B">
      <w:pPr>
        <w:pStyle w:val="Heading1"/>
      </w:pPr>
      <w:bookmarkStart w:id="10" w:name="O_242763"/>
      <w:bookmarkEnd w:id="10"/>
      <w:r w:rsidRPr="00FC476B">
        <w:t>Evidence Guide</w:t>
      </w:r>
    </w:p>
    <w:p w:rsidR="00000000" w:rsidRPr="00FC476B" w:rsidP="00FC476B">
      <w:pPr>
        <w:pStyle w:val="BodyText"/>
      </w:pPr>
      <w:r w:rsidRPr="00FC476B">
        <w:rPr>
          <w:rStyle w:val="SpecialBold"/>
        </w:rPr>
        <w:t>EVIDENCE GUIDE</w:t>
      </w:r>
    </w:p>
    <w:p w:rsidR="00000000" w:rsidRPr="00FC476B" w:rsidP="00FC476B">
      <w:pPr>
        <w:pStyle w:val="BodyText"/>
      </w:pPr>
      <w:r w:rsidRPr="00FC476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59192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t xml:space="preserve">This unit of </w:t>
            </w:r>
            <w:r w:rsidRPr="00FC476B">
              <w:t>competency could be assessed through practical demonstration of assessing and valuing goods, chattels, plant and equipment. Targeted written (including alternative formats where necessary) or verbal questioning to assess the candidate's underpinning knowle</w:t>
            </w:r>
            <w:r w:rsidRPr="00FC476B">
              <w:t>dge would provide additional supporting evidence of competence. The demonstration and questioning would include collecting evidence of the candidate's knowledge and application of ethical standards and relevant federal, and state or territory legislation a</w:t>
            </w:r>
            <w:r w:rsidRPr="00FC476B">
              <w:t>nd regulations. This assessment may be carried out in a simulated or workplace environment. Assessment may be carried out in a simulated or workplace environment.</w:t>
            </w:r>
          </w:p>
        </w:tc>
      </w:tr>
      <w:tr w:rsidTr="0059192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A person who demonstrates competency in this unit must be able to provide evidence of:</w:t>
            </w:r>
          </w:p>
          <w:p w:rsidR="00000000" w:rsidRPr="00FC476B" w:rsidP="00FC476B">
            <w:pPr>
              <w:pStyle w:val="ListBullet"/>
            </w:pPr>
            <w:r w:rsidRPr="00FC476B">
              <w:t>obtaining valuation instructions for goods, chattels, plant and equipment from clients in line with agency, ethical and legislative requirements</w:t>
            </w:r>
          </w:p>
          <w:p w:rsidR="00000000" w:rsidRPr="00FC476B" w:rsidP="00FC476B">
            <w:pPr>
              <w:pStyle w:val="ListBullet"/>
            </w:pPr>
            <w:r w:rsidRPr="00FC476B">
              <w:t>undertaking research activities relating to the assessment and valuation of goods, chattels, plant and equipment</w:t>
            </w:r>
          </w:p>
          <w:p w:rsidR="00000000" w:rsidRPr="00FC476B" w:rsidP="00FC476B">
            <w:pPr>
              <w:pStyle w:val="ListBullet"/>
            </w:pPr>
            <w:r w:rsidRPr="00FC476B">
              <w:t>inspecting goods, chattels, plant and equipment for assessment and valuation purposes</w:t>
            </w:r>
          </w:p>
          <w:p w:rsidR="00000000" w:rsidRPr="00FC476B" w:rsidP="00FC476B">
            <w:pPr>
              <w:pStyle w:val="ListBullet"/>
            </w:pPr>
            <w:r w:rsidRPr="00FC476B">
              <w:t>applying the appropriate valuation methodology to determi</w:t>
            </w:r>
            <w:r w:rsidRPr="00FC476B">
              <w:t>ne the value of goods, chattels, plant and equipment</w:t>
            </w:r>
          </w:p>
          <w:p w:rsidR="00000000" w:rsidRPr="00FC476B" w:rsidP="00FC476B">
            <w:pPr>
              <w:pStyle w:val="ListBullet"/>
            </w:pPr>
            <w:r w:rsidRPr="00FC476B">
              <w:t>reporting to clients on the outcomes of the assessment and valuation of goods, chattels, plant and equipment</w:t>
            </w:r>
          </w:p>
          <w:p w:rsidR="00000000" w:rsidRPr="00FC476B" w:rsidP="00FC476B">
            <w:pPr>
              <w:pStyle w:val="ListBullet"/>
            </w:pPr>
            <w:r w:rsidRPr="00FC476B">
              <w:t>knowledge of agency, ethical and legislative requirements associated with the assessment and v</w:t>
            </w:r>
            <w:r w:rsidRPr="00FC476B">
              <w:t>aluation of goods, chattels, plant and equipment</w:t>
            </w:r>
          </w:p>
          <w:p w:rsidR="00000000" w:rsidRPr="00FC476B" w:rsidP="00FC476B">
            <w:pPr>
              <w:pStyle w:val="ListBullet"/>
            </w:pPr>
            <w:r w:rsidRPr="00FC476B">
              <w:t>application and knowledge of the inspection and documentation procedures in the valuation process</w:t>
            </w:r>
          </w:p>
          <w:p w:rsidR="00000000" w:rsidRPr="00FC476B" w:rsidP="00FC476B">
            <w:pPr>
              <w:pStyle w:val="ListBullet"/>
            </w:pPr>
            <w:r w:rsidRPr="00FC476B">
              <w:t>using appropriate accounting, historical, market and industry references and guides in the valuation of goods</w:t>
            </w:r>
            <w:r w:rsidRPr="00FC476B">
              <w:t>, chattels, plant and equipment</w:t>
            </w:r>
          </w:p>
          <w:p w:rsidR="00000000" w:rsidP="00FC476B">
            <w:pPr>
              <w:pStyle w:val="ListBullet"/>
              <w:rPr>
                <w:lang w:val="en-NZ"/>
              </w:rPr>
            </w:pPr>
            <w:r w:rsidRPr="00FC476B">
              <w:t xml:space="preserve">effectively communicating and negotiating with clients and other stakeholders associated with the assessment and valuation of goods, chattels, plant and equipment. </w:t>
            </w:r>
          </w:p>
        </w:tc>
      </w:tr>
      <w:tr w:rsidTr="0059192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 xml:space="preserve">Resource </w:t>
            </w:r>
            <w:r w:rsidRPr="00FC476B">
              <w:t>implications for assessment include:</w:t>
            </w:r>
          </w:p>
          <w:p w:rsidR="00000000" w:rsidRPr="00FC476B" w:rsidP="00FC476B">
            <w:pPr>
              <w:pStyle w:val="ListBullet"/>
            </w:pPr>
            <w:r w:rsidRPr="00FC476B">
              <w:t>access to suitable simulated or real opportunities and resources to demonstrate competence</w:t>
            </w:r>
          </w:p>
          <w:p w:rsidR="00000000" w:rsidRPr="00FC476B" w:rsidP="00FC476B">
            <w:pPr>
              <w:pStyle w:val="ListBullet"/>
            </w:pPr>
            <w:r w:rsidRPr="00FC476B">
              <w:t>assessment instruments that may include personal planner and assessment record book</w:t>
            </w:r>
          </w:p>
          <w:p w:rsidR="00000000" w:rsidRPr="00FC476B" w:rsidP="00FC476B">
            <w:pPr>
              <w:pStyle w:val="ListBullet"/>
            </w:pPr>
            <w:r w:rsidRPr="00FC476B">
              <w:t>access to a registered provider of assessme</w:t>
            </w:r>
            <w:r w:rsidRPr="00FC476B">
              <w:t>nt services.</w:t>
            </w:r>
          </w:p>
          <w:p w:rsidR="00000000" w:rsidRPr="00FC476B" w:rsidP="00FC476B">
            <w:pPr>
              <w:pStyle w:val="BodyText"/>
            </w:pPr>
            <w:r w:rsidRPr="00FC476B">
              <w:t>Where applicable, physical resources should include equipment modified for people with disabilities.</w:t>
            </w:r>
          </w:p>
          <w:p w:rsidR="00000000" w:rsidRPr="00FC476B" w:rsidP="00FC476B">
            <w:pPr>
              <w:pStyle w:val="BodyText"/>
            </w:pPr>
            <w:r w:rsidRPr="00FC476B">
              <w:t>Access must be provided to appropriate learning and/or assessment support when required.</w:t>
            </w:r>
          </w:p>
          <w:p w:rsidR="00000000" w:rsidP="00FC476B">
            <w:pPr>
              <w:pStyle w:val="BodyText"/>
              <w:rPr>
                <w:lang w:val="en-NZ"/>
              </w:rPr>
            </w:pPr>
            <w:r w:rsidRPr="00FC476B">
              <w:t>Assessment processes and techniques must be culturally appropriate, and appropriate to the language and literacy capacity of the candidate and the work being performed.</w:t>
            </w:r>
          </w:p>
        </w:tc>
      </w:tr>
      <w:tr w:rsidTr="0059192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Validity and sufficiency of evidence require that:</w:t>
            </w:r>
          </w:p>
          <w:p w:rsidR="00000000" w:rsidRPr="00FC476B" w:rsidP="00FC476B">
            <w:pPr>
              <w:pStyle w:val="ListBullet"/>
            </w:pPr>
            <w:r w:rsidRPr="00FC476B">
              <w:t>competency will need to be demons</w:t>
            </w:r>
            <w:r w:rsidRPr="00FC476B">
              <w:t>trated over a period of time reflecting the scope of the role and the practical requirements of the workplace</w:t>
            </w:r>
          </w:p>
          <w:p w:rsidR="00000000" w:rsidRPr="00FC476B" w:rsidP="00FC476B">
            <w:pPr>
              <w:pStyle w:val="ListBullet"/>
            </w:pPr>
            <w:r w:rsidRPr="00FC476B">
              <w:t>where the assessment is part of a structured learning experience the evidence collected must relate to a number of performances assessed at differ</w:t>
            </w:r>
            <w:r w:rsidRPr="00FC476B">
              <w:t>ent points in time and separated by further learning and practice with a decision of competence only taken at the point when the assessor has complete confidence in the person's competence</w:t>
            </w:r>
          </w:p>
          <w:p w:rsidR="00000000" w:rsidRPr="00FC476B" w:rsidP="00FC476B">
            <w:pPr>
              <w:pStyle w:val="ListBullet"/>
            </w:pPr>
            <w:r w:rsidRPr="00FC476B">
              <w:t>all assessment that is part of a structured learning experience mus</w:t>
            </w:r>
            <w:r w:rsidRPr="00FC476B">
              <w:t>t include a combination of direct, indirect and supplementary evidence</w:t>
            </w:r>
          </w:p>
          <w:p w:rsidR="00000000" w:rsidRPr="00FC476B" w:rsidP="00FC476B">
            <w:pPr>
              <w:pStyle w:val="ListBullet"/>
            </w:pPr>
            <w:r w:rsidRPr="00FC476B">
              <w:t>where assessment is for the purpose of recognition (RCC/RPL), the evidence provided will need to be current and show that it represents competency demonstrated over a period of time</w:t>
            </w:r>
          </w:p>
          <w:p w:rsidR="00000000" w:rsidRPr="00FC476B" w:rsidP="00FC476B">
            <w:pPr>
              <w:pStyle w:val="ListBullet"/>
            </w:pPr>
            <w:r w:rsidRPr="00FC476B">
              <w:t>ass</w:t>
            </w:r>
            <w:r w:rsidRPr="00FC476B">
              <w:t>essment can be through simulated project-based activity and must include evidence relating to each of the elements in this unit.</w:t>
            </w:r>
          </w:p>
          <w:p w:rsidR="00000000" w:rsidP="00FC476B">
            <w:pPr>
              <w:pStyle w:val="BodyText"/>
              <w:rPr>
                <w:lang w:val="en-NZ"/>
              </w:rPr>
            </w:pPr>
            <w:r w:rsidRPr="00FC476B">
              <w:t>In all cases where practical assessment is used it will be combined with targeted questioning to assess the underpinning knowle</w:t>
            </w:r>
            <w:r w:rsidRPr="00FC476B">
              <w:t>dge. Questioning will be undertaken in such a manner as is appropriate to the language and literacy levels of the candidate and any cultural issues that may affect responses to the questions, and will reflect the requirements of the competency and the work</w:t>
            </w:r>
            <w:r w:rsidRPr="00FC476B">
              <w:t xml:space="preserve"> being performed.</w:t>
            </w:r>
          </w:p>
        </w:tc>
      </w:tr>
      <w:tr w:rsidTr="0059192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BodyText"/>
            </w:pPr>
          </w:p>
        </w:tc>
      </w:tr>
    </w:tbl>
    <w:p w:rsidR="00591926" w:rsidP="00FC476B">
      <w:pPr>
        <w:pStyle w:val="BodyText"/>
      </w:pPr>
    </w:p>
    <w:p w:rsidR="00591926" w:rsidP="00FC476B">
      <w:pPr>
        <w:pStyle w:val="BodyText"/>
      </w:pPr>
    </w:p>
    <w:p w:rsidR="00000000" w:rsidRPr="00FC476B" w:rsidP="00FC476B">
      <w:pPr>
        <w:pStyle w:val="Heading1"/>
      </w:pPr>
      <w:bookmarkStart w:id="11" w:name="O_250746"/>
      <w:bookmarkEnd w:id="11"/>
      <w:r w:rsidRPr="00FC476B">
        <w:t>Range Statement</w:t>
      </w:r>
    </w:p>
    <w:p w:rsidR="00000000" w:rsidRPr="00FC476B" w:rsidP="00FC476B">
      <w:pPr>
        <w:pStyle w:val="BodyText"/>
      </w:pPr>
      <w:r w:rsidRPr="00FC476B">
        <w:rPr>
          <w:rStyle w:val="SpecialBold"/>
        </w:rPr>
        <w:t>RANGE STATEMENT</w:t>
      </w:r>
    </w:p>
    <w:p w:rsidR="00000000" w:rsidRPr="00FC476B" w:rsidP="00FC476B">
      <w:pPr>
        <w:pStyle w:val="BodyText"/>
      </w:pPr>
      <w:r w:rsidRPr="00FC476B">
        <w:t xml:space="preserve">The range statement relates to the unit of competency as a whole. It allows for different work environments and situations that may affect performance. </w:t>
      </w:r>
      <w:r w:rsidRPr="00FC476B">
        <w:rPr>
          <w:rStyle w:val="BoldandItalics"/>
        </w:rPr>
        <w:t>Bold italicised</w:t>
      </w:r>
      <w:r w:rsidRPr="00FC476B">
        <w:t xml:space="preserve"> wording in </w:t>
      </w:r>
      <w:r w:rsidRPr="00FC476B">
        <w:t>the performance criteria is detailed below. Add any essential operating conditions that may be present with training and assessment depending on the work situation, needs of the candidate, accessibility of the item, and local industry and regional contexts</w:t>
      </w:r>
      <w:r w:rsidRPr="00FC476B">
        <w:t>.</w:t>
      </w:r>
    </w:p>
    <w:tbl>
      <w:tblPr>
        <w:tblW w:w="0" w:type="auto"/>
        <w:tblLayout w:type="fixed"/>
        <w:tblCellMar>
          <w:left w:w="62" w:type="dxa"/>
          <w:right w:w="62" w:type="dxa"/>
        </w:tblCellMar>
        <w:tblLook w:val="0000"/>
      </w:tblPr>
      <w:tblGrid>
        <w:gridCol w:w="2808"/>
        <w:gridCol w:w="5940"/>
      </w:tblGrid>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Purpose of valuation</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acquisitions</w:t>
            </w:r>
          </w:p>
          <w:p w:rsidR="00000000" w:rsidRPr="00FC476B" w:rsidP="00FC476B">
            <w:pPr>
              <w:pStyle w:val="ListBullet"/>
            </w:pPr>
            <w:r w:rsidRPr="00FC476B">
              <w:t>auction</w:t>
            </w:r>
          </w:p>
          <w:p w:rsidR="00000000" w:rsidRPr="00FC476B" w:rsidP="00FC476B">
            <w:pPr>
              <w:pStyle w:val="ListBullet"/>
            </w:pPr>
            <w:r w:rsidRPr="00FC476B">
              <w:t>financial reporting</w:t>
            </w:r>
          </w:p>
          <w:p w:rsidR="00000000" w:rsidRPr="00FC476B" w:rsidP="00FC476B">
            <w:pPr>
              <w:pStyle w:val="ListBullet"/>
            </w:pPr>
            <w:r w:rsidRPr="00FC476B">
              <w:t>financing</w:t>
            </w:r>
          </w:p>
          <w:p w:rsidR="00000000" w:rsidRPr="00FC476B" w:rsidP="00FC476B">
            <w:pPr>
              <w:pStyle w:val="ListBullet"/>
            </w:pPr>
            <w:r w:rsidRPr="00FC476B">
              <w:t xml:space="preserve">forced sale </w:t>
            </w:r>
          </w:p>
          <w:p w:rsidR="00000000" w:rsidRPr="00FC476B" w:rsidP="00FC476B">
            <w:pPr>
              <w:pStyle w:val="ListBullet"/>
            </w:pPr>
            <w:r w:rsidRPr="00FC476B">
              <w:t>investment</w:t>
            </w:r>
          </w:p>
          <w:p w:rsidR="00000000" w:rsidRPr="00FC476B" w:rsidP="00FC476B">
            <w:pPr>
              <w:pStyle w:val="ListBullet"/>
            </w:pPr>
            <w:r w:rsidRPr="00FC476B">
              <w:t>litigation</w:t>
            </w:r>
          </w:p>
          <w:p w:rsidR="00000000" w:rsidRPr="00FC476B" w:rsidP="00FC476B">
            <w:pPr>
              <w:pStyle w:val="ListBullet"/>
            </w:pPr>
            <w:r w:rsidRPr="00FC476B">
              <w:t>management buyout</w:t>
            </w:r>
          </w:p>
          <w:p w:rsidR="00000000" w:rsidRPr="00FC476B" w:rsidP="00FC476B">
            <w:pPr>
              <w:pStyle w:val="ListBullet"/>
            </w:pPr>
            <w:r w:rsidRPr="00FC476B">
              <w:t>mergers</w:t>
            </w:r>
          </w:p>
          <w:p w:rsidR="00000000" w:rsidRPr="00FC476B" w:rsidP="00FC476B">
            <w:pPr>
              <w:pStyle w:val="ListBullet"/>
            </w:pPr>
            <w:r w:rsidRPr="00FC476B">
              <w:t>private treaty sale</w:t>
            </w:r>
          </w:p>
          <w:p w:rsidR="00000000" w:rsidRPr="00FC476B" w:rsidP="00FC476B">
            <w:pPr>
              <w:pStyle w:val="ListBullet"/>
            </w:pPr>
            <w:r w:rsidRPr="00FC476B">
              <w:t xml:space="preserve">reinstatement </w:t>
            </w:r>
          </w:p>
          <w:p w:rsidR="00000000" w:rsidRPr="00FC476B" w:rsidP="00FC476B">
            <w:pPr>
              <w:pStyle w:val="ListBullet"/>
            </w:pPr>
            <w:r w:rsidRPr="00FC476B">
              <w:t>replacement</w:t>
            </w:r>
          </w:p>
          <w:p w:rsidR="00000000" w:rsidP="00FC476B">
            <w:pPr>
              <w:pStyle w:val="ListBullet"/>
              <w:rPr>
                <w:lang w:val="en-NZ"/>
              </w:rPr>
            </w:pPr>
            <w:r w:rsidRPr="00FC476B">
              <w:t>taxation.</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Instructions</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client</w:t>
            </w:r>
          </w:p>
          <w:p w:rsidR="00000000" w:rsidRPr="00FC476B" w:rsidP="00FC476B">
            <w:pPr>
              <w:pStyle w:val="ListBullet"/>
            </w:pPr>
            <w:r w:rsidRPr="00FC476B">
              <w:t>court</w:t>
            </w:r>
          </w:p>
          <w:p w:rsidR="00000000" w:rsidP="00FC476B">
            <w:pPr>
              <w:pStyle w:val="ListBullet"/>
              <w:rPr>
                <w:lang w:val="en-NZ"/>
              </w:rPr>
            </w:pPr>
            <w:r w:rsidRPr="00FC476B">
              <w:t>third party.</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Market evidence</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costing guides</w:t>
            </w:r>
          </w:p>
          <w:p w:rsidR="00000000" w:rsidP="00FC476B">
            <w:pPr>
              <w:pStyle w:val="ListBullet"/>
              <w:rPr>
                <w:lang w:val="en-NZ"/>
              </w:rPr>
            </w:pPr>
            <w:r w:rsidRPr="00FC476B">
              <w:t>sales and leasing transactions.</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Historical accounting records</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balance sheet</w:t>
            </w:r>
          </w:p>
          <w:p w:rsidR="00000000" w:rsidRPr="00FC476B" w:rsidP="00FC476B">
            <w:pPr>
              <w:pStyle w:val="ListBullet"/>
            </w:pPr>
            <w:r w:rsidRPr="00FC476B">
              <w:t>budgets and forecasts</w:t>
            </w:r>
          </w:p>
          <w:p w:rsidR="00000000" w:rsidRPr="00FC476B" w:rsidP="00FC476B">
            <w:pPr>
              <w:pStyle w:val="ListBullet"/>
            </w:pPr>
            <w:r w:rsidRPr="00FC476B">
              <w:t>profit and loss statement</w:t>
            </w:r>
          </w:p>
          <w:p w:rsidR="00000000" w:rsidP="00FC476B">
            <w:pPr>
              <w:pStyle w:val="ListBullet"/>
              <w:rPr>
                <w:lang w:val="en-NZ"/>
              </w:rPr>
            </w:pPr>
            <w:r w:rsidRPr="00FC476B">
              <w:t>statement of cash flows.</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Goods and chattels</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antiquities</w:t>
            </w:r>
          </w:p>
          <w:p w:rsidR="00000000" w:rsidRPr="00FC476B" w:rsidP="00FC476B">
            <w:pPr>
              <w:pStyle w:val="ListBullet"/>
            </w:pPr>
            <w:r w:rsidRPr="00FC476B">
              <w:t>ceramics</w:t>
            </w:r>
          </w:p>
          <w:p w:rsidR="00000000" w:rsidRPr="00FC476B" w:rsidP="00FC476B">
            <w:pPr>
              <w:pStyle w:val="ListBullet"/>
            </w:pPr>
            <w:r w:rsidRPr="00FC476B">
              <w:t>drawings</w:t>
            </w:r>
          </w:p>
          <w:p w:rsidR="00000000" w:rsidRPr="00FC476B" w:rsidP="00FC476B">
            <w:pPr>
              <w:pStyle w:val="ListBullet"/>
            </w:pPr>
            <w:r w:rsidRPr="00FC476B">
              <w:t>etchings</w:t>
            </w:r>
          </w:p>
          <w:p w:rsidR="00000000" w:rsidRPr="00FC476B" w:rsidP="00FC476B">
            <w:pPr>
              <w:pStyle w:val="ListBullet"/>
            </w:pPr>
            <w:r w:rsidRPr="00FC476B">
              <w:t>fine art</w:t>
            </w:r>
          </w:p>
          <w:p w:rsidR="00000000" w:rsidRPr="00FC476B" w:rsidP="00FC476B">
            <w:pPr>
              <w:pStyle w:val="ListBullet"/>
            </w:pPr>
            <w:r w:rsidRPr="00FC476B">
              <w:t>firearms</w:t>
            </w:r>
          </w:p>
          <w:p w:rsidR="00000000" w:rsidRPr="00FC476B" w:rsidP="00FC476B">
            <w:pPr>
              <w:pStyle w:val="ListBullet"/>
            </w:pPr>
            <w:r w:rsidRPr="00FC476B">
              <w:t>furniture</w:t>
            </w:r>
          </w:p>
          <w:p w:rsidR="00000000" w:rsidRPr="00FC476B" w:rsidP="00FC476B">
            <w:pPr>
              <w:pStyle w:val="ListBullet"/>
            </w:pPr>
            <w:r w:rsidRPr="00FC476B">
              <w:t>machinery</w:t>
            </w:r>
          </w:p>
          <w:p w:rsidR="00000000" w:rsidP="00FC476B">
            <w:pPr>
              <w:pStyle w:val="ListBullet"/>
              <w:rPr>
                <w:lang w:val="en-NZ"/>
              </w:rPr>
            </w:pPr>
            <w:r w:rsidRPr="00FC476B">
              <w:t>sculpture.</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Plant and equipment</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agricultural machinery</w:t>
            </w:r>
          </w:p>
          <w:p w:rsidR="00000000" w:rsidRPr="00FC476B" w:rsidP="00FC476B">
            <w:pPr>
              <w:pStyle w:val="ListBullet"/>
            </w:pPr>
            <w:r w:rsidRPr="00FC476B">
              <w:t>automotive</w:t>
            </w:r>
          </w:p>
          <w:p w:rsidR="00000000" w:rsidRPr="00FC476B" w:rsidP="00FC476B">
            <w:pPr>
              <w:pStyle w:val="ListBullet"/>
            </w:pPr>
            <w:r w:rsidRPr="00FC476B">
              <w:t>chemical</w:t>
            </w:r>
          </w:p>
          <w:p w:rsidR="00000000" w:rsidRPr="00FC476B" w:rsidP="00FC476B">
            <w:pPr>
              <w:pStyle w:val="ListBullet"/>
            </w:pPr>
            <w:r w:rsidRPr="00FC476B">
              <w:t>communication</w:t>
            </w:r>
          </w:p>
          <w:p w:rsidR="00000000" w:rsidRPr="00FC476B" w:rsidP="00FC476B">
            <w:pPr>
              <w:pStyle w:val="ListBullet"/>
            </w:pPr>
            <w:r w:rsidRPr="00FC476B">
              <w:t>computer and information</w:t>
            </w:r>
          </w:p>
          <w:p w:rsidR="00000000" w:rsidRPr="00FC476B" w:rsidP="00FC476B">
            <w:pPr>
              <w:pStyle w:val="ListBullet"/>
            </w:pPr>
            <w:r w:rsidRPr="00FC476B">
              <w:t>engineering</w:t>
            </w:r>
          </w:p>
          <w:p w:rsidR="00000000" w:rsidRPr="00FC476B" w:rsidP="00FC476B">
            <w:pPr>
              <w:pStyle w:val="ListBullet"/>
            </w:pPr>
            <w:r w:rsidRPr="00FC476B">
              <w:t>food and beverage</w:t>
            </w:r>
          </w:p>
          <w:p w:rsidR="00000000" w:rsidRPr="00FC476B" w:rsidP="00FC476B">
            <w:pPr>
              <w:pStyle w:val="ListBullet"/>
            </w:pPr>
            <w:r w:rsidRPr="00FC476B">
              <w:t>government facilities</w:t>
            </w:r>
          </w:p>
          <w:p w:rsidR="00000000" w:rsidRPr="00FC476B" w:rsidP="00FC476B">
            <w:pPr>
              <w:pStyle w:val="ListBullet"/>
            </w:pPr>
            <w:r w:rsidRPr="00FC476B">
              <w:t>laboratories</w:t>
            </w:r>
          </w:p>
          <w:p w:rsidR="00000000" w:rsidRPr="00FC476B" w:rsidP="00FC476B">
            <w:pPr>
              <w:pStyle w:val="ListBullet"/>
            </w:pPr>
            <w:r w:rsidRPr="00FC476B">
              <w:t>milling</w:t>
            </w:r>
          </w:p>
          <w:p w:rsidR="00000000" w:rsidRPr="00FC476B" w:rsidP="00FC476B">
            <w:pPr>
              <w:pStyle w:val="ListBullet"/>
            </w:pPr>
            <w:r w:rsidRPr="00FC476B">
              <w:t>mining</w:t>
            </w:r>
          </w:p>
          <w:p w:rsidR="00000000" w:rsidRPr="00FC476B" w:rsidP="00FC476B">
            <w:pPr>
              <w:pStyle w:val="ListBullet"/>
            </w:pPr>
            <w:r w:rsidRPr="00FC476B">
              <w:t>plastics and rubber</w:t>
            </w:r>
          </w:p>
          <w:p w:rsidR="00000000" w:rsidRPr="00FC476B" w:rsidP="00FC476B">
            <w:pPr>
              <w:pStyle w:val="ListBullet"/>
            </w:pPr>
            <w:r w:rsidRPr="00FC476B">
              <w:t>printing and publishing</w:t>
            </w:r>
          </w:p>
          <w:p w:rsidR="00000000" w:rsidRPr="00FC476B" w:rsidP="00FC476B">
            <w:pPr>
              <w:pStyle w:val="ListBullet"/>
            </w:pPr>
            <w:r w:rsidRPr="00FC476B">
              <w:t>pulp and paper manufacturing and processing</w:t>
            </w:r>
          </w:p>
          <w:p w:rsidR="00000000" w:rsidRPr="00FC476B" w:rsidP="00FC476B">
            <w:pPr>
              <w:pStyle w:val="ListBullet"/>
            </w:pPr>
            <w:r w:rsidRPr="00FC476B">
              <w:t>textile</w:t>
            </w:r>
          </w:p>
          <w:p w:rsidR="00000000" w:rsidRPr="00FC476B" w:rsidP="00FC476B">
            <w:pPr>
              <w:pStyle w:val="ListBullet"/>
            </w:pPr>
            <w:r w:rsidRPr="00FC476B">
              <w:t>utilities</w:t>
            </w:r>
          </w:p>
          <w:p w:rsidR="00000000" w:rsidRPr="00FC476B" w:rsidP="00FC476B">
            <w:pPr>
              <w:pStyle w:val="ListBullet"/>
            </w:pPr>
            <w:r w:rsidRPr="00FC476B">
              <w:t>water and sewerage</w:t>
            </w:r>
          </w:p>
          <w:p w:rsidR="00000000" w:rsidP="00FC476B">
            <w:pPr>
              <w:pStyle w:val="ListBullet"/>
              <w:rPr>
                <w:lang w:val="en-NZ"/>
              </w:rPr>
            </w:pPr>
            <w:r w:rsidRPr="00FC476B">
              <w:t>woodwork.</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Field notes</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file notes</w:t>
            </w:r>
          </w:p>
          <w:p w:rsidR="00000000" w:rsidRPr="00FC476B" w:rsidP="00FC476B">
            <w:pPr>
              <w:pStyle w:val="ListBullet"/>
            </w:pPr>
            <w:r w:rsidRPr="00FC476B">
              <w:t>inspection file</w:t>
            </w:r>
          </w:p>
          <w:p w:rsidR="00000000" w:rsidRPr="00FC476B" w:rsidP="00FC476B">
            <w:pPr>
              <w:pStyle w:val="ListBullet"/>
            </w:pPr>
            <w:r w:rsidRPr="00FC476B">
              <w:t>market evidence</w:t>
            </w:r>
          </w:p>
          <w:p w:rsidR="00000000" w:rsidP="00FC476B">
            <w:pPr>
              <w:pStyle w:val="ListBullet"/>
              <w:rPr>
                <w:lang w:val="en-NZ"/>
              </w:rPr>
            </w:pPr>
            <w:r w:rsidRPr="00FC476B">
              <w:t>research materials.</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Market information</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historical manuals</w:t>
            </w:r>
          </w:p>
          <w:p w:rsidR="00000000" w:rsidRPr="00FC476B" w:rsidP="00FC476B">
            <w:pPr>
              <w:pStyle w:val="ListBullet"/>
            </w:pPr>
            <w:r w:rsidRPr="00FC476B">
              <w:t>industry standards and codes of practice</w:t>
            </w:r>
          </w:p>
          <w:p w:rsidR="00000000" w:rsidRPr="00FC476B" w:rsidP="00FC476B">
            <w:pPr>
              <w:pStyle w:val="ListBullet"/>
            </w:pPr>
            <w:r w:rsidRPr="00FC476B">
              <w:t>legislative and regulatory compliance standards</w:t>
            </w:r>
          </w:p>
          <w:p w:rsidR="00000000" w:rsidRPr="00FC476B" w:rsidP="00FC476B">
            <w:pPr>
              <w:pStyle w:val="ListBullet"/>
            </w:pPr>
            <w:r w:rsidRPr="00FC476B">
              <w:t>productivity benchmarks</w:t>
            </w:r>
          </w:p>
          <w:p w:rsidR="00000000" w:rsidP="00FC476B">
            <w:pPr>
              <w:pStyle w:val="ListBullet"/>
              <w:rPr>
                <w:lang w:val="en-NZ"/>
              </w:rPr>
            </w:pPr>
            <w:r w:rsidRPr="00FC476B">
              <w:t>sale and leasing transactions.</w:t>
            </w:r>
          </w:p>
        </w:tc>
      </w:tr>
      <w:tr w:rsidTr="0059192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BoldandItalics"/>
              </w:rPr>
              <w:t>Valuation methodology</w:t>
            </w:r>
            <w:r w:rsidRPr="00FC476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FC476B" w:rsidP="00FC476B">
            <w:pPr>
              <w:pStyle w:val="ListBullet"/>
            </w:pPr>
            <w:r w:rsidRPr="00FC476B">
              <w:t>ca</w:t>
            </w:r>
            <w:r w:rsidRPr="00FC476B">
              <w:t>pitalisation method</w:t>
            </w:r>
          </w:p>
          <w:p w:rsidR="00000000" w:rsidRPr="00FC476B" w:rsidP="00FC476B">
            <w:pPr>
              <w:pStyle w:val="ListBullet"/>
            </w:pPr>
            <w:r w:rsidRPr="00FC476B">
              <w:t>direct comparison method</w:t>
            </w:r>
          </w:p>
          <w:p w:rsidR="00000000" w:rsidRPr="00FC476B" w:rsidP="00FC476B">
            <w:pPr>
              <w:pStyle w:val="ListBullet"/>
            </w:pPr>
            <w:r w:rsidRPr="00FC476B">
              <w:t>discounted cash flow method.</w:t>
            </w:r>
          </w:p>
        </w:tc>
      </w:tr>
    </w:tbl>
    <w:p w:rsidR="00591926" w:rsidP="00FC476B">
      <w:pPr>
        <w:pStyle w:val="BodyText"/>
      </w:pPr>
    </w:p>
    <w:p w:rsidR="00591926" w:rsidP="00FC476B">
      <w:pPr>
        <w:pStyle w:val="BodyText"/>
      </w:pPr>
    </w:p>
    <w:p w:rsidR="00000000" w:rsidRPr="00FC476B" w:rsidP="00FC476B">
      <w:pPr>
        <w:pStyle w:val="Heading1"/>
      </w:pPr>
      <w:bookmarkStart w:id="12" w:name="O_201041"/>
      <w:bookmarkEnd w:id="12"/>
      <w:r w:rsidRPr="00FC476B">
        <w:t>Unit Sector(s)</w:t>
      </w:r>
    </w:p>
    <w:tbl>
      <w:tblPr>
        <w:tblW w:w="0" w:type="auto"/>
        <w:tblLayout w:type="fixed"/>
        <w:tblCellMar>
          <w:left w:w="62" w:type="dxa"/>
          <w:right w:w="62" w:type="dxa"/>
        </w:tblCellMar>
        <w:tblLook w:val="0000"/>
      </w:tblPr>
      <w:tblGrid>
        <w:gridCol w:w="2926"/>
        <w:gridCol w:w="5596"/>
      </w:tblGrid>
      <w:tr w:rsidTr="0059192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Property development, sales and management</w:t>
            </w:r>
          </w:p>
        </w:tc>
      </w:tr>
    </w:tbl>
    <w:p w:rsidR="00591926" w:rsidP="00FC476B">
      <w:pPr>
        <w:pStyle w:val="BodyText"/>
      </w:pPr>
    </w:p>
    <w:p w:rsidR="00591926" w:rsidP="00FC476B">
      <w:pPr>
        <w:pStyle w:val="BodyText"/>
      </w:pPr>
    </w:p>
    <w:p w:rsidR="00000000" w:rsidRPr="00FC476B" w:rsidP="00FC476B">
      <w:pPr>
        <w:pStyle w:val="Heading1"/>
      </w:pPr>
      <w:bookmarkStart w:id="13" w:name="O_201040"/>
      <w:bookmarkEnd w:id="13"/>
      <w:r w:rsidRPr="00FC476B">
        <w:t>Competency field</w:t>
      </w:r>
    </w:p>
    <w:tbl>
      <w:tblPr>
        <w:tblW w:w="0" w:type="auto"/>
        <w:tblLayout w:type="fixed"/>
        <w:tblCellMar>
          <w:left w:w="62" w:type="dxa"/>
          <w:right w:w="62" w:type="dxa"/>
        </w:tblCellMar>
        <w:tblLook w:val="0000"/>
      </w:tblPr>
      <w:tblGrid>
        <w:gridCol w:w="2926"/>
        <w:gridCol w:w="5596"/>
      </w:tblGrid>
      <w:tr w:rsidTr="00591926">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FC476B">
            <w:pPr>
              <w:pStyle w:val="BodyText"/>
              <w:rPr>
                <w:lang w:val="en-NZ"/>
              </w:rPr>
            </w:pPr>
            <w:r w:rsidRPr="00FC476B">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FC476B" w:rsidP="00FC476B">
            <w:pPr>
              <w:pStyle w:val="BodyText"/>
            </w:pPr>
            <w:r w:rsidRPr="00FC476B">
              <w:t>Real estate</w:t>
            </w:r>
          </w:p>
        </w:tc>
      </w:tr>
    </w:tbl>
    <w:p w:rsidR="00591926" w:rsidP="00FC476B">
      <w:pPr>
        <w:pStyle w:val="BodyText"/>
      </w:pPr>
    </w:p>
    <w:p w:rsidR="00591926" w:rsidP="00FC476B">
      <w:pPr>
        <w:pStyle w:val="BodyText"/>
      </w:pPr>
    </w:p>
    <w:p w:rsidR="00000000" w:rsidRPr="00FC476B" w:rsidP="00FC476B"/>
    <w:sectPr w:rsidSect="00FC47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rsidP="00FC47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1926" w:rsidP="00FC47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1926" w:rsidP="00FC47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1926" w:rsidP="005919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926" w:rsidP="00FC476B">
    <w:pPr>
      <w:pStyle w:val="Header"/>
      <w:framePr w:wrap="around"/>
    </w:pPr>
    <w:r>
      <w:fldChar w:fldCharType="begin"/>
    </w:r>
    <w:r>
      <w:instrText xml:space="preserve"> TITLE   \* MERGEFORMAT </w:instrText>
    </w:r>
    <w:r>
      <w:fldChar w:fldCharType="separate"/>
    </w:r>
    <w:r>
      <w:t>CPPDSM4033A Assess and value goods, chattels,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1926" w:rsidP="00FC47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A3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E2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EE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7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476B"/>
    <w:pPr>
      <w:spacing w:before="360" w:after="60"/>
      <w:outlineLvl w:val="0"/>
    </w:pPr>
    <w:rPr>
      <w:sz w:val="32"/>
    </w:rPr>
  </w:style>
  <w:style w:type="paragraph" w:styleId="Heading2">
    <w:name w:val="heading 2"/>
    <w:basedOn w:val="HeadingBase"/>
    <w:next w:val="BodyText"/>
    <w:link w:val="Heading2Char"/>
    <w:qFormat/>
    <w:rsid w:val="00FC476B"/>
    <w:pPr>
      <w:keepLines/>
      <w:spacing w:before="240" w:after="120"/>
      <w:outlineLvl w:val="1"/>
    </w:pPr>
    <w:rPr>
      <w:sz w:val="28"/>
      <w:szCs w:val="40"/>
    </w:rPr>
  </w:style>
  <w:style w:type="paragraph" w:styleId="Heading3">
    <w:name w:val="heading 3"/>
    <w:basedOn w:val="HeadingBase"/>
    <w:next w:val="BodyText"/>
    <w:link w:val="Heading3Char"/>
    <w:qFormat/>
    <w:rsid w:val="00FC476B"/>
    <w:pPr>
      <w:spacing w:before="180" w:after="120"/>
      <w:outlineLvl w:val="2"/>
    </w:pPr>
    <w:rPr>
      <w:spacing w:val="-10"/>
      <w:kern w:val="32"/>
    </w:rPr>
  </w:style>
  <w:style w:type="paragraph" w:styleId="Heading4">
    <w:name w:val="heading 4"/>
    <w:basedOn w:val="HeadingBase"/>
    <w:next w:val="BodyText"/>
    <w:link w:val="Heading4Char"/>
    <w:qFormat/>
    <w:rsid w:val="00FC476B"/>
    <w:pPr>
      <w:spacing w:before="160" w:after="120"/>
      <w:outlineLvl w:val="3"/>
    </w:pPr>
    <w:rPr>
      <w:sz w:val="22"/>
    </w:rPr>
  </w:style>
  <w:style w:type="paragraph" w:styleId="Heading5">
    <w:name w:val="heading 5"/>
    <w:basedOn w:val="HeadingBase"/>
    <w:next w:val="Normal"/>
    <w:link w:val="Heading5Char"/>
    <w:qFormat/>
    <w:rsid w:val="00FC476B"/>
    <w:pPr>
      <w:spacing w:before="80"/>
      <w:outlineLvl w:val="4"/>
    </w:pPr>
    <w:rPr>
      <w:color w:val="918585"/>
      <w:sz w:val="20"/>
    </w:rPr>
  </w:style>
  <w:style w:type="paragraph" w:styleId="Heading6">
    <w:name w:val="heading 6"/>
    <w:basedOn w:val="HeadingBase"/>
    <w:next w:val="Normal"/>
    <w:link w:val="Heading6Char"/>
    <w:qFormat/>
    <w:rsid w:val="00FC476B"/>
    <w:pPr>
      <w:spacing w:before="60"/>
      <w:outlineLvl w:val="5"/>
    </w:pPr>
    <w:rPr>
      <w:color w:val="918585"/>
      <w:sz w:val="20"/>
    </w:rPr>
  </w:style>
  <w:style w:type="paragraph" w:styleId="Heading7">
    <w:name w:val="heading 7"/>
    <w:basedOn w:val="Normal"/>
    <w:next w:val="Normal"/>
    <w:link w:val="Heading7Char"/>
    <w:qFormat/>
    <w:rsid w:val="00FC476B"/>
    <w:pPr>
      <w:ind w:left="720"/>
      <w:outlineLvl w:val="6"/>
    </w:pPr>
    <w:rPr>
      <w:i/>
    </w:rPr>
  </w:style>
  <w:style w:type="paragraph" w:styleId="Heading8">
    <w:name w:val="heading 8"/>
    <w:basedOn w:val="Normal"/>
    <w:next w:val="Normal"/>
    <w:link w:val="Heading8Char"/>
    <w:qFormat/>
    <w:rsid w:val="00FC476B"/>
    <w:pPr>
      <w:ind w:left="720"/>
      <w:outlineLvl w:val="7"/>
    </w:pPr>
    <w:rPr>
      <w:i/>
    </w:rPr>
  </w:style>
  <w:style w:type="paragraph" w:styleId="Heading9">
    <w:name w:val="heading 9"/>
    <w:basedOn w:val="Normal"/>
    <w:next w:val="Normal"/>
    <w:link w:val="Heading9Char"/>
    <w:qFormat/>
    <w:rsid w:val="00FC476B"/>
    <w:pPr>
      <w:ind w:left="720"/>
      <w:outlineLvl w:val="8"/>
    </w:pPr>
    <w:rPr>
      <w:i/>
    </w:rPr>
  </w:style>
  <w:style w:type="character" w:default="1" w:styleId="DefaultParagraphFont">
    <w:name w:val="Default Paragraph Font"/>
    <w:uiPriority w:val="1"/>
    <w:unhideWhenUsed/>
    <w:rsid w:val="00FC47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76B"/>
  </w:style>
  <w:style w:type="character" w:customStyle="1" w:styleId="Heading1Char">
    <w:name w:val="Heading 1 Char"/>
    <w:basedOn w:val="DefaultParagraphFont"/>
    <w:link w:val="Heading1"/>
    <w:rsid w:val="00FC476B"/>
    <w:rPr>
      <w:rFonts w:ascii="Times New Roman" w:eastAsia="Times New Roman" w:hAnsi="Times New Roman" w:cs="Times New Roman"/>
      <w:b/>
      <w:sz w:val="32"/>
      <w:szCs w:val="20"/>
      <w:lang w:eastAsia="en-US"/>
    </w:rPr>
  </w:style>
  <w:style w:type="paragraph" w:styleId="BodyText">
    <w:name w:val="Body Text"/>
    <w:basedOn w:val="Normal"/>
    <w:link w:val="BodyTextChar"/>
    <w:rsid w:val="00FC47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476B"/>
    <w:rPr>
      <w:rFonts w:ascii="Times New Roman" w:eastAsia="Times New Roman" w:hAnsi="Times New Roman" w:cs="Times New Roman"/>
      <w:sz w:val="24"/>
      <w:lang w:val="en-US" w:eastAsia="en-US"/>
    </w:rPr>
  </w:style>
  <w:style w:type="paragraph" w:styleId="Footer">
    <w:name w:val="footer"/>
    <w:basedOn w:val="Normal"/>
    <w:link w:val="FooterChar"/>
    <w:rsid w:val="00FC47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76B"/>
    <w:rPr>
      <w:rFonts w:ascii="Times New Roman" w:eastAsia="Times New Roman" w:hAnsi="Times New Roman" w:cs="Times New Roman"/>
      <w:sz w:val="16"/>
      <w:lang w:val="en-US" w:eastAsia="en-US"/>
    </w:rPr>
  </w:style>
  <w:style w:type="paragraph" w:styleId="List">
    <w:name w:val="List"/>
    <w:basedOn w:val="BodyText"/>
    <w:next w:val="BodyText"/>
    <w:rsid w:val="00FC476B"/>
    <w:pPr>
      <w:tabs>
        <w:tab w:val="left" w:pos="340"/>
      </w:tabs>
      <w:spacing w:before="60" w:after="60"/>
      <w:ind w:left="340" w:hanging="340"/>
    </w:pPr>
  </w:style>
  <w:style w:type="paragraph" w:styleId="ListBullet">
    <w:name w:val="List Bullet"/>
    <w:basedOn w:val="List"/>
    <w:rsid w:val="00FC476B"/>
    <w:pPr>
      <w:numPr>
        <w:numId w:val="13"/>
      </w:numPr>
      <w:tabs>
        <w:tab w:val="clear" w:pos="340"/>
      </w:tabs>
      <w:spacing w:before="40" w:after="40"/>
    </w:pPr>
  </w:style>
  <w:style w:type="character" w:customStyle="1" w:styleId="SpecialBold">
    <w:name w:val="Special Bold"/>
    <w:basedOn w:val="DefaultParagraphFont"/>
    <w:rsid w:val="00FC476B"/>
    <w:rPr>
      <w:b/>
      <w:spacing w:val="0"/>
    </w:rPr>
  </w:style>
  <w:style w:type="paragraph" w:styleId="ListBullet2">
    <w:name w:val="List Bullet 2"/>
    <w:basedOn w:val="List2"/>
    <w:rsid w:val="00FC476B"/>
    <w:pPr>
      <w:numPr>
        <w:numId w:val="14"/>
      </w:numPr>
      <w:tabs>
        <w:tab w:val="clear" w:pos="680"/>
      </w:tabs>
    </w:pPr>
  </w:style>
  <w:style w:type="paragraph" w:styleId="Header">
    <w:name w:val="header"/>
    <w:basedOn w:val="Normal"/>
    <w:link w:val="HeaderChar"/>
    <w:rsid w:val="00FC47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7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476B"/>
    <w:pPr>
      <w:spacing w:before="240" w:after="120"/>
      <w:outlineLvl w:val="0"/>
    </w:pPr>
    <w:rPr>
      <w:rFonts w:ascii="Times New Roman" w:hAnsi="Times New Roman"/>
      <w:b/>
      <w:sz w:val="28"/>
    </w:rPr>
  </w:style>
  <w:style w:type="paragraph" w:customStyle="1" w:styleId="AllowPageBreak">
    <w:name w:val="AllowPageBreak"/>
    <w:rsid w:val="00FC47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476B"/>
    <w:rPr>
      <w:b/>
      <w:i/>
      <w:u w:val="none"/>
    </w:rPr>
  </w:style>
  <w:style w:type="character" w:customStyle="1" w:styleId="Heading2Char">
    <w:name w:val="Heading 2 Char"/>
    <w:basedOn w:val="DefaultParagraphFont"/>
    <w:link w:val="Heading2"/>
    <w:rsid w:val="00FC47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7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7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7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7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7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47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476B"/>
    <w:rPr>
      <w:rFonts w:ascii="Courier New" w:eastAsia="Times New Roman" w:hAnsi="Courier New" w:cs="Times New Roman"/>
      <w:i/>
      <w:szCs w:val="20"/>
      <w:lang w:val="en-US" w:eastAsia="en-US"/>
    </w:rPr>
  </w:style>
  <w:style w:type="paragraph" w:customStyle="1" w:styleId="HeadingBase">
    <w:name w:val="Heading Base"/>
    <w:rsid w:val="00FC47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76B"/>
    <w:pPr>
      <w:tabs>
        <w:tab w:val="right" w:leader="dot" w:pos="9072"/>
      </w:tabs>
      <w:ind w:left="567"/>
    </w:pPr>
    <w:rPr>
      <w:szCs w:val="22"/>
    </w:rPr>
  </w:style>
  <w:style w:type="paragraph" w:customStyle="1" w:styleId="TOCBase">
    <w:name w:val="TOC Base"/>
    <w:rsid w:val="00FC47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76B"/>
    <w:pPr>
      <w:tabs>
        <w:tab w:val="right" w:leader="dot" w:pos="9072"/>
      </w:tabs>
      <w:spacing w:before="40" w:after="40"/>
      <w:ind w:left="284"/>
    </w:pPr>
    <w:rPr>
      <w:rFonts w:ascii="Times New Roman" w:hAnsi="Times New Roman"/>
    </w:rPr>
  </w:style>
  <w:style w:type="paragraph" w:styleId="TOC1">
    <w:name w:val="toc 1"/>
    <w:basedOn w:val="TOCBase"/>
    <w:next w:val="Normal"/>
    <w:rsid w:val="00FC47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476B"/>
    <w:pPr>
      <w:spacing w:before="5040"/>
      <w:jc w:val="center"/>
    </w:pPr>
    <w:rPr>
      <w:sz w:val="48"/>
      <w:szCs w:val="72"/>
      <w:lang w:val="en-US"/>
    </w:rPr>
  </w:style>
  <w:style w:type="character" w:customStyle="1" w:styleId="TitleChar">
    <w:name w:val="Title Char"/>
    <w:basedOn w:val="DefaultParagraphFont"/>
    <w:link w:val="Title"/>
    <w:rsid w:val="00FC47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76B"/>
    <w:pPr>
      <w:tabs>
        <w:tab w:val="left" w:pos="3600"/>
        <w:tab w:val="left" w:pos="3958"/>
      </w:tabs>
    </w:pPr>
  </w:style>
  <w:style w:type="paragraph" w:customStyle="1" w:styleId="Note">
    <w:name w:val="Note"/>
    <w:basedOn w:val="BodyText"/>
    <w:rsid w:val="00FC47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76B"/>
    <w:pPr>
      <w:framePr w:wrap="auto" w:hAnchor="text" w:y="6049"/>
    </w:pPr>
    <w:rPr>
      <w:color w:val="000000"/>
      <w:sz w:val="40"/>
    </w:rPr>
  </w:style>
  <w:style w:type="paragraph" w:customStyle="1" w:styleId="TOCTitle">
    <w:name w:val="TOCTitle"/>
    <w:basedOn w:val="Heading1"/>
    <w:rsid w:val="00FC476B"/>
    <w:pPr>
      <w:spacing w:after="240"/>
      <w:jc w:val="center"/>
      <w:outlineLvl w:val="9"/>
    </w:pPr>
    <w:rPr>
      <w:caps/>
    </w:rPr>
  </w:style>
  <w:style w:type="paragraph" w:customStyle="1" w:styleId="Version">
    <w:name w:val="Version"/>
    <w:rsid w:val="00FC47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76B"/>
    <w:pPr>
      <w:keepNext w:val="0"/>
      <w:tabs>
        <w:tab w:val="right" w:pos="4176"/>
      </w:tabs>
      <w:ind w:left="198" w:hanging="198"/>
    </w:pPr>
    <w:rPr>
      <w:rFonts w:ascii="Garamond" w:hAnsi="Garamond"/>
    </w:rPr>
  </w:style>
  <w:style w:type="paragraph" w:styleId="IndexHeading">
    <w:name w:val="index heading"/>
    <w:basedOn w:val="Normal"/>
    <w:next w:val="Index1"/>
    <w:semiHidden/>
    <w:rsid w:val="00FC476B"/>
    <w:pPr>
      <w:spacing w:before="120" w:after="120"/>
    </w:pPr>
    <w:rPr>
      <w:rFonts w:ascii="Arial" w:hAnsi="Arial"/>
      <w:b/>
      <w:color w:val="918585"/>
      <w:sz w:val="24"/>
    </w:rPr>
  </w:style>
  <w:style w:type="paragraph" w:customStyle="1" w:styleId="Chapter">
    <w:name w:val="Chapter"/>
    <w:basedOn w:val="Normal"/>
    <w:rsid w:val="00FC476B"/>
    <w:pPr>
      <w:spacing w:before="240"/>
    </w:pPr>
    <w:rPr>
      <w:rFonts w:ascii="Times New Roman" w:hAnsi="Times New Roman"/>
      <w:smallCaps/>
      <w:spacing w:val="80"/>
      <w:sz w:val="28"/>
    </w:rPr>
  </w:style>
  <w:style w:type="paragraph" w:customStyle="1" w:styleId="InChapter">
    <w:name w:val="InChapter"/>
    <w:basedOn w:val="Heading3"/>
    <w:rsid w:val="00FC476B"/>
    <w:pPr>
      <w:spacing w:after="240"/>
      <w:outlineLvl w:val="9"/>
    </w:pPr>
    <w:rPr>
      <w:noProof/>
    </w:rPr>
  </w:style>
  <w:style w:type="paragraph" w:styleId="Index2">
    <w:name w:val="index 2"/>
    <w:basedOn w:val="Normal"/>
    <w:next w:val="Normal"/>
    <w:semiHidden/>
    <w:rsid w:val="00FC476B"/>
    <w:pPr>
      <w:tabs>
        <w:tab w:val="right" w:pos="4176"/>
      </w:tabs>
      <w:ind w:left="568" w:hanging="284"/>
    </w:pPr>
    <w:rPr>
      <w:rFonts w:ascii="Garamond" w:hAnsi="Garamond"/>
    </w:rPr>
  </w:style>
  <w:style w:type="paragraph" w:customStyle="1" w:styleId="Byline">
    <w:name w:val="Byline"/>
    <w:rsid w:val="00FC47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76B"/>
    <w:pPr>
      <w:tabs>
        <w:tab w:val="clear" w:pos="3600"/>
        <w:tab w:val="clear" w:pos="3958"/>
      </w:tabs>
      <w:jc w:val="right"/>
    </w:pPr>
  </w:style>
  <w:style w:type="character" w:styleId="Emphasis">
    <w:name w:val="Emphasis"/>
    <w:basedOn w:val="DefaultParagraphFont"/>
    <w:qFormat/>
    <w:rsid w:val="00FC476B"/>
    <w:rPr>
      <w:i/>
    </w:rPr>
  </w:style>
  <w:style w:type="paragraph" w:styleId="Caption">
    <w:name w:val="caption"/>
    <w:basedOn w:val="BodyText"/>
    <w:next w:val="Normal"/>
    <w:qFormat/>
    <w:rsid w:val="00FC476B"/>
    <w:pPr>
      <w:framePr w:w="2268" w:hSpace="181" w:vSpace="181" w:wrap="around" w:vAnchor="text" w:hAnchor="page" w:x="1135" w:y="285" w:anchorLock="1"/>
    </w:pPr>
    <w:rPr>
      <w:i/>
    </w:rPr>
  </w:style>
  <w:style w:type="paragraph" w:customStyle="1" w:styleId="MiniTOCTitle">
    <w:name w:val="MiniTOCTitle"/>
    <w:basedOn w:val="Heading4"/>
    <w:rsid w:val="00FC476B"/>
    <w:pPr>
      <w:spacing w:before="240"/>
      <w:outlineLvl w:val="9"/>
    </w:pPr>
    <w:rPr>
      <w:noProof/>
      <w:sz w:val="24"/>
    </w:rPr>
  </w:style>
  <w:style w:type="paragraph" w:customStyle="1" w:styleId="MiniTOCItem">
    <w:name w:val="MiniTOCItem"/>
    <w:basedOn w:val="ListBullet"/>
    <w:rsid w:val="00FC476B"/>
    <w:pPr>
      <w:numPr>
        <w:numId w:val="0"/>
      </w:numPr>
      <w:tabs>
        <w:tab w:val="right" w:leader="dot" w:pos="6521"/>
      </w:tabs>
      <w:spacing w:before="0" w:after="0"/>
    </w:pPr>
  </w:style>
  <w:style w:type="paragraph" w:customStyle="1" w:styleId="TOFTitle">
    <w:name w:val="TOFTitle"/>
    <w:basedOn w:val="TOCTitle"/>
    <w:rsid w:val="00FC476B"/>
  </w:style>
  <w:style w:type="paragraph" w:styleId="TableofFigures">
    <w:name w:val="table of figures"/>
    <w:basedOn w:val="Normal"/>
    <w:next w:val="Normal"/>
    <w:semiHidden/>
    <w:rsid w:val="00FC476B"/>
    <w:pPr>
      <w:tabs>
        <w:tab w:val="right" w:leader="dot" w:pos="9072"/>
      </w:tabs>
      <w:ind w:left="970" w:hanging="403"/>
    </w:pPr>
    <w:rPr>
      <w:rFonts w:ascii="Times New Roman" w:hAnsi="Times New Roman"/>
      <w:b/>
    </w:rPr>
  </w:style>
  <w:style w:type="paragraph" w:styleId="ListNumber">
    <w:name w:val="List Number"/>
    <w:basedOn w:val="List"/>
    <w:rsid w:val="00FC476B"/>
    <w:pPr>
      <w:numPr>
        <w:numId w:val="11"/>
      </w:numPr>
    </w:pPr>
  </w:style>
  <w:style w:type="character" w:customStyle="1" w:styleId="WingdingSymbols">
    <w:name w:val="Wingding Symbols"/>
    <w:rsid w:val="00FC476B"/>
    <w:rPr>
      <w:rFonts w:ascii="Wingdings" w:hAnsi="Wingdings"/>
    </w:rPr>
  </w:style>
  <w:style w:type="paragraph" w:customStyle="1" w:styleId="TableHeading">
    <w:name w:val="Table Heading"/>
    <w:basedOn w:val="HeadingBase"/>
    <w:rsid w:val="00FC476B"/>
    <w:pPr>
      <w:keepLines/>
      <w:pBdr>
        <w:bottom w:val="single" w:sz="6" w:space="1" w:color="918585"/>
      </w:pBdr>
      <w:spacing w:before="240"/>
    </w:pPr>
  </w:style>
  <w:style w:type="character" w:customStyle="1" w:styleId="HotSpot">
    <w:name w:val="HotSpot"/>
    <w:rsid w:val="00FC476B"/>
    <w:rPr>
      <w:color w:val="0033CC"/>
      <w:u w:val="none"/>
    </w:rPr>
  </w:style>
  <w:style w:type="paragraph" w:customStyle="1" w:styleId="BodyTextRight">
    <w:name w:val="Body Text Right"/>
    <w:basedOn w:val="BodyText"/>
    <w:rsid w:val="00FC476B"/>
    <w:pPr>
      <w:spacing w:before="0" w:after="0"/>
      <w:jc w:val="right"/>
    </w:pPr>
  </w:style>
  <w:style w:type="paragraph" w:styleId="Index3">
    <w:name w:val="index 3"/>
    <w:basedOn w:val="ListNumber2"/>
    <w:next w:val="Normal"/>
    <w:semiHidden/>
    <w:rsid w:val="00FC476B"/>
    <w:pPr>
      <w:numPr>
        <w:numId w:val="0"/>
      </w:numPr>
      <w:tabs>
        <w:tab w:val="right" w:leader="dot" w:pos="4176"/>
      </w:tabs>
    </w:pPr>
  </w:style>
  <w:style w:type="paragraph" w:styleId="ListNumber2">
    <w:name w:val="List Number 2"/>
    <w:basedOn w:val="List2"/>
    <w:rsid w:val="00FC476B"/>
    <w:pPr>
      <w:numPr>
        <w:numId w:val="10"/>
      </w:numPr>
      <w:tabs>
        <w:tab w:val="clear" w:pos="1060"/>
      </w:tabs>
    </w:pPr>
  </w:style>
  <w:style w:type="paragraph" w:customStyle="1" w:styleId="MarginNote">
    <w:name w:val="Margin Note"/>
    <w:basedOn w:val="BodyText"/>
    <w:rsid w:val="00FC47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7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7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476B"/>
    <w:rPr>
      <w:sz w:val="32"/>
    </w:rPr>
  </w:style>
  <w:style w:type="paragraph" w:customStyle="1" w:styleId="HeadingProcedure">
    <w:name w:val="Heading Procedure"/>
    <w:basedOn w:val="HeadingBase"/>
    <w:next w:val="Normal"/>
    <w:rsid w:val="00FC476B"/>
    <w:pPr>
      <w:tabs>
        <w:tab w:val="left" w:pos="0"/>
      </w:tabs>
      <w:spacing w:before="120" w:after="60"/>
    </w:pPr>
    <w:rPr>
      <w:i/>
      <w:color w:val="918585"/>
      <w:sz w:val="22"/>
    </w:rPr>
  </w:style>
  <w:style w:type="paragraph" w:customStyle="1" w:styleId="TableBodyText">
    <w:name w:val="Table Body Text"/>
    <w:basedOn w:val="BodyText"/>
    <w:rsid w:val="00FC476B"/>
    <w:pPr>
      <w:spacing w:before="60" w:after="60"/>
    </w:pPr>
  </w:style>
  <w:style w:type="paragraph" w:styleId="ListContinue">
    <w:name w:val="List Continue"/>
    <w:basedOn w:val="List"/>
    <w:rsid w:val="00FC476B"/>
    <w:pPr>
      <w:ind w:firstLine="0"/>
    </w:pPr>
  </w:style>
  <w:style w:type="paragraph" w:customStyle="1" w:styleId="ListNote">
    <w:name w:val="List Note"/>
    <w:basedOn w:val="List"/>
    <w:rsid w:val="00FC476B"/>
    <w:pPr>
      <w:pBdr>
        <w:top w:val="single" w:sz="6" w:space="2" w:color="918585"/>
        <w:bottom w:val="single" w:sz="6" w:space="2" w:color="918585"/>
      </w:pBdr>
      <w:tabs>
        <w:tab w:val="left" w:pos="1021"/>
      </w:tabs>
      <w:ind w:firstLine="0"/>
    </w:pPr>
  </w:style>
  <w:style w:type="paragraph" w:customStyle="1" w:styleId="Warning">
    <w:name w:val="Warning"/>
    <w:basedOn w:val="BodyText"/>
    <w:rsid w:val="00FC476B"/>
    <w:pPr>
      <w:shd w:val="clear" w:color="auto" w:fill="D9D9D9"/>
      <w:tabs>
        <w:tab w:val="left" w:pos="992"/>
      </w:tabs>
      <w:ind w:left="119" w:right="119"/>
    </w:pPr>
    <w:rPr>
      <w:sz w:val="20"/>
    </w:rPr>
  </w:style>
  <w:style w:type="paragraph" w:customStyle="1" w:styleId="MarginIcons">
    <w:name w:val="Margin Icons"/>
    <w:basedOn w:val="BodyText"/>
    <w:rsid w:val="00FC47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76B"/>
    <w:rPr>
      <w:rFonts w:ascii="Courier New" w:hAnsi="Courier New"/>
    </w:rPr>
  </w:style>
  <w:style w:type="paragraph" w:customStyle="1" w:styleId="NoteBullet">
    <w:name w:val="Note Bullet"/>
    <w:basedOn w:val="Note"/>
    <w:rsid w:val="00FC476B"/>
    <w:pPr>
      <w:tabs>
        <w:tab w:val="clear" w:pos="680"/>
      </w:tabs>
      <w:spacing w:before="60" w:after="60"/>
    </w:pPr>
  </w:style>
  <w:style w:type="paragraph" w:customStyle="1" w:styleId="SubHeading2">
    <w:name w:val="SubHeading2"/>
    <w:basedOn w:val="HeadingBase"/>
    <w:rsid w:val="00FC476B"/>
    <w:pPr>
      <w:spacing w:before="240" w:after="60"/>
    </w:pPr>
    <w:rPr>
      <w:sz w:val="20"/>
    </w:rPr>
  </w:style>
  <w:style w:type="paragraph" w:customStyle="1" w:styleId="SubHeading1">
    <w:name w:val="SubHeading1"/>
    <w:basedOn w:val="HeadingBase"/>
    <w:rsid w:val="00FC476B"/>
    <w:pPr>
      <w:spacing w:before="240" w:after="60"/>
    </w:pPr>
    <w:rPr>
      <w:color w:val="918585"/>
      <w:sz w:val="22"/>
    </w:rPr>
  </w:style>
  <w:style w:type="paragraph" w:customStyle="1" w:styleId="SideHeading">
    <w:name w:val="Side Heading"/>
    <w:basedOn w:val="HeadingBase"/>
    <w:rsid w:val="00FC47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76B"/>
    <w:pPr>
      <w:numPr>
        <w:numId w:val="12"/>
      </w:numPr>
    </w:pPr>
  </w:style>
  <w:style w:type="paragraph" w:styleId="PlainText">
    <w:name w:val="Plain Text"/>
    <w:basedOn w:val="Normal"/>
    <w:link w:val="PlainTextChar"/>
    <w:rsid w:val="00FC476B"/>
    <w:rPr>
      <w:sz w:val="20"/>
    </w:rPr>
  </w:style>
  <w:style w:type="character" w:customStyle="1" w:styleId="PlainTextChar">
    <w:name w:val="Plain Text Char"/>
    <w:basedOn w:val="DefaultParagraphFont"/>
    <w:link w:val="PlainText"/>
    <w:rsid w:val="00FC47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476B"/>
    <w:rPr>
      <w:b/>
      <w:smallCaps/>
    </w:rPr>
  </w:style>
  <w:style w:type="paragraph" w:customStyle="1" w:styleId="TableListNumber">
    <w:name w:val="Table List Number"/>
    <w:basedOn w:val="ListNumber"/>
    <w:rsid w:val="00FC476B"/>
    <w:pPr>
      <w:numPr>
        <w:numId w:val="0"/>
      </w:numPr>
    </w:pPr>
  </w:style>
  <w:style w:type="paragraph" w:styleId="TOC4">
    <w:name w:val="toc 4"/>
    <w:basedOn w:val="TOCBase"/>
    <w:next w:val="Normal"/>
    <w:semiHidden/>
    <w:rsid w:val="00FC476B"/>
    <w:pPr>
      <w:tabs>
        <w:tab w:val="right" w:leader="dot" w:pos="9071"/>
      </w:tabs>
      <w:ind w:left="1701"/>
    </w:pPr>
  </w:style>
  <w:style w:type="paragraph" w:customStyle="1" w:styleId="ListAlpha">
    <w:name w:val="List Alpha"/>
    <w:basedOn w:val="List"/>
    <w:rsid w:val="00FC476B"/>
    <w:pPr>
      <w:numPr>
        <w:numId w:val="9"/>
      </w:numPr>
    </w:pPr>
  </w:style>
  <w:style w:type="paragraph" w:customStyle="1" w:styleId="ListAlpha2">
    <w:name w:val="List Alpha 2"/>
    <w:basedOn w:val="List2"/>
    <w:rsid w:val="00FC476B"/>
    <w:pPr>
      <w:numPr>
        <w:numId w:val="8"/>
      </w:numPr>
    </w:pPr>
  </w:style>
  <w:style w:type="paragraph" w:styleId="List2">
    <w:name w:val="List 2"/>
    <w:basedOn w:val="BodyText"/>
    <w:rsid w:val="00FC476B"/>
    <w:pPr>
      <w:tabs>
        <w:tab w:val="left" w:pos="680"/>
      </w:tabs>
      <w:spacing w:before="60" w:after="60"/>
      <w:ind w:left="680" w:hanging="340"/>
    </w:pPr>
  </w:style>
  <w:style w:type="paragraph" w:styleId="List3">
    <w:name w:val="List 3"/>
    <w:basedOn w:val="BodyText"/>
    <w:rsid w:val="00FC476B"/>
    <w:pPr>
      <w:tabs>
        <w:tab w:val="left" w:pos="1021"/>
      </w:tabs>
      <w:spacing w:before="60" w:after="60"/>
      <w:ind w:left="1020" w:hanging="340"/>
    </w:pPr>
  </w:style>
  <w:style w:type="paragraph" w:styleId="List4">
    <w:name w:val="List 4"/>
    <w:basedOn w:val="BodyText"/>
    <w:rsid w:val="00FC476B"/>
    <w:pPr>
      <w:tabs>
        <w:tab w:val="left" w:pos="1361"/>
      </w:tabs>
      <w:spacing w:before="60" w:after="60"/>
      <w:ind w:left="1361" w:hanging="340"/>
    </w:pPr>
  </w:style>
  <w:style w:type="paragraph" w:styleId="List5">
    <w:name w:val="List 5"/>
    <w:basedOn w:val="BodyText"/>
    <w:rsid w:val="00FC476B"/>
    <w:pPr>
      <w:tabs>
        <w:tab w:val="left" w:pos="1701"/>
      </w:tabs>
      <w:spacing w:before="60" w:after="60"/>
      <w:ind w:left="1701" w:hanging="340"/>
    </w:pPr>
  </w:style>
  <w:style w:type="paragraph" w:styleId="ListBullet3">
    <w:name w:val="List Bullet 3"/>
    <w:basedOn w:val="List3"/>
    <w:rsid w:val="00FC476B"/>
    <w:pPr>
      <w:numPr>
        <w:numId w:val="15"/>
      </w:numPr>
      <w:tabs>
        <w:tab w:val="clear" w:pos="1021"/>
      </w:tabs>
      <w:ind w:left="1037" w:hanging="357"/>
    </w:pPr>
  </w:style>
  <w:style w:type="paragraph" w:styleId="ListBullet4">
    <w:name w:val="List Bullet 4"/>
    <w:basedOn w:val="List4"/>
    <w:rsid w:val="00FC476B"/>
    <w:pPr>
      <w:numPr>
        <w:numId w:val="3"/>
      </w:numPr>
    </w:pPr>
  </w:style>
  <w:style w:type="paragraph" w:styleId="ListBullet5">
    <w:name w:val="List Bullet 5"/>
    <w:basedOn w:val="List5"/>
    <w:rsid w:val="00FC476B"/>
    <w:pPr>
      <w:numPr>
        <w:numId w:val="4"/>
      </w:numPr>
    </w:pPr>
  </w:style>
  <w:style w:type="paragraph" w:styleId="ListContinue2">
    <w:name w:val="List Continue 2"/>
    <w:basedOn w:val="List2"/>
    <w:rsid w:val="00FC476B"/>
    <w:pPr>
      <w:ind w:firstLine="0"/>
    </w:pPr>
  </w:style>
  <w:style w:type="paragraph" w:styleId="ListContinue3">
    <w:name w:val="List Continue 3"/>
    <w:basedOn w:val="List3"/>
    <w:rsid w:val="00FC476B"/>
    <w:pPr>
      <w:ind w:left="1021" w:firstLine="0"/>
    </w:pPr>
  </w:style>
  <w:style w:type="paragraph" w:styleId="ListContinue4">
    <w:name w:val="List Continue 4"/>
    <w:basedOn w:val="List4"/>
    <w:rsid w:val="00FC476B"/>
    <w:pPr>
      <w:ind w:firstLine="0"/>
    </w:pPr>
  </w:style>
  <w:style w:type="paragraph" w:styleId="ListContinue5">
    <w:name w:val="List Continue 5"/>
    <w:basedOn w:val="List5"/>
    <w:rsid w:val="00FC476B"/>
    <w:pPr>
      <w:ind w:firstLine="0"/>
    </w:pPr>
  </w:style>
  <w:style w:type="paragraph" w:styleId="ListNumber3">
    <w:name w:val="List Number 3"/>
    <w:basedOn w:val="List3"/>
    <w:rsid w:val="00FC476B"/>
    <w:pPr>
      <w:numPr>
        <w:numId w:val="5"/>
      </w:numPr>
    </w:pPr>
  </w:style>
  <w:style w:type="paragraph" w:styleId="ListNumber4">
    <w:name w:val="List Number 4"/>
    <w:basedOn w:val="List4"/>
    <w:rsid w:val="00FC476B"/>
    <w:pPr>
      <w:numPr>
        <w:numId w:val="6"/>
      </w:numPr>
    </w:pPr>
  </w:style>
  <w:style w:type="paragraph" w:styleId="ListNumber5">
    <w:name w:val="List Number 5"/>
    <w:basedOn w:val="List5"/>
    <w:rsid w:val="00FC476B"/>
    <w:pPr>
      <w:numPr>
        <w:numId w:val="7"/>
      </w:numPr>
    </w:pPr>
  </w:style>
  <w:style w:type="paragraph" w:styleId="BlockText">
    <w:name w:val="Block Text"/>
    <w:basedOn w:val="Normal"/>
    <w:rsid w:val="00FC476B"/>
    <w:pPr>
      <w:spacing w:after="120"/>
      <w:ind w:left="1440" w:right="1440"/>
    </w:pPr>
  </w:style>
  <w:style w:type="character" w:customStyle="1" w:styleId="Subscript">
    <w:name w:val="Subscript"/>
    <w:basedOn w:val="DefaultParagraphFont"/>
    <w:rsid w:val="00FC476B"/>
    <w:rPr>
      <w:sz w:val="16"/>
      <w:vertAlign w:val="subscript"/>
    </w:rPr>
  </w:style>
  <w:style w:type="character" w:customStyle="1" w:styleId="Superscript">
    <w:name w:val="Superscript"/>
    <w:basedOn w:val="DefaultParagraphFont"/>
    <w:rsid w:val="00FC476B"/>
    <w:rPr>
      <w:sz w:val="16"/>
      <w:vertAlign w:val="superscript"/>
    </w:rPr>
  </w:style>
  <w:style w:type="character" w:customStyle="1" w:styleId="Symbols">
    <w:name w:val="Symbols"/>
    <w:basedOn w:val="DefaultParagraphFont"/>
    <w:rsid w:val="00FC476B"/>
    <w:rPr>
      <w:rFonts w:ascii="Symbol" w:hAnsi="Symbol"/>
    </w:rPr>
  </w:style>
  <w:style w:type="character" w:customStyle="1" w:styleId="MenuOptions">
    <w:name w:val="Menu Options"/>
    <w:basedOn w:val="DefaultParagraphFont"/>
    <w:rsid w:val="00FC476B"/>
    <w:rPr>
      <w:rFonts w:ascii="Arial Narrow" w:hAnsi="Arial Narrow"/>
      <w:smallCaps/>
    </w:rPr>
  </w:style>
  <w:style w:type="character" w:customStyle="1" w:styleId="Buttons">
    <w:name w:val="Buttons"/>
    <w:basedOn w:val="DefaultParagraphFont"/>
    <w:rsid w:val="00FC476B"/>
    <w:rPr>
      <w:b/>
    </w:rPr>
  </w:style>
  <w:style w:type="character" w:customStyle="1" w:styleId="Underlined">
    <w:name w:val="Underlined"/>
    <w:basedOn w:val="DefaultParagraphFont"/>
    <w:rsid w:val="00FC476B"/>
    <w:rPr>
      <w:u w:val="single"/>
    </w:rPr>
  </w:style>
  <w:style w:type="paragraph" w:customStyle="1" w:styleId="TableBodyTextRight">
    <w:name w:val="Table Body Text Right"/>
    <w:basedOn w:val="TableBodyText"/>
    <w:rsid w:val="00FC476B"/>
    <w:pPr>
      <w:widowControl w:val="0"/>
      <w:autoSpaceDE w:val="0"/>
      <w:autoSpaceDN w:val="0"/>
      <w:adjustRightInd w:val="0"/>
      <w:jc w:val="right"/>
    </w:pPr>
    <w:rPr>
      <w:rFonts w:cs="Arial"/>
      <w:szCs w:val="18"/>
    </w:rPr>
  </w:style>
  <w:style w:type="paragraph" w:customStyle="1" w:styleId="CopyrightText">
    <w:name w:val="Copyright Text"/>
    <w:basedOn w:val="BodyText"/>
    <w:rsid w:val="00FC476B"/>
    <w:rPr>
      <w:sz w:val="18"/>
    </w:rPr>
  </w:style>
  <w:style w:type="paragraph" w:customStyle="1" w:styleId="BodySmallRight">
    <w:name w:val="Body Small Right"/>
    <w:basedOn w:val="BodyTextRight"/>
    <w:rsid w:val="00FC476B"/>
    <w:rPr>
      <w:sz w:val="18"/>
      <w:szCs w:val="18"/>
    </w:rPr>
  </w:style>
  <w:style w:type="paragraph" w:customStyle="1" w:styleId="MarginEdition">
    <w:name w:val="Margin Edition"/>
    <w:basedOn w:val="MarginNote"/>
    <w:rsid w:val="00FC476B"/>
    <w:pPr>
      <w:spacing w:before="0" w:after="0"/>
    </w:pPr>
    <w:rPr>
      <w:rFonts w:ascii="Times New Roman" w:hAnsi="Times New Roman"/>
      <w:color w:val="999999"/>
    </w:rPr>
  </w:style>
  <w:style w:type="paragraph" w:customStyle="1" w:styleId="Spacer">
    <w:name w:val="Spacer"/>
    <w:basedOn w:val="Normal"/>
    <w:rsid w:val="00FC476B"/>
    <w:rPr>
      <w:sz w:val="2"/>
      <w:szCs w:val="2"/>
    </w:rPr>
  </w:style>
  <w:style w:type="character" w:customStyle="1" w:styleId="Small">
    <w:name w:val="Small"/>
    <w:basedOn w:val="DefaultParagraphFont"/>
    <w:rsid w:val="00FC476B"/>
    <w:rPr>
      <w:sz w:val="16"/>
    </w:rPr>
  </w:style>
  <w:style w:type="paragraph" w:customStyle="1" w:styleId="WideTable">
    <w:name w:val="Wide Table"/>
    <w:basedOn w:val="Normal"/>
    <w:rsid w:val="00FC476B"/>
    <w:pPr>
      <w:ind w:left="-1418"/>
    </w:pPr>
    <w:rPr>
      <w:sz w:val="2"/>
      <w:szCs w:val="2"/>
    </w:rPr>
  </w:style>
  <w:style w:type="character" w:styleId="PageNumber">
    <w:name w:val="page number"/>
    <w:basedOn w:val="DefaultParagraphFont"/>
    <w:rsid w:val="00FC476B"/>
  </w:style>
  <w:style w:type="paragraph" w:styleId="Quote">
    <w:name w:val="Quote"/>
    <w:basedOn w:val="Heading1"/>
    <w:link w:val="QuoteChar"/>
    <w:qFormat/>
    <w:rsid w:val="00FC476B"/>
    <w:rPr>
      <w:b w:val="0"/>
      <w:sz w:val="72"/>
      <w:szCs w:val="72"/>
      <w:lang w:val="en-NZ"/>
    </w:rPr>
  </w:style>
  <w:style w:type="character" w:customStyle="1" w:styleId="QuoteChar">
    <w:name w:val="Quote Char"/>
    <w:basedOn w:val="DefaultParagraphFont"/>
    <w:link w:val="Quote"/>
    <w:rsid w:val="00FC47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76B"/>
    <w:pPr>
      <w:pageBreakBefore/>
    </w:pPr>
  </w:style>
  <w:style w:type="paragraph" w:customStyle="1" w:styleId="Border">
    <w:name w:val="Border"/>
    <w:basedOn w:val="Normal"/>
    <w:qFormat/>
    <w:rsid w:val="00FC47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76B"/>
    <w:rPr>
      <w:b/>
      <w:bCs/>
      <w:i/>
      <w:iCs/>
      <w:color w:val="auto"/>
    </w:rPr>
  </w:style>
  <w:style w:type="paragraph" w:styleId="IntenseQuote">
    <w:name w:val="Intense Quote"/>
    <w:basedOn w:val="Normal"/>
    <w:next w:val="Normal"/>
    <w:link w:val="IntenseQuoteChar"/>
    <w:uiPriority w:val="30"/>
    <w:qFormat/>
    <w:rsid w:val="00FC47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7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476B"/>
    <w:rPr>
      <w:smallCaps/>
      <w:color w:val="auto"/>
      <w:u w:val="single"/>
    </w:rPr>
  </w:style>
  <w:style w:type="character" w:styleId="IntenseReference">
    <w:name w:val="Intense Reference"/>
    <w:basedOn w:val="DefaultParagraphFont"/>
    <w:uiPriority w:val="32"/>
    <w:qFormat/>
    <w:rsid w:val="00FC476B"/>
    <w:rPr>
      <w:b/>
      <w:bCs/>
      <w:smallCaps/>
      <w:color w:val="auto"/>
      <w:spacing w:val="5"/>
      <w:u w:val="single"/>
    </w:rPr>
  </w:style>
  <w:style w:type="paragraph" w:customStyle="1" w:styleId="2ColumnHeading">
    <w:name w:val="2Column Heading"/>
    <w:basedOn w:val="BodyText"/>
    <w:qFormat/>
    <w:rsid w:val="00FC476B"/>
    <w:pPr>
      <w:spacing w:after="60"/>
      <w:ind w:left="-2268"/>
    </w:pPr>
    <w:rPr>
      <w:b/>
    </w:rPr>
  </w:style>
  <w:style w:type="paragraph" w:customStyle="1" w:styleId="Heading1TOC">
    <w:name w:val="Heading1 TOC"/>
    <w:basedOn w:val="Normal"/>
    <w:qFormat/>
    <w:rsid w:val="00FC476B"/>
    <w:pPr>
      <w:spacing w:before="240" w:after="120"/>
    </w:pPr>
    <w:rPr>
      <w:rFonts w:ascii="Times New Roman" w:hAnsi="Times New Roman"/>
      <w:b/>
      <w:sz w:val="32"/>
    </w:rPr>
  </w:style>
  <w:style w:type="paragraph" w:customStyle="1" w:styleId="Heading2TOC">
    <w:name w:val="Heading2 TOC"/>
    <w:basedOn w:val="Normal"/>
    <w:qFormat/>
    <w:rsid w:val="00FC476B"/>
    <w:pPr>
      <w:spacing w:before="240" w:after="60"/>
    </w:pPr>
    <w:rPr>
      <w:rFonts w:ascii="Times New Roman" w:hAnsi="Times New Roman"/>
      <w:b/>
      <w:sz w:val="28"/>
    </w:rPr>
  </w:style>
  <w:style w:type="character" w:customStyle="1" w:styleId="Underline">
    <w:name w:val="Underline"/>
    <w:basedOn w:val="DefaultParagraphFont"/>
    <w:qFormat/>
    <w:rsid w:val="00FC476B"/>
    <w:rPr>
      <w:u w:val="single"/>
    </w:rPr>
  </w:style>
  <w:style w:type="paragraph" w:styleId="BalloonText">
    <w:name w:val="Balloon Text"/>
    <w:basedOn w:val="Normal"/>
    <w:link w:val="BalloonTextChar"/>
    <w:rsid w:val="00FC476B"/>
    <w:rPr>
      <w:rFonts w:ascii="Tahoma" w:hAnsi="Tahoma" w:cs="Tahoma"/>
      <w:sz w:val="16"/>
      <w:szCs w:val="16"/>
    </w:rPr>
  </w:style>
  <w:style w:type="character" w:customStyle="1" w:styleId="BalloonTextChar">
    <w:name w:val="Balloon Text Char"/>
    <w:basedOn w:val="DefaultParagraphFont"/>
    <w:link w:val="BalloonText"/>
    <w:rsid w:val="00FC47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47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47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1807</Words>
  <Characters>11333</Characters>
  <Application>Microsoft Office Word</Application>
  <DocSecurity>0</DocSecurity>
  <Lines>394</Lines>
  <Paragraphs>220</Paragraphs>
  <ScaleCrop>false</ScaleCrop>
  <Company>Author-it Software Corporation Ltd.</Company>
  <LinksUpToDate>false</LinksUpToDate>
  <CharactersWithSpaces>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CPPDSM4033A Assess and value goods, chattels, plant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2012-05-26T06:08:00Z</dcterms:created>
  <dcterms:modified xsi:type="dcterms:W3CDTF">2012-05-26T06:08:00Z</dcterms:modified>
</cp:coreProperties>
</file>