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6CA" w:rsidP="002C46CA">
      <w:pPr>
        <w:pStyle w:val="Title"/>
      </w:pPr>
      <w:r>
        <w:fldChar w:fldCharType="begin"/>
      </w:r>
      <w:r>
        <w:instrText xml:space="preserve"> TITLE   \* MERGEFORMAT </w:instrText>
      </w:r>
      <w:r>
        <w:fldChar w:fldCharType="separate"/>
      </w:r>
      <w:r>
        <w:t>CPPDSM4031A Arrange lease of space</w:t>
      </w:r>
      <w:r>
        <w:fldChar w:fldCharType="end"/>
      </w:r>
    </w:p>
    <w:p w:rsidR="002C46CA" w:rsidP="002C46CA">
      <w:pPr>
        <w:pStyle w:val="Version"/>
        <w:sectPr w:rsidSect="00CC2C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2CDA" w:rsidP="00CC2CDA">
      <w:pPr>
        <w:pStyle w:val="SuperHeading"/>
      </w:pPr>
      <w:r w:rsidRPr="00CC2CDA">
        <w:t>CPPDSM4031A Arrange lease of space</w:t>
      </w:r>
    </w:p>
    <w:p w:rsidR="00000000" w:rsidRPr="00CC2CDA" w:rsidP="00CC2CDA">
      <w:pPr>
        <w:pStyle w:val="Heading1"/>
      </w:pPr>
      <w:bookmarkStart w:id="1" w:name="O_270064"/>
      <w:bookmarkEnd w:id="1"/>
      <w:r w:rsidRPr="00CC2CDA">
        <w:t>Modification History</w:t>
      </w:r>
    </w:p>
    <w:p w:rsidR="00000000" w:rsidRPr="00CC2CDA" w:rsidP="00CC2CDA">
      <w:pPr>
        <w:pStyle w:val="BodyText"/>
      </w:pPr>
      <w:r w:rsidRPr="00CC2CDA">
        <w:t>Not Applicable</w:t>
      </w:r>
    </w:p>
    <w:p w:rsidR="00000000" w:rsidRPr="00CC2CDA" w:rsidP="00CC2CDA">
      <w:pPr>
        <w:pStyle w:val="AllowPageBreak"/>
      </w:pPr>
    </w:p>
    <w:p w:rsidR="00000000" w:rsidRPr="00CC2CDA" w:rsidP="00CC2CDA">
      <w:pPr>
        <w:pStyle w:val="Heading1"/>
      </w:pPr>
      <w:bookmarkStart w:id="2" w:name="O_201024"/>
      <w:bookmarkEnd w:id="2"/>
      <w:r w:rsidRPr="00CC2CDA">
        <w:t>Unit Descriptor</w:t>
      </w:r>
    </w:p>
    <w:tbl>
      <w:tblPr>
        <w:tblW w:w="0" w:type="auto"/>
        <w:tblLayout w:type="fixed"/>
        <w:tblCellMar>
          <w:left w:w="62" w:type="dxa"/>
          <w:right w:w="62" w:type="dxa"/>
        </w:tblCellMar>
        <w:tblLook w:val="0000"/>
      </w:tblPr>
      <w:tblGrid>
        <w:gridCol w:w="2911"/>
        <w:gridCol w:w="5611"/>
      </w:tblGrid>
      <w:tr w:rsidTr="002C46CA">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CC2CDA">
            <w:pPr>
              <w:pStyle w:val="BodyText"/>
              <w:rPr>
                <w:lang w:val="en-NZ"/>
              </w:rPr>
            </w:pPr>
            <w:r w:rsidRPr="00CC2CDA">
              <w:rPr>
                <w:rStyle w:val="SpecialBold"/>
              </w:rPr>
              <w:t>Unit descriptor</w:t>
            </w:r>
          </w:p>
        </w:tc>
        <w:tc>
          <w:tcPr>
            <w:tcW w:w="5611" w:type="dxa"/>
            <w:tcBorders>
              <w:top w:val="nil"/>
              <w:left w:val="nil"/>
              <w:bottom w:val="nil"/>
              <w:right w:val="nil"/>
            </w:tcBorders>
            <w:tcMar>
              <w:top w:w="0" w:type="dxa"/>
              <w:left w:w="62" w:type="dxa"/>
              <w:bottom w:w="0" w:type="dxa"/>
              <w:right w:w="62" w:type="dxa"/>
            </w:tcMar>
          </w:tcPr>
          <w:p w:rsidR="00000000" w:rsidRPr="00CC2CDA" w:rsidP="00CC2CDA">
            <w:pPr>
              <w:pStyle w:val="BodyText"/>
            </w:pPr>
            <w:r w:rsidRPr="00CC2CDA">
              <w:t>This unit of competency specifies the outcomes required to arrange and formalise lease arrangements for the use of s</w:t>
            </w:r>
            <w:r w:rsidRPr="00CC2CDA">
              <w:t>pace. It requires the ability to determine lease requirements, coordinate lease documentation and formalise and review lease processes.</w:t>
            </w:r>
          </w:p>
          <w:p w:rsidR="00000000" w:rsidRPr="00CC2CDA" w:rsidP="00CC2CDA">
            <w:pPr>
              <w:pStyle w:val="BodyText"/>
            </w:pPr>
            <w:r w:rsidRPr="00CC2CDA">
              <w:t>The unit may form part of the licensing requirements for persons working in the property industry, including in the real</w:t>
            </w:r>
            <w:r w:rsidRPr="00CC2CDA">
              <w:t xml:space="preserve"> estate, business broking, stock and station agency and property operations and development sectors, in those States and Territories where these are regulated activities.</w:t>
            </w:r>
          </w:p>
        </w:tc>
      </w:tr>
    </w:tbl>
    <w:p w:rsidR="002C46CA" w:rsidP="00CC2CDA">
      <w:pPr>
        <w:pStyle w:val="BodyText"/>
      </w:pPr>
    </w:p>
    <w:p w:rsidR="002C46CA" w:rsidP="00CC2CDA">
      <w:pPr>
        <w:pStyle w:val="BodyText"/>
      </w:pPr>
    </w:p>
    <w:p w:rsidR="00000000" w:rsidRPr="00CC2CDA" w:rsidP="00CC2CDA">
      <w:pPr>
        <w:pStyle w:val="Heading1"/>
      </w:pPr>
      <w:bookmarkStart w:id="3" w:name="O_201027"/>
      <w:bookmarkEnd w:id="3"/>
      <w:r w:rsidRPr="00CC2CDA">
        <w:t>Application of the Unit</w:t>
      </w:r>
    </w:p>
    <w:tbl>
      <w:tblPr>
        <w:tblW w:w="0" w:type="auto"/>
        <w:tblLayout w:type="fixed"/>
        <w:tblCellMar>
          <w:left w:w="62" w:type="dxa"/>
          <w:right w:w="62" w:type="dxa"/>
        </w:tblCellMar>
        <w:tblLook w:val="0000"/>
      </w:tblPr>
      <w:tblGrid>
        <w:gridCol w:w="2911"/>
        <w:gridCol w:w="5611"/>
      </w:tblGrid>
      <w:tr w:rsidTr="002C46CA">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CC2CDA">
            <w:pPr>
              <w:pStyle w:val="BodyText"/>
              <w:rPr>
                <w:lang w:val="en-NZ"/>
              </w:rPr>
            </w:pPr>
            <w:r w:rsidRPr="00CC2CDA">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CC2CDA" w:rsidP="00CC2CDA">
            <w:pPr>
              <w:pStyle w:val="BodyText"/>
            </w:pPr>
            <w:r w:rsidRPr="00CC2CDA">
              <w:t>This unit of competency supports the work of those involved in arranging and formalising lease arrangements for the use of space.</w:t>
            </w:r>
          </w:p>
        </w:tc>
      </w:tr>
    </w:tbl>
    <w:p w:rsidR="002C46CA" w:rsidP="00CC2CDA">
      <w:pPr>
        <w:pStyle w:val="BodyText"/>
      </w:pPr>
    </w:p>
    <w:p w:rsidR="002C46CA" w:rsidP="00CC2CDA">
      <w:pPr>
        <w:pStyle w:val="BodyText"/>
      </w:pPr>
    </w:p>
    <w:p w:rsidR="00000000" w:rsidRPr="00CC2CDA" w:rsidP="00CC2CDA">
      <w:pPr>
        <w:pStyle w:val="Heading1"/>
      </w:pPr>
      <w:bookmarkStart w:id="4" w:name="O_278324"/>
      <w:bookmarkEnd w:id="4"/>
      <w:r w:rsidRPr="00CC2CDA">
        <w:t>Licensing/Regulatory Information</w:t>
      </w:r>
    </w:p>
    <w:p w:rsidR="00000000" w:rsidRPr="00CC2CDA" w:rsidP="00CC2CDA">
      <w:pPr>
        <w:pStyle w:val="BodyText"/>
      </w:pPr>
      <w:r w:rsidRPr="00CC2CDA">
        <w:t>Refer to Unit Descriptor</w:t>
      </w:r>
    </w:p>
    <w:p w:rsidR="00000000" w:rsidRPr="00CC2CDA" w:rsidP="00CC2CDA">
      <w:pPr>
        <w:pStyle w:val="AllowPageBreak"/>
      </w:pPr>
    </w:p>
    <w:p w:rsidR="00000000" w:rsidRPr="00CC2CDA" w:rsidP="00CC2CDA">
      <w:pPr>
        <w:pStyle w:val="Heading1"/>
      </w:pPr>
      <w:bookmarkStart w:id="5" w:name="O_201026"/>
      <w:bookmarkEnd w:id="5"/>
      <w:r w:rsidRPr="00CC2CDA">
        <w:t>Pre-Requisites</w:t>
      </w:r>
    </w:p>
    <w:tbl>
      <w:tblPr>
        <w:tblW w:w="0" w:type="auto"/>
        <w:tblLayout w:type="fixed"/>
        <w:tblCellMar>
          <w:left w:w="62" w:type="dxa"/>
          <w:right w:w="62" w:type="dxa"/>
        </w:tblCellMar>
        <w:tblLook w:val="0000"/>
      </w:tblPr>
      <w:tblGrid>
        <w:gridCol w:w="2911"/>
        <w:gridCol w:w="5611"/>
      </w:tblGrid>
      <w:tr w:rsidTr="002C46CA">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CC2CDA">
            <w:pPr>
              <w:pStyle w:val="BodyText"/>
              <w:rPr>
                <w:lang w:val="en-NZ"/>
              </w:rPr>
            </w:pPr>
            <w:r w:rsidRPr="00CC2CDA">
              <w:rPr>
                <w:rStyle w:val="SpecialBold"/>
              </w:rPr>
              <w:t>Prerequisite units</w:t>
            </w:r>
          </w:p>
        </w:tc>
        <w:tc>
          <w:tcPr>
            <w:tcW w:w="5611" w:type="dxa"/>
            <w:tcBorders>
              <w:top w:val="nil"/>
              <w:left w:val="nil"/>
              <w:bottom w:val="nil"/>
              <w:right w:val="nil"/>
            </w:tcBorders>
            <w:tcMar>
              <w:top w:w="0" w:type="dxa"/>
              <w:left w:w="62" w:type="dxa"/>
              <w:bottom w:w="0" w:type="dxa"/>
              <w:right w:w="62" w:type="dxa"/>
            </w:tcMar>
          </w:tcPr>
          <w:p w:rsidR="00000000" w:rsidRPr="00CC2CDA" w:rsidP="00CC2CDA">
            <w:pPr>
              <w:pStyle w:val="BodyText"/>
            </w:pPr>
            <w:r w:rsidRPr="00CC2CDA">
              <w:t>Nil</w:t>
            </w:r>
          </w:p>
        </w:tc>
      </w:tr>
    </w:tbl>
    <w:p w:rsidR="002C46CA" w:rsidP="00CC2CDA">
      <w:pPr>
        <w:pStyle w:val="BodyText"/>
      </w:pPr>
    </w:p>
    <w:p w:rsidR="002C46CA" w:rsidP="00CC2CDA">
      <w:pPr>
        <w:pStyle w:val="BodyText"/>
      </w:pPr>
    </w:p>
    <w:p w:rsidR="00000000" w:rsidRPr="00CC2CDA" w:rsidP="00CC2CDA">
      <w:pPr>
        <w:pStyle w:val="Heading1"/>
      </w:pPr>
      <w:bookmarkStart w:id="6" w:name="O_201025"/>
      <w:bookmarkEnd w:id="6"/>
      <w:r w:rsidRPr="00CC2CDA">
        <w:t>Employability Skills Information</w:t>
      </w:r>
    </w:p>
    <w:tbl>
      <w:tblPr>
        <w:tblW w:w="0" w:type="auto"/>
        <w:tblLayout w:type="fixed"/>
        <w:tblCellMar>
          <w:left w:w="62" w:type="dxa"/>
          <w:right w:w="62" w:type="dxa"/>
        </w:tblCellMar>
        <w:tblLook w:val="0000"/>
      </w:tblPr>
      <w:tblGrid>
        <w:gridCol w:w="2911"/>
        <w:gridCol w:w="5611"/>
      </w:tblGrid>
      <w:tr w:rsidTr="002C46CA">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CC2CDA">
            <w:pPr>
              <w:pStyle w:val="BodyText"/>
              <w:rPr>
                <w:lang w:val="en-NZ"/>
              </w:rPr>
            </w:pPr>
            <w:r w:rsidRPr="00CC2CDA">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CC2CDA" w:rsidP="00CC2CDA">
            <w:pPr>
              <w:pStyle w:val="BodyText"/>
            </w:pPr>
            <w:r w:rsidRPr="00CC2CDA">
              <w:t xml:space="preserve">The required outcomes described in this unit of competency contain applicable facets of employability skills. The Employability Skills Summary </w:t>
            </w:r>
            <w:r w:rsidRPr="00CC2CDA">
              <w:t>of the qualification in which this unit of competency is packaged, will assist in identifying employability skills requirements.</w:t>
            </w:r>
          </w:p>
        </w:tc>
      </w:tr>
    </w:tbl>
    <w:p w:rsidR="002C46CA" w:rsidP="00CC2CDA">
      <w:pPr>
        <w:pStyle w:val="BodyText"/>
      </w:pPr>
    </w:p>
    <w:p w:rsidR="002C46CA" w:rsidP="00CC2CDA">
      <w:pPr>
        <w:pStyle w:val="BodyText"/>
      </w:pPr>
    </w:p>
    <w:p w:rsidR="00000000" w:rsidRPr="00CC2CDA" w:rsidP="00CC2CDA">
      <w:pPr>
        <w:pStyle w:val="Heading1"/>
      </w:pPr>
      <w:bookmarkStart w:id="7" w:name="O_288110"/>
      <w:bookmarkEnd w:id="7"/>
      <w:r w:rsidRPr="00CC2CDA">
        <w:t>Elements and Performance Criteria Pre-Content</w:t>
      </w:r>
    </w:p>
    <w:tbl>
      <w:tblPr>
        <w:tblW w:w="0" w:type="auto"/>
        <w:tblLayout w:type="fixed"/>
        <w:tblCellMar>
          <w:left w:w="62" w:type="dxa"/>
          <w:right w:w="62" w:type="dxa"/>
        </w:tblCellMar>
        <w:tblLook w:val="0000"/>
      </w:tblPr>
      <w:tblGrid>
        <w:gridCol w:w="2980"/>
        <w:gridCol w:w="5738"/>
      </w:tblGrid>
      <w:tr w:rsidTr="002C46CA">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CC2CDA">
            <w:pPr>
              <w:pStyle w:val="BodyText"/>
              <w:rPr>
                <w:lang w:val="en-NZ"/>
              </w:rPr>
            </w:pPr>
            <w:r w:rsidRPr="00CC2CDA">
              <w:t>Elements describe the essential outcomes of a unit of compete</w:t>
            </w:r>
            <w:r w:rsidRPr="00CC2CDA">
              <w:t>ncy.</w:t>
            </w:r>
          </w:p>
        </w:tc>
        <w:tc>
          <w:tcPr>
            <w:tcW w:w="5738" w:type="dxa"/>
            <w:tcBorders>
              <w:top w:val="nil"/>
              <w:left w:val="nil"/>
              <w:bottom w:val="nil"/>
              <w:right w:val="nil"/>
            </w:tcBorders>
            <w:tcMar>
              <w:top w:w="0" w:type="dxa"/>
              <w:left w:w="62" w:type="dxa"/>
              <w:bottom w:w="0" w:type="dxa"/>
              <w:right w:w="62" w:type="dxa"/>
            </w:tcMar>
          </w:tcPr>
          <w:p w:rsidR="00000000" w:rsidRPr="00CC2CDA" w:rsidP="00CC2CDA">
            <w:pPr>
              <w:pStyle w:val="BodyText"/>
            </w:pPr>
            <w:r w:rsidRPr="00CC2CDA">
              <w:t xml:space="preserve">Performance criteria describe the required performance needed to demonstrate achievement of the element. Where </w:t>
            </w:r>
            <w:r w:rsidRPr="00CC2CDA">
              <w:rPr>
                <w:rStyle w:val="BoldandItalics"/>
              </w:rPr>
              <w:t>bold italicised</w:t>
            </w:r>
            <w:r w:rsidRPr="00CC2CDA">
              <w:t xml:space="preserve"> text is used, further information is detailed in the required skills and knowledge and/or the range statement. Assessment of</w:t>
            </w:r>
            <w:r w:rsidRPr="00CC2CDA">
              <w:t xml:space="preserve"> performance is to be consistent with the evidence guide.</w:t>
            </w:r>
          </w:p>
        </w:tc>
      </w:tr>
    </w:tbl>
    <w:p w:rsidR="00000000" w:rsidRPr="00CC2CDA" w:rsidP="00CC2CDA">
      <w:pPr>
        <w:pStyle w:val="BodyText"/>
      </w:pPr>
    </w:p>
    <w:p w:rsidR="00000000" w:rsidRPr="00CC2CDA" w:rsidP="00CC2CDA">
      <w:pPr>
        <w:pStyle w:val="AllowPageBreak"/>
      </w:pPr>
    </w:p>
    <w:p w:rsidR="00000000" w:rsidRPr="00CC2CDA" w:rsidP="00CC2CDA">
      <w:pPr>
        <w:pStyle w:val="Heading1"/>
      </w:pPr>
      <w:bookmarkStart w:id="8" w:name="O_234777"/>
      <w:bookmarkEnd w:id="8"/>
      <w:r w:rsidRPr="00CC2CDA">
        <w:t>Elements and Performance Criteria</w:t>
      </w:r>
    </w:p>
    <w:tbl>
      <w:tblPr>
        <w:tblW w:w="0" w:type="auto"/>
        <w:tblLayout w:type="fixed"/>
        <w:tblCellMar>
          <w:left w:w="62" w:type="dxa"/>
          <w:right w:w="62" w:type="dxa"/>
        </w:tblCellMar>
        <w:tblLook w:val="0000"/>
      </w:tblPr>
      <w:tblGrid>
        <w:gridCol w:w="2970"/>
        <w:gridCol w:w="18"/>
        <w:gridCol w:w="5720"/>
        <w:gridCol w:w="18"/>
      </w:tblGrid>
      <w:tr w:rsidTr="002C46CA">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CC2CDA" w:rsidP="00CC2CDA">
            <w:pPr>
              <w:pStyle w:val="List"/>
            </w:pPr>
            <w:r w:rsidRPr="00CC2CDA">
              <w:rPr>
                <w:rStyle w:val="SpecialBold"/>
              </w:rPr>
              <w:t>ELEMENT</w:t>
            </w:r>
          </w:p>
        </w:tc>
        <w:tc>
          <w:tcPr>
            <w:tcW w:w="5738" w:type="dxa"/>
            <w:gridSpan w:val="2"/>
            <w:tcBorders>
              <w:top w:val="nil"/>
              <w:left w:val="nil"/>
              <w:bottom w:val="nil"/>
              <w:right w:val="nil"/>
            </w:tcBorders>
            <w:tcMar>
              <w:top w:w="0" w:type="dxa"/>
              <w:left w:w="62" w:type="dxa"/>
              <w:bottom w:w="0" w:type="dxa"/>
              <w:right w:w="62" w:type="dxa"/>
            </w:tcMar>
          </w:tcPr>
          <w:p w:rsidR="00000000" w:rsidP="00CC2CDA">
            <w:pPr>
              <w:pStyle w:val="List"/>
              <w:rPr>
                <w:lang w:val="en-NZ"/>
              </w:rPr>
            </w:pPr>
            <w:r w:rsidRPr="00CC2CDA">
              <w:rPr>
                <w:rStyle w:val="SpecialBold"/>
              </w:rPr>
              <w:t>PERFORMANCE CRITERIA</w:t>
            </w:r>
          </w:p>
        </w:tc>
      </w:tr>
      <w:tr w:rsidTr="002C46CA">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C2CDA">
            <w:pPr>
              <w:pStyle w:val="List"/>
              <w:rPr>
                <w:lang w:val="en-NZ"/>
              </w:rPr>
            </w:pPr>
            <w:r w:rsidRPr="00CC2CDA">
              <w:rPr>
                <w:rStyle w:val="SpecialBold"/>
              </w:rPr>
              <w:t>1</w:t>
            </w:r>
            <w:r w:rsidRPr="00CC2CDA">
              <w:tab/>
            </w:r>
            <w:r w:rsidRPr="00CC2CDA">
              <w:rPr>
                <w:rStyle w:val="SpecialBold"/>
              </w:rPr>
              <w:t>Establish lease requirements</w:t>
            </w:r>
            <w:r w:rsidRPr="00CC2CDA">
              <w:t>.</w:t>
            </w:r>
          </w:p>
        </w:tc>
        <w:tc>
          <w:tcPr>
            <w:tcW w:w="5738" w:type="dxa"/>
            <w:gridSpan w:val="2"/>
            <w:tcBorders>
              <w:top w:val="nil"/>
              <w:left w:val="nil"/>
              <w:bottom w:val="nil"/>
              <w:right w:val="nil"/>
            </w:tcBorders>
            <w:tcMar>
              <w:top w:w="0" w:type="dxa"/>
              <w:left w:w="62" w:type="dxa"/>
              <w:bottom w:w="0" w:type="dxa"/>
              <w:right w:w="62" w:type="dxa"/>
            </w:tcMar>
          </w:tcPr>
          <w:p w:rsidR="00000000" w:rsidRPr="00CC2CDA" w:rsidP="00CC2CDA">
            <w:pPr>
              <w:pStyle w:val="List"/>
            </w:pPr>
            <w:r w:rsidRPr="00CC2CDA">
              <w:t>1.1</w:t>
            </w:r>
            <w:r w:rsidRPr="00CC2CDA">
              <w:tab/>
            </w:r>
            <w:r w:rsidRPr="00CC2CDA">
              <w:rPr>
                <w:rStyle w:val="BoldandItalics"/>
              </w:rPr>
              <w:t>Space</w:t>
            </w:r>
            <w:r w:rsidRPr="00CC2CDA">
              <w:t xml:space="preserve"> lease requirements are determined in consultation with </w:t>
            </w:r>
            <w:r w:rsidRPr="00CC2CDA">
              <w:rPr>
                <w:rStyle w:val="BoldandItalics"/>
              </w:rPr>
              <w:t>relevant people</w:t>
            </w:r>
            <w:r w:rsidRPr="00CC2CDA">
              <w:t xml:space="preserve"> according to </w:t>
            </w:r>
            <w:r w:rsidRPr="00CC2CDA">
              <w:rPr>
                <w:rStyle w:val="BoldandItalics"/>
              </w:rPr>
              <w:t>organisational requirements</w:t>
            </w:r>
            <w:r w:rsidRPr="00CC2CDA">
              <w:t>.</w:t>
            </w:r>
          </w:p>
          <w:p w:rsidR="00000000" w:rsidRPr="00CC2CDA" w:rsidP="00CC2CDA">
            <w:pPr>
              <w:pStyle w:val="List"/>
            </w:pPr>
            <w:r w:rsidRPr="00CC2CDA">
              <w:t>1.2</w:t>
            </w:r>
            <w:r w:rsidRPr="00CC2CDA">
              <w:tab/>
              <w:t xml:space="preserve">Appropriate </w:t>
            </w:r>
            <w:r w:rsidRPr="00CC2CDA">
              <w:rPr>
                <w:rStyle w:val="BoldandItalics"/>
              </w:rPr>
              <w:t>interpersonal techniques</w:t>
            </w:r>
            <w:r w:rsidRPr="00CC2CDA">
              <w:t xml:space="preserve"> are used to confirm and clarify </w:t>
            </w:r>
            <w:r w:rsidRPr="00CC2CDA">
              <w:rPr>
                <w:rStyle w:val="BoldandItalics"/>
              </w:rPr>
              <w:t>client needs</w:t>
            </w:r>
            <w:r w:rsidRPr="00CC2CDA">
              <w:t xml:space="preserve">. </w:t>
            </w:r>
          </w:p>
          <w:p w:rsidR="00000000" w:rsidRPr="00CC2CDA" w:rsidP="00CC2CDA">
            <w:pPr>
              <w:pStyle w:val="List"/>
            </w:pPr>
            <w:r w:rsidRPr="00CC2CDA">
              <w:t>1.3</w:t>
            </w:r>
            <w:r w:rsidRPr="00CC2CDA">
              <w:tab/>
              <w:t xml:space="preserve">Lease terms and conditions are identified from </w:t>
            </w:r>
            <w:r w:rsidRPr="00CC2CDA">
              <w:rPr>
                <w:rStyle w:val="BoldandItalics"/>
              </w:rPr>
              <w:t>relevant documentation</w:t>
            </w:r>
            <w:r w:rsidRPr="00CC2CDA">
              <w:t xml:space="preserve"> and compared with appropriate market evidence.</w:t>
            </w:r>
          </w:p>
          <w:p w:rsidR="00000000" w:rsidP="00CC2CDA">
            <w:pPr>
              <w:pStyle w:val="List"/>
              <w:rPr>
                <w:lang w:val="en-NZ"/>
              </w:rPr>
            </w:pPr>
            <w:r w:rsidRPr="00CC2CDA">
              <w:t>1.4</w:t>
            </w:r>
            <w:r w:rsidRPr="00CC2CDA">
              <w:tab/>
            </w:r>
            <w:r w:rsidRPr="00CC2CDA">
              <w:t xml:space="preserve">Retention strategies are devised and marketed to selected tenants according to client, organisational and </w:t>
            </w:r>
            <w:r w:rsidRPr="00CC2CDA">
              <w:rPr>
                <w:rStyle w:val="BoldandItalics"/>
              </w:rPr>
              <w:t>legislative requirements</w:t>
            </w:r>
            <w:r w:rsidRPr="00CC2CDA">
              <w:t>.</w:t>
            </w:r>
          </w:p>
        </w:tc>
      </w:tr>
      <w:tr w:rsidTr="002C46CA">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C2CDA">
            <w:pPr>
              <w:pStyle w:val="BodyText"/>
              <w:rPr>
                <w:lang w:val="en-NZ"/>
              </w:rPr>
            </w:pPr>
          </w:p>
        </w:tc>
        <w:tc>
          <w:tcPr>
            <w:tcW w:w="5738" w:type="dxa"/>
            <w:gridSpan w:val="2"/>
            <w:tcBorders>
              <w:top w:val="nil"/>
              <w:left w:val="nil"/>
              <w:bottom w:val="nil"/>
              <w:right w:val="nil"/>
            </w:tcBorders>
            <w:tcMar>
              <w:top w:w="0" w:type="dxa"/>
              <w:left w:w="62" w:type="dxa"/>
              <w:bottom w:w="0" w:type="dxa"/>
              <w:right w:w="62" w:type="dxa"/>
            </w:tcMar>
          </w:tcPr>
          <w:p w:rsidR="00000000" w:rsidP="00CC2CDA">
            <w:pPr>
              <w:pStyle w:val="List"/>
              <w:rPr>
                <w:lang w:val="en-NZ"/>
              </w:rPr>
            </w:pPr>
            <w:r w:rsidRPr="00CC2CDA">
              <w:t>1.5</w:t>
            </w:r>
            <w:r w:rsidRPr="00CC2CDA">
              <w:tab/>
              <w:t xml:space="preserve">Situations requiring </w:t>
            </w:r>
            <w:r w:rsidRPr="00CC2CDA">
              <w:rPr>
                <w:rStyle w:val="BoldandItalics"/>
              </w:rPr>
              <w:t>specialist advice</w:t>
            </w:r>
            <w:r w:rsidRPr="00CC2CDA">
              <w:t xml:space="preserve"> are identified </w:t>
            </w:r>
            <w:r w:rsidRPr="00CC2CDA">
              <w:t>and assistance is sought as required according to organisational requirements.</w:t>
            </w:r>
          </w:p>
        </w:tc>
      </w:tr>
      <w:tr w:rsidTr="002C46CA">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C2CDA">
            <w:pPr>
              <w:pStyle w:val="List"/>
              <w:rPr>
                <w:lang w:val="en-NZ"/>
              </w:rPr>
            </w:pPr>
            <w:r w:rsidRPr="00CC2CDA">
              <w:rPr>
                <w:rStyle w:val="SpecialBold"/>
              </w:rPr>
              <w:t>2</w:t>
            </w:r>
            <w:r w:rsidRPr="00CC2CDA">
              <w:tab/>
            </w:r>
            <w:r w:rsidRPr="00CC2CDA">
              <w:rPr>
                <w:rStyle w:val="SpecialBold"/>
              </w:rPr>
              <w:t>Arrange lease agreement</w:t>
            </w:r>
            <w:r w:rsidRPr="00CC2CDA">
              <w:t>.</w:t>
            </w:r>
          </w:p>
        </w:tc>
        <w:tc>
          <w:tcPr>
            <w:tcW w:w="5738" w:type="dxa"/>
            <w:gridSpan w:val="2"/>
            <w:tcBorders>
              <w:top w:val="nil"/>
              <w:left w:val="nil"/>
              <w:bottom w:val="nil"/>
              <w:right w:val="nil"/>
            </w:tcBorders>
            <w:tcMar>
              <w:top w:w="0" w:type="dxa"/>
              <w:left w:w="62" w:type="dxa"/>
              <w:bottom w:w="0" w:type="dxa"/>
              <w:right w:w="62" w:type="dxa"/>
            </w:tcMar>
          </w:tcPr>
          <w:p w:rsidR="00000000" w:rsidRPr="00CC2CDA" w:rsidP="00CC2CDA">
            <w:pPr>
              <w:pStyle w:val="List"/>
            </w:pPr>
            <w:r w:rsidRPr="00CC2CDA">
              <w:t>2.1</w:t>
            </w:r>
            <w:r w:rsidRPr="00CC2CDA">
              <w:tab/>
            </w:r>
            <w:r w:rsidRPr="00CC2CDA">
              <w:rPr>
                <w:rStyle w:val="BoldandItalics"/>
              </w:rPr>
              <w:t>Lease agreement</w:t>
            </w:r>
            <w:r w:rsidRPr="00CC2CDA">
              <w:t xml:space="preserve"> is arranged according to applicable organisational and legislative requirements.</w:t>
            </w:r>
          </w:p>
          <w:p w:rsidR="00000000" w:rsidRPr="00CC2CDA" w:rsidP="00CC2CDA">
            <w:pPr>
              <w:pStyle w:val="List"/>
            </w:pPr>
            <w:r w:rsidRPr="00CC2CDA">
              <w:t>2.2</w:t>
            </w:r>
            <w:r w:rsidRPr="00CC2CDA">
              <w:tab/>
              <w:t>Appropriate interpersonal techniques are use</w:t>
            </w:r>
            <w:r w:rsidRPr="00CC2CDA">
              <w:t>d to facilitate an accurate and relevant exchange of information with legal advisers.</w:t>
            </w:r>
          </w:p>
          <w:p w:rsidR="00000000" w:rsidRPr="00CC2CDA" w:rsidP="00CC2CDA">
            <w:pPr>
              <w:pStyle w:val="List"/>
            </w:pPr>
            <w:r w:rsidRPr="00CC2CDA">
              <w:t>2.3</w:t>
            </w:r>
            <w:r w:rsidRPr="00CC2CDA">
              <w:tab/>
              <w:t>Lease documentation is reviewed to ensure it is accurate and meets client, legal and organisational requirements.</w:t>
            </w:r>
          </w:p>
          <w:p w:rsidR="00000000" w:rsidP="00CC2CDA">
            <w:pPr>
              <w:pStyle w:val="List"/>
              <w:rPr>
                <w:lang w:val="en-NZ"/>
              </w:rPr>
            </w:pPr>
            <w:r w:rsidRPr="00CC2CDA">
              <w:t>2.4</w:t>
            </w:r>
            <w:r w:rsidRPr="00CC2CDA">
              <w:tab/>
              <w:t>Necessary amendments to documents are arranged p</w:t>
            </w:r>
            <w:r w:rsidRPr="00CC2CDA">
              <w:t>rior to lease execution according to legal and organisational requirements.</w:t>
            </w:r>
          </w:p>
        </w:tc>
      </w:tr>
      <w:tr w:rsidTr="002C46CA">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C2CDA">
            <w:pPr>
              <w:pStyle w:val="List"/>
              <w:rPr>
                <w:lang w:val="en-NZ"/>
              </w:rPr>
            </w:pPr>
            <w:r w:rsidRPr="00CC2CDA">
              <w:rPr>
                <w:rStyle w:val="SpecialBold"/>
              </w:rPr>
              <w:t>3</w:t>
            </w:r>
            <w:r w:rsidRPr="00CC2CDA">
              <w:tab/>
            </w:r>
            <w:r w:rsidRPr="00CC2CDA">
              <w:rPr>
                <w:rStyle w:val="SpecialBold"/>
              </w:rPr>
              <w:t>Formalise lease arrangements</w:t>
            </w:r>
            <w:r w:rsidRPr="00CC2CDA">
              <w:t>.</w:t>
            </w:r>
          </w:p>
        </w:tc>
        <w:tc>
          <w:tcPr>
            <w:tcW w:w="5738" w:type="dxa"/>
            <w:gridSpan w:val="2"/>
            <w:tcBorders>
              <w:top w:val="nil"/>
              <w:left w:val="nil"/>
              <w:bottom w:val="nil"/>
              <w:right w:val="nil"/>
            </w:tcBorders>
            <w:tcMar>
              <w:top w:w="0" w:type="dxa"/>
              <w:left w:w="62" w:type="dxa"/>
              <w:bottom w:w="0" w:type="dxa"/>
              <w:right w:w="62" w:type="dxa"/>
            </w:tcMar>
          </w:tcPr>
          <w:p w:rsidR="00000000" w:rsidRPr="00CC2CDA" w:rsidP="00CC2CDA">
            <w:pPr>
              <w:pStyle w:val="List"/>
            </w:pPr>
            <w:r w:rsidRPr="00CC2CDA">
              <w:t>3.1</w:t>
            </w:r>
            <w:r w:rsidRPr="00CC2CDA">
              <w:tab/>
              <w:t>Lease arrangements are implemented according to client, organisational and legal requirements.</w:t>
            </w:r>
          </w:p>
          <w:p w:rsidR="00000000" w:rsidRPr="00CC2CDA" w:rsidP="00CC2CDA">
            <w:pPr>
              <w:pStyle w:val="List"/>
            </w:pPr>
            <w:r w:rsidRPr="00CC2CDA">
              <w:t>3.2</w:t>
            </w:r>
            <w:r w:rsidRPr="00CC2CDA">
              <w:tab/>
              <w:t>Lease documentation is distributed to releva</w:t>
            </w:r>
            <w:r w:rsidRPr="00CC2CDA">
              <w:t>nt people to enable necessary stamping and registration to occur.</w:t>
            </w:r>
          </w:p>
          <w:p w:rsidR="00000000" w:rsidRPr="00CC2CDA" w:rsidP="00CC2CDA">
            <w:pPr>
              <w:pStyle w:val="List"/>
            </w:pPr>
            <w:r w:rsidRPr="00CC2CDA">
              <w:t>3.3</w:t>
            </w:r>
            <w:r w:rsidRPr="00CC2CDA">
              <w:tab/>
              <w:t>Copies of lease contracts are distributed to contracting parties to confirm respective obligations according to legislative and organisational requirements.</w:t>
            </w:r>
          </w:p>
          <w:p w:rsidR="00000000" w:rsidRPr="00CC2CDA" w:rsidP="00CC2CDA">
            <w:pPr>
              <w:pStyle w:val="List"/>
            </w:pPr>
            <w:r w:rsidRPr="00CC2CDA">
              <w:t>3.4</w:t>
            </w:r>
            <w:r w:rsidRPr="00CC2CDA">
              <w:tab/>
              <w:t>Agents are appointed to f</w:t>
            </w:r>
            <w:r w:rsidRPr="00CC2CDA">
              <w:t>acilitate the completion of leasing arrangements according to organisational requirements.</w:t>
            </w:r>
          </w:p>
          <w:p w:rsidR="00000000" w:rsidP="00CC2CDA">
            <w:pPr>
              <w:pStyle w:val="List"/>
              <w:rPr>
                <w:lang w:val="en-NZ"/>
              </w:rPr>
            </w:pPr>
            <w:r w:rsidRPr="00CC2CDA">
              <w:t>3.5</w:t>
            </w:r>
            <w:r w:rsidRPr="00CC2CDA">
              <w:tab/>
              <w:t>Lease records and relevant information are securely stored according to legislative and organisational requirements.</w:t>
            </w:r>
          </w:p>
        </w:tc>
      </w:tr>
      <w:tr w:rsidTr="002C46CA">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C2CDA">
            <w:pPr>
              <w:pStyle w:val="List"/>
              <w:rPr>
                <w:lang w:val="en-NZ"/>
              </w:rPr>
            </w:pPr>
            <w:r w:rsidRPr="00CC2CDA">
              <w:rPr>
                <w:rStyle w:val="SpecialBold"/>
              </w:rPr>
              <w:t>4</w:t>
            </w:r>
            <w:r w:rsidRPr="00CC2CDA">
              <w:tab/>
            </w:r>
            <w:r w:rsidRPr="00CC2CDA">
              <w:rPr>
                <w:rStyle w:val="SpecialBold"/>
              </w:rPr>
              <w:t>Review leasing arrangements</w:t>
            </w:r>
            <w:r w:rsidRPr="00CC2CDA">
              <w:t>.</w:t>
            </w:r>
          </w:p>
        </w:tc>
        <w:tc>
          <w:tcPr>
            <w:tcW w:w="5738" w:type="dxa"/>
            <w:gridSpan w:val="2"/>
            <w:tcBorders>
              <w:top w:val="nil"/>
              <w:left w:val="nil"/>
              <w:bottom w:val="nil"/>
              <w:right w:val="nil"/>
            </w:tcBorders>
            <w:tcMar>
              <w:top w:w="0" w:type="dxa"/>
              <w:left w:w="62" w:type="dxa"/>
              <w:bottom w:w="0" w:type="dxa"/>
              <w:right w:w="62" w:type="dxa"/>
            </w:tcMar>
          </w:tcPr>
          <w:p w:rsidR="00000000" w:rsidRPr="00CC2CDA" w:rsidP="00CC2CDA">
            <w:pPr>
              <w:pStyle w:val="List"/>
            </w:pPr>
            <w:r w:rsidRPr="00CC2CDA">
              <w:t>4.1</w:t>
            </w:r>
            <w:r w:rsidRPr="00CC2CDA">
              <w:tab/>
              <w:t xml:space="preserve">Leasing </w:t>
            </w:r>
            <w:r w:rsidRPr="00CC2CDA">
              <w:t>arrangements and documentation are reviewed according to client, legislative and organisational requirements.</w:t>
            </w:r>
          </w:p>
          <w:p w:rsidR="00000000" w:rsidP="00CC2CDA">
            <w:pPr>
              <w:pStyle w:val="List"/>
              <w:rPr>
                <w:lang w:val="en-NZ"/>
              </w:rPr>
            </w:pPr>
            <w:r w:rsidRPr="00CC2CDA">
              <w:t>4.2</w:t>
            </w:r>
            <w:r w:rsidRPr="00CC2CDA">
              <w:tab/>
              <w:t>Variations to leasing requirements are identified and negotiated with relevant people and amendments made according to client, legislative and</w:t>
            </w:r>
            <w:r w:rsidRPr="00CC2CDA">
              <w:t xml:space="preserve"> organisational requirements.</w:t>
            </w:r>
          </w:p>
        </w:tc>
      </w:tr>
      <w:tr w:rsidTr="002C46CA">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C2CDA">
            <w:pPr>
              <w:pStyle w:val="BodyText"/>
              <w:rPr>
                <w:lang w:val="en-NZ"/>
              </w:rPr>
            </w:pPr>
          </w:p>
        </w:tc>
        <w:tc>
          <w:tcPr>
            <w:tcW w:w="5738" w:type="dxa"/>
            <w:gridSpan w:val="2"/>
            <w:tcBorders>
              <w:top w:val="nil"/>
              <w:left w:val="nil"/>
              <w:bottom w:val="nil"/>
              <w:right w:val="nil"/>
            </w:tcBorders>
            <w:tcMar>
              <w:top w:w="0" w:type="dxa"/>
              <w:left w:w="62" w:type="dxa"/>
              <w:bottom w:w="0" w:type="dxa"/>
              <w:right w:w="62" w:type="dxa"/>
            </w:tcMar>
          </w:tcPr>
          <w:p w:rsidR="00000000" w:rsidRPr="00CC2CDA" w:rsidP="00CC2CDA">
            <w:pPr>
              <w:pStyle w:val="List"/>
            </w:pPr>
            <w:r w:rsidRPr="00CC2CDA">
              <w:t>4.3</w:t>
            </w:r>
            <w:r w:rsidRPr="00CC2CDA">
              <w:tab/>
              <w:t>Lease arrangements are monitored to ensure they meet the obligations of the lease agreement and relevant legislative and organisational requirements.</w:t>
            </w:r>
          </w:p>
          <w:p w:rsidR="00000000" w:rsidRPr="00CC2CDA" w:rsidP="00CC2CDA">
            <w:pPr>
              <w:pStyle w:val="List"/>
            </w:pPr>
            <w:r w:rsidRPr="00CC2CDA">
              <w:t>4.4</w:t>
            </w:r>
            <w:r w:rsidRPr="00CC2CDA">
              <w:tab/>
            </w:r>
            <w:r w:rsidRPr="00CC2CDA">
              <w:rPr>
                <w:rStyle w:val="BoldandItalics"/>
              </w:rPr>
              <w:t>Business equipment and technology</w:t>
            </w:r>
            <w:r w:rsidRPr="00CC2CDA">
              <w:t xml:space="preserve"> are used to maintain relevant documentation securely and according to legislative and organisational requirements.</w:t>
            </w:r>
          </w:p>
        </w:tc>
      </w:tr>
    </w:tbl>
    <w:p w:rsidR="002C46CA" w:rsidP="00CC2CDA">
      <w:pPr>
        <w:pStyle w:val="BodyText"/>
      </w:pPr>
    </w:p>
    <w:p w:rsidR="002C46CA" w:rsidP="00CC2CDA">
      <w:pPr>
        <w:pStyle w:val="BodyText"/>
      </w:pPr>
    </w:p>
    <w:p w:rsidR="00000000" w:rsidRPr="00CC2CDA" w:rsidP="00CC2CDA">
      <w:pPr>
        <w:pStyle w:val="Heading1"/>
      </w:pPr>
      <w:bookmarkStart w:id="9" w:name="O_258727"/>
      <w:bookmarkEnd w:id="9"/>
      <w:r w:rsidRPr="00CC2CDA">
        <w:t>Required Skills and Knowledge</w:t>
      </w:r>
    </w:p>
    <w:tbl>
      <w:tblPr>
        <w:tblW w:w="0" w:type="auto"/>
        <w:tblLayout w:type="fixed"/>
        <w:tblCellMar>
          <w:left w:w="62" w:type="dxa"/>
          <w:right w:w="62" w:type="dxa"/>
        </w:tblCellMar>
        <w:tblLook w:val="0000"/>
      </w:tblPr>
      <w:tblGrid>
        <w:gridCol w:w="8513"/>
        <w:gridCol w:w="9"/>
      </w:tblGrid>
      <w:tr w:rsidTr="002C46C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C2CDA">
            <w:pPr>
              <w:pStyle w:val="BodyText"/>
              <w:rPr>
                <w:lang w:val="en-NZ"/>
              </w:rPr>
            </w:pPr>
            <w:r w:rsidRPr="00CC2CDA">
              <w:rPr>
                <w:rStyle w:val="SpecialBold"/>
              </w:rPr>
              <w:t>REQUIRED SKILLS AND KNOWLEDGE</w:t>
            </w:r>
          </w:p>
        </w:tc>
      </w:tr>
      <w:tr w:rsidTr="002C46C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CC2CDA">
            <w:pPr>
              <w:pStyle w:val="BodyText"/>
              <w:rPr>
                <w:lang w:val="en-NZ"/>
              </w:rPr>
            </w:pPr>
            <w:r w:rsidRPr="00CC2CDA">
              <w:t>This section describes the essential skills and knowledge and their level, required for this unit.</w:t>
            </w:r>
          </w:p>
        </w:tc>
      </w:tr>
      <w:tr w:rsidTr="002C46C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CC2CDA" w:rsidP="00CC2CDA">
            <w:pPr>
              <w:pStyle w:val="BodyText"/>
            </w:pPr>
            <w:r w:rsidRPr="00CC2CDA">
              <w:rPr>
                <w:rStyle w:val="SpecialBold"/>
              </w:rPr>
              <w:t>Required skills</w:t>
            </w:r>
            <w:r w:rsidRPr="00CC2CDA">
              <w:t>:</w:t>
            </w:r>
          </w:p>
          <w:p w:rsidR="00000000" w:rsidRPr="00CC2CDA" w:rsidP="00CC2CDA">
            <w:pPr>
              <w:pStyle w:val="ListBullet"/>
            </w:pPr>
            <w:r w:rsidRPr="00CC2CDA">
              <w:t xml:space="preserve">analytical skills to interpret property plans and lease documentation, analyse and </w:t>
            </w:r>
            <w:r w:rsidRPr="00CC2CDA">
              <w:t>assess lease requirements and terms, and devise retention strategies</w:t>
            </w:r>
          </w:p>
          <w:p w:rsidR="00000000" w:rsidRPr="00CC2CDA" w:rsidP="00CC2CDA">
            <w:pPr>
              <w:pStyle w:val="ListBullet"/>
            </w:pPr>
            <w:r w:rsidRPr="00CC2CDA">
              <w:t>communication skills to clarify lease requirements, interpret written and oral information, negotiate lease arrangements and prepare reports</w:t>
            </w:r>
          </w:p>
          <w:p w:rsidR="00000000" w:rsidRPr="00CC2CDA" w:rsidP="00CC2CDA">
            <w:pPr>
              <w:pStyle w:val="ListBullet"/>
            </w:pPr>
            <w:r w:rsidRPr="00CC2CDA">
              <w:t>computing skills to access the internet and we</w:t>
            </w:r>
            <w:r w:rsidRPr="00CC2CDA">
              <w:t>b pages, prepare and complete online forms, lodge electronic documents and search online databases</w:t>
            </w:r>
          </w:p>
          <w:p w:rsidR="00000000" w:rsidRPr="00CC2CDA" w:rsidP="00CC2CDA">
            <w:pPr>
              <w:pStyle w:val="ListBullet"/>
            </w:pPr>
            <w:r w:rsidRPr="00CC2CDA">
              <w:t>interpersonal skills to relate to people from a range of social, cultural and ethnic backgrounds and varying physical and mental abilities</w:t>
            </w:r>
          </w:p>
          <w:p w:rsidR="00000000" w:rsidP="00CC2CDA">
            <w:pPr>
              <w:pStyle w:val="ListBullet"/>
              <w:rPr>
                <w:lang w:val="en-NZ"/>
              </w:rPr>
            </w:pPr>
            <w:r w:rsidRPr="00CC2CDA">
              <w:t>technical skills t</w:t>
            </w:r>
            <w:r w:rsidRPr="00CC2CDA">
              <w:t>o prepare and complete reports.</w:t>
            </w:r>
          </w:p>
        </w:tc>
      </w:tr>
      <w:tr w:rsidTr="002C46C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CC2CDA" w:rsidP="00CC2CDA">
            <w:pPr>
              <w:pStyle w:val="BodyText"/>
            </w:pPr>
            <w:r w:rsidRPr="00CC2CDA">
              <w:rPr>
                <w:rStyle w:val="SpecialBold"/>
              </w:rPr>
              <w:t>Required knowledge and understanding</w:t>
            </w:r>
            <w:r w:rsidRPr="00CC2CDA">
              <w:t>:</w:t>
            </w:r>
          </w:p>
          <w:p w:rsidR="00000000" w:rsidRPr="00CC2CDA" w:rsidP="00CC2CDA">
            <w:pPr>
              <w:pStyle w:val="ListBullet"/>
            </w:pPr>
            <w:r w:rsidRPr="00CC2CDA">
              <w:t>common lease terms and conditions</w:t>
            </w:r>
          </w:p>
          <w:p w:rsidR="00000000" w:rsidRPr="00CC2CDA" w:rsidP="00CC2CDA">
            <w:pPr>
              <w:pStyle w:val="ListBullet"/>
            </w:pPr>
            <w:r w:rsidRPr="00CC2CDA">
              <w:t>contract law applied to property lease</w:t>
            </w:r>
          </w:p>
          <w:p w:rsidR="00000000" w:rsidRPr="00CC2CDA" w:rsidP="00CC2CDA">
            <w:pPr>
              <w:pStyle w:val="ListBullet"/>
            </w:pPr>
            <w:r w:rsidRPr="00CC2CDA">
              <w:t>government duties and taxes as applied to lease documentation</w:t>
            </w:r>
          </w:p>
          <w:p w:rsidR="00000000" w:rsidRPr="00CC2CDA" w:rsidP="00CC2CDA">
            <w:pPr>
              <w:pStyle w:val="ListBullet"/>
            </w:pPr>
            <w:r w:rsidRPr="00CC2CDA">
              <w:t>industry practices and processes</w:t>
            </w:r>
          </w:p>
          <w:p w:rsidR="00000000" w:rsidRPr="00CC2CDA" w:rsidP="00CC2CDA">
            <w:pPr>
              <w:pStyle w:val="ListBullet"/>
            </w:pPr>
            <w:r w:rsidRPr="00CC2CDA">
              <w:t>legal operations</w:t>
            </w:r>
            <w:r w:rsidRPr="00CC2CDA">
              <w:t xml:space="preserve"> for lease preparation</w:t>
            </w:r>
          </w:p>
          <w:p w:rsidR="00000000" w:rsidRPr="00CC2CDA" w:rsidP="00CC2CDA">
            <w:pPr>
              <w:pStyle w:val="ListBullet"/>
            </w:pPr>
            <w:r w:rsidRPr="00CC2CDA">
              <w:t>limitations of work role, responsibility and professional abilities</w:t>
            </w:r>
          </w:p>
          <w:p w:rsidR="00000000" w:rsidRPr="00CC2CDA" w:rsidP="00CC2CDA">
            <w:pPr>
              <w:pStyle w:val="ListBullet"/>
            </w:pPr>
            <w:r w:rsidRPr="00CC2CDA">
              <w:t>OHS issues and requirements</w:t>
            </w:r>
          </w:p>
          <w:p w:rsidR="00000000" w:rsidRPr="00CC2CDA" w:rsidP="00CC2CDA">
            <w:pPr>
              <w:pStyle w:val="ListBullet"/>
            </w:pPr>
            <w:r w:rsidRPr="00CC2CDA">
              <w:t>organisational and professional procedures, ethical practices and business standards</w:t>
            </w:r>
          </w:p>
          <w:p w:rsidR="00000000" w:rsidRPr="00CC2CDA" w:rsidP="00CC2CDA">
            <w:pPr>
              <w:pStyle w:val="ListBullet"/>
            </w:pPr>
            <w:r w:rsidRPr="00CC2CDA">
              <w:t>relevant federal and state or territory legislation and local government regulations related to:</w:t>
            </w:r>
          </w:p>
          <w:p w:rsidR="00000000" w:rsidRPr="00CC2CDA" w:rsidP="00CC2CDA">
            <w:pPr>
              <w:pStyle w:val="ListBullet2"/>
            </w:pPr>
            <w:r w:rsidRPr="00CC2CDA">
              <w:t>anti-discrimination and equal employment opportunity (EEO)</w:t>
            </w:r>
          </w:p>
          <w:p w:rsidR="00000000" w:rsidRPr="00CC2CDA" w:rsidP="00CC2CDA">
            <w:pPr>
              <w:pStyle w:val="ListBullet2"/>
            </w:pPr>
            <w:r w:rsidRPr="00CC2CDA">
              <w:t>consumer protection</w:t>
            </w:r>
          </w:p>
          <w:p w:rsidR="00000000" w:rsidRPr="00CC2CDA" w:rsidP="00CC2CDA">
            <w:pPr>
              <w:pStyle w:val="ListBullet2"/>
            </w:pPr>
            <w:r w:rsidRPr="00CC2CDA">
              <w:t>environmental issues</w:t>
            </w:r>
          </w:p>
          <w:p w:rsidR="00000000" w:rsidRPr="00CC2CDA" w:rsidP="00CC2CDA">
            <w:pPr>
              <w:pStyle w:val="ListBullet2"/>
            </w:pPr>
            <w:r w:rsidRPr="00CC2CDA">
              <w:t>financial probity</w:t>
            </w:r>
          </w:p>
          <w:p w:rsidR="00000000" w:rsidRPr="00CC2CDA" w:rsidP="00CC2CDA">
            <w:pPr>
              <w:pStyle w:val="ListBullet2"/>
            </w:pPr>
            <w:r w:rsidRPr="00CC2CDA">
              <w:t>franchise and business structures</w:t>
            </w:r>
          </w:p>
          <w:p w:rsidR="00000000" w:rsidRPr="00CC2CDA" w:rsidP="00CC2CDA">
            <w:pPr>
              <w:pStyle w:val="ListBullet2"/>
            </w:pPr>
            <w:r w:rsidRPr="00CC2CDA">
              <w:t>indust</w:t>
            </w:r>
            <w:r w:rsidRPr="00CC2CDA">
              <w:t>rial relations</w:t>
            </w:r>
          </w:p>
          <w:p w:rsidR="00000000" w:rsidRPr="00CC2CDA" w:rsidP="00CC2CDA">
            <w:pPr>
              <w:pStyle w:val="ListBullet2"/>
            </w:pPr>
            <w:r w:rsidRPr="00CC2CDA">
              <w:t>OHS</w:t>
            </w:r>
          </w:p>
          <w:p w:rsidR="00000000" w:rsidRPr="00CC2CDA" w:rsidP="00CC2CDA">
            <w:pPr>
              <w:pStyle w:val="ListBullet2"/>
            </w:pPr>
            <w:r w:rsidRPr="00CC2CDA">
              <w:t>privacy</w:t>
            </w:r>
          </w:p>
          <w:p w:rsidR="00000000" w:rsidRPr="00CC2CDA" w:rsidP="00CC2CDA">
            <w:pPr>
              <w:pStyle w:val="ListBullet2"/>
            </w:pPr>
            <w:r w:rsidRPr="00CC2CDA">
              <w:t>property sales, leasing and management</w:t>
            </w:r>
          </w:p>
          <w:p w:rsidR="00000000" w:rsidRPr="00CC2CDA" w:rsidP="00CC2CDA">
            <w:pPr>
              <w:pStyle w:val="ListBullet"/>
            </w:pPr>
            <w:r w:rsidRPr="00CC2CDA">
              <w:t>types of property leases.</w:t>
            </w:r>
          </w:p>
        </w:tc>
      </w:tr>
    </w:tbl>
    <w:p w:rsidR="002C46CA" w:rsidP="00CC2CDA">
      <w:pPr>
        <w:pStyle w:val="BodyText"/>
      </w:pPr>
    </w:p>
    <w:p w:rsidR="002C46CA" w:rsidP="00CC2CDA">
      <w:pPr>
        <w:pStyle w:val="BodyText"/>
      </w:pPr>
    </w:p>
    <w:p w:rsidR="00000000" w:rsidRPr="00CC2CDA" w:rsidP="00CC2CDA">
      <w:pPr>
        <w:pStyle w:val="Heading1"/>
      </w:pPr>
      <w:bookmarkStart w:id="10" w:name="O_242761"/>
      <w:bookmarkEnd w:id="10"/>
      <w:r w:rsidRPr="00CC2CDA">
        <w:t>Evidence Guide</w:t>
      </w:r>
    </w:p>
    <w:p w:rsidR="00000000" w:rsidRPr="00CC2CDA" w:rsidP="00CC2CDA">
      <w:pPr>
        <w:pStyle w:val="BodyText"/>
      </w:pPr>
      <w:r w:rsidRPr="00CC2CDA">
        <w:rPr>
          <w:rStyle w:val="SpecialBold"/>
        </w:rPr>
        <w:t>EVIDENCE GUIDE</w:t>
      </w:r>
    </w:p>
    <w:p w:rsidR="00000000" w:rsidRPr="00CC2CDA" w:rsidP="00CC2CDA">
      <w:pPr>
        <w:pStyle w:val="BodyText"/>
      </w:pPr>
      <w:r w:rsidRPr="00CC2CDA">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225"/>
        <w:gridCol w:w="5580"/>
      </w:tblGrid>
      <w:tr w:rsidTr="002C46CA">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rsidP="00CC2CDA">
            <w:pPr>
              <w:pStyle w:val="BodyText"/>
              <w:rPr>
                <w:lang w:val="en-NZ"/>
              </w:rPr>
            </w:pPr>
            <w:r w:rsidRPr="00CC2CDA">
              <w:rPr>
                <w:rStyle w:val="SpecialBold"/>
              </w:rPr>
              <w:t>Overview of assessment</w:t>
            </w:r>
          </w:p>
        </w:tc>
        <w:tc>
          <w:tcPr>
            <w:tcW w:w="5580" w:type="dxa"/>
            <w:tcBorders>
              <w:top w:val="nil"/>
              <w:left w:val="nil"/>
              <w:bottom w:val="nil"/>
              <w:right w:val="nil"/>
            </w:tcBorders>
            <w:tcMar>
              <w:top w:w="0" w:type="dxa"/>
              <w:left w:w="62" w:type="dxa"/>
              <w:bottom w:w="0" w:type="dxa"/>
              <w:right w:w="62" w:type="dxa"/>
            </w:tcMar>
          </w:tcPr>
          <w:p w:rsidR="00000000" w:rsidP="00CC2CDA">
            <w:pPr>
              <w:pStyle w:val="BodyText"/>
              <w:rPr>
                <w:lang w:val="en-NZ"/>
              </w:rPr>
            </w:pPr>
            <w:r w:rsidRPr="00CC2CDA">
              <w:t xml:space="preserve">This unit of </w:t>
            </w:r>
            <w:r w:rsidRPr="00CC2CDA">
              <w:t>competency could be assessed through practical demonstration of arranging and formalising lease arrangements for the use of space. Targeted written (including alternative formats where necessary) or verbal questioning to assess the candidate's underpinning</w:t>
            </w:r>
            <w:r w:rsidRPr="00CC2CDA">
              <w:t xml:space="preserve"> knowledge would provide additional supporting evidence of competence. The demonstration and questioning would include collecting evidence of the candidate's knowledge and application of ethical standards and relevant federal, and state or territory legisl</w:t>
            </w:r>
            <w:r w:rsidRPr="00CC2CDA">
              <w:t xml:space="preserve">ation and regulations. This assessment may be carried out in a simulated or workplace environment. </w:t>
            </w:r>
          </w:p>
        </w:tc>
      </w:tr>
      <w:tr w:rsidTr="002C46CA">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rsidP="00CC2CDA">
            <w:pPr>
              <w:pStyle w:val="BodyText"/>
              <w:rPr>
                <w:lang w:val="en-NZ"/>
              </w:rPr>
            </w:pPr>
            <w:r w:rsidRPr="00CC2CDA">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CC2CDA" w:rsidP="00CC2CDA">
            <w:pPr>
              <w:pStyle w:val="BodyText"/>
            </w:pPr>
            <w:r w:rsidRPr="00CC2CDA">
              <w:t>A person who demonstrates competency in this unit must be able</w:t>
            </w:r>
            <w:r w:rsidRPr="00CC2CDA">
              <w:t xml:space="preserve"> to provide evidence of:</w:t>
            </w:r>
          </w:p>
          <w:p w:rsidR="00000000" w:rsidRPr="00CC2CDA" w:rsidP="00CC2CDA">
            <w:pPr>
              <w:pStyle w:val="ListBullet"/>
            </w:pPr>
            <w:r w:rsidRPr="00CC2CDA">
              <w:t>determining requirements for lease of space through an accurate assessment of client needs and identification of lease terms and conditions</w:t>
            </w:r>
          </w:p>
          <w:p w:rsidR="00000000" w:rsidRPr="00CC2CDA" w:rsidP="00CC2CDA">
            <w:pPr>
              <w:pStyle w:val="ListBullet"/>
            </w:pPr>
            <w:r w:rsidRPr="00CC2CDA">
              <w:t>devising and marketing retention strategies to selected tenants</w:t>
            </w:r>
          </w:p>
          <w:p w:rsidR="00000000" w:rsidRPr="00CC2CDA" w:rsidP="00CC2CDA">
            <w:pPr>
              <w:pStyle w:val="ListBullet"/>
            </w:pPr>
            <w:r w:rsidRPr="00CC2CDA">
              <w:t>implementing lease arrangements, including appointing an agent to facilitate the completion of leasing arrangements</w:t>
            </w:r>
          </w:p>
          <w:p w:rsidR="00000000" w:rsidP="00CC2CDA">
            <w:pPr>
              <w:pStyle w:val="ListBullet"/>
              <w:rPr>
                <w:lang w:val="en-NZ"/>
              </w:rPr>
            </w:pPr>
            <w:r w:rsidRPr="00CC2CDA">
              <w:t>knowledge of organisation's practices, ethical standards and legislative requirements associated with the lease of space</w:t>
            </w:r>
          </w:p>
        </w:tc>
      </w:tr>
      <w:tr w:rsidTr="002C46CA">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rsidP="00CC2CDA">
            <w:pPr>
              <w:pStyle w:val="BodyText"/>
              <w:rPr>
                <w:lang w:val="en-NZ"/>
              </w:rPr>
            </w:pPr>
          </w:p>
        </w:tc>
        <w:tc>
          <w:tcPr>
            <w:tcW w:w="5580" w:type="dxa"/>
            <w:tcBorders>
              <w:top w:val="nil"/>
              <w:left w:val="nil"/>
              <w:bottom w:val="nil"/>
              <w:right w:val="nil"/>
            </w:tcBorders>
            <w:tcMar>
              <w:top w:w="0" w:type="dxa"/>
              <w:left w:w="62" w:type="dxa"/>
              <w:bottom w:w="0" w:type="dxa"/>
              <w:right w:w="62" w:type="dxa"/>
            </w:tcMar>
          </w:tcPr>
          <w:p w:rsidR="00000000" w:rsidRPr="00CC2CDA" w:rsidP="00CC2CDA">
            <w:pPr>
              <w:pStyle w:val="ListBullet"/>
            </w:pPr>
            <w:r w:rsidRPr="00CC2CDA">
              <w:t>monitoring lease</w:t>
            </w:r>
            <w:r w:rsidRPr="00CC2CDA">
              <w:t xml:space="preserve"> arrangements against lease agreement requirements, and safely and securely maintaining all relevant documentation</w:t>
            </w:r>
          </w:p>
          <w:p w:rsidR="00000000" w:rsidP="00CC2CDA">
            <w:pPr>
              <w:pStyle w:val="ListBullet"/>
              <w:rPr>
                <w:lang w:val="en-NZ"/>
              </w:rPr>
            </w:pPr>
            <w:r w:rsidRPr="00CC2CDA">
              <w:t>organising the preparation of lease documentation, reviewing for accuracy and arranging necessary amendments as required.</w:t>
            </w:r>
          </w:p>
        </w:tc>
      </w:tr>
      <w:tr w:rsidTr="002C46CA">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rsidP="00CC2CDA">
            <w:pPr>
              <w:pStyle w:val="BodyText"/>
              <w:rPr>
                <w:lang w:val="en-NZ"/>
              </w:rPr>
            </w:pPr>
            <w:r w:rsidRPr="00CC2CDA">
              <w:rPr>
                <w:rStyle w:val="SpecialBold"/>
              </w:rPr>
              <w:t>Context of and spe</w:t>
            </w:r>
            <w:r w:rsidRPr="00CC2CDA">
              <w:rPr>
                <w:rStyle w:val="SpecialBold"/>
              </w:rPr>
              <w:t>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CC2CDA" w:rsidP="00CC2CDA">
            <w:pPr>
              <w:pStyle w:val="BodyText"/>
            </w:pPr>
            <w:r w:rsidRPr="00CC2CDA">
              <w:t>Resource implications for assessment include:</w:t>
            </w:r>
          </w:p>
          <w:p w:rsidR="00000000" w:rsidRPr="00CC2CDA" w:rsidP="00CC2CDA">
            <w:pPr>
              <w:pStyle w:val="ListBullet"/>
            </w:pPr>
            <w:r w:rsidRPr="00CC2CDA">
              <w:t>access to suitable simulated or real opportunities and resources to demonstrate competence</w:t>
            </w:r>
          </w:p>
          <w:p w:rsidR="00000000" w:rsidRPr="00CC2CDA" w:rsidP="00CC2CDA">
            <w:pPr>
              <w:pStyle w:val="ListBullet"/>
            </w:pPr>
            <w:r w:rsidRPr="00CC2CDA">
              <w:t>assessment instruments that may include personal planner and assessment record book</w:t>
            </w:r>
          </w:p>
          <w:p w:rsidR="00000000" w:rsidRPr="00CC2CDA" w:rsidP="00CC2CDA">
            <w:pPr>
              <w:pStyle w:val="ListBullet"/>
            </w:pPr>
            <w:r w:rsidRPr="00CC2CDA">
              <w:t>acc</w:t>
            </w:r>
            <w:r w:rsidRPr="00CC2CDA">
              <w:t>ess to a registered provider of assessment services.</w:t>
            </w:r>
          </w:p>
          <w:p w:rsidR="00000000" w:rsidRPr="00CC2CDA" w:rsidP="00CC2CDA">
            <w:pPr>
              <w:pStyle w:val="BodyText"/>
            </w:pPr>
            <w:r w:rsidRPr="00CC2CDA">
              <w:t>Where applicable, physical resources should include equipment modified for people with disabilities.</w:t>
            </w:r>
          </w:p>
          <w:p w:rsidR="00000000" w:rsidRPr="00CC2CDA" w:rsidP="00CC2CDA">
            <w:pPr>
              <w:pStyle w:val="BodyText"/>
            </w:pPr>
            <w:r w:rsidRPr="00CC2CDA">
              <w:t>Access must be provided to appropriate learning and/or assessment support when required.</w:t>
            </w:r>
          </w:p>
          <w:p w:rsidR="00000000" w:rsidRPr="00CC2CDA" w:rsidP="00CC2CDA">
            <w:pPr>
              <w:pStyle w:val="BodyText"/>
            </w:pPr>
            <w:r w:rsidRPr="00CC2CDA">
              <w:t>Assessment processes and techniques must be culturally appropriate, and appropriate to the language and literacy capacity of the candidate and the work being performed.</w:t>
            </w:r>
          </w:p>
          <w:p w:rsidR="00000000" w:rsidRPr="00CC2CDA" w:rsidP="00CC2CDA">
            <w:pPr>
              <w:pStyle w:val="BodyText"/>
            </w:pPr>
            <w:r w:rsidRPr="00CC2CDA">
              <w:t>Validity and sufficiency of evidence require that:</w:t>
            </w:r>
          </w:p>
          <w:p w:rsidR="00000000" w:rsidRPr="00CC2CDA" w:rsidP="00CC2CDA">
            <w:pPr>
              <w:pStyle w:val="ListBullet"/>
            </w:pPr>
            <w:r w:rsidRPr="00CC2CDA">
              <w:t>competency will need to be demonstr</w:t>
            </w:r>
            <w:r w:rsidRPr="00CC2CDA">
              <w:t>ated over a period of time reflecting the scope of the role and the practical requirements of the workplace</w:t>
            </w:r>
          </w:p>
          <w:p w:rsidR="00000000" w:rsidRPr="00CC2CDA" w:rsidP="00CC2CDA">
            <w:pPr>
              <w:pStyle w:val="ListBullet"/>
            </w:pPr>
            <w:r w:rsidRPr="00CC2CDA">
              <w:t>where the assessment is part of a structured learning experience the evidence collected must relate to a number of performances assessed at differen</w:t>
            </w:r>
            <w:r w:rsidRPr="00CC2CDA">
              <w:t>t points in time and separated by further learning and practice with a decision of competence only taken at the point when the assessor has complete confidence in the person's competence</w:t>
            </w:r>
          </w:p>
          <w:p w:rsidR="00000000" w:rsidP="00CC2CDA">
            <w:pPr>
              <w:pStyle w:val="ListBullet"/>
              <w:rPr>
                <w:lang w:val="en-NZ"/>
              </w:rPr>
            </w:pPr>
            <w:r w:rsidRPr="00CC2CDA">
              <w:t xml:space="preserve">all assessment that is part of a structured learning experience must </w:t>
            </w:r>
            <w:r w:rsidRPr="00CC2CDA">
              <w:t>include a combination of direct, indirect and supplementary evidence</w:t>
            </w:r>
          </w:p>
        </w:tc>
      </w:tr>
      <w:tr w:rsidTr="002C46CA">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rsidP="00CC2CDA">
            <w:pPr>
              <w:pStyle w:val="BodyText"/>
              <w:rPr>
                <w:lang w:val="en-NZ"/>
              </w:rPr>
            </w:pPr>
          </w:p>
        </w:tc>
        <w:tc>
          <w:tcPr>
            <w:tcW w:w="5580" w:type="dxa"/>
            <w:tcBorders>
              <w:top w:val="nil"/>
              <w:left w:val="nil"/>
              <w:bottom w:val="nil"/>
              <w:right w:val="nil"/>
            </w:tcBorders>
            <w:tcMar>
              <w:top w:w="0" w:type="dxa"/>
              <w:left w:w="62" w:type="dxa"/>
              <w:bottom w:w="0" w:type="dxa"/>
              <w:right w:w="62" w:type="dxa"/>
            </w:tcMar>
          </w:tcPr>
          <w:p w:rsidR="00000000" w:rsidRPr="00CC2CDA" w:rsidP="00CC2CDA">
            <w:pPr>
              <w:pStyle w:val="ListBullet"/>
            </w:pPr>
            <w:r w:rsidRPr="00CC2CDA">
              <w:t>where assessment is for the purpose of recognition (RCC/RPL), the evidence provided will need to be current and show that it represents competency demonstrated over a period of time</w:t>
            </w:r>
          </w:p>
          <w:p w:rsidR="00000000" w:rsidRPr="00CC2CDA" w:rsidP="00CC2CDA">
            <w:pPr>
              <w:pStyle w:val="ListBullet"/>
            </w:pPr>
            <w:r w:rsidRPr="00CC2CDA">
              <w:t>as</w:t>
            </w:r>
            <w:r w:rsidRPr="00CC2CDA">
              <w:t>sessment can be through simulated project-based activity and must include evidence relating to each of the elements in this unit.</w:t>
            </w:r>
          </w:p>
          <w:p w:rsidR="00000000" w:rsidP="00CC2CDA">
            <w:pPr>
              <w:pStyle w:val="BodyText"/>
              <w:rPr>
                <w:lang w:val="en-NZ"/>
              </w:rPr>
            </w:pPr>
            <w:r w:rsidRPr="00CC2CDA">
              <w:t>In all cases where practical assessment is used it will be combined with targeted questioning to assess the underpinning knowl</w:t>
            </w:r>
            <w:r w:rsidRPr="00CC2CDA">
              <w:t>edge. Questioning will be undertaken in such a manner as is appropriate to the language and literacy levels of the candidate and any cultural issues that may affect responses to the questions, and will reflect the requirements of the competency and the wor</w:t>
            </w:r>
            <w:r w:rsidRPr="00CC2CDA">
              <w:t>k being performed.</w:t>
            </w:r>
          </w:p>
        </w:tc>
      </w:tr>
      <w:tr w:rsidTr="002C46CA">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CC2CDA" w:rsidP="00CC2CDA">
            <w:pPr>
              <w:pStyle w:val="BodyText"/>
            </w:pPr>
          </w:p>
        </w:tc>
      </w:tr>
    </w:tbl>
    <w:p w:rsidR="002C46CA" w:rsidP="00CC2CDA">
      <w:pPr>
        <w:pStyle w:val="BodyText"/>
      </w:pPr>
    </w:p>
    <w:p w:rsidR="002C46CA" w:rsidP="00CC2CDA">
      <w:pPr>
        <w:pStyle w:val="BodyText"/>
      </w:pPr>
    </w:p>
    <w:p w:rsidR="00000000" w:rsidRPr="00CC2CDA" w:rsidP="00CC2CDA">
      <w:pPr>
        <w:pStyle w:val="Heading1"/>
      </w:pPr>
      <w:bookmarkStart w:id="11" w:name="O_250744"/>
      <w:bookmarkEnd w:id="11"/>
      <w:r w:rsidRPr="00CC2CDA">
        <w:t>Range Statement</w:t>
      </w:r>
    </w:p>
    <w:p w:rsidR="00000000" w:rsidRPr="00CC2CDA" w:rsidP="00CC2CDA">
      <w:pPr>
        <w:pStyle w:val="BodyText"/>
      </w:pPr>
      <w:r w:rsidRPr="00CC2CDA">
        <w:rPr>
          <w:rStyle w:val="SpecialBold"/>
        </w:rPr>
        <w:t>RANGE STATEMENT</w:t>
      </w:r>
    </w:p>
    <w:p w:rsidR="00000000" w:rsidRPr="00CC2CDA" w:rsidP="00CC2CDA">
      <w:pPr>
        <w:pStyle w:val="BodyText"/>
      </w:pPr>
      <w:r w:rsidRPr="00CC2CDA">
        <w:t xml:space="preserve">The range statement relates to the unit of competency as a whole. It allows for different work environments and situations that may affect performance. </w:t>
      </w:r>
      <w:r w:rsidRPr="00CC2CDA">
        <w:rPr>
          <w:rStyle w:val="BoldandItalics"/>
        </w:rPr>
        <w:t>Bold italicised</w:t>
      </w:r>
      <w:r w:rsidRPr="00CC2CDA">
        <w:t xml:space="preserve"> wording in </w:t>
      </w:r>
      <w:r w:rsidRPr="00CC2CDA">
        <w:t>the performance criteria is detailed below. Add any essential operating conditions that may be present with training and assessment depending on the work situation, needs of the candidate, accessibility of the item, and local industry and regional contexts</w:t>
      </w:r>
      <w:r w:rsidRPr="00CC2CDA">
        <w:t>.</w:t>
      </w:r>
    </w:p>
    <w:tbl>
      <w:tblPr>
        <w:tblW w:w="0" w:type="auto"/>
        <w:tblLayout w:type="fixed"/>
        <w:tblCellMar>
          <w:left w:w="62" w:type="dxa"/>
          <w:right w:w="62" w:type="dxa"/>
        </w:tblCellMar>
        <w:tblLook w:val="0000"/>
      </w:tblPr>
      <w:tblGrid>
        <w:gridCol w:w="3168"/>
        <w:gridCol w:w="5580"/>
      </w:tblGrid>
      <w:tr w:rsidTr="002C46CA">
        <w:tblPrEx>
          <w:tblW w:w="0" w:type="auto"/>
          <w:tblLayout w:type="fixed"/>
          <w:tblCellMar>
            <w:left w:w="62" w:type="dxa"/>
            <w:right w:w="62" w:type="dxa"/>
          </w:tblCellMar>
          <w:tblLook w:val="0000"/>
        </w:tblPrEx>
        <w:tc>
          <w:tcPr>
            <w:tcW w:w="3168" w:type="dxa"/>
            <w:tcBorders>
              <w:top w:val="nil"/>
              <w:left w:val="nil"/>
              <w:bottom w:val="nil"/>
              <w:right w:val="nil"/>
            </w:tcBorders>
            <w:tcMar>
              <w:top w:w="0" w:type="dxa"/>
              <w:left w:w="62" w:type="dxa"/>
              <w:bottom w:w="0" w:type="dxa"/>
              <w:right w:w="62" w:type="dxa"/>
            </w:tcMar>
          </w:tcPr>
          <w:p w:rsidR="00000000" w:rsidP="00CC2CDA">
            <w:pPr>
              <w:pStyle w:val="BodyText"/>
              <w:rPr>
                <w:lang w:val="en-NZ"/>
              </w:rPr>
            </w:pPr>
            <w:r w:rsidRPr="00CC2CDA">
              <w:rPr>
                <w:rStyle w:val="BoldandItalics"/>
              </w:rPr>
              <w:t>Space</w:t>
            </w:r>
            <w:r w:rsidRPr="00CC2CDA">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CC2CDA" w:rsidP="00CC2CDA">
            <w:pPr>
              <w:pStyle w:val="ListBullet"/>
            </w:pPr>
            <w:r w:rsidRPr="00CC2CDA">
              <w:t>buildings</w:t>
            </w:r>
          </w:p>
          <w:p w:rsidR="00000000" w:rsidRPr="00CC2CDA" w:rsidP="00CC2CDA">
            <w:pPr>
              <w:pStyle w:val="ListBullet"/>
            </w:pPr>
            <w:r w:rsidRPr="00CC2CDA">
              <w:t>car parking</w:t>
            </w:r>
          </w:p>
          <w:p w:rsidR="00000000" w:rsidRPr="00CC2CDA" w:rsidP="00CC2CDA">
            <w:pPr>
              <w:pStyle w:val="ListBullet"/>
            </w:pPr>
            <w:r w:rsidRPr="00CC2CDA">
              <w:t>facilities</w:t>
            </w:r>
          </w:p>
          <w:p w:rsidR="00000000" w:rsidRPr="00CC2CDA" w:rsidP="00CC2CDA">
            <w:pPr>
              <w:pStyle w:val="ListBullet"/>
            </w:pPr>
            <w:r w:rsidRPr="00CC2CDA">
              <w:t>land</w:t>
            </w:r>
          </w:p>
          <w:p w:rsidR="00000000" w:rsidRPr="00CC2CDA" w:rsidP="00CC2CDA">
            <w:pPr>
              <w:pStyle w:val="ListBullet"/>
            </w:pPr>
            <w:r w:rsidRPr="00CC2CDA">
              <w:t>lettable areas</w:t>
            </w:r>
          </w:p>
          <w:p w:rsidR="00000000" w:rsidP="00CC2CDA">
            <w:pPr>
              <w:pStyle w:val="ListBullet"/>
              <w:rPr>
                <w:lang w:val="en-NZ"/>
              </w:rPr>
            </w:pPr>
            <w:r w:rsidRPr="00CC2CDA">
              <w:t>properties.</w:t>
            </w:r>
          </w:p>
        </w:tc>
      </w:tr>
      <w:tr w:rsidTr="002C46CA">
        <w:tblPrEx>
          <w:tblW w:w="0" w:type="auto"/>
          <w:tblLayout w:type="fixed"/>
          <w:tblCellMar>
            <w:left w:w="62" w:type="dxa"/>
            <w:right w:w="62" w:type="dxa"/>
          </w:tblCellMar>
          <w:tblLook w:val="0000"/>
        </w:tblPrEx>
        <w:tc>
          <w:tcPr>
            <w:tcW w:w="3168" w:type="dxa"/>
            <w:tcBorders>
              <w:top w:val="nil"/>
              <w:left w:val="nil"/>
              <w:bottom w:val="nil"/>
              <w:right w:val="nil"/>
            </w:tcBorders>
            <w:tcMar>
              <w:top w:w="0" w:type="dxa"/>
              <w:left w:w="62" w:type="dxa"/>
              <w:bottom w:w="0" w:type="dxa"/>
              <w:right w:w="62" w:type="dxa"/>
            </w:tcMar>
          </w:tcPr>
          <w:p w:rsidR="00000000" w:rsidP="00CC2CDA">
            <w:pPr>
              <w:pStyle w:val="BodyText"/>
              <w:rPr>
                <w:lang w:val="en-NZ"/>
              </w:rPr>
            </w:pPr>
            <w:r w:rsidRPr="00CC2CDA">
              <w:rPr>
                <w:rStyle w:val="BoldandItalics"/>
              </w:rPr>
              <w:t>Relevant people</w:t>
            </w:r>
            <w:r w:rsidRPr="00CC2CDA">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CC2CDA" w:rsidP="00CC2CDA">
            <w:pPr>
              <w:pStyle w:val="ListBullet"/>
            </w:pPr>
            <w:r w:rsidRPr="00CC2CDA">
              <w:t>agents</w:t>
            </w:r>
          </w:p>
          <w:p w:rsidR="00000000" w:rsidRPr="00CC2CDA" w:rsidP="00CC2CDA">
            <w:pPr>
              <w:pStyle w:val="ListBullet"/>
            </w:pPr>
            <w:r w:rsidRPr="00CC2CDA">
              <w:t>clients</w:t>
            </w:r>
          </w:p>
          <w:p w:rsidR="00000000" w:rsidRPr="00CC2CDA" w:rsidP="00CC2CDA">
            <w:pPr>
              <w:pStyle w:val="ListBullet"/>
            </w:pPr>
            <w:r w:rsidRPr="00CC2CDA">
              <w:t>colleagues</w:t>
            </w:r>
          </w:p>
          <w:p w:rsidR="00000000" w:rsidRPr="00CC2CDA" w:rsidP="00CC2CDA">
            <w:pPr>
              <w:pStyle w:val="ListBullet"/>
            </w:pPr>
            <w:r w:rsidRPr="00CC2CDA">
              <w:t>designated OHS representatives</w:t>
            </w:r>
          </w:p>
          <w:p w:rsidR="00000000" w:rsidRPr="00CC2CDA" w:rsidP="00CC2CDA">
            <w:pPr>
              <w:pStyle w:val="ListBullet"/>
            </w:pPr>
            <w:r w:rsidRPr="00CC2CDA">
              <w:t>government personnel</w:t>
            </w:r>
          </w:p>
          <w:p w:rsidR="00000000" w:rsidRPr="00CC2CDA" w:rsidP="00CC2CDA">
            <w:pPr>
              <w:pStyle w:val="ListBullet"/>
            </w:pPr>
            <w:r w:rsidRPr="00CC2CDA">
              <w:t>legal representatives</w:t>
            </w:r>
          </w:p>
          <w:p w:rsidR="00000000" w:rsidRPr="00CC2CDA" w:rsidP="00CC2CDA">
            <w:pPr>
              <w:pStyle w:val="ListBullet"/>
            </w:pPr>
            <w:r w:rsidRPr="00CC2CDA">
              <w:t>management</w:t>
            </w:r>
          </w:p>
          <w:p w:rsidR="00000000" w:rsidRPr="00CC2CDA" w:rsidP="00CC2CDA">
            <w:pPr>
              <w:pStyle w:val="ListBullet"/>
            </w:pPr>
            <w:r w:rsidRPr="00CC2CDA">
              <w:t>members of industry associations</w:t>
            </w:r>
          </w:p>
          <w:p w:rsidR="00000000" w:rsidRPr="00CC2CDA" w:rsidP="00CC2CDA">
            <w:pPr>
              <w:pStyle w:val="ListBullet"/>
            </w:pPr>
            <w:r w:rsidRPr="00CC2CDA">
              <w:t>property owners</w:t>
            </w:r>
          </w:p>
          <w:p w:rsidR="00000000" w:rsidRPr="00CC2CDA" w:rsidP="00CC2CDA">
            <w:pPr>
              <w:pStyle w:val="ListBullet"/>
            </w:pPr>
            <w:r w:rsidRPr="00CC2CDA">
              <w:t>site personnel</w:t>
            </w:r>
          </w:p>
          <w:p w:rsidR="00000000" w:rsidRPr="00CC2CDA" w:rsidP="00CC2CDA">
            <w:pPr>
              <w:pStyle w:val="ListBullet"/>
            </w:pPr>
            <w:r w:rsidRPr="00CC2CDA">
              <w:t>supervisors</w:t>
            </w:r>
          </w:p>
          <w:p w:rsidR="00000000" w:rsidP="00CC2CDA">
            <w:pPr>
              <w:pStyle w:val="ListBullet"/>
              <w:rPr>
                <w:lang w:val="en-NZ"/>
              </w:rPr>
            </w:pPr>
            <w:r w:rsidRPr="00CC2CDA">
              <w:t>tenants.</w:t>
            </w:r>
          </w:p>
        </w:tc>
      </w:tr>
      <w:tr w:rsidTr="002C46CA">
        <w:tblPrEx>
          <w:tblW w:w="0" w:type="auto"/>
          <w:tblLayout w:type="fixed"/>
          <w:tblCellMar>
            <w:left w:w="62" w:type="dxa"/>
            <w:right w:w="62" w:type="dxa"/>
          </w:tblCellMar>
          <w:tblLook w:val="0000"/>
        </w:tblPrEx>
        <w:tc>
          <w:tcPr>
            <w:tcW w:w="3168" w:type="dxa"/>
            <w:tcBorders>
              <w:top w:val="nil"/>
              <w:left w:val="nil"/>
              <w:bottom w:val="nil"/>
              <w:right w:val="nil"/>
            </w:tcBorders>
            <w:tcMar>
              <w:top w:w="0" w:type="dxa"/>
              <w:left w:w="62" w:type="dxa"/>
              <w:bottom w:w="0" w:type="dxa"/>
              <w:right w:w="62" w:type="dxa"/>
            </w:tcMar>
          </w:tcPr>
          <w:p w:rsidR="00000000" w:rsidP="00CC2CDA">
            <w:pPr>
              <w:pStyle w:val="BodyText"/>
              <w:rPr>
                <w:lang w:val="en-NZ"/>
              </w:rPr>
            </w:pPr>
            <w:r w:rsidRPr="00CC2CDA">
              <w:rPr>
                <w:rStyle w:val="BoldandItalics"/>
              </w:rPr>
              <w:t>Organisational requirements</w:t>
            </w:r>
            <w:r w:rsidRPr="00CC2CDA">
              <w:t xml:space="preserve"> may be outlined and reflected in:</w:t>
            </w:r>
          </w:p>
        </w:tc>
        <w:tc>
          <w:tcPr>
            <w:tcW w:w="5580" w:type="dxa"/>
            <w:tcBorders>
              <w:top w:val="nil"/>
              <w:left w:val="nil"/>
              <w:bottom w:val="nil"/>
              <w:right w:val="nil"/>
            </w:tcBorders>
            <w:tcMar>
              <w:top w:w="0" w:type="dxa"/>
              <w:left w:w="62" w:type="dxa"/>
              <w:bottom w:w="0" w:type="dxa"/>
              <w:right w:w="62" w:type="dxa"/>
            </w:tcMar>
          </w:tcPr>
          <w:p w:rsidR="00000000" w:rsidRPr="00CC2CDA" w:rsidP="00CC2CDA">
            <w:pPr>
              <w:pStyle w:val="ListBullet"/>
            </w:pPr>
            <w:r w:rsidRPr="00CC2CDA">
              <w:t>access and equity principles and practice guidelines</w:t>
            </w:r>
          </w:p>
          <w:p w:rsidR="00000000" w:rsidRPr="00CC2CDA" w:rsidP="00CC2CDA">
            <w:pPr>
              <w:pStyle w:val="ListBullet"/>
            </w:pPr>
            <w:r w:rsidRPr="00CC2CDA">
              <w:t>business and performance plans</w:t>
            </w:r>
          </w:p>
          <w:p w:rsidR="00000000" w:rsidRPr="00CC2CDA" w:rsidP="00CC2CDA">
            <w:pPr>
              <w:pStyle w:val="ListBullet"/>
            </w:pPr>
            <w:r w:rsidRPr="00CC2CDA">
              <w:t>complaint and dispute resolution procedures</w:t>
            </w:r>
          </w:p>
          <w:p w:rsidR="00000000" w:rsidRPr="00CC2CDA" w:rsidP="00CC2CDA">
            <w:pPr>
              <w:pStyle w:val="ListBullet"/>
            </w:pPr>
            <w:r w:rsidRPr="00CC2CDA">
              <w:t>goals, objectives, plans, systems and processes</w:t>
            </w:r>
          </w:p>
          <w:p w:rsidR="00000000" w:rsidRPr="00CC2CDA" w:rsidP="00CC2CDA">
            <w:pPr>
              <w:pStyle w:val="ListBullet"/>
            </w:pPr>
            <w:r w:rsidRPr="00CC2CDA">
              <w:t>legal and ethical requirements and codes of practice</w:t>
            </w:r>
          </w:p>
          <w:p w:rsidR="00000000" w:rsidRPr="00CC2CDA" w:rsidP="00CC2CDA">
            <w:pPr>
              <w:pStyle w:val="ListBullet"/>
            </w:pPr>
            <w:r w:rsidRPr="00CC2CDA">
              <w:t>mission statements and strategic plans</w:t>
            </w:r>
          </w:p>
          <w:p w:rsidR="00000000" w:rsidRPr="00CC2CDA" w:rsidP="00CC2CDA">
            <w:pPr>
              <w:pStyle w:val="ListBullet"/>
            </w:pPr>
            <w:r w:rsidRPr="00CC2CDA">
              <w:t>OHS policies, procedures and programs</w:t>
            </w:r>
          </w:p>
          <w:p w:rsidR="00000000" w:rsidRPr="00CC2CDA" w:rsidP="00CC2CDA">
            <w:pPr>
              <w:pStyle w:val="ListBullet"/>
            </w:pPr>
            <w:r w:rsidRPr="00CC2CDA">
              <w:t>policies and procedures in relatio</w:t>
            </w:r>
            <w:r w:rsidRPr="00CC2CDA">
              <w:t>n to client service</w:t>
            </w:r>
          </w:p>
          <w:p w:rsidR="00000000" w:rsidRPr="00CC2CDA" w:rsidP="00CC2CDA">
            <w:pPr>
              <w:pStyle w:val="ListBullet"/>
            </w:pPr>
            <w:r w:rsidRPr="00CC2CDA">
              <w:t>quality and continuous improvement processes and standards</w:t>
            </w:r>
          </w:p>
          <w:p w:rsidR="00000000" w:rsidP="00CC2CDA">
            <w:pPr>
              <w:pStyle w:val="ListBullet"/>
              <w:rPr>
                <w:lang w:val="en-NZ"/>
              </w:rPr>
            </w:pPr>
            <w:r w:rsidRPr="00CC2CDA">
              <w:t>quality assurance and procedure manuals.</w:t>
            </w:r>
          </w:p>
        </w:tc>
      </w:tr>
      <w:tr w:rsidTr="002C46CA">
        <w:tblPrEx>
          <w:tblW w:w="0" w:type="auto"/>
          <w:tblLayout w:type="fixed"/>
          <w:tblCellMar>
            <w:left w:w="62" w:type="dxa"/>
            <w:right w:w="62" w:type="dxa"/>
          </w:tblCellMar>
          <w:tblLook w:val="0000"/>
        </w:tblPrEx>
        <w:tc>
          <w:tcPr>
            <w:tcW w:w="3168" w:type="dxa"/>
            <w:tcBorders>
              <w:top w:val="nil"/>
              <w:left w:val="nil"/>
              <w:bottom w:val="nil"/>
              <w:right w:val="nil"/>
            </w:tcBorders>
            <w:tcMar>
              <w:top w:w="0" w:type="dxa"/>
              <w:left w:w="62" w:type="dxa"/>
              <w:bottom w:w="0" w:type="dxa"/>
              <w:right w:w="62" w:type="dxa"/>
            </w:tcMar>
          </w:tcPr>
          <w:p w:rsidR="00000000" w:rsidP="00CC2CDA">
            <w:pPr>
              <w:pStyle w:val="BodyText"/>
              <w:rPr>
                <w:lang w:val="en-NZ"/>
              </w:rPr>
            </w:pPr>
            <w:r w:rsidRPr="00CC2CDA">
              <w:rPr>
                <w:rStyle w:val="BoldandItalics"/>
              </w:rPr>
              <w:t>Interpersonal techniques</w:t>
            </w:r>
            <w:r w:rsidRPr="00CC2CDA">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CC2CDA" w:rsidP="00CC2CDA">
            <w:pPr>
              <w:pStyle w:val="ListBullet"/>
            </w:pPr>
            <w:r w:rsidRPr="00CC2CDA">
              <w:t>active listening</w:t>
            </w:r>
          </w:p>
          <w:p w:rsidR="00000000" w:rsidRPr="00CC2CDA" w:rsidP="00CC2CDA">
            <w:pPr>
              <w:pStyle w:val="ListBullet"/>
            </w:pPr>
            <w:r w:rsidRPr="00CC2CDA">
              <w:t>clear presentation of options</w:t>
            </w:r>
          </w:p>
          <w:p w:rsidR="00000000" w:rsidRPr="00CC2CDA" w:rsidP="00CC2CDA">
            <w:pPr>
              <w:pStyle w:val="ListBullet"/>
            </w:pPr>
            <w:r w:rsidRPr="00CC2CDA">
              <w:t>consultation methods</w:t>
            </w:r>
          </w:p>
          <w:p w:rsidR="00000000" w:rsidRPr="00CC2CDA" w:rsidP="00CC2CDA">
            <w:pPr>
              <w:pStyle w:val="ListBullet"/>
            </w:pPr>
            <w:r w:rsidRPr="00CC2CDA">
              <w:t>culturally inclusive and sensitive engagement techniques</w:t>
            </w:r>
          </w:p>
          <w:p w:rsidR="00000000" w:rsidRPr="00CC2CDA" w:rsidP="00CC2CDA">
            <w:pPr>
              <w:pStyle w:val="ListBullet"/>
            </w:pPr>
            <w:r w:rsidRPr="00CC2CDA">
              <w:t>questioning to clarify and confirm understanding</w:t>
            </w:r>
          </w:p>
          <w:p w:rsidR="00000000" w:rsidRPr="00CC2CDA" w:rsidP="00CC2CDA">
            <w:pPr>
              <w:pStyle w:val="ListBullet"/>
            </w:pPr>
            <w:r w:rsidRPr="00CC2CDA">
              <w:t>seeking feedback</w:t>
            </w:r>
          </w:p>
          <w:p w:rsidR="00000000" w:rsidRPr="00CC2CDA" w:rsidP="00CC2CDA">
            <w:pPr>
              <w:pStyle w:val="ListBullet"/>
            </w:pPr>
            <w:r w:rsidRPr="00CC2CDA">
              <w:t>two-way interaction</w:t>
            </w:r>
          </w:p>
          <w:p w:rsidR="00000000" w:rsidRPr="00CC2CDA" w:rsidP="00CC2CDA">
            <w:pPr>
              <w:pStyle w:val="ListBullet"/>
            </w:pPr>
            <w:r w:rsidRPr="00CC2CDA">
              <w:t>using language and concepts appropriate to cultural differences</w:t>
            </w:r>
          </w:p>
          <w:p w:rsidR="00000000" w:rsidP="00CC2CDA">
            <w:pPr>
              <w:pStyle w:val="ListBullet"/>
              <w:rPr>
                <w:lang w:val="en-NZ"/>
              </w:rPr>
            </w:pPr>
            <w:r w:rsidRPr="00CC2CDA">
              <w:t>verbal or non-verbal language.</w:t>
            </w:r>
          </w:p>
        </w:tc>
      </w:tr>
      <w:tr w:rsidTr="002C46CA">
        <w:tblPrEx>
          <w:tblW w:w="0" w:type="auto"/>
          <w:tblLayout w:type="fixed"/>
          <w:tblCellMar>
            <w:left w:w="62" w:type="dxa"/>
            <w:right w:w="62" w:type="dxa"/>
          </w:tblCellMar>
          <w:tblLook w:val="0000"/>
        </w:tblPrEx>
        <w:tc>
          <w:tcPr>
            <w:tcW w:w="3168" w:type="dxa"/>
            <w:tcBorders>
              <w:top w:val="nil"/>
              <w:left w:val="nil"/>
              <w:bottom w:val="nil"/>
              <w:right w:val="nil"/>
            </w:tcBorders>
            <w:tcMar>
              <w:top w:w="0" w:type="dxa"/>
              <w:left w:w="62" w:type="dxa"/>
              <w:bottom w:w="0" w:type="dxa"/>
              <w:right w:w="62" w:type="dxa"/>
            </w:tcMar>
          </w:tcPr>
          <w:p w:rsidR="00000000" w:rsidP="00CC2CDA">
            <w:pPr>
              <w:pStyle w:val="BodyText"/>
              <w:rPr>
                <w:lang w:val="en-NZ"/>
              </w:rPr>
            </w:pPr>
            <w:r w:rsidRPr="00CC2CDA">
              <w:rPr>
                <w:rStyle w:val="BoldandItalics"/>
              </w:rPr>
              <w:t>Clients</w:t>
            </w:r>
            <w:r w:rsidRPr="00CC2CDA">
              <w:t xml:space="preserve"> may inclu</w:t>
            </w:r>
            <w:r w:rsidRPr="00CC2CDA">
              <w:t>de:</w:t>
            </w:r>
          </w:p>
        </w:tc>
        <w:tc>
          <w:tcPr>
            <w:tcW w:w="5580" w:type="dxa"/>
            <w:tcBorders>
              <w:top w:val="nil"/>
              <w:left w:val="nil"/>
              <w:bottom w:val="nil"/>
              <w:right w:val="nil"/>
            </w:tcBorders>
            <w:tcMar>
              <w:top w:w="0" w:type="dxa"/>
              <w:left w:w="62" w:type="dxa"/>
              <w:bottom w:w="0" w:type="dxa"/>
              <w:right w:w="62" w:type="dxa"/>
            </w:tcMar>
          </w:tcPr>
          <w:p w:rsidR="00000000" w:rsidRPr="00CC2CDA" w:rsidP="00CC2CDA">
            <w:pPr>
              <w:pStyle w:val="ListBullet"/>
            </w:pPr>
            <w:r w:rsidRPr="00CC2CDA">
              <w:t>bankers</w:t>
            </w:r>
          </w:p>
          <w:p w:rsidR="00000000" w:rsidRPr="00CC2CDA" w:rsidP="00CC2CDA">
            <w:pPr>
              <w:pStyle w:val="ListBullet"/>
            </w:pPr>
            <w:r w:rsidRPr="00CC2CDA">
              <w:t>company management</w:t>
            </w:r>
          </w:p>
          <w:p w:rsidR="00000000" w:rsidRPr="00CC2CDA" w:rsidP="00CC2CDA">
            <w:pPr>
              <w:pStyle w:val="ListBullet"/>
            </w:pPr>
            <w:r w:rsidRPr="00CC2CDA">
              <w:t>fund managers</w:t>
            </w:r>
          </w:p>
          <w:p w:rsidR="00000000" w:rsidRPr="00CC2CDA" w:rsidP="00CC2CDA">
            <w:pPr>
              <w:pStyle w:val="ListBullet"/>
            </w:pPr>
            <w:r w:rsidRPr="00CC2CDA">
              <w:t>fund providers</w:t>
            </w:r>
          </w:p>
          <w:p w:rsidR="00000000" w:rsidRPr="00CC2CDA" w:rsidP="00CC2CDA">
            <w:pPr>
              <w:pStyle w:val="ListBullet"/>
            </w:pPr>
            <w:r w:rsidRPr="00CC2CDA">
              <w:t>government and legal instruments and agencies</w:t>
            </w:r>
          </w:p>
          <w:p w:rsidR="00000000" w:rsidRPr="00CC2CDA" w:rsidP="00CC2CDA">
            <w:pPr>
              <w:pStyle w:val="ListBullet"/>
            </w:pPr>
            <w:r w:rsidRPr="00CC2CDA">
              <w:t>institutions</w:t>
            </w:r>
          </w:p>
          <w:p w:rsidR="00000000" w:rsidRPr="00CC2CDA" w:rsidP="00CC2CDA">
            <w:pPr>
              <w:pStyle w:val="ListBullet"/>
            </w:pPr>
            <w:r w:rsidRPr="00CC2CDA">
              <w:t>internal and external property groups</w:t>
            </w:r>
          </w:p>
          <w:p w:rsidR="00000000" w:rsidRPr="00CC2CDA" w:rsidP="00CC2CDA">
            <w:pPr>
              <w:pStyle w:val="ListBullet"/>
            </w:pPr>
            <w:r w:rsidRPr="00CC2CDA">
              <w:t>owner-occupiers</w:t>
            </w:r>
          </w:p>
          <w:p w:rsidR="00000000" w:rsidRPr="00CC2CDA" w:rsidP="00CC2CDA">
            <w:pPr>
              <w:pStyle w:val="ListBullet"/>
            </w:pPr>
            <w:r w:rsidRPr="00CC2CDA">
              <w:t>private investors</w:t>
            </w:r>
          </w:p>
          <w:p w:rsidR="00000000" w:rsidRPr="00CC2CDA" w:rsidP="00CC2CDA">
            <w:pPr>
              <w:pStyle w:val="ListBullet"/>
            </w:pPr>
            <w:r w:rsidRPr="00CC2CDA">
              <w:t>property agents</w:t>
            </w:r>
          </w:p>
          <w:p w:rsidR="00000000" w:rsidRPr="00CC2CDA" w:rsidP="00CC2CDA">
            <w:pPr>
              <w:pStyle w:val="ListBullet"/>
            </w:pPr>
            <w:r w:rsidRPr="00CC2CDA">
              <w:t>property owners</w:t>
            </w:r>
          </w:p>
          <w:p w:rsidR="00000000" w:rsidP="00CC2CDA">
            <w:pPr>
              <w:pStyle w:val="ListBullet"/>
              <w:rPr>
                <w:lang w:val="en-NZ"/>
              </w:rPr>
            </w:pPr>
            <w:r w:rsidRPr="00CC2CDA">
              <w:t>tenants.</w:t>
            </w:r>
          </w:p>
        </w:tc>
      </w:tr>
      <w:tr w:rsidTr="002C46CA">
        <w:tblPrEx>
          <w:tblW w:w="0" w:type="auto"/>
          <w:tblLayout w:type="fixed"/>
          <w:tblCellMar>
            <w:left w:w="62" w:type="dxa"/>
            <w:right w:w="62" w:type="dxa"/>
          </w:tblCellMar>
          <w:tblLook w:val="0000"/>
        </w:tblPrEx>
        <w:tc>
          <w:tcPr>
            <w:tcW w:w="3168" w:type="dxa"/>
            <w:tcBorders>
              <w:top w:val="nil"/>
              <w:left w:val="nil"/>
              <w:bottom w:val="nil"/>
              <w:right w:val="nil"/>
            </w:tcBorders>
            <w:tcMar>
              <w:top w:w="0" w:type="dxa"/>
              <w:left w:w="62" w:type="dxa"/>
              <w:bottom w:w="0" w:type="dxa"/>
              <w:right w:w="62" w:type="dxa"/>
            </w:tcMar>
          </w:tcPr>
          <w:p w:rsidR="00000000" w:rsidP="00CC2CDA">
            <w:pPr>
              <w:pStyle w:val="BodyText"/>
              <w:rPr>
                <w:lang w:val="en-NZ"/>
              </w:rPr>
            </w:pPr>
            <w:r w:rsidRPr="00CC2CDA">
              <w:rPr>
                <w:rStyle w:val="BoldandItalics"/>
              </w:rPr>
              <w:t>Client needs</w:t>
            </w:r>
            <w:r w:rsidRPr="00CC2CDA">
              <w:t xml:space="preserve"> may relate to:</w:t>
            </w:r>
          </w:p>
        </w:tc>
        <w:tc>
          <w:tcPr>
            <w:tcW w:w="5580" w:type="dxa"/>
            <w:tcBorders>
              <w:top w:val="nil"/>
              <w:left w:val="nil"/>
              <w:bottom w:val="nil"/>
              <w:right w:val="nil"/>
            </w:tcBorders>
            <w:tcMar>
              <w:top w:w="0" w:type="dxa"/>
              <w:left w:w="62" w:type="dxa"/>
              <w:bottom w:w="0" w:type="dxa"/>
              <w:right w:w="62" w:type="dxa"/>
            </w:tcMar>
          </w:tcPr>
          <w:p w:rsidR="00000000" w:rsidRPr="00CC2CDA" w:rsidP="00CC2CDA">
            <w:pPr>
              <w:pStyle w:val="ListBullet"/>
            </w:pPr>
            <w:r w:rsidRPr="00CC2CDA">
              <w:t>developing fit-out guidelines for builders</w:t>
            </w:r>
          </w:p>
          <w:p w:rsidR="00000000" w:rsidRPr="00CC2CDA" w:rsidP="00CC2CDA">
            <w:pPr>
              <w:pStyle w:val="ListBullet"/>
            </w:pPr>
            <w:r w:rsidRPr="00CC2CDA">
              <w:t>facilitating transaction by separately meeting with fit-out and legal advisers</w:t>
            </w:r>
          </w:p>
          <w:p w:rsidR="00000000" w:rsidRPr="00CC2CDA" w:rsidP="00CC2CDA">
            <w:pPr>
              <w:pStyle w:val="ListBullet"/>
            </w:pPr>
            <w:r w:rsidRPr="00CC2CDA">
              <w:t>managing fit-outs to preserve building services</w:t>
            </w:r>
          </w:p>
          <w:p w:rsidR="00000000" w:rsidP="00CC2CDA">
            <w:pPr>
              <w:pStyle w:val="ListBullet"/>
              <w:rPr>
                <w:lang w:val="en-NZ"/>
              </w:rPr>
            </w:pPr>
            <w:r w:rsidRPr="00CC2CDA">
              <w:t>observing building rules.</w:t>
            </w:r>
          </w:p>
        </w:tc>
      </w:tr>
      <w:tr w:rsidTr="002C46CA">
        <w:tblPrEx>
          <w:tblW w:w="0" w:type="auto"/>
          <w:tblLayout w:type="fixed"/>
          <w:tblCellMar>
            <w:left w:w="62" w:type="dxa"/>
            <w:right w:w="62" w:type="dxa"/>
          </w:tblCellMar>
          <w:tblLook w:val="0000"/>
        </w:tblPrEx>
        <w:tc>
          <w:tcPr>
            <w:tcW w:w="3168" w:type="dxa"/>
            <w:tcBorders>
              <w:top w:val="nil"/>
              <w:left w:val="nil"/>
              <w:bottom w:val="nil"/>
              <w:right w:val="nil"/>
            </w:tcBorders>
            <w:tcMar>
              <w:top w:w="0" w:type="dxa"/>
              <w:left w:w="62" w:type="dxa"/>
              <w:bottom w:w="0" w:type="dxa"/>
              <w:right w:w="62" w:type="dxa"/>
            </w:tcMar>
          </w:tcPr>
          <w:p w:rsidR="00000000" w:rsidP="00CC2CDA">
            <w:pPr>
              <w:pStyle w:val="BodyText"/>
              <w:rPr>
                <w:lang w:val="en-NZ"/>
              </w:rPr>
            </w:pPr>
            <w:r w:rsidRPr="00CC2CDA">
              <w:rPr>
                <w:rStyle w:val="BoldandItalics"/>
              </w:rPr>
              <w:t>Relevant documentation</w:t>
            </w:r>
            <w:r w:rsidRPr="00CC2CDA">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CC2CDA" w:rsidP="00CC2CDA">
            <w:pPr>
              <w:pStyle w:val="ListBullet"/>
            </w:pPr>
            <w:r w:rsidRPr="00CC2CDA">
              <w:t>build</w:t>
            </w:r>
            <w:r w:rsidRPr="00CC2CDA">
              <w:t>ing codes</w:t>
            </w:r>
          </w:p>
          <w:p w:rsidR="00000000" w:rsidRPr="00CC2CDA" w:rsidP="00CC2CDA">
            <w:pPr>
              <w:pStyle w:val="ListBullet"/>
            </w:pPr>
            <w:r w:rsidRPr="00CC2CDA">
              <w:t>contracts</w:t>
            </w:r>
          </w:p>
          <w:p w:rsidR="00000000" w:rsidRPr="00CC2CDA" w:rsidP="00CC2CDA">
            <w:pPr>
              <w:pStyle w:val="ListBullet"/>
            </w:pPr>
            <w:r w:rsidRPr="00CC2CDA">
              <w:t>instruments of agreement</w:t>
            </w:r>
          </w:p>
          <w:p w:rsidR="00000000" w:rsidRPr="00CC2CDA" w:rsidP="00CC2CDA">
            <w:pPr>
              <w:pStyle w:val="ListBullet"/>
            </w:pPr>
            <w:r w:rsidRPr="00CC2CDA">
              <w:t>lease agreements</w:t>
            </w:r>
          </w:p>
          <w:p w:rsidR="00000000" w:rsidRPr="00CC2CDA" w:rsidP="00CC2CDA">
            <w:pPr>
              <w:pStyle w:val="ListBullet"/>
            </w:pPr>
            <w:r w:rsidRPr="00CC2CDA">
              <w:t>licences</w:t>
            </w:r>
          </w:p>
          <w:p w:rsidR="00000000" w:rsidRPr="00CC2CDA" w:rsidP="00CC2CDA">
            <w:pPr>
              <w:pStyle w:val="ListBullet"/>
            </w:pPr>
            <w:r w:rsidRPr="00CC2CDA">
              <w:t>maps</w:t>
            </w:r>
          </w:p>
          <w:p w:rsidR="00000000" w:rsidRPr="00CC2CDA" w:rsidP="00CC2CDA">
            <w:pPr>
              <w:pStyle w:val="ListBullet"/>
            </w:pPr>
            <w:r w:rsidRPr="00CC2CDA">
              <w:t>permits</w:t>
            </w:r>
          </w:p>
          <w:p w:rsidR="00000000" w:rsidRPr="00CC2CDA" w:rsidP="00CC2CDA">
            <w:pPr>
              <w:pStyle w:val="ListBullet"/>
            </w:pPr>
            <w:r w:rsidRPr="00CC2CDA">
              <w:t>plans</w:t>
            </w:r>
          </w:p>
          <w:p w:rsidR="00000000" w:rsidRPr="00CC2CDA" w:rsidP="00CC2CDA">
            <w:pPr>
              <w:pStyle w:val="ListBullet"/>
            </w:pPr>
            <w:r w:rsidRPr="00CC2CDA">
              <w:t>spatial guidelines</w:t>
            </w:r>
          </w:p>
          <w:p w:rsidR="00000000" w:rsidP="00CC2CDA">
            <w:pPr>
              <w:pStyle w:val="ListBullet"/>
              <w:rPr>
                <w:lang w:val="en-NZ"/>
              </w:rPr>
            </w:pPr>
            <w:r w:rsidRPr="00CC2CDA">
              <w:t>specifications.</w:t>
            </w:r>
          </w:p>
        </w:tc>
      </w:tr>
      <w:tr w:rsidTr="002C46CA">
        <w:tblPrEx>
          <w:tblW w:w="0" w:type="auto"/>
          <w:tblLayout w:type="fixed"/>
          <w:tblCellMar>
            <w:left w:w="62" w:type="dxa"/>
            <w:right w:w="62" w:type="dxa"/>
          </w:tblCellMar>
          <w:tblLook w:val="0000"/>
        </w:tblPrEx>
        <w:tc>
          <w:tcPr>
            <w:tcW w:w="3168" w:type="dxa"/>
            <w:tcBorders>
              <w:top w:val="nil"/>
              <w:left w:val="nil"/>
              <w:bottom w:val="nil"/>
              <w:right w:val="nil"/>
            </w:tcBorders>
            <w:tcMar>
              <w:top w:w="0" w:type="dxa"/>
              <w:left w:w="62" w:type="dxa"/>
              <w:bottom w:w="0" w:type="dxa"/>
              <w:right w:w="62" w:type="dxa"/>
            </w:tcMar>
          </w:tcPr>
          <w:p w:rsidR="00000000" w:rsidP="00CC2CDA">
            <w:pPr>
              <w:pStyle w:val="BodyText"/>
              <w:rPr>
                <w:lang w:val="en-NZ"/>
              </w:rPr>
            </w:pPr>
            <w:r w:rsidRPr="00CC2CDA">
              <w:rPr>
                <w:rStyle w:val="BoldandItalics"/>
              </w:rPr>
              <w:t>Legislative requirements</w:t>
            </w:r>
            <w:r w:rsidRPr="00CC2CDA">
              <w:t xml:space="preserve"> may be outlined and reflected in:</w:t>
            </w:r>
          </w:p>
        </w:tc>
        <w:tc>
          <w:tcPr>
            <w:tcW w:w="5580" w:type="dxa"/>
            <w:tcBorders>
              <w:top w:val="nil"/>
              <w:left w:val="nil"/>
              <w:bottom w:val="nil"/>
              <w:right w:val="nil"/>
            </w:tcBorders>
            <w:tcMar>
              <w:top w:w="0" w:type="dxa"/>
              <w:left w:w="62" w:type="dxa"/>
              <w:bottom w:w="0" w:type="dxa"/>
              <w:right w:w="62" w:type="dxa"/>
            </w:tcMar>
          </w:tcPr>
          <w:p w:rsidR="00000000" w:rsidRPr="00CC2CDA" w:rsidP="00CC2CDA">
            <w:pPr>
              <w:pStyle w:val="ListBullet"/>
            </w:pPr>
            <w:r w:rsidRPr="00CC2CDA">
              <w:t>Australian standards</w:t>
            </w:r>
          </w:p>
          <w:p w:rsidR="00000000" w:rsidRPr="00CC2CDA" w:rsidP="00CC2CDA">
            <w:pPr>
              <w:pStyle w:val="ListBullet"/>
            </w:pPr>
            <w:r w:rsidRPr="00CC2CDA">
              <w:t>codes of practice covering the market sector and industry, financial transactions, taxation, environment, construction, land use, native title, zoning, utilities use (water, gas and electricity), and contract or common law</w:t>
            </w:r>
          </w:p>
          <w:p w:rsidR="00000000" w:rsidRPr="00CC2CDA" w:rsidP="00CC2CDA">
            <w:pPr>
              <w:pStyle w:val="ListBullet"/>
            </w:pPr>
            <w:r w:rsidRPr="00CC2CDA">
              <w:t>environmental and zoning laws aff</w:t>
            </w:r>
            <w:r w:rsidRPr="00CC2CDA">
              <w:t>ecting access security, access and property use</w:t>
            </w:r>
          </w:p>
          <w:p w:rsidR="00000000" w:rsidRPr="00CC2CDA" w:rsidP="00CC2CDA">
            <w:pPr>
              <w:pStyle w:val="ListBullet"/>
            </w:pPr>
            <w:r w:rsidRPr="00CC2CDA">
              <w:t>general duty of care to clients</w:t>
            </w:r>
          </w:p>
          <w:p w:rsidR="00000000" w:rsidRPr="00CC2CDA" w:rsidP="00CC2CDA">
            <w:pPr>
              <w:pStyle w:val="ListBullet"/>
            </w:pPr>
            <w:r w:rsidRPr="00CC2CDA">
              <w:t>home building requirements</w:t>
            </w:r>
          </w:p>
          <w:p w:rsidR="00000000" w:rsidRPr="00CC2CDA" w:rsidP="00CC2CDA">
            <w:pPr>
              <w:pStyle w:val="ListBullet"/>
            </w:pPr>
            <w:r w:rsidRPr="00CC2CDA">
              <w:t>local regulations and by-laws</w:t>
            </w:r>
          </w:p>
          <w:p w:rsidR="00000000" w:rsidRPr="00CC2CDA" w:rsidP="00CC2CDA">
            <w:pPr>
              <w:pStyle w:val="ListBullet"/>
            </w:pPr>
            <w:r w:rsidRPr="00CC2CDA">
              <w:t>privacy laws applying to owners, contractors and tenants</w:t>
            </w:r>
          </w:p>
          <w:p w:rsidR="00000000" w:rsidRPr="00CC2CDA" w:rsidP="00CC2CDA">
            <w:pPr>
              <w:pStyle w:val="ListBullet"/>
            </w:pPr>
            <w:r w:rsidRPr="00CC2CDA">
              <w:t>quality assurance and certification requirements</w:t>
            </w:r>
          </w:p>
          <w:p w:rsidR="00000000" w:rsidRPr="00CC2CDA" w:rsidP="00CC2CDA">
            <w:pPr>
              <w:pStyle w:val="ListBullet"/>
            </w:pPr>
            <w:r w:rsidRPr="00CC2CDA">
              <w:t>relevant federal, and state or territory legislation that affects organisational operation, including:</w:t>
            </w:r>
          </w:p>
          <w:p w:rsidR="00000000" w:rsidRPr="00CC2CDA" w:rsidP="00CC2CDA">
            <w:pPr>
              <w:pStyle w:val="ListBullet2"/>
            </w:pPr>
            <w:r w:rsidRPr="00CC2CDA">
              <w:t>anti-discrimination and diversity</w:t>
            </w:r>
          </w:p>
          <w:p w:rsidR="00000000" w:rsidRPr="00CC2CDA" w:rsidP="00CC2CDA">
            <w:pPr>
              <w:pStyle w:val="ListBullet2"/>
            </w:pPr>
            <w:r w:rsidRPr="00CC2CDA">
              <w:t>environmental issues</w:t>
            </w:r>
          </w:p>
          <w:p w:rsidR="00000000" w:rsidRPr="00CC2CDA" w:rsidP="00CC2CDA">
            <w:pPr>
              <w:pStyle w:val="ListBullet2"/>
            </w:pPr>
            <w:r w:rsidRPr="00CC2CDA">
              <w:t>EEO</w:t>
            </w:r>
          </w:p>
          <w:p w:rsidR="00000000" w:rsidRPr="00CC2CDA" w:rsidP="00CC2CDA">
            <w:pPr>
              <w:pStyle w:val="ListBullet2"/>
            </w:pPr>
            <w:r w:rsidRPr="00CC2CDA">
              <w:t>industrial relations</w:t>
            </w:r>
          </w:p>
          <w:p w:rsidR="00000000" w:rsidRPr="00CC2CDA" w:rsidP="00CC2CDA">
            <w:pPr>
              <w:pStyle w:val="ListBullet2"/>
            </w:pPr>
            <w:r w:rsidRPr="00CC2CDA">
              <w:t>OHS</w:t>
            </w:r>
          </w:p>
          <w:p w:rsidR="00000000" w:rsidRPr="00CC2CDA" w:rsidP="00CC2CDA">
            <w:pPr>
              <w:pStyle w:val="ListBullet"/>
            </w:pPr>
            <w:r w:rsidRPr="00CC2CDA">
              <w:t>strata, community and company titles</w:t>
            </w:r>
          </w:p>
          <w:p w:rsidR="00000000" w:rsidRPr="00CC2CDA" w:rsidP="00CC2CDA">
            <w:pPr>
              <w:pStyle w:val="ListBullet"/>
            </w:pPr>
            <w:r w:rsidRPr="00CC2CDA">
              <w:t>tenancy agreements</w:t>
            </w:r>
          </w:p>
          <w:p w:rsidR="00000000" w:rsidP="00CC2CDA">
            <w:pPr>
              <w:pStyle w:val="ListBullet"/>
              <w:rPr>
                <w:lang w:val="en-NZ"/>
              </w:rPr>
            </w:pPr>
            <w:r w:rsidRPr="00CC2CDA">
              <w:t>trade pract</w:t>
            </w:r>
            <w:r w:rsidRPr="00CC2CDA">
              <w:t>ices laws and guidelines.</w:t>
            </w:r>
          </w:p>
        </w:tc>
      </w:tr>
      <w:tr w:rsidTr="002C46CA">
        <w:tblPrEx>
          <w:tblW w:w="0" w:type="auto"/>
          <w:tblLayout w:type="fixed"/>
          <w:tblCellMar>
            <w:left w:w="62" w:type="dxa"/>
            <w:right w:w="62" w:type="dxa"/>
          </w:tblCellMar>
          <w:tblLook w:val="0000"/>
        </w:tblPrEx>
        <w:tc>
          <w:tcPr>
            <w:tcW w:w="3168" w:type="dxa"/>
            <w:tcBorders>
              <w:top w:val="nil"/>
              <w:left w:val="nil"/>
              <w:bottom w:val="nil"/>
              <w:right w:val="nil"/>
            </w:tcBorders>
            <w:tcMar>
              <w:top w:w="0" w:type="dxa"/>
              <w:left w:w="62" w:type="dxa"/>
              <w:bottom w:w="0" w:type="dxa"/>
              <w:right w:w="62" w:type="dxa"/>
            </w:tcMar>
          </w:tcPr>
          <w:p w:rsidR="00000000" w:rsidP="00CC2CDA">
            <w:pPr>
              <w:pStyle w:val="BodyText"/>
              <w:rPr>
                <w:lang w:val="en-NZ"/>
              </w:rPr>
            </w:pPr>
            <w:r w:rsidRPr="00CC2CDA">
              <w:rPr>
                <w:rStyle w:val="BoldandItalics"/>
              </w:rPr>
              <w:t>Specialist advice</w:t>
            </w:r>
            <w:r w:rsidRPr="00CC2CDA">
              <w:t xml:space="preserve"> may be sought from:</w:t>
            </w:r>
          </w:p>
        </w:tc>
        <w:tc>
          <w:tcPr>
            <w:tcW w:w="5580" w:type="dxa"/>
            <w:tcBorders>
              <w:top w:val="nil"/>
              <w:left w:val="nil"/>
              <w:bottom w:val="nil"/>
              <w:right w:val="nil"/>
            </w:tcBorders>
            <w:tcMar>
              <w:top w:w="0" w:type="dxa"/>
              <w:left w:w="62" w:type="dxa"/>
              <w:bottom w:w="0" w:type="dxa"/>
              <w:right w:w="62" w:type="dxa"/>
            </w:tcMar>
          </w:tcPr>
          <w:p w:rsidR="00000000" w:rsidRPr="00CC2CDA" w:rsidP="00CC2CDA">
            <w:pPr>
              <w:pStyle w:val="ListBullet"/>
            </w:pPr>
            <w:r w:rsidRPr="00CC2CDA">
              <w:t>architects</w:t>
            </w:r>
          </w:p>
          <w:p w:rsidR="00000000" w:rsidRPr="00CC2CDA" w:rsidP="00CC2CDA">
            <w:pPr>
              <w:pStyle w:val="ListBullet"/>
            </w:pPr>
            <w:r w:rsidRPr="00CC2CDA">
              <w:t>bankers and financiers</w:t>
            </w:r>
          </w:p>
          <w:p w:rsidR="00000000" w:rsidRPr="00CC2CDA" w:rsidP="00CC2CDA">
            <w:pPr>
              <w:pStyle w:val="ListBullet"/>
            </w:pPr>
            <w:r w:rsidRPr="00CC2CDA">
              <w:t>builders</w:t>
            </w:r>
          </w:p>
          <w:p w:rsidR="00000000" w:rsidRPr="00CC2CDA" w:rsidP="00CC2CDA">
            <w:pPr>
              <w:pStyle w:val="ListBullet"/>
            </w:pPr>
            <w:r w:rsidRPr="00CC2CDA">
              <w:t>business consultants</w:t>
            </w:r>
          </w:p>
          <w:p w:rsidR="00000000" w:rsidRPr="00CC2CDA" w:rsidP="00CC2CDA">
            <w:pPr>
              <w:pStyle w:val="ListBullet"/>
            </w:pPr>
            <w:r w:rsidRPr="00CC2CDA">
              <w:t>government officials</w:t>
            </w:r>
          </w:p>
          <w:p w:rsidR="00000000" w:rsidRPr="00CC2CDA" w:rsidP="00CC2CDA">
            <w:pPr>
              <w:pStyle w:val="ListBullet"/>
            </w:pPr>
            <w:r w:rsidRPr="00CC2CDA">
              <w:t>investment consultants</w:t>
            </w:r>
          </w:p>
          <w:p w:rsidR="00000000" w:rsidRPr="00CC2CDA" w:rsidP="00CC2CDA">
            <w:pPr>
              <w:pStyle w:val="ListBullet"/>
            </w:pPr>
            <w:r w:rsidRPr="00CC2CDA">
              <w:t>members of industry associations</w:t>
            </w:r>
          </w:p>
          <w:p w:rsidR="00000000" w:rsidRPr="00CC2CDA" w:rsidP="00CC2CDA">
            <w:pPr>
              <w:pStyle w:val="ListBullet"/>
            </w:pPr>
            <w:r w:rsidRPr="00CC2CDA">
              <w:t>planners</w:t>
            </w:r>
          </w:p>
          <w:p w:rsidR="00000000" w:rsidRPr="00CC2CDA" w:rsidP="00CC2CDA">
            <w:pPr>
              <w:pStyle w:val="ListBullet"/>
            </w:pPr>
            <w:r w:rsidRPr="00CC2CDA">
              <w:t>real estate agents</w:t>
            </w:r>
          </w:p>
          <w:p w:rsidR="00000000" w:rsidRPr="00CC2CDA" w:rsidP="00CC2CDA">
            <w:pPr>
              <w:pStyle w:val="ListBullet"/>
            </w:pPr>
            <w:r w:rsidRPr="00CC2CDA">
              <w:t>solicitors</w:t>
            </w:r>
          </w:p>
          <w:p w:rsidR="00000000" w:rsidRPr="00CC2CDA" w:rsidP="00CC2CDA">
            <w:pPr>
              <w:pStyle w:val="ListBullet"/>
            </w:pPr>
            <w:r w:rsidRPr="00CC2CDA">
              <w:t>subcontractors</w:t>
            </w:r>
          </w:p>
          <w:p w:rsidR="00000000" w:rsidRPr="00CC2CDA" w:rsidP="00CC2CDA">
            <w:pPr>
              <w:pStyle w:val="ListBullet"/>
            </w:pPr>
            <w:r w:rsidRPr="00CC2CDA">
              <w:t>technical experts</w:t>
            </w:r>
          </w:p>
          <w:p w:rsidR="00000000" w:rsidP="00CC2CDA">
            <w:pPr>
              <w:pStyle w:val="ListBullet"/>
              <w:rPr>
                <w:lang w:val="en-NZ"/>
              </w:rPr>
            </w:pPr>
            <w:r w:rsidRPr="00CC2CDA">
              <w:t>valuers.</w:t>
            </w:r>
          </w:p>
        </w:tc>
      </w:tr>
      <w:tr w:rsidTr="002C46CA">
        <w:tblPrEx>
          <w:tblW w:w="0" w:type="auto"/>
          <w:tblLayout w:type="fixed"/>
          <w:tblCellMar>
            <w:left w:w="62" w:type="dxa"/>
            <w:right w:w="62" w:type="dxa"/>
          </w:tblCellMar>
          <w:tblLook w:val="0000"/>
        </w:tblPrEx>
        <w:tc>
          <w:tcPr>
            <w:tcW w:w="3168" w:type="dxa"/>
            <w:tcBorders>
              <w:top w:val="nil"/>
              <w:left w:val="nil"/>
              <w:bottom w:val="nil"/>
              <w:right w:val="nil"/>
            </w:tcBorders>
            <w:tcMar>
              <w:top w:w="0" w:type="dxa"/>
              <w:left w:w="62" w:type="dxa"/>
              <w:bottom w:w="0" w:type="dxa"/>
              <w:right w:w="62" w:type="dxa"/>
            </w:tcMar>
          </w:tcPr>
          <w:p w:rsidR="00000000" w:rsidP="00CC2CDA">
            <w:pPr>
              <w:pStyle w:val="BodyText"/>
              <w:rPr>
                <w:lang w:val="en-NZ"/>
              </w:rPr>
            </w:pPr>
            <w:r w:rsidRPr="00CC2CDA">
              <w:rPr>
                <w:rStyle w:val="BoldandItalics"/>
              </w:rPr>
              <w:t>Lease agreements</w:t>
            </w:r>
            <w:r w:rsidRPr="00CC2CDA">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CC2CDA" w:rsidP="00CC2CDA">
            <w:pPr>
              <w:pStyle w:val="ListBullet"/>
            </w:pPr>
            <w:r w:rsidRPr="00CC2CDA">
              <w:t>acceptance and consideration</w:t>
            </w:r>
          </w:p>
          <w:p w:rsidR="00000000" w:rsidRPr="00CC2CDA" w:rsidP="00CC2CDA">
            <w:pPr>
              <w:pStyle w:val="ListBullet"/>
            </w:pPr>
            <w:r w:rsidRPr="00CC2CDA">
              <w:t>agreement to lease</w:t>
            </w:r>
          </w:p>
          <w:p w:rsidR="00000000" w:rsidRPr="00CC2CDA" w:rsidP="00CC2CDA">
            <w:pPr>
              <w:pStyle w:val="ListBullet"/>
            </w:pPr>
            <w:r w:rsidRPr="00CC2CDA">
              <w:t>building rules</w:t>
            </w:r>
          </w:p>
          <w:p w:rsidR="00000000" w:rsidRPr="00CC2CDA" w:rsidP="00CC2CDA">
            <w:pPr>
              <w:pStyle w:val="ListBullet"/>
            </w:pPr>
            <w:r w:rsidRPr="00CC2CDA">
              <w:t>existing partitioned space</w:t>
            </w:r>
          </w:p>
          <w:p w:rsidR="00000000" w:rsidRPr="00CC2CDA" w:rsidP="00CC2CDA">
            <w:pPr>
              <w:pStyle w:val="ListBullet"/>
            </w:pPr>
            <w:r w:rsidRPr="00CC2CDA">
              <w:t>fit-outs</w:t>
            </w:r>
          </w:p>
          <w:p w:rsidR="00000000" w:rsidRPr="00CC2CDA" w:rsidP="00CC2CDA">
            <w:pPr>
              <w:pStyle w:val="ListBullet"/>
            </w:pPr>
            <w:r w:rsidRPr="00CC2CDA">
              <w:t>heads of agreement</w:t>
            </w:r>
          </w:p>
          <w:p w:rsidR="00000000" w:rsidRPr="00CC2CDA" w:rsidP="00CC2CDA">
            <w:pPr>
              <w:pStyle w:val="ListBullet"/>
            </w:pPr>
            <w:r w:rsidRPr="00CC2CDA">
              <w:t>lessee and lessor obligations</w:t>
            </w:r>
          </w:p>
          <w:p w:rsidR="00000000" w:rsidRPr="00CC2CDA" w:rsidP="00CC2CDA">
            <w:pPr>
              <w:pStyle w:val="ListBullet"/>
            </w:pPr>
            <w:r w:rsidRPr="00CC2CDA">
              <w:t>letters of intent</w:t>
            </w:r>
          </w:p>
          <w:p w:rsidR="00000000" w:rsidP="00CC2CDA">
            <w:pPr>
              <w:pStyle w:val="ListBullet"/>
              <w:rPr>
                <w:lang w:val="en-NZ"/>
              </w:rPr>
            </w:pPr>
            <w:r w:rsidRPr="00CC2CDA">
              <w:t>negotiations containing offers.</w:t>
            </w:r>
          </w:p>
        </w:tc>
      </w:tr>
      <w:tr w:rsidTr="002C46CA">
        <w:tblPrEx>
          <w:tblW w:w="0" w:type="auto"/>
          <w:tblLayout w:type="fixed"/>
          <w:tblCellMar>
            <w:left w:w="62" w:type="dxa"/>
            <w:right w:w="62" w:type="dxa"/>
          </w:tblCellMar>
          <w:tblLook w:val="0000"/>
        </w:tblPrEx>
        <w:tc>
          <w:tcPr>
            <w:tcW w:w="3168" w:type="dxa"/>
            <w:tcBorders>
              <w:top w:val="nil"/>
              <w:left w:val="nil"/>
              <w:bottom w:val="nil"/>
              <w:right w:val="nil"/>
            </w:tcBorders>
            <w:tcMar>
              <w:top w:w="0" w:type="dxa"/>
              <w:left w:w="62" w:type="dxa"/>
              <w:bottom w:w="0" w:type="dxa"/>
              <w:right w:w="62" w:type="dxa"/>
            </w:tcMar>
          </w:tcPr>
          <w:p w:rsidR="00000000" w:rsidP="00CC2CDA">
            <w:pPr>
              <w:pStyle w:val="BodyText"/>
              <w:rPr>
                <w:lang w:val="en-NZ"/>
              </w:rPr>
            </w:pPr>
            <w:r w:rsidRPr="00CC2CDA">
              <w:rPr>
                <w:rStyle w:val="BoldandItalics"/>
              </w:rPr>
              <w:t>Business equipment and technology</w:t>
            </w:r>
            <w:r w:rsidRPr="00CC2CDA">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CC2CDA" w:rsidP="00CC2CDA">
            <w:pPr>
              <w:pStyle w:val="ListBullet"/>
            </w:pPr>
            <w:r w:rsidRPr="00CC2CDA">
              <w:t>computers</w:t>
            </w:r>
          </w:p>
          <w:p w:rsidR="00000000" w:rsidRPr="00CC2CDA" w:rsidP="00CC2CDA">
            <w:pPr>
              <w:pStyle w:val="ListBullet"/>
            </w:pPr>
            <w:r w:rsidRPr="00CC2CDA">
              <w:t>data storage devices</w:t>
            </w:r>
          </w:p>
          <w:p w:rsidR="00000000" w:rsidRPr="00CC2CDA" w:rsidP="00CC2CDA">
            <w:pPr>
              <w:pStyle w:val="ListBullet"/>
            </w:pPr>
            <w:r w:rsidRPr="00CC2CDA">
              <w:t>email</w:t>
            </w:r>
          </w:p>
          <w:p w:rsidR="00000000" w:rsidRPr="00CC2CDA" w:rsidP="00CC2CDA">
            <w:pPr>
              <w:pStyle w:val="ListBullet"/>
            </w:pPr>
            <w:r w:rsidRPr="00CC2CDA">
              <w:t>facsimile machines</w:t>
            </w:r>
          </w:p>
          <w:p w:rsidR="00000000" w:rsidRPr="00CC2CDA" w:rsidP="00CC2CDA">
            <w:pPr>
              <w:pStyle w:val="ListBullet"/>
            </w:pPr>
            <w:r w:rsidRPr="00CC2CDA">
              <w:t>internet, extranet and intranet</w:t>
            </w:r>
          </w:p>
          <w:p w:rsidR="00000000" w:rsidRPr="00CC2CDA" w:rsidP="00CC2CDA">
            <w:pPr>
              <w:pStyle w:val="ListBullet"/>
            </w:pPr>
            <w:r w:rsidRPr="00CC2CDA">
              <w:t>photocopiers</w:t>
            </w:r>
          </w:p>
          <w:p w:rsidR="00000000" w:rsidRPr="00CC2CDA" w:rsidP="00CC2CDA">
            <w:pPr>
              <w:pStyle w:val="ListBullet"/>
            </w:pPr>
            <w:r w:rsidRPr="00CC2CDA">
              <w:t>printers</w:t>
            </w:r>
          </w:p>
          <w:p w:rsidR="00000000" w:rsidRPr="00CC2CDA" w:rsidP="00CC2CDA">
            <w:pPr>
              <w:pStyle w:val="ListBullet"/>
            </w:pPr>
            <w:r w:rsidRPr="00CC2CDA">
              <w:t>scanners</w:t>
            </w:r>
          </w:p>
          <w:p w:rsidR="00000000" w:rsidP="00CC2CDA">
            <w:pPr>
              <w:pStyle w:val="ListBullet"/>
              <w:rPr>
                <w:lang w:val="en-NZ"/>
              </w:rPr>
            </w:pPr>
            <w:r w:rsidRPr="00CC2CDA">
              <w:t>software applic</w:t>
            </w:r>
            <w:r w:rsidRPr="00CC2CDA">
              <w:t>ations, such as databases and word applications.</w:t>
            </w:r>
          </w:p>
        </w:tc>
      </w:tr>
      <w:tr w:rsidTr="002C46CA">
        <w:tblPrEx>
          <w:tblW w:w="0" w:type="auto"/>
          <w:tblLayout w:type="fixed"/>
          <w:tblCellMar>
            <w:left w:w="62" w:type="dxa"/>
            <w:right w:w="62" w:type="dxa"/>
          </w:tblCellMar>
          <w:tblLook w:val="0000"/>
        </w:tblPrEx>
        <w:tc>
          <w:tcPr>
            <w:tcW w:w="31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CC2CDA" w:rsidP="00CC2CDA">
            <w:pPr>
              <w:pStyle w:val="BodyText"/>
            </w:pPr>
          </w:p>
        </w:tc>
      </w:tr>
    </w:tbl>
    <w:p w:rsidR="002C46CA" w:rsidP="00CC2CDA">
      <w:pPr>
        <w:pStyle w:val="BodyText"/>
      </w:pPr>
    </w:p>
    <w:p w:rsidR="002C46CA" w:rsidP="00CC2CDA">
      <w:pPr>
        <w:pStyle w:val="BodyText"/>
      </w:pPr>
    </w:p>
    <w:p w:rsidR="00000000" w:rsidRPr="00CC2CDA" w:rsidP="00CC2CDA">
      <w:pPr>
        <w:pStyle w:val="Heading1"/>
      </w:pPr>
      <w:bookmarkStart w:id="12" w:name="O_201029"/>
      <w:bookmarkEnd w:id="12"/>
      <w:r w:rsidRPr="00CC2CDA">
        <w:t>Unit Sector(s)</w:t>
      </w:r>
    </w:p>
    <w:tbl>
      <w:tblPr>
        <w:tblW w:w="0" w:type="auto"/>
        <w:tblLayout w:type="fixed"/>
        <w:tblCellMar>
          <w:left w:w="62" w:type="dxa"/>
          <w:right w:w="62" w:type="dxa"/>
        </w:tblCellMar>
        <w:tblLook w:val="0000"/>
      </w:tblPr>
      <w:tblGrid>
        <w:gridCol w:w="2911"/>
        <w:gridCol w:w="5611"/>
      </w:tblGrid>
      <w:tr w:rsidTr="002C46CA">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CC2CDA">
            <w:pPr>
              <w:pStyle w:val="BodyText"/>
              <w:rPr>
                <w:lang w:val="en-NZ"/>
              </w:rPr>
            </w:pPr>
            <w:r w:rsidRPr="00CC2CDA">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CC2CDA" w:rsidP="00CC2CDA">
            <w:pPr>
              <w:pStyle w:val="BodyText"/>
            </w:pPr>
            <w:r w:rsidRPr="00CC2CDA">
              <w:t>Property development, sales and management</w:t>
            </w:r>
          </w:p>
        </w:tc>
      </w:tr>
    </w:tbl>
    <w:p w:rsidR="002C46CA" w:rsidP="00CC2CDA">
      <w:pPr>
        <w:pStyle w:val="BodyText"/>
      </w:pPr>
    </w:p>
    <w:p w:rsidR="002C46CA" w:rsidP="00CC2CDA">
      <w:pPr>
        <w:pStyle w:val="BodyText"/>
      </w:pPr>
    </w:p>
    <w:p w:rsidR="00000000" w:rsidRPr="00CC2CDA" w:rsidP="00CC2CDA">
      <w:pPr>
        <w:pStyle w:val="Heading1"/>
      </w:pPr>
      <w:bookmarkStart w:id="13" w:name="O_201028"/>
      <w:bookmarkEnd w:id="13"/>
      <w:r w:rsidRPr="00CC2CDA">
        <w:t>Competency field</w:t>
      </w:r>
    </w:p>
    <w:tbl>
      <w:tblPr>
        <w:tblW w:w="0" w:type="auto"/>
        <w:tblLayout w:type="fixed"/>
        <w:tblCellMar>
          <w:left w:w="62" w:type="dxa"/>
          <w:right w:w="62" w:type="dxa"/>
        </w:tblCellMar>
        <w:tblLook w:val="0000"/>
      </w:tblPr>
      <w:tblGrid>
        <w:gridCol w:w="2911"/>
        <w:gridCol w:w="5611"/>
      </w:tblGrid>
      <w:tr w:rsidTr="002C46CA">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CC2CDA">
            <w:pPr>
              <w:pStyle w:val="BodyText"/>
              <w:rPr>
                <w:lang w:val="en-NZ"/>
              </w:rPr>
            </w:pPr>
            <w:r w:rsidRPr="00CC2CDA">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CC2CDA" w:rsidP="00CC2CDA">
            <w:pPr>
              <w:pStyle w:val="BodyText"/>
            </w:pPr>
            <w:r w:rsidRPr="00CC2CDA">
              <w:t>Property operations and development</w:t>
            </w:r>
          </w:p>
        </w:tc>
      </w:tr>
    </w:tbl>
    <w:p w:rsidR="002C46CA" w:rsidP="00CC2CDA">
      <w:pPr>
        <w:pStyle w:val="BodyText"/>
      </w:pPr>
    </w:p>
    <w:p w:rsidR="002C46CA" w:rsidP="00CC2CDA">
      <w:pPr>
        <w:pStyle w:val="BodyText"/>
      </w:pPr>
    </w:p>
    <w:p w:rsidR="00000000" w:rsidRPr="00CC2CDA" w:rsidP="00CC2CDA"/>
    <w:sectPr w:rsidSect="00CC2C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C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46CA" w:rsidP="002C46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C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6CA" w:rsidP="00CC2C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C46CA" w:rsidP="00CC2C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C46CA" w:rsidP="00CC2C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C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46CA" w:rsidP="002C46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C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6CA" w:rsidP="00CC2CDA">
    <w:pPr>
      <w:pStyle w:val="Header"/>
      <w:framePr w:wrap="around"/>
    </w:pPr>
    <w:r>
      <w:fldChar w:fldCharType="begin"/>
    </w:r>
    <w:r>
      <w:instrText xml:space="preserve"> TITLE   \* MERGEFORMAT </w:instrText>
    </w:r>
    <w:r>
      <w:fldChar w:fldCharType="separate"/>
    </w:r>
    <w:r>
      <w:t>CPPDSM4031A Arrange lease of 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C46CA" w:rsidP="00CC2C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E2A4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8AE8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5AAA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C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2CDA"/>
    <w:pPr>
      <w:spacing w:before="360" w:after="60"/>
      <w:outlineLvl w:val="0"/>
    </w:pPr>
    <w:rPr>
      <w:sz w:val="32"/>
    </w:rPr>
  </w:style>
  <w:style w:type="paragraph" w:styleId="Heading2">
    <w:name w:val="heading 2"/>
    <w:basedOn w:val="HeadingBase"/>
    <w:next w:val="BodyText"/>
    <w:link w:val="Heading2Char"/>
    <w:qFormat/>
    <w:rsid w:val="00CC2CDA"/>
    <w:pPr>
      <w:keepLines/>
      <w:spacing w:before="240" w:after="120"/>
      <w:outlineLvl w:val="1"/>
    </w:pPr>
    <w:rPr>
      <w:sz w:val="28"/>
      <w:szCs w:val="40"/>
    </w:rPr>
  </w:style>
  <w:style w:type="paragraph" w:styleId="Heading3">
    <w:name w:val="heading 3"/>
    <w:basedOn w:val="HeadingBase"/>
    <w:next w:val="BodyText"/>
    <w:link w:val="Heading3Char"/>
    <w:qFormat/>
    <w:rsid w:val="00CC2CDA"/>
    <w:pPr>
      <w:spacing w:before="180" w:after="120"/>
      <w:outlineLvl w:val="2"/>
    </w:pPr>
    <w:rPr>
      <w:spacing w:val="-10"/>
      <w:kern w:val="32"/>
    </w:rPr>
  </w:style>
  <w:style w:type="paragraph" w:styleId="Heading4">
    <w:name w:val="heading 4"/>
    <w:basedOn w:val="HeadingBase"/>
    <w:next w:val="BodyText"/>
    <w:link w:val="Heading4Char"/>
    <w:qFormat/>
    <w:rsid w:val="00CC2CDA"/>
    <w:pPr>
      <w:spacing w:before="160" w:after="120"/>
      <w:outlineLvl w:val="3"/>
    </w:pPr>
    <w:rPr>
      <w:sz w:val="22"/>
    </w:rPr>
  </w:style>
  <w:style w:type="paragraph" w:styleId="Heading5">
    <w:name w:val="heading 5"/>
    <w:basedOn w:val="HeadingBase"/>
    <w:next w:val="Normal"/>
    <w:link w:val="Heading5Char"/>
    <w:qFormat/>
    <w:rsid w:val="00CC2CDA"/>
    <w:pPr>
      <w:spacing w:before="80"/>
      <w:outlineLvl w:val="4"/>
    </w:pPr>
    <w:rPr>
      <w:color w:val="918585"/>
      <w:sz w:val="20"/>
    </w:rPr>
  </w:style>
  <w:style w:type="paragraph" w:styleId="Heading6">
    <w:name w:val="heading 6"/>
    <w:basedOn w:val="HeadingBase"/>
    <w:next w:val="Normal"/>
    <w:link w:val="Heading6Char"/>
    <w:qFormat/>
    <w:rsid w:val="00CC2CDA"/>
    <w:pPr>
      <w:spacing w:before="60"/>
      <w:outlineLvl w:val="5"/>
    </w:pPr>
    <w:rPr>
      <w:color w:val="918585"/>
      <w:sz w:val="20"/>
    </w:rPr>
  </w:style>
  <w:style w:type="paragraph" w:styleId="Heading7">
    <w:name w:val="heading 7"/>
    <w:basedOn w:val="Normal"/>
    <w:next w:val="Normal"/>
    <w:link w:val="Heading7Char"/>
    <w:qFormat/>
    <w:rsid w:val="00CC2CDA"/>
    <w:pPr>
      <w:ind w:left="720"/>
      <w:outlineLvl w:val="6"/>
    </w:pPr>
    <w:rPr>
      <w:i/>
    </w:rPr>
  </w:style>
  <w:style w:type="paragraph" w:styleId="Heading8">
    <w:name w:val="heading 8"/>
    <w:basedOn w:val="Normal"/>
    <w:next w:val="Normal"/>
    <w:link w:val="Heading8Char"/>
    <w:qFormat/>
    <w:rsid w:val="00CC2CDA"/>
    <w:pPr>
      <w:ind w:left="720"/>
      <w:outlineLvl w:val="7"/>
    </w:pPr>
    <w:rPr>
      <w:i/>
    </w:rPr>
  </w:style>
  <w:style w:type="paragraph" w:styleId="Heading9">
    <w:name w:val="heading 9"/>
    <w:basedOn w:val="Normal"/>
    <w:next w:val="Normal"/>
    <w:link w:val="Heading9Char"/>
    <w:qFormat/>
    <w:rsid w:val="00CC2CDA"/>
    <w:pPr>
      <w:ind w:left="720"/>
      <w:outlineLvl w:val="8"/>
    </w:pPr>
    <w:rPr>
      <w:i/>
    </w:rPr>
  </w:style>
  <w:style w:type="character" w:default="1" w:styleId="DefaultParagraphFont">
    <w:name w:val="Default Paragraph Font"/>
    <w:uiPriority w:val="1"/>
    <w:unhideWhenUsed/>
    <w:rsid w:val="00CC2C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CDA"/>
  </w:style>
  <w:style w:type="character" w:customStyle="1" w:styleId="Heading1Char">
    <w:name w:val="Heading 1 Char"/>
    <w:basedOn w:val="DefaultParagraphFont"/>
    <w:link w:val="Heading1"/>
    <w:rsid w:val="00CC2CDA"/>
    <w:rPr>
      <w:rFonts w:ascii="Times New Roman" w:eastAsia="Times New Roman" w:hAnsi="Times New Roman" w:cs="Times New Roman"/>
      <w:b/>
      <w:sz w:val="32"/>
      <w:szCs w:val="20"/>
      <w:lang w:eastAsia="en-US"/>
    </w:rPr>
  </w:style>
  <w:style w:type="paragraph" w:styleId="BodyText">
    <w:name w:val="Body Text"/>
    <w:basedOn w:val="Normal"/>
    <w:link w:val="BodyTextChar"/>
    <w:rsid w:val="00CC2C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2CDA"/>
    <w:rPr>
      <w:rFonts w:ascii="Times New Roman" w:eastAsia="Times New Roman" w:hAnsi="Times New Roman" w:cs="Times New Roman"/>
      <w:sz w:val="24"/>
      <w:lang w:val="en-US" w:eastAsia="en-US"/>
    </w:rPr>
  </w:style>
  <w:style w:type="paragraph" w:styleId="Footer">
    <w:name w:val="footer"/>
    <w:basedOn w:val="Normal"/>
    <w:link w:val="FooterChar"/>
    <w:rsid w:val="00CC2C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CDA"/>
    <w:rPr>
      <w:rFonts w:ascii="Times New Roman" w:eastAsia="Times New Roman" w:hAnsi="Times New Roman" w:cs="Times New Roman"/>
      <w:sz w:val="16"/>
      <w:lang w:val="en-US" w:eastAsia="en-US"/>
    </w:rPr>
  </w:style>
  <w:style w:type="paragraph" w:styleId="List">
    <w:name w:val="List"/>
    <w:basedOn w:val="BodyText"/>
    <w:next w:val="BodyText"/>
    <w:rsid w:val="00CC2CDA"/>
    <w:pPr>
      <w:tabs>
        <w:tab w:val="left" w:pos="340"/>
      </w:tabs>
      <w:spacing w:before="60" w:after="60"/>
      <w:ind w:left="340" w:hanging="340"/>
    </w:pPr>
  </w:style>
  <w:style w:type="paragraph" w:styleId="ListBullet">
    <w:name w:val="List Bullet"/>
    <w:basedOn w:val="List"/>
    <w:rsid w:val="00CC2CDA"/>
    <w:pPr>
      <w:numPr>
        <w:numId w:val="13"/>
      </w:numPr>
      <w:tabs>
        <w:tab w:val="clear" w:pos="340"/>
      </w:tabs>
      <w:spacing w:before="40" w:after="40"/>
    </w:pPr>
  </w:style>
  <w:style w:type="character" w:customStyle="1" w:styleId="SpecialBold">
    <w:name w:val="Special Bold"/>
    <w:basedOn w:val="DefaultParagraphFont"/>
    <w:rsid w:val="00CC2CDA"/>
    <w:rPr>
      <w:b/>
      <w:spacing w:val="0"/>
    </w:rPr>
  </w:style>
  <w:style w:type="paragraph" w:styleId="ListBullet2">
    <w:name w:val="List Bullet 2"/>
    <w:basedOn w:val="List2"/>
    <w:rsid w:val="00CC2CDA"/>
    <w:pPr>
      <w:numPr>
        <w:numId w:val="14"/>
      </w:numPr>
      <w:tabs>
        <w:tab w:val="clear" w:pos="680"/>
      </w:tabs>
    </w:pPr>
  </w:style>
  <w:style w:type="paragraph" w:styleId="Header">
    <w:name w:val="header"/>
    <w:basedOn w:val="Normal"/>
    <w:link w:val="HeaderChar"/>
    <w:rsid w:val="00CC2C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C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2CDA"/>
    <w:pPr>
      <w:spacing w:before="240" w:after="120"/>
      <w:outlineLvl w:val="0"/>
    </w:pPr>
    <w:rPr>
      <w:rFonts w:ascii="Times New Roman" w:hAnsi="Times New Roman"/>
      <w:b/>
      <w:sz w:val="28"/>
    </w:rPr>
  </w:style>
  <w:style w:type="paragraph" w:customStyle="1" w:styleId="AllowPageBreak">
    <w:name w:val="AllowPageBreak"/>
    <w:rsid w:val="00CC2C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C2CDA"/>
    <w:rPr>
      <w:b/>
      <w:i/>
      <w:u w:val="none"/>
    </w:rPr>
  </w:style>
  <w:style w:type="character" w:customStyle="1" w:styleId="Heading2Char">
    <w:name w:val="Heading 2 Char"/>
    <w:basedOn w:val="DefaultParagraphFont"/>
    <w:link w:val="Heading2"/>
    <w:rsid w:val="00CC2C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C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C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C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C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C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2C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2CDA"/>
    <w:rPr>
      <w:rFonts w:ascii="Courier New" w:eastAsia="Times New Roman" w:hAnsi="Courier New" w:cs="Times New Roman"/>
      <w:i/>
      <w:szCs w:val="20"/>
      <w:lang w:val="en-US" w:eastAsia="en-US"/>
    </w:rPr>
  </w:style>
  <w:style w:type="paragraph" w:customStyle="1" w:styleId="HeadingBase">
    <w:name w:val="Heading Base"/>
    <w:rsid w:val="00CC2C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CDA"/>
    <w:pPr>
      <w:tabs>
        <w:tab w:val="right" w:leader="dot" w:pos="9072"/>
      </w:tabs>
      <w:ind w:left="567"/>
    </w:pPr>
    <w:rPr>
      <w:szCs w:val="22"/>
    </w:rPr>
  </w:style>
  <w:style w:type="paragraph" w:customStyle="1" w:styleId="TOCBase">
    <w:name w:val="TOC Base"/>
    <w:rsid w:val="00CC2C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CDA"/>
    <w:pPr>
      <w:tabs>
        <w:tab w:val="right" w:leader="dot" w:pos="9072"/>
      </w:tabs>
      <w:spacing w:before="40" w:after="40"/>
      <w:ind w:left="284"/>
    </w:pPr>
    <w:rPr>
      <w:rFonts w:ascii="Times New Roman" w:hAnsi="Times New Roman"/>
    </w:rPr>
  </w:style>
  <w:style w:type="paragraph" w:styleId="TOC1">
    <w:name w:val="toc 1"/>
    <w:basedOn w:val="TOCBase"/>
    <w:next w:val="Normal"/>
    <w:rsid w:val="00CC2C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2CDA"/>
    <w:pPr>
      <w:spacing w:before="5040"/>
      <w:jc w:val="center"/>
    </w:pPr>
    <w:rPr>
      <w:sz w:val="48"/>
      <w:szCs w:val="72"/>
      <w:lang w:val="en-US"/>
    </w:rPr>
  </w:style>
  <w:style w:type="character" w:customStyle="1" w:styleId="TitleChar">
    <w:name w:val="Title Char"/>
    <w:basedOn w:val="DefaultParagraphFont"/>
    <w:link w:val="Title"/>
    <w:rsid w:val="00CC2C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CDA"/>
    <w:pPr>
      <w:tabs>
        <w:tab w:val="left" w:pos="3600"/>
        <w:tab w:val="left" w:pos="3958"/>
      </w:tabs>
    </w:pPr>
  </w:style>
  <w:style w:type="paragraph" w:customStyle="1" w:styleId="Note">
    <w:name w:val="Note"/>
    <w:basedOn w:val="BodyText"/>
    <w:rsid w:val="00CC2C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CDA"/>
    <w:pPr>
      <w:framePr w:wrap="auto" w:hAnchor="text" w:y="6049"/>
    </w:pPr>
    <w:rPr>
      <w:color w:val="000000"/>
      <w:sz w:val="40"/>
    </w:rPr>
  </w:style>
  <w:style w:type="paragraph" w:customStyle="1" w:styleId="TOCTitle">
    <w:name w:val="TOCTitle"/>
    <w:basedOn w:val="Heading1"/>
    <w:rsid w:val="00CC2CDA"/>
    <w:pPr>
      <w:spacing w:after="240"/>
      <w:jc w:val="center"/>
      <w:outlineLvl w:val="9"/>
    </w:pPr>
    <w:rPr>
      <w:caps/>
    </w:rPr>
  </w:style>
  <w:style w:type="paragraph" w:customStyle="1" w:styleId="Version">
    <w:name w:val="Version"/>
    <w:rsid w:val="00CC2C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2CDA"/>
    <w:pPr>
      <w:keepNext w:val="0"/>
      <w:tabs>
        <w:tab w:val="right" w:pos="4176"/>
      </w:tabs>
      <w:ind w:left="198" w:hanging="198"/>
    </w:pPr>
    <w:rPr>
      <w:rFonts w:ascii="Garamond" w:hAnsi="Garamond"/>
    </w:rPr>
  </w:style>
  <w:style w:type="paragraph" w:styleId="IndexHeading">
    <w:name w:val="index heading"/>
    <w:basedOn w:val="Normal"/>
    <w:next w:val="Index1"/>
    <w:semiHidden/>
    <w:rsid w:val="00CC2CDA"/>
    <w:pPr>
      <w:spacing w:before="120" w:after="120"/>
    </w:pPr>
    <w:rPr>
      <w:rFonts w:ascii="Arial" w:hAnsi="Arial"/>
      <w:b/>
      <w:color w:val="918585"/>
      <w:sz w:val="24"/>
    </w:rPr>
  </w:style>
  <w:style w:type="paragraph" w:customStyle="1" w:styleId="Chapter">
    <w:name w:val="Chapter"/>
    <w:basedOn w:val="Normal"/>
    <w:rsid w:val="00CC2CDA"/>
    <w:pPr>
      <w:spacing w:before="240"/>
    </w:pPr>
    <w:rPr>
      <w:rFonts w:ascii="Times New Roman" w:hAnsi="Times New Roman"/>
      <w:smallCaps/>
      <w:spacing w:val="80"/>
      <w:sz w:val="28"/>
    </w:rPr>
  </w:style>
  <w:style w:type="paragraph" w:customStyle="1" w:styleId="InChapter">
    <w:name w:val="InChapter"/>
    <w:basedOn w:val="Heading3"/>
    <w:rsid w:val="00CC2CDA"/>
    <w:pPr>
      <w:spacing w:after="240"/>
      <w:outlineLvl w:val="9"/>
    </w:pPr>
    <w:rPr>
      <w:noProof/>
    </w:rPr>
  </w:style>
  <w:style w:type="paragraph" w:styleId="Index2">
    <w:name w:val="index 2"/>
    <w:basedOn w:val="Normal"/>
    <w:next w:val="Normal"/>
    <w:semiHidden/>
    <w:rsid w:val="00CC2CDA"/>
    <w:pPr>
      <w:tabs>
        <w:tab w:val="right" w:pos="4176"/>
      </w:tabs>
      <w:ind w:left="568" w:hanging="284"/>
    </w:pPr>
    <w:rPr>
      <w:rFonts w:ascii="Garamond" w:hAnsi="Garamond"/>
    </w:rPr>
  </w:style>
  <w:style w:type="paragraph" w:customStyle="1" w:styleId="Byline">
    <w:name w:val="Byline"/>
    <w:rsid w:val="00CC2C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CDA"/>
    <w:pPr>
      <w:tabs>
        <w:tab w:val="clear" w:pos="3600"/>
        <w:tab w:val="clear" w:pos="3958"/>
      </w:tabs>
      <w:jc w:val="right"/>
    </w:pPr>
  </w:style>
  <w:style w:type="character" w:styleId="Emphasis">
    <w:name w:val="Emphasis"/>
    <w:basedOn w:val="DefaultParagraphFont"/>
    <w:qFormat/>
    <w:rsid w:val="00CC2CDA"/>
    <w:rPr>
      <w:i/>
    </w:rPr>
  </w:style>
  <w:style w:type="paragraph" w:styleId="Caption">
    <w:name w:val="caption"/>
    <w:basedOn w:val="BodyText"/>
    <w:next w:val="Normal"/>
    <w:qFormat/>
    <w:rsid w:val="00CC2CDA"/>
    <w:pPr>
      <w:framePr w:w="2268" w:hSpace="181" w:vSpace="181" w:wrap="around" w:vAnchor="text" w:hAnchor="page" w:x="1135" w:y="285" w:anchorLock="1"/>
    </w:pPr>
    <w:rPr>
      <w:i/>
    </w:rPr>
  </w:style>
  <w:style w:type="paragraph" w:customStyle="1" w:styleId="MiniTOCTitle">
    <w:name w:val="MiniTOCTitle"/>
    <w:basedOn w:val="Heading4"/>
    <w:rsid w:val="00CC2CDA"/>
    <w:pPr>
      <w:spacing w:before="240"/>
      <w:outlineLvl w:val="9"/>
    </w:pPr>
    <w:rPr>
      <w:noProof/>
      <w:sz w:val="24"/>
    </w:rPr>
  </w:style>
  <w:style w:type="paragraph" w:customStyle="1" w:styleId="MiniTOCItem">
    <w:name w:val="MiniTOCItem"/>
    <w:basedOn w:val="ListBullet"/>
    <w:rsid w:val="00CC2CDA"/>
    <w:pPr>
      <w:numPr>
        <w:numId w:val="0"/>
      </w:numPr>
      <w:tabs>
        <w:tab w:val="right" w:leader="dot" w:pos="6521"/>
      </w:tabs>
      <w:spacing w:before="0" w:after="0"/>
    </w:pPr>
  </w:style>
  <w:style w:type="paragraph" w:customStyle="1" w:styleId="TOFTitle">
    <w:name w:val="TOFTitle"/>
    <w:basedOn w:val="TOCTitle"/>
    <w:rsid w:val="00CC2CDA"/>
  </w:style>
  <w:style w:type="paragraph" w:styleId="TableofFigures">
    <w:name w:val="table of figures"/>
    <w:basedOn w:val="Normal"/>
    <w:next w:val="Normal"/>
    <w:semiHidden/>
    <w:rsid w:val="00CC2CDA"/>
    <w:pPr>
      <w:tabs>
        <w:tab w:val="right" w:leader="dot" w:pos="9072"/>
      </w:tabs>
      <w:ind w:left="970" w:hanging="403"/>
    </w:pPr>
    <w:rPr>
      <w:rFonts w:ascii="Times New Roman" w:hAnsi="Times New Roman"/>
      <w:b/>
    </w:rPr>
  </w:style>
  <w:style w:type="paragraph" w:styleId="ListNumber">
    <w:name w:val="List Number"/>
    <w:basedOn w:val="List"/>
    <w:rsid w:val="00CC2CDA"/>
    <w:pPr>
      <w:numPr>
        <w:numId w:val="11"/>
      </w:numPr>
    </w:pPr>
  </w:style>
  <w:style w:type="character" w:customStyle="1" w:styleId="WingdingSymbols">
    <w:name w:val="Wingding Symbols"/>
    <w:rsid w:val="00CC2CDA"/>
    <w:rPr>
      <w:rFonts w:ascii="Wingdings" w:hAnsi="Wingdings"/>
    </w:rPr>
  </w:style>
  <w:style w:type="paragraph" w:customStyle="1" w:styleId="TableHeading">
    <w:name w:val="Table Heading"/>
    <w:basedOn w:val="HeadingBase"/>
    <w:rsid w:val="00CC2CDA"/>
    <w:pPr>
      <w:keepLines/>
      <w:pBdr>
        <w:bottom w:val="single" w:sz="6" w:space="1" w:color="918585"/>
      </w:pBdr>
      <w:spacing w:before="240"/>
    </w:pPr>
  </w:style>
  <w:style w:type="character" w:customStyle="1" w:styleId="HotSpot">
    <w:name w:val="HotSpot"/>
    <w:rsid w:val="00CC2CDA"/>
    <w:rPr>
      <w:color w:val="0033CC"/>
      <w:u w:val="none"/>
    </w:rPr>
  </w:style>
  <w:style w:type="paragraph" w:customStyle="1" w:styleId="BodyTextRight">
    <w:name w:val="Body Text Right"/>
    <w:basedOn w:val="BodyText"/>
    <w:rsid w:val="00CC2CDA"/>
    <w:pPr>
      <w:spacing w:before="0" w:after="0"/>
      <w:jc w:val="right"/>
    </w:pPr>
  </w:style>
  <w:style w:type="paragraph" w:styleId="Index3">
    <w:name w:val="index 3"/>
    <w:basedOn w:val="ListNumber2"/>
    <w:next w:val="Normal"/>
    <w:semiHidden/>
    <w:rsid w:val="00CC2CDA"/>
    <w:pPr>
      <w:numPr>
        <w:numId w:val="0"/>
      </w:numPr>
      <w:tabs>
        <w:tab w:val="right" w:leader="dot" w:pos="4176"/>
      </w:tabs>
    </w:pPr>
  </w:style>
  <w:style w:type="paragraph" w:styleId="ListNumber2">
    <w:name w:val="List Number 2"/>
    <w:basedOn w:val="List2"/>
    <w:rsid w:val="00CC2CDA"/>
    <w:pPr>
      <w:numPr>
        <w:numId w:val="10"/>
      </w:numPr>
      <w:tabs>
        <w:tab w:val="clear" w:pos="1060"/>
      </w:tabs>
    </w:pPr>
  </w:style>
  <w:style w:type="paragraph" w:customStyle="1" w:styleId="MarginNote">
    <w:name w:val="Margin Note"/>
    <w:basedOn w:val="BodyText"/>
    <w:rsid w:val="00CC2C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C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C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2CDA"/>
    <w:rPr>
      <w:sz w:val="32"/>
    </w:rPr>
  </w:style>
  <w:style w:type="paragraph" w:customStyle="1" w:styleId="HeadingProcedure">
    <w:name w:val="Heading Procedure"/>
    <w:basedOn w:val="HeadingBase"/>
    <w:next w:val="Normal"/>
    <w:rsid w:val="00CC2CDA"/>
    <w:pPr>
      <w:tabs>
        <w:tab w:val="left" w:pos="0"/>
      </w:tabs>
      <w:spacing w:before="120" w:after="60"/>
    </w:pPr>
    <w:rPr>
      <w:i/>
      <w:color w:val="918585"/>
      <w:sz w:val="22"/>
    </w:rPr>
  </w:style>
  <w:style w:type="paragraph" w:customStyle="1" w:styleId="TableBodyText">
    <w:name w:val="Table Body Text"/>
    <w:basedOn w:val="BodyText"/>
    <w:rsid w:val="00CC2CDA"/>
    <w:pPr>
      <w:spacing w:before="60" w:after="60"/>
    </w:pPr>
  </w:style>
  <w:style w:type="paragraph" w:styleId="ListContinue">
    <w:name w:val="List Continue"/>
    <w:basedOn w:val="List"/>
    <w:rsid w:val="00CC2CDA"/>
    <w:pPr>
      <w:ind w:firstLine="0"/>
    </w:pPr>
  </w:style>
  <w:style w:type="paragraph" w:customStyle="1" w:styleId="ListNote">
    <w:name w:val="List Note"/>
    <w:basedOn w:val="List"/>
    <w:rsid w:val="00CC2CDA"/>
    <w:pPr>
      <w:pBdr>
        <w:top w:val="single" w:sz="6" w:space="2" w:color="918585"/>
        <w:bottom w:val="single" w:sz="6" w:space="2" w:color="918585"/>
      </w:pBdr>
      <w:tabs>
        <w:tab w:val="left" w:pos="1021"/>
      </w:tabs>
      <w:ind w:firstLine="0"/>
    </w:pPr>
  </w:style>
  <w:style w:type="paragraph" w:customStyle="1" w:styleId="Warning">
    <w:name w:val="Warning"/>
    <w:basedOn w:val="BodyText"/>
    <w:rsid w:val="00CC2CDA"/>
    <w:pPr>
      <w:shd w:val="clear" w:color="auto" w:fill="D9D9D9"/>
      <w:tabs>
        <w:tab w:val="left" w:pos="992"/>
      </w:tabs>
      <w:ind w:left="119" w:right="119"/>
    </w:pPr>
    <w:rPr>
      <w:sz w:val="20"/>
    </w:rPr>
  </w:style>
  <w:style w:type="paragraph" w:customStyle="1" w:styleId="MarginIcons">
    <w:name w:val="Margin Icons"/>
    <w:basedOn w:val="BodyText"/>
    <w:rsid w:val="00CC2C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CDA"/>
    <w:rPr>
      <w:rFonts w:ascii="Courier New" w:hAnsi="Courier New"/>
    </w:rPr>
  </w:style>
  <w:style w:type="paragraph" w:customStyle="1" w:styleId="NoteBullet">
    <w:name w:val="Note Bullet"/>
    <w:basedOn w:val="Note"/>
    <w:rsid w:val="00CC2CDA"/>
    <w:pPr>
      <w:tabs>
        <w:tab w:val="clear" w:pos="680"/>
      </w:tabs>
      <w:spacing w:before="60" w:after="60"/>
    </w:pPr>
  </w:style>
  <w:style w:type="paragraph" w:customStyle="1" w:styleId="SubHeading2">
    <w:name w:val="SubHeading2"/>
    <w:basedOn w:val="HeadingBase"/>
    <w:rsid w:val="00CC2CDA"/>
    <w:pPr>
      <w:spacing w:before="240" w:after="60"/>
    </w:pPr>
    <w:rPr>
      <w:sz w:val="20"/>
    </w:rPr>
  </w:style>
  <w:style w:type="paragraph" w:customStyle="1" w:styleId="SubHeading1">
    <w:name w:val="SubHeading1"/>
    <w:basedOn w:val="HeadingBase"/>
    <w:rsid w:val="00CC2CDA"/>
    <w:pPr>
      <w:spacing w:before="240" w:after="60"/>
    </w:pPr>
    <w:rPr>
      <w:color w:val="918585"/>
      <w:sz w:val="22"/>
    </w:rPr>
  </w:style>
  <w:style w:type="paragraph" w:customStyle="1" w:styleId="SideHeading">
    <w:name w:val="Side Heading"/>
    <w:basedOn w:val="HeadingBase"/>
    <w:rsid w:val="00CC2C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CDA"/>
    <w:pPr>
      <w:numPr>
        <w:numId w:val="12"/>
      </w:numPr>
    </w:pPr>
  </w:style>
  <w:style w:type="paragraph" w:styleId="PlainText">
    <w:name w:val="Plain Text"/>
    <w:basedOn w:val="Normal"/>
    <w:link w:val="PlainTextChar"/>
    <w:rsid w:val="00CC2CDA"/>
    <w:rPr>
      <w:sz w:val="20"/>
    </w:rPr>
  </w:style>
  <w:style w:type="character" w:customStyle="1" w:styleId="PlainTextChar">
    <w:name w:val="Plain Text Char"/>
    <w:basedOn w:val="DefaultParagraphFont"/>
    <w:link w:val="PlainText"/>
    <w:rsid w:val="00CC2C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2CDA"/>
    <w:rPr>
      <w:b/>
      <w:smallCaps/>
    </w:rPr>
  </w:style>
  <w:style w:type="paragraph" w:customStyle="1" w:styleId="TableListNumber">
    <w:name w:val="Table List Number"/>
    <w:basedOn w:val="ListNumber"/>
    <w:rsid w:val="00CC2CDA"/>
    <w:pPr>
      <w:numPr>
        <w:numId w:val="0"/>
      </w:numPr>
    </w:pPr>
  </w:style>
  <w:style w:type="paragraph" w:styleId="TOC4">
    <w:name w:val="toc 4"/>
    <w:basedOn w:val="TOCBase"/>
    <w:next w:val="Normal"/>
    <w:semiHidden/>
    <w:rsid w:val="00CC2CDA"/>
    <w:pPr>
      <w:tabs>
        <w:tab w:val="right" w:leader="dot" w:pos="9071"/>
      </w:tabs>
      <w:ind w:left="1701"/>
    </w:pPr>
  </w:style>
  <w:style w:type="paragraph" w:customStyle="1" w:styleId="ListAlpha">
    <w:name w:val="List Alpha"/>
    <w:basedOn w:val="List"/>
    <w:rsid w:val="00CC2CDA"/>
    <w:pPr>
      <w:numPr>
        <w:numId w:val="9"/>
      </w:numPr>
    </w:pPr>
  </w:style>
  <w:style w:type="paragraph" w:customStyle="1" w:styleId="ListAlpha2">
    <w:name w:val="List Alpha 2"/>
    <w:basedOn w:val="List2"/>
    <w:rsid w:val="00CC2CDA"/>
    <w:pPr>
      <w:numPr>
        <w:numId w:val="8"/>
      </w:numPr>
    </w:pPr>
  </w:style>
  <w:style w:type="paragraph" w:styleId="List2">
    <w:name w:val="List 2"/>
    <w:basedOn w:val="BodyText"/>
    <w:rsid w:val="00CC2CDA"/>
    <w:pPr>
      <w:tabs>
        <w:tab w:val="left" w:pos="680"/>
      </w:tabs>
      <w:spacing w:before="60" w:after="60"/>
      <w:ind w:left="680" w:hanging="340"/>
    </w:pPr>
  </w:style>
  <w:style w:type="paragraph" w:styleId="List3">
    <w:name w:val="List 3"/>
    <w:basedOn w:val="BodyText"/>
    <w:rsid w:val="00CC2CDA"/>
    <w:pPr>
      <w:tabs>
        <w:tab w:val="left" w:pos="1021"/>
      </w:tabs>
      <w:spacing w:before="60" w:after="60"/>
      <w:ind w:left="1020" w:hanging="340"/>
    </w:pPr>
  </w:style>
  <w:style w:type="paragraph" w:styleId="List4">
    <w:name w:val="List 4"/>
    <w:basedOn w:val="BodyText"/>
    <w:rsid w:val="00CC2CDA"/>
    <w:pPr>
      <w:tabs>
        <w:tab w:val="left" w:pos="1361"/>
      </w:tabs>
      <w:spacing w:before="60" w:after="60"/>
      <w:ind w:left="1361" w:hanging="340"/>
    </w:pPr>
  </w:style>
  <w:style w:type="paragraph" w:styleId="List5">
    <w:name w:val="List 5"/>
    <w:basedOn w:val="BodyText"/>
    <w:rsid w:val="00CC2CDA"/>
    <w:pPr>
      <w:tabs>
        <w:tab w:val="left" w:pos="1701"/>
      </w:tabs>
      <w:spacing w:before="60" w:after="60"/>
      <w:ind w:left="1701" w:hanging="340"/>
    </w:pPr>
  </w:style>
  <w:style w:type="paragraph" w:styleId="ListBullet3">
    <w:name w:val="List Bullet 3"/>
    <w:basedOn w:val="List3"/>
    <w:rsid w:val="00CC2CDA"/>
    <w:pPr>
      <w:numPr>
        <w:numId w:val="15"/>
      </w:numPr>
      <w:tabs>
        <w:tab w:val="clear" w:pos="1021"/>
      </w:tabs>
      <w:ind w:left="1037" w:hanging="357"/>
    </w:pPr>
  </w:style>
  <w:style w:type="paragraph" w:styleId="ListBullet4">
    <w:name w:val="List Bullet 4"/>
    <w:basedOn w:val="List4"/>
    <w:rsid w:val="00CC2CDA"/>
    <w:pPr>
      <w:numPr>
        <w:numId w:val="3"/>
      </w:numPr>
    </w:pPr>
  </w:style>
  <w:style w:type="paragraph" w:styleId="ListBullet5">
    <w:name w:val="List Bullet 5"/>
    <w:basedOn w:val="List5"/>
    <w:rsid w:val="00CC2CDA"/>
    <w:pPr>
      <w:numPr>
        <w:numId w:val="4"/>
      </w:numPr>
    </w:pPr>
  </w:style>
  <w:style w:type="paragraph" w:styleId="ListContinue2">
    <w:name w:val="List Continue 2"/>
    <w:basedOn w:val="List2"/>
    <w:rsid w:val="00CC2CDA"/>
    <w:pPr>
      <w:ind w:firstLine="0"/>
    </w:pPr>
  </w:style>
  <w:style w:type="paragraph" w:styleId="ListContinue3">
    <w:name w:val="List Continue 3"/>
    <w:basedOn w:val="List3"/>
    <w:rsid w:val="00CC2CDA"/>
    <w:pPr>
      <w:ind w:left="1021" w:firstLine="0"/>
    </w:pPr>
  </w:style>
  <w:style w:type="paragraph" w:styleId="ListContinue4">
    <w:name w:val="List Continue 4"/>
    <w:basedOn w:val="List4"/>
    <w:rsid w:val="00CC2CDA"/>
    <w:pPr>
      <w:ind w:firstLine="0"/>
    </w:pPr>
  </w:style>
  <w:style w:type="paragraph" w:styleId="ListContinue5">
    <w:name w:val="List Continue 5"/>
    <w:basedOn w:val="List5"/>
    <w:rsid w:val="00CC2CDA"/>
    <w:pPr>
      <w:ind w:firstLine="0"/>
    </w:pPr>
  </w:style>
  <w:style w:type="paragraph" w:styleId="ListNumber3">
    <w:name w:val="List Number 3"/>
    <w:basedOn w:val="List3"/>
    <w:rsid w:val="00CC2CDA"/>
    <w:pPr>
      <w:numPr>
        <w:numId w:val="5"/>
      </w:numPr>
    </w:pPr>
  </w:style>
  <w:style w:type="paragraph" w:styleId="ListNumber4">
    <w:name w:val="List Number 4"/>
    <w:basedOn w:val="List4"/>
    <w:rsid w:val="00CC2CDA"/>
    <w:pPr>
      <w:numPr>
        <w:numId w:val="6"/>
      </w:numPr>
    </w:pPr>
  </w:style>
  <w:style w:type="paragraph" w:styleId="ListNumber5">
    <w:name w:val="List Number 5"/>
    <w:basedOn w:val="List5"/>
    <w:rsid w:val="00CC2CDA"/>
    <w:pPr>
      <w:numPr>
        <w:numId w:val="7"/>
      </w:numPr>
    </w:pPr>
  </w:style>
  <w:style w:type="paragraph" w:styleId="BlockText">
    <w:name w:val="Block Text"/>
    <w:basedOn w:val="Normal"/>
    <w:rsid w:val="00CC2CDA"/>
    <w:pPr>
      <w:spacing w:after="120"/>
      <w:ind w:left="1440" w:right="1440"/>
    </w:pPr>
  </w:style>
  <w:style w:type="character" w:customStyle="1" w:styleId="Subscript">
    <w:name w:val="Subscript"/>
    <w:basedOn w:val="DefaultParagraphFont"/>
    <w:rsid w:val="00CC2CDA"/>
    <w:rPr>
      <w:sz w:val="16"/>
      <w:vertAlign w:val="subscript"/>
    </w:rPr>
  </w:style>
  <w:style w:type="character" w:customStyle="1" w:styleId="Superscript">
    <w:name w:val="Superscript"/>
    <w:basedOn w:val="DefaultParagraphFont"/>
    <w:rsid w:val="00CC2CDA"/>
    <w:rPr>
      <w:sz w:val="16"/>
      <w:vertAlign w:val="superscript"/>
    </w:rPr>
  </w:style>
  <w:style w:type="character" w:customStyle="1" w:styleId="Symbols">
    <w:name w:val="Symbols"/>
    <w:basedOn w:val="DefaultParagraphFont"/>
    <w:rsid w:val="00CC2CDA"/>
    <w:rPr>
      <w:rFonts w:ascii="Symbol" w:hAnsi="Symbol"/>
    </w:rPr>
  </w:style>
  <w:style w:type="character" w:customStyle="1" w:styleId="MenuOptions">
    <w:name w:val="Menu Options"/>
    <w:basedOn w:val="DefaultParagraphFont"/>
    <w:rsid w:val="00CC2CDA"/>
    <w:rPr>
      <w:rFonts w:ascii="Arial Narrow" w:hAnsi="Arial Narrow"/>
      <w:smallCaps/>
    </w:rPr>
  </w:style>
  <w:style w:type="character" w:customStyle="1" w:styleId="Buttons">
    <w:name w:val="Buttons"/>
    <w:basedOn w:val="DefaultParagraphFont"/>
    <w:rsid w:val="00CC2CDA"/>
    <w:rPr>
      <w:b/>
    </w:rPr>
  </w:style>
  <w:style w:type="character" w:customStyle="1" w:styleId="Underlined">
    <w:name w:val="Underlined"/>
    <w:basedOn w:val="DefaultParagraphFont"/>
    <w:rsid w:val="00CC2CDA"/>
    <w:rPr>
      <w:u w:val="single"/>
    </w:rPr>
  </w:style>
  <w:style w:type="paragraph" w:customStyle="1" w:styleId="TableBodyTextRight">
    <w:name w:val="Table Body Text Right"/>
    <w:basedOn w:val="TableBodyText"/>
    <w:rsid w:val="00CC2CDA"/>
    <w:pPr>
      <w:widowControl w:val="0"/>
      <w:autoSpaceDE w:val="0"/>
      <w:autoSpaceDN w:val="0"/>
      <w:adjustRightInd w:val="0"/>
      <w:jc w:val="right"/>
    </w:pPr>
    <w:rPr>
      <w:rFonts w:cs="Arial"/>
      <w:szCs w:val="18"/>
    </w:rPr>
  </w:style>
  <w:style w:type="paragraph" w:customStyle="1" w:styleId="CopyrightText">
    <w:name w:val="Copyright Text"/>
    <w:basedOn w:val="BodyText"/>
    <w:rsid w:val="00CC2CDA"/>
    <w:rPr>
      <w:sz w:val="18"/>
    </w:rPr>
  </w:style>
  <w:style w:type="paragraph" w:customStyle="1" w:styleId="BodySmallRight">
    <w:name w:val="Body Small Right"/>
    <w:basedOn w:val="BodyTextRight"/>
    <w:rsid w:val="00CC2CDA"/>
    <w:rPr>
      <w:sz w:val="18"/>
      <w:szCs w:val="18"/>
    </w:rPr>
  </w:style>
  <w:style w:type="paragraph" w:customStyle="1" w:styleId="MarginEdition">
    <w:name w:val="Margin Edition"/>
    <w:basedOn w:val="MarginNote"/>
    <w:rsid w:val="00CC2CDA"/>
    <w:pPr>
      <w:spacing w:before="0" w:after="0"/>
    </w:pPr>
    <w:rPr>
      <w:rFonts w:ascii="Times New Roman" w:hAnsi="Times New Roman"/>
      <w:color w:val="999999"/>
    </w:rPr>
  </w:style>
  <w:style w:type="paragraph" w:customStyle="1" w:styleId="Spacer">
    <w:name w:val="Spacer"/>
    <w:basedOn w:val="Normal"/>
    <w:rsid w:val="00CC2CDA"/>
    <w:rPr>
      <w:sz w:val="2"/>
      <w:szCs w:val="2"/>
    </w:rPr>
  </w:style>
  <w:style w:type="character" w:customStyle="1" w:styleId="Small">
    <w:name w:val="Small"/>
    <w:basedOn w:val="DefaultParagraphFont"/>
    <w:rsid w:val="00CC2CDA"/>
    <w:rPr>
      <w:sz w:val="16"/>
    </w:rPr>
  </w:style>
  <w:style w:type="paragraph" w:customStyle="1" w:styleId="WideTable">
    <w:name w:val="Wide Table"/>
    <w:basedOn w:val="Normal"/>
    <w:rsid w:val="00CC2CDA"/>
    <w:pPr>
      <w:ind w:left="-1418"/>
    </w:pPr>
    <w:rPr>
      <w:sz w:val="2"/>
      <w:szCs w:val="2"/>
    </w:rPr>
  </w:style>
  <w:style w:type="character" w:styleId="PageNumber">
    <w:name w:val="page number"/>
    <w:basedOn w:val="DefaultParagraphFont"/>
    <w:rsid w:val="00CC2CDA"/>
  </w:style>
  <w:style w:type="paragraph" w:styleId="Quote">
    <w:name w:val="Quote"/>
    <w:basedOn w:val="Heading1"/>
    <w:link w:val="QuoteChar"/>
    <w:qFormat/>
    <w:rsid w:val="00CC2CDA"/>
    <w:rPr>
      <w:b w:val="0"/>
      <w:sz w:val="72"/>
      <w:szCs w:val="72"/>
      <w:lang w:val="en-NZ"/>
    </w:rPr>
  </w:style>
  <w:style w:type="character" w:customStyle="1" w:styleId="QuoteChar">
    <w:name w:val="Quote Char"/>
    <w:basedOn w:val="DefaultParagraphFont"/>
    <w:link w:val="Quote"/>
    <w:rsid w:val="00CC2C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CDA"/>
    <w:pPr>
      <w:pageBreakBefore/>
    </w:pPr>
  </w:style>
  <w:style w:type="paragraph" w:customStyle="1" w:styleId="Border">
    <w:name w:val="Border"/>
    <w:basedOn w:val="Normal"/>
    <w:qFormat/>
    <w:rsid w:val="00CC2C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CDA"/>
    <w:rPr>
      <w:b/>
      <w:bCs/>
      <w:i/>
      <w:iCs/>
      <w:color w:val="auto"/>
    </w:rPr>
  </w:style>
  <w:style w:type="paragraph" w:styleId="IntenseQuote">
    <w:name w:val="Intense Quote"/>
    <w:basedOn w:val="Normal"/>
    <w:next w:val="Normal"/>
    <w:link w:val="IntenseQuoteChar"/>
    <w:uiPriority w:val="30"/>
    <w:qFormat/>
    <w:rsid w:val="00CC2C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C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2CDA"/>
    <w:rPr>
      <w:smallCaps/>
      <w:color w:val="auto"/>
      <w:u w:val="single"/>
    </w:rPr>
  </w:style>
  <w:style w:type="character" w:styleId="IntenseReference">
    <w:name w:val="Intense Reference"/>
    <w:basedOn w:val="DefaultParagraphFont"/>
    <w:uiPriority w:val="32"/>
    <w:qFormat/>
    <w:rsid w:val="00CC2CDA"/>
    <w:rPr>
      <w:b/>
      <w:bCs/>
      <w:smallCaps/>
      <w:color w:val="auto"/>
      <w:spacing w:val="5"/>
      <w:u w:val="single"/>
    </w:rPr>
  </w:style>
  <w:style w:type="paragraph" w:customStyle="1" w:styleId="2ColumnHeading">
    <w:name w:val="2Column Heading"/>
    <w:basedOn w:val="BodyText"/>
    <w:qFormat/>
    <w:rsid w:val="00CC2CDA"/>
    <w:pPr>
      <w:spacing w:after="60"/>
      <w:ind w:left="-2268"/>
    </w:pPr>
    <w:rPr>
      <w:b/>
    </w:rPr>
  </w:style>
  <w:style w:type="paragraph" w:customStyle="1" w:styleId="Heading1TOC">
    <w:name w:val="Heading1 TOC"/>
    <w:basedOn w:val="Normal"/>
    <w:qFormat/>
    <w:rsid w:val="00CC2CDA"/>
    <w:pPr>
      <w:spacing w:before="240" w:after="120"/>
    </w:pPr>
    <w:rPr>
      <w:rFonts w:ascii="Times New Roman" w:hAnsi="Times New Roman"/>
      <w:b/>
      <w:sz w:val="32"/>
    </w:rPr>
  </w:style>
  <w:style w:type="paragraph" w:customStyle="1" w:styleId="Heading2TOC">
    <w:name w:val="Heading2 TOC"/>
    <w:basedOn w:val="Normal"/>
    <w:qFormat/>
    <w:rsid w:val="00CC2CDA"/>
    <w:pPr>
      <w:spacing w:before="240" w:after="60"/>
    </w:pPr>
    <w:rPr>
      <w:rFonts w:ascii="Times New Roman" w:hAnsi="Times New Roman"/>
      <w:b/>
      <w:sz w:val="28"/>
    </w:rPr>
  </w:style>
  <w:style w:type="character" w:customStyle="1" w:styleId="Underline">
    <w:name w:val="Underline"/>
    <w:basedOn w:val="DefaultParagraphFont"/>
    <w:qFormat/>
    <w:rsid w:val="00CC2CDA"/>
    <w:rPr>
      <w:u w:val="single"/>
    </w:rPr>
  </w:style>
  <w:style w:type="paragraph" w:styleId="BalloonText">
    <w:name w:val="Balloon Text"/>
    <w:basedOn w:val="Normal"/>
    <w:link w:val="BalloonTextChar"/>
    <w:rsid w:val="00CC2CDA"/>
    <w:rPr>
      <w:rFonts w:ascii="Tahoma" w:hAnsi="Tahoma" w:cs="Tahoma"/>
      <w:sz w:val="16"/>
      <w:szCs w:val="16"/>
    </w:rPr>
  </w:style>
  <w:style w:type="character" w:customStyle="1" w:styleId="BalloonTextChar">
    <w:name w:val="Balloon Text Char"/>
    <w:basedOn w:val="DefaultParagraphFont"/>
    <w:link w:val="BalloonText"/>
    <w:rsid w:val="00CC2C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2C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2C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1815</Words>
  <Characters>11951</Characters>
  <Application>Microsoft Office Word</Application>
  <DocSecurity>0</DocSecurity>
  <Lines>419</Lines>
  <Paragraphs>236</Paragraphs>
  <ScaleCrop>false</ScaleCrop>
  <Company>Author-it Software Corporation Ltd.</Company>
  <LinksUpToDate>false</LinksUpToDate>
  <CharactersWithSpaces>13680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CPPDSM4031A Arrange lease of space</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2012-05-26T06:08:00Z</dcterms:created>
  <dcterms:modified xsi:type="dcterms:W3CDTF">2012-05-26T06:08:00Z</dcterms:modified>
</cp:coreProperties>
</file>