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952D6" w:rsidP="00E952D6">
      <w:pPr>
        <w:pStyle w:val="Title"/>
      </w:pPr>
      <w:r>
        <w:fldChar w:fldCharType="begin"/>
      </w:r>
      <w:r>
        <w:instrText xml:space="preserve"> TITLE   \* MERGEFORMAT </w:instrText>
      </w:r>
      <w:r>
        <w:fldChar w:fldCharType="separate"/>
      </w:r>
      <w:r>
        <w:t>CPPDSM4027A Analyse resource use in building operations</w:t>
      </w:r>
      <w:r>
        <w:fldChar w:fldCharType="end"/>
      </w:r>
    </w:p>
    <w:p w:rsidR="00E952D6" w:rsidP="00E952D6">
      <w:pPr>
        <w:pStyle w:val="Version"/>
        <w:sectPr w:rsidSect="0031565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15658" w:rsidP="00315658">
      <w:pPr>
        <w:pStyle w:val="SuperHeading"/>
      </w:pPr>
      <w:r w:rsidRPr="00315658">
        <w:t>CPPDSM4027A Analyse resource use in building operations</w:t>
      </w:r>
    </w:p>
    <w:p w:rsidR="00000000" w:rsidRPr="00315658" w:rsidP="00315658">
      <w:pPr>
        <w:pStyle w:val="Heading1"/>
      </w:pPr>
      <w:bookmarkStart w:id="1" w:name="O_270060"/>
      <w:bookmarkEnd w:id="1"/>
      <w:r w:rsidRPr="00315658">
        <w:t>Modification History</w:t>
      </w:r>
    </w:p>
    <w:p w:rsidR="00000000" w:rsidRPr="00315658" w:rsidP="00315658">
      <w:pPr>
        <w:pStyle w:val="BodyText"/>
      </w:pPr>
      <w:r w:rsidRPr="00315658">
        <w:t>Not Applicable</w:t>
      </w:r>
    </w:p>
    <w:p w:rsidR="00000000" w:rsidRPr="00315658" w:rsidP="00315658">
      <w:pPr>
        <w:pStyle w:val="AllowPageBreak"/>
      </w:pPr>
    </w:p>
    <w:p w:rsidR="00000000" w:rsidRPr="00315658" w:rsidP="00315658">
      <w:pPr>
        <w:pStyle w:val="Heading1"/>
      </w:pPr>
      <w:bookmarkStart w:id="2" w:name="O_201000"/>
      <w:bookmarkEnd w:id="2"/>
      <w:r w:rsidRPr="00315658">
        <w:t>Unit Descriptor</w:t>
      </w:r>
    </w:p>
    <w:tbl>
      <w:tblPr>
        <w:tblW w:w="0" w:type="auto"/>
        <w:tblLayout w:type="fixed"/>
        <w:tblCellMar>
          <w:left w:w="62" w:type="dxa"/>
          <w:right w:w="62" w:type="dxa"/>
        </w:tblCellMar>
        <w:tblLook w:val="0000"/>
      </w:tblPr>
      <w:tblGrid>
        <w:gridCol w:w="2911"/>
        <w:gridCol w:w="5611"/>
      </w:tblGrid>
      <w:tr w:rsidTr="00E952D6">
        <w:tblPrEx>
          <w:tblW w:w="0" w:type="auto"/>
          <w:tblLayout w:type="fixed"/>
          <w:tblCellMar>
            <w:left w:w="62" w:type="dxa"/>
            <w:right w:w="62" w:type="dxa"/>
          </w:tblCellMar>
          <w:tblLook w:val="0000"/>
        </w:tblPrEx>
        <w:tc>
          <w:tcPr>
            <w:tcW w:w="2911" w:type="dxa"/>
            <w:tcBorders>
              <w:top w:val="nil"/>
              <w:left w:val="nil"/>
              <w:bottom w:val="nil"/>
              <w:right w:val="nil"/>
            </w:tcBorders>
            <w:tcMar>
              <w:top w:w="0" w:type="dxa"/>
              <w:left w:w="62" w:type="dxa"/>
              <w:bottom w:w="0" w:type="dxa"/>
              <w:right w:w="62" w:type="dxa"/>
            </w:tcMar>
          </w:tcPr>
          <w:p w:rsidR="00000000" w:rsidP="00315658">
            <w:pPr>
              <w:pStyle w:val="BodyText"/>
              <w:rPr>
                <w:lang w:val="en-NZ"/>
              </w:rPr>
            </w:pPr>
            <w:r w:rsidRPr="00315658">
              <w:rPr>
                <w:rStyle w:val="SpecialBold"/>
              </w:rPr>
              <w:t>Unit descriptor</w:t>
            </w:r>
          </w:p>
        </w:tc>
        <w:tc>
          <w:tcPr>
            <w:tcW w:w="5611" w:type="dxa"/>
            <w:tcBorders>
              <w:top w:val="nil"/>
              <w:left w:val="nil"/>
              <w:bottom w:val="nil"/>
              <w:right w:val="nil"/>
            </w:tcBorders>
            <w:tcMar>
              <w:top w:w="0" w:type="dxa"/>
              <w:left w:w="62" w:type="dxa"/>
              <w:bottom w:w="0" w:type="dxa"/>
              <w:right w:w="62" w:type="dxa"/>
            </w:tcMar>
          </w:tcPr>
          <w:p w:rsidR="00000000" w:rsidRPr="00315658" w:rsidP="00315658">
            <w:pPr>
              <w:pStyle w:val="BodyText"/>
            </w:pPr>
            <w:r w:rsidRPr="00315658">
              <w:t>This unit of competency specifies the outcomes required to analyse requirements for resources u</w:t>
            </w:r>
            <w:r w:rsidRPr="00315658">
              <w:t>sed in building operations. It covers the processes required to analyse current resource requirements and advise on future resource needs. It requires the ability to identify OHS hazards and apply appropriate risk management processes.</w:t>
            </w:r>
          </w:p>
          <w:p w:rsidR="00000000" w:rsidRPr="00315658" w:rsidP="00315658">
            <w:pPr>
              <w:pStyle w:val="BodyText"/>
            </w:pPr>
            <w:r w:rsidRPr="00315658">
              <w:t>The unit may form pa</w:t>
            </w:r>
            <w:r w:rsidRPr="00315658">
              <w:t>rt of the licensing requirements for persons working in the property industry, including in the real estate, business broking, stock and station agency and property operations and development sectors, in those States and Territories where these are regulat</w:t>
            </w:r>
            <w:r w:rsidRPr="00315658">
              <w:t>ed activities.</w:t>
            </w:r>
          </w:p>
        </w:tc>
      </w:tr>
    </w:tbl>
    <w:p w:rsidR="00E952D6" w:rsidP="00315658">
      <w:pPr>
        <w:pStyle w:val="BodyText"/>
      </w:pPr>
    </w:p>
    <w:p w:rsidR="00E952D6" w:rsidP="00315658">
      <w:pPr>
        <w:pStyle w:val="BodyText"/>
      </w:pPr>
    </w:p>
    <w:p w:rsidR="00000000" w:rsidRPr="00315658" w:rsidP="00315658">
      <w:pPr>
        <w:pStyle w:val="Heading1"/>
      </w:pPr>
      <w:bookmarkStart w:id="3" w:name="O_201003"/>
      <w:bookmarkEnd w:id="3"/>
      <w:r w:rsidRPr="00315658">
        <w:t>Application of the Unit</w:t>
      </w:r>
    </w:p>
    <w:tbl>
      <w:tblPr>
        <w:tblW w:w="0" w:type="auto"/>
        <w:tblLayout w:type="fixed"/>
        <w:tblCellMar>
          <w:left w:w="62" w:type="dxa"/>
          <w:right w:w="62" w:type="dxa"/>
        </w:tblCellMar>
        <w:tblLook w:val="0000"/>
      </w:tblPr>
      <w:tblGrid>
        <w:gridCol w:w="2911"/>
        <w:gridCol w:w="5611"/>
      </w:tblGrid>
      <w:tr w:rsidTr="00E952D6">
        <w:tblPrEx>
          <w:tblW w:w="0" w:type="auto"/>
          <w:tblLayout w:type="fixed"/>
          <w:tblCellMar>
            <w:left w:w="62" w:type="dxa"/>
            <w:right w:w="62" w:type="dxa"/>
          </w:tblCellMar>
          <w:tblLook w:val="0000"/>
        </w:tblPrEx>
        <w:trPr>
          <w:tblHeader/>
        </w:trPr>
        <w:tc>
          <w:tcPr>
            <w:tcW w:w="2911" w:type="dxa"/>
            <w:tcBorders>
              <w:top w:val="nil"/>
              <w:left w:val="nil"/>
              <w:bottom w:val="nil"/>
              <w:right w:val="nil"/>
            </w:tcBorders>
            <w:tcMar>
              <w:top w:w="0" w:type="dxa"/>
              <w:left w:w="62" w:type="dxa"/>
              <w:bottom w:w="0" w:type="dxa"/>
              <w:right w:w="62" w:type="dxa"/>
            </w:tcMar>
          </w:tcPr>
          <w:p w:rsidR="00000000" w:rsidP="00315658">
            <w:pPr>
              <w:pStyle w:val="BodyText"/>
              <w:rPr>
                <w:lang w:val="en-NZ"/>
              </w:rPr>
            </w:pPr>
            <w:r w:rsidRPr="00315658">
              <w:rPr>
                <w:rStyle w:val="SpecialBold"/>
              </w:rPr>
              <w:t>Application of the unit</w:t>
            </w:r>
          </w:p>
        </w:tc>
        <w:tc>
          <w:tcPr>
            <w:tcW w:w="5611" w:type="dxa"/>
            <w:tcBorders>
              <w:top w:val="nil"/>
              <w:left w:val="nil"/>
              <w:bottom w:val="nil"/>
              <w:right w:val="nil"/>
            </w:tcBorders>
            <w:tcMar>
              <w:top w:w="0" w:type="dxa"/>
              <w:left w:w="62" w:type="dxa"/>
              <w:bottom w:w="0" w:type="dxa"/>
              <w:right w:w="62" w:type="dxa"/>
            </w:tcMar>
          </w:tcPr>
          <w:p w:rsidR="00000000" w:rsidRPr="00315658" w:rsidP="00315658">
            <w:pPr>
              <w:pStyle w:val="BodyText"/>
            </w:pPr>
            <w:r w:rsidRPr="00315658">
              <w:t>This unit of competency supports the work of those involved in analysing requirements for resources used in building operations.</w:t>
            </w:r>
          </w:p>
        </w:tc>
      </w:tr>
    </w:tbl>
    <w:p w:rsidR="00E952D6" w:rsidP="00315658">
      <w:pPr>
        <w:pStyle w:val="BodyText"/>
      </w:pPr>
    </w:p>
    <w:p w:rsidR="00E952D6" w:rsidP="00315658">
      <w:pPr>
        <w:pStyle w:val="BodyText"/>
      </w:pPr>
    </w:p>
    <w:p w:rsidR="00000000" w:rsidRPr="00315658" w:rsidP="00315658">
      <w:pPr>
        <w:pStyle w:val="Heading1"/>
      </w:pPr>
      <w:bookmarkStart w:id="4" w:name="O_278320"/>
      <w:bookmarkEnd w:id="4"/>
      <w:r w:rsidRPr="00315658">
        <w:t>Licensing/Regulatory Information</w:t>
      </w:r>
    </w:p>
    <w:p w:rsidR="00000000" w:rsidRPr="00315658" w:rsidP="00315658">
      <w:pPr>
        <w:pStyle w:val="BodyText"/>
      </w:pPr>
      <w:r w:rsidRPr="00315658">
        <w:t>Refer to Unit Descriptor</w:t>
      </w:r>
    </w:p>
    <w:p w:rsidR="00000000" w:rsidRPr="00315658" w:rsidP="00315658">
      <w:pPr>
        <w:pStyle w:val="AllowPageBreak"/>
      </w:pPr>
    </w:p>
    <w:p w:rsidR="00000000" w:rsidRPr="00315658" w:rsidP="00315658">
      <w:pPr>
        <w:pStyle w:val="Heading1"/>
      </w:pPr>
      <w:bookmarkStart w:id="5" w:name="O_201002"/>
      <w:bookmarkEnd w:id="5"/>
      <w:r w:rsidRPr="00315658">
        <w:t>Pre-Requisites</w:t>
      </w:r>
    </w:p>
    <w:tbl>
      <w:tblPr>
        <w:tblW w:w="0" w:type="auto"/>
        <w:tblLayout w:type="fixed"/>
        <w:tblCellMar>
          <w:left w:w="62" w:type="dxa"/>
          <w:right w:w="62" w:type="dxa"/>
        </w:tblCellMar>
        <w:tblLook w:val="0000"/>
      </w:tblPr>
      <w:tblGrid>
        <w:gridCol w:w="2911"/>
        <w:gridCol w:w="5611"/>
      </w:tblGrid>
      <w:tr w:rsidTr="00E952D6">
        <w:tblPrEx>
          <w:tblW w:w="0" w:type="auto"/>
          <w:tblLayout w:type="fixed"/>
          <w:tblCellMar>
            <w:left w:w="62" w:type="dxa"/>
            <w:right w:w="62" w:type="dxa"/>
          </w:tblCellMar>
          <w:tblLook w:val="0000"/>
        </w:tblPrEx>
        <w:trPr>
          <w:tblHeader/>
        </w:trPr>
        <w:tc>
          <w:tcPr>
            <w:tcW w:w="2911" w:type="dxa"/>
            <w:tcBorders>
              <w:top w:val="nil"/>
              <w:left w:val="nil"/>
              <w:bottom w:val="nil"/>
              <w:right w:val="nil"/>
            </w:tcBorders>
            <w:tcMar>
              <w:top w:w="0" w:type="dxa"/>
              <w:left w:w="62" w:type="dxa"/>
              <w:bottom w:w="0" w:type="dxa"/>
              <w:right w:w="62" w:type="dxa"/>
            </w:tcMar>
          </w:tcPr>
          <w:p w:rsidR="00000000" w:rsidP="00315658">
            <w:pPr>
              <w:pStyle w:val="BodyText"/>
              <w:rPr>
                <w:lang w:val="en-NZ"/>
              </w:rPr>
            </w:pPr>
            <w:r w:rsidRPr="00315658">
              <w:rPr>
                <w:rStyle w:val="SpecialBold"/>
              </w:rPr>
              <w:t>Prerequisite units</w:t>
            </w:r>
          </w:p>
        </w:tc>
        <w:tc>
          <w:tcPr>
            <w:tcW w:w="5611" w:type="dxa"/>
            <w:tcBorders>
              <w:top w:val="nil"/>
              <w:left w:val="nil"/>
              <w:bottom w:val="nil"/>
              <w:right w:val="nil"/>
            </w:tcBorders>
            <w:tcMar>
              <w:top w:w="0" w:type="dxa"/>
              <w:left w:w="62" w:type="dxa"/>
              <w:bottom w:w="0" w:type="dxa"/>
              <w:right w:w="62" w:type="dxa"/>
            </w:tcMar>
          </w:tcPr>
          <w:p w:rsidR="00000000" w:rsidRPr="00315658" w:rsidP="00315658">
            <w:pPr>
              <w:pStyle w:val="BodyText"/>
            </w:pPr>
            <w:r w:rsidRPr="00315658">
              <w:t>Nil</w:t>
            </w:r>
          </w:p>
        </w:tc>
      </w:tr>
    </w:tbl>
    <w:p w:rsidR="00E952D6" w:rsidP="00315658">
      <w:pPr>
        <w:pStyle w:val="BodyText"/>
      </w:pPr>
    </w:p>
    <w:p w:rsidR="00E952D6" w:rsidP="00315658">
      <w:pPr>
        <w:pStyle w:val="BodyText"/>
      </w:pPr>
    </w:p>
    <w:p w:rsidR="00000000" w:rsidRPr="00315658" w:rsidP="00315658">
      <w:pPr>
        <w:pStyle w:val="Heading1"/>
      </w:pPr>
      <w:bookmarkStart w:id="6" w:name="O_201001"/>
      <w:bookmarkEnd w:id="6"/>
      <w:r w:rsidRPr="00315658">
        <w:t>Employability Skills Information</w:t>
      </w:r>
    </w:p>
    <w:tbl>
      <w:tblPr>
        <w:tblW w:w="0" w:type="auto"/>
        <w:tblLayout w:type="fixed"/>
        <w:tblCellMar>
          <w:left w:w="62" w:type="dxa"/>
          <w:right w:w="62" w:type="dxa"/>
        </w:tblCellMar>
        <w:tblLook w:val="0000"/>
      </w:tblPr>
      <w:tblGrid>
        <w:gridCol w:w="2911"/>
        <w:gridCol w:w="5611"/>
      </w:tblGrid>
      <w:tr w:rsidTr="00E952D6">
        <w:tblPrEx>
          <w:tblW w:w="0" w:type="auto"/>
          <w:tblLayout w:type="fixed"/>
          <w:tblCellMar>
            <w:left w:w="62" w:type="dxa"/>
            <w:right w:w="62" w:type="dxa"/>
          </w:tblCellMar>
          <w:tblLook w:val="0000"/>
        </w:tblPrEx>
        <w:trPr>
          <w:tblHeader/>
        </w:trPr>
        <w:tc>
          <w:tcPr>
            <w:tcW w:w="2911" w:type="dxa"/>
            <w:tcBorders>
              <w:top w:val="nil"/>
              <w:left w:val="nil"/>
              <w:bottom w:val="nil"/>
              <w:right w:val="nil"/>
            </w:tcBorders>
            <w:tcMar>
              <w:top w:w="0" w:type="dxa"/>
              <w:left w:w="62" w:type="dxa"/>
              <w:bottom w:w="0" w:type="dxa"/>
              <w:right w:w="62" w:type="dxa"/>
            </w:tcMar>
          </w:tcPr>
          <w:p w:rsidR="00000000" w:rsidP="00315658">
            <w:pPr>
              <w:pStyle w:val="BodyText"/>
              <w:rPr>
                <w:lang w:val="en-NZ"/>
              </w:rPr>
            </w:pPr>
            <w:r w:rsidRPr="00315658">
              <w:rPr>
                <w:rStyle w:val="SpecialBold"/>
              </w:rPr>
              <w:t>Employability skills</w:t>
            </w:r>
          </w:p>
        </w:tc>
        <w:tc>
          <w:tcPr>
            <w:tcW w:w="5611" w:type="dxa"/>
            <w:tcBorders>
              <w:top w:val="nil"/>
              <w:left w:val="nil"/>
              <w:bottom w:val="nil"/>
              <w:right w:val="nil"/>
            </w:tcBorders>
            <w:tcMar>
              <w:top w:w="0" w:type="dxa"/>
              <w:left w:w="62" w:type="dxa"/>
              <w:bottom w:w="0" w:type="dxa"/>
              <w:right w:w="62" w:type="dxa"/>
            </w:tcMar>
          </w:tcPr>
          <w:p w:rsidR="00000000" w:rsidRPr="00315658" w:rsidP="00315658">
            <w:pPr>
              <w:pStyle w:val="BodyText"/>
            </w:pPr>
            <w:r w:rsidRPr="00315658">
              <w:t>The required outcomes described in this unit of competency contain applicable facets of employability skills. The Employability Skills Summary of the qualification in which this unit of competency is packaged, will assist in identifying employability skill</w:t>
            </w:r>
            <w:r w:rsidRPr="00315658">
              <w:t>s requirements.</w:t>
            </w:r>
          </w:p>
        </w:tc>
      </w:tr>
    </w:tbl>
    <w:p w:rsidR="00E952D6" w:rsidP="00315658">
      <w:pPr>
        <w:pStyle w:val="BodyText"/>
      </w:pPr>
    </w:p>
    <w:p w:rsidR="00E952D6" w:rsidP="00315658">
      <w:pPr>
        <w:pStyle w:val="BodyText"/>
      </w:pPr>
    </w:p>
    <w:p w:rsidR="00000000" w:rsidRPr="00315658" w:rsidP="00315658">
      <w:pPr>
        <w:pStyle w:val="Heading1"/>
      </w:pPr>
      <w:bookmarkStart w:id="7" w:name="O_288106"/>
      <w:bookmarkEnd w:id="7"/>
      <w:r w:rsidRPr="00315658">
        <w:t>Elements and Performance Criteria Pre-Content</w:t>
      </w:r>
    </w:p>
    <w:tbl>
      <w:tblPr>
        <w:tblW w:w="0" w:type="auto"/>
        <w:tblLayout w:type="fixed"/>
        <w:tblCellMar>
          <w:left w:w="62" w:type="dxa"/>
          <w:right w:w="62" w:type="dxa"/>
        </w:tblCellMar>
        <w:tblLook w:val="0000"/>
      </w:tblPr>
      <w:tblGrid>
        <w:gridCol w:w="2980"/>
        <w:gridCol w:w="5775"/>
      </w:tblGrid>
      <w:tr w:rsidTr="00E952D6">
        <w:tblPrEx>
          <w:tblW w:w="0" w:type="auto"/>
          <w:tblLayout w:type="fixed"/>
          <w:tblCellMar>
            <w:left w:w="62" w:type="dxa"/>
            <w:right w:w="62" w:type="dxa"/>
          </w:tblCellMar>
          <w:tblLook w:val="0000"/>
        </w:tblPrEx>
        <w:tc>
          <w:tcPr>
            <w:tcW w:w="2980" w:type="dxa"/>
            <w:tcBorders>
              <w:top w:val="nil"/>
              <w:left w:val="nil"/>
              <w:bottom w:val="nil"/>
              <w:right w:val="nil"/>
            </w:tcBorders>
            <w:tcMar>
              <w:top w:w="0" w:type="dxa"/>
              <w:left w:w="62" w:type="dxa"/>
              <w:bottom w:w="0" w:type="dxa"/>
              <w:right w:w="62" w:type="dxa"/>
            </w:tcMar>
          </w:tcPr>
          <w:p w:rsidR="00000000" w:rsidP="00315658">
            <w:pPr>
              <w:pStyle w:val="BodyText"/>
              <w:rPr>
                <w:lang w:val="en-NZ"/>
              </w:rPr>
            </w:pPr>
            <w:r w:rsidRPr="00315658">
              <w:t>Elements describe the essential outcomes of a unit of competency.</w:t>
            </w:r>
          </w:p>
        </w:tc>
        <w:tc>
          <w:tcPr>
            <w:tcW w:w="5775" w:type="dxa"/>
            <w:tcBorders>
              <w:top w:val="nil"/>
              <w:left w:val="nil"/>
              <w:bottom w:val="nil"/>
              <w:right w:val="nil"/>
            </w:tcBorders>
            <w:tcMar>
              <w:top w:w="0" w:type="dxa"/>
              <w:left w:w="62" w:type="dxa"/>
              <w:bottom w:w="0" w:type="dxa"/>
              <w:right w:w="62" w:type="dxa"/>
            </w:tcMar>
          </w:tcPr>
          <w:p w:rsidR="00000000" w:rsidRPr="00315658" w:rsidP="00315658">
            <w:pPr>
              <w:pStyle w:val="BodyText"/>
            </w:pPr>
            <w:r w:rsidRPr="00315658">
              <w:t>Performance criteria describe the required performance needed to demonstrate achievement of the element. Whe</w:t>
            </w:r>
            <w:r w:rsidRPr="00315658">
              <w:t xml:space="preserve">re </w:t>
            </w:r>
            <w:r w:rsidRPr="00315658">
              <w:rPr>
                <w:rStyle w:val="BoldandItalics"/>
              </w:rPr>
              <w:t>bold italicised</w:t>
            </w:r>
            <w:r w:rsidRPr="00315658">
              <w:t xml:space="preserve"> text is used, further information is detailed in the required skills and knowledge and/or the range statement. Assessment of performance is to be consistent with the evidence guide.</w:t>
            </w:r>
          </w:p>
        </w:tc>
      </w:tr>
    </w:tbl>
    <w:p w:rsidR="00000000" w:rsidRPr="00315658" w:rsidP="00315658">
      <w:pPr>
        <w:pStyle w:val="BodyText"/>
      </w:pPr>
    </w:p>
    <w:p w:rsidR="00000000" w:rsidRPr="00315658" w:rsidP="00315658">
      <w:pPr>
        <w:pStyle w:val="AllowPageBreak"/>
      </w:pPr>
    </w:p>
    <w:p w:rsidR="00000000" w:rsidRPr="00315658" w:rsidP="00315658">
      <w:pPr>
        <w:pStyle w:val="Heading1"/>
      </w:pPr>
      <w:bookmarkStart w:id="8" w:name="O_234773"/>
      <w:bookmarkEnd w:id="8"/>
      <w:r w:rsidRPr="00315658">
        <w:t>Elements and Performance Criteria</w:t>
      </w:r>
    </w:p>
    <w:tbl>
      <w:tblPr>
        <w:tblW w:w="0" w:type="auto"/>
        <w:tblLayout w:type="fixed"/>
        <w:tblCellMar>
          <w:left w:w="62" w:type="dxa"/>
          <w:right w:w="62" w:type="dxa"/>
        </w:tblCellMar>
        <w:tblLook w:val="0000"/>
      </w:tblPr>
      <w:tblGrid>
        <w:gridCol w:w="2970"/>
        <w:gridCol w:w="18"/>
        <w:gridCol w:w="5742"/>
        <w:gridCol w:w="25"/>
      </w:tblGrid>
      <w:tr w:rsidTr="00E952D6">
        <w:tblPrEx>
          <w:tblW w:w="0" w:type="auto"/>
          <w:tblLayout w:type="fixed"/>
          <w:tblCellMar>
            <w:left w:w="62" w:type="dxa"/>
            <w:right w:w="62" w:type="dxa"/>
          </w:tblCellMar>
          <w:tblLook w:val="0000"/>
        </w:tblPrEx>
        <w:trPr>
          <w:tblHeader/>
        </w:trPr>
        <w:tc>
          <w:tcPr>
            <w:tcW w:w="2988" w:type="dxa"/>
            <w:gridSpan w:val="2"/>
            <w:tcBorders>
              <w:top w:val="nil"/>
              <w:left w:val="nil"/>
              <w:bottom w:val="nil"/>
              <w:right w:val="nil"/>
            </w:tcBorders>
            <w:tcMar>
              <w:top w:w="0" w:type="dxa"/>
              <w:left w:w="62" w:type="dxa"/>
              <w:bottom w:w="0" w:type="dxa"/>
              <w:right w:w="62" w:type="dxa"/>
            </w:tcMar>
          </w:tcPr>
          <w:p w:rsidR="00000000" w:rsidRPr="00315658" w:rsidP="00315658">
            <w:pPr>
              <w:pStyle w:val="List"/>
            </w:pPr>
            <w:r w:rsidRPr="00315658">
              <w:rPr>
                <w:rStyle w:val="SpecialBold"/>
              </w:rPr>
              <w:t>ELEMENT</w:t>
            </w:r>
          </w:p>
        </w:tc>
        <w:tc>
          <w:tcPr>
            <w:tcW w:w="5767" w:type="dxa"/>
            <w:gridSpan w:val="2"/>
            <w:tcBorders>
              <w:top w:val="nil"/>
              <w:left w:val="nil"/>
              <w:bottom w:val="nil"/>
              <w:right w:val="nil"/>
            </w:tcBorders>
            <w:tcMar>
              <w:top w:w="0" w:type="dxa"/>
              <w:left w:w="62" w:type="dxa"/>
              <w:bottom w:w="0" w:type="dxa"/>
              <w:right w:w="62" w:type="dxa"/>
            </w:tcMar>
          </w:tcPr>
          <w:p w:rsidR="00000000" w:rsidP="00315658">
            <w:pPr>
              <w:pStyle w:val="List"/>
              <w:rPr>
                <w:lang w:val="en-NZ"/>
              </w:rPr>
            </w:pPr>
            <w:r w:rsidRPr="00315658">
              <w:rPr>
                <w:rStyle w:val="SpecialBold"/>
              </w:rPr>
              <w:t>PERFORMANCE CRITERIA</w:t>
            </w:r>
          </w:p>
        </w:tc>
      </w:tr>
      <w:tr w:rsidTr="00E952D6">
        <w:tblPrEx>
          <w:tblW w:w="0" w:type="auto"/>
          <w:tblLayout w:type="fixed"/>
          <w:tblCellMar>
            <w:left w:w="62" w:type="dxa"/>
            <w:right w:w="62" w:type="dxa"/>
          </w:tblCellMar>
          <w:tblLook w:val="0000"/>
        </w:tblPrEx>
        <w:trPr>
          <w:gridAfter w:val="1"/>
          <w:wAfter w:w="25" w:type="dxa"/>
        </w:trPr>
        <w:tc>
          <w:tcPr>
            <w:tcW w:w="2970" w:type="dxa"/>
            <w:tcBorders>
              <w:top w:val="nil"/>
              <w:left w:val="nil"/>
              <w:bottom w:val="nil"/>
              <w:right w:val="nil"/>
            </w:tcBorders>
            <w:tcMar>
              <w:top w:w="0" w:type="dxa"/>
              <w:left w:w="62" w:type="dxa"/>
              <w:bottom w:w="0" w:type="dxa"/>
              <w:right w:w="62" w:type="dxa"/>
            </w:tcMar>
          </w:tcPr>
          <w:p w:rsidR="00000000" w:rsidP="00315658">
            <w:pPr>
              <w:pStyle w:val="List"/>
              <w:rPr>
                <w:lang w:val="en-NZ"/>
              </w:rPr>
            </w:pPr>
            <w:r w:rsidRPr="00315658">
              <w:rPr>
                <w:rStyle w:val="SpecialBold"/>
              </w:rPr>
              <w:t>1</w:t>
            </w:r>
            <w:r w:rsidRPr="00315658">
              <w:tab/>
            </w:r>
            <w:r w:rsidRPr="00315658">
              <w:rPr>
                <w:rStyle w:val="SpecialBold"/>
              </w:rPr>
              <w:t>Check and monitor stores</w:t>
            </w:r>
            <w:r w:rsidRPr="00315658">
              <w:t>.</w:t>
            </w:r>
          </w:p>
        </w:tc>
        <w:tc>
          <w:tcPr>
            <w:tcW w:w="5760" w:type="dxa"/>
            <w:gridSpan w:val="2"/>
            <w:tcBorders>
              <w:top w:val="nil"/>
              <w:left w:val="nil"/>
              <w:bottom w:val="nil"/>
              <w:right w:val="nil"/>
            </w:tcBorders>
            <w:tcMar>
              <w:top w:w="0" w:type="dxa"/>
              <w:left w:w="62" w:type="dxa"/>
              <w:bottom w:w="0" w:type="dxa"/>
              <w:right w:w="62" w:type="dxa"/>
            </w:tcMar>
          </w:tcPr>
          <w:p w:rsidR="00000000" w:rsidRPr="00315658" w:rsidP="00315658">
            <w:pPr>
              <w:pStyle w:val="List"/>
            </w:pPr>
            <w:r w:rsidRPr="00315658">
              <w:t>1.1</w:t>
            </w:r>
            <w:r w:rsidRPr="00315658">
              <w:tab/>
            </w:r>
            <w:r w:rsidRPr="00315658">
              <w:rPr>
                <w:rStyle w:val="BoldandItalics"/>
              </w:rPr>
              <w:t>Stores</w:t>
            </w:r>
            <w:r w:rsidRPr="00315658">
              <w:t xml:space="preserve"> are monitored and checked to ensure availability of required resources according to </w:t>
            </w:r>
            <w:r w:rsidRPr="00315658">
              <w:rPr>
                <w:rStyle w:val="BoldandItalics"/>
              </w:rPr>
              <w:t>organisational requirements</w:t>
            </w:r>
            <w:r w:rsidRPr="00315658">
              <w:t>.</w:t>
            </w:r>
          </w:p>
          <w:p w:rsidR="00000000" w:rsidRPr="00315658" w:rsidP="00315658">
            <w:pPr>
              <w:pStyle w:val="List"/>
            </w:pPr>
            <w:r w:rsidRPr="00315658">
              <w:t>1.2</w:t>
            </w:r>
            <w:r w:rsidRPr="00315658">
              <w:tab/>
            </w:r>
            <w:r w:rsidRPr="00315658">
              <w:rPr>
                <w:rStyle w:val="BoldandItalics"/>
              </w:rPr>
              <w:t>Business equipment and technology</w:t>
            </w:r>
            <w:r w:rsidRPr="00315658">
              <w:t xml:space="preserve"> are used to monitor stores routinely</w:t>
            </w:r>
            <w:r w:rsidRPr="00315658">
              <w:t xml:space="preserve"> according to applicable OHS and organisational requirements.</w:t>
            </w:r>
          </w:p>
          <w:p w:rsidR="00000000" w:rsidRPr="00315658" w:rsidP="00315658">
            <w:pPr>
              <w:pStyle w:val="List"/>
            </w:pPr>
            <w:r w:rsidRPr="00315658">
              <w:t>1.3</w:t>
            </w:r>
            <w:r w:rsidRPr="00315658">
              <w:tab/>
              <w:t>Variances in supply requirements are identified and documented according to organisational procedures.</w:t>
            </w:r>
          </w:p>
          <w:p w:rsidR="00000000" w:rsidP="00315658">
            <w:pPr>
              <w:pStyle w:val="List"/>
              <w:rPr>
                <w:lang w:val="en-NZ"/>
              </w:rPr>
            </w:pPr>
            <w:r w:rsidRPr="00315658">
              <w:t>1.4</w:t>
            </w:r>
            <w:r w:rsidRPr="00315658">
              <w:tab/>
              <w:t xml:space="preserve">Stores records are routinely updated to ensure </w:t>
            </w:r>
            <w:r w:rsidRPr="00315658">
              <w:rPr>
                <w:rStyle w:val="BoldandItalics"/>
              </w:rPr>
              <w:t>safe and effective use of materials</w:t>
            </w:r>
            <w:r w:rsidRPr="00315658">
              <w:t xml:space="preserve"> </w:t>
            </w:r>
            <w:r w:rsidRPr="00315658">
              <w:t xml:space="preserve">according to organisational and </w:t>
            </w:r>
            <w:r w:rsidRPr="00315658">
              <w:rPr>
                <w:rStyle w:val="BoldandItalics"/>
              </w:rPr>
              <w:t>legislative requirements</w:t>
            </w:r>
            <w:r w:rsidRPr="00315658">
              <w:t>.</w:t>
            </w:r>
          </w:p>
        </w:tc>
      </w:tr>
      <w:tr w:rsidTr="00E952D6">
        <w:tblPrEx>
          <w:tblW w:w="0" w:type="auto"/>
          <w:tblLayout w:type="fixed"/>
          <w:tblCellMar>
            <w:left w:w="62" w:type="dxa"/>
            <w:right w:w="62" w:type="dxa"/>
          </w:tblCellMar>
          <w:tblLook w:val="0000"/>
        </w:tblPrEx>
        <w:trPr>
          <w:gridAfter w:val="1"/>
          <w:wAfter w:w="25" w:type="dxa"/>
        </w:trPr>
        <w:tc>
          <w:tcPr>
            <w:tcW w:w="2970" w:type="dxa"/>
            <w:tcBorders>
              <w:top w:val="nil"/>
              <w:left w:val="nil"/>
              <w:bottom w:val="nil"/>
              <w:right w:val="nil"/>
            </w:tcBorders>
            <w:tcMar>
              <w:top w:w="0" w:type="dxa"/>
              <w:left w:w="62" w:type="dxa"/>
              <w:bottom w:w="0" w:type="dxa"/>
              <w:right w:w="62" w:type="dxa"/>
            </w:tcMar>
          </w:tcPr>
          <w:p w:rsidR="00000000" w:rsidP="00315658">
            <w:pPr>
              <w:pStyle w:val="BodyText"/>
              <w:rPr>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315658">
            <w:pPr>
              <w:pStyle w:val="List"/>
              <w:rPr>
                <w:lang w:val="en-NZ"/>
              </w:rPr>
            </w:pPr>
            <w:r w:rsidRPr="00315658">
              <w:t>1.5</w:t>
            </w:r>
            <w:r w:rsidRPr="00315658">
              <w:tab/>
              <w:t xml:space="preserve">Advice is provided to </w:t>
            </w:r>
            <w:r w:rsidRPr="00315658">
              <w:rPr>
                <w:rStyle w:val="BoldandItalics"/>
              </w:rPr>
              <w:t>relevant people</w:t>
            </w:r>
            <w:r w:rsidRPr="00315658">
              <w:t xml:space="preserve"> on suggested improvements to use and inventory control of stores.</w:t>
            </w:r>
          </w:p>
        </w:tc>
      </w:tr>
      <w:tr w:rsidTr="00E952D6">
        <w:tblPrEx>
          <w:tblW w:w="0" w:type="auto"/>
          <w:tblLayout w:type="fixed"/>
          <w:tblCellMar>
            <w:left w:w="62" w:type="dxa"/>
            <w:right w:w="62" w:type="dxa"/>
          </w:tblCellMar>
          <w:tblLook w:val="0000"/>
        </w:tblPrEx>
        <w:trPr>
          <w:gridAfter w:val="1"/>
          <w:wAfter w:w="25" w:type="dxa"/>
        </w:trPr>
        <w:tc>
          <w:tcPr>
            <w:tcW w:w="2970" w:type="dxa"/>
            <w:tcBorders>
              <w:top w:val="nil"/>
              <w:left w:val="nil"/>
              <w:bottom w:val="nil"/>
              <w:right w:val="nil"/>
            </w:tcBorders>
            <w:tcMar>
              <w:top w:w="0" w:type="dxa"/>
              <w:left w:w="62" w:type="dxa"/>
              <w:bottom w:w="0" w:type="dxa"/>
              <w:right w:w="62" w:type="dxa"/>
            </w:tcMar>
          </w:tcPr>
          <w:p w:rsidR="00000000" w:rsidP="00315658">
            <w:pPr>
              <w:pStyle w:val="List"/>
              <w:rPr>
                <w:lang w:val="en-NZ"/>
              </w:rPr>
            </w:pPr>
            <w:r w:rsidRPr="00315658">
              <w:rPr>
                <w:rStyle w:val="SpecialBold"/>
              </w:rPr>
              <w:t>2</w:t>
            </w:r>
            <w:r w:rsidRPr="00315658">
              <w:tab/>
            </w:r>
            <w:r w:rsidRPr="00315658">
              <w:rPr>
                <w:rStyle w:val="SpecialBold"/>
              </w:rPr>
              <w:t>Undertake routine building function checks</w:t>
            </w:r>
            <w:r w:rsidRPr="00315658">
              <w:t>.</w:t>
            </w:r>
          </w:p>
        </w:tc>
        <w:tc>
          <w:tcPr>
            <w:tcW w:w="5760" w:type="dxa"/>
            <w:gridSpan w:val="2"/>
            <w:tcBorders>
              <w:top w:val="nil"/>
              <w:left w:val="nil"/>
              <w:bottom w:val="nil"/>
              <w:right w:val="nil"/>
            </w:tcBorders>
            <w:tcMar>
              <w:top w:w="0" w:type="dxa"/>
              <w:left w:w="62" w:type="dxa"/>
              <w:bottom w:w="0" w:type="dxa"/>
              <w:right w:w="62" w:type="dxa"/>
            </w:tcMar>
          </w:tcPr>
          <w:p w:rsidR="00000000" w:rsidRPr="00315658" w:rsidP="00315658">
            <w:pPr>
              <w:pStyle w:val="List"/>
            </w:pPr>
            <w:r w:rsidRPr="00315658">
              <w:t>2.1</w:t>
            </w:r>
            <w:r w:rsidRPr="00315658">
              <w:tab/>
            </w:r>
            <w:r w:rsidRPr="00315658">
              <w:t>Routine building inspections are conducted according to client and organisational requirements.</w:t>
            </w:r>
          </w:p>
          <w:p w:rsidR="00000000" w:rsidRPr="00315658" w:rsidP="00315658">
            <w:pPr>
              <w:pStyle w:val="List"/>
            </w:pPr>
            <w:r w:rsidRPr="00315658">
              <w:t>2.2</w:t>
            </w:r>
            <w:r w:rsidRPr="00315658">
              <w:tab/>
              <w:t>Inspection process includes identification of maintenance and repair requirements according to applicable OHS and organisational requirements.</w:t>
            </w:r>
          </w:p>
          <w:p w:rsidR="00000000" w:rsidRPr="00315658" w:rsidP="00315658">
            <w:pPr>
              <w:pStyle w:val="List"/>
            </w:pPr>
            <w:r w:rsidRPr="00315658">
              <w:t>2.3</w:t>
            </w:r>
            <w:r w:rsidRPr="00315658">
              <w:tab/>
              <w:t>Maintenan</w:t>
            </w:r>
            <w:r w:rsidRPr="00315658">
              <w:t>ce and repair requirements are documented and actioned according to organisational requirements.</w:t>
            </w:r>
          </w:p>
          <w:p w:rsidR="00000000" w:rsidRPr="00315658" w:rsidP="00315658">
            <w:pPr>
              <w:pStyle w:val="List"/>
            </w:pPr>
            <w:r w:rsidRPr="00315658">
              <w:t>2.4</w:t>
            </w:r>
            <w:r w:rsidRPr="00315658">
              <w:tab/>
              <w:t xml:space="preserve">Breaches of </w:t>
            </w:r>
            <w:r w:rsidRPr="00315658">
              <w:rPr>
                <w:rStyle w:val="BoldandItalics"/>
              </w:rPr>
              <w:t>building controls</w:t>
            </w:r>
            <w:r w:rsidRPr="00315658">
              <w:t xml:space="preserve"> are recognised and reported to authorised personnel for action according to organisational requirements.</w:t>
            </w:r>
          </w:p>
          <w:p w:rsidR="00000000" w:rsidRPr="00315658" w:rsidP="00315658">
            <w:pPr>
              <w:pStyle w:val="List"/>
            </w:pPr>
            <w:r w:rsidRPr="00315658">
              <w:t>2.5</w:t>
            </w:r>
            <w:r w:rsidRPr="00315658">
              <w:tab/>
              <w:t xml:space="preserve">Appropriate </w:t>
            </w:r>
            <w:r w:rsidRPr="00315658">
              <w:rPr>
                <w:rStyle w:val="BoldandItalics"/>
              </w:rPr>
              <w:t>inte</w:t>
            </w:r>
            <w:r w:rsidRPr="00315658">
              <w:rPr>
                <w:rStyle w:val="BoldandItalics"/>
              </w:rPr>
              <w:t>rpersonal techniques</w:t>
            </w:r>
            <w:r w:rsidRPr="00315658">
              <w:t xml:space="preserve"> are used to discuss issues or concerns with tenants.</w:t>
            </w:r>
          </w:p>
          <w:p w:rsidR="00000000" w:rsidP="00315658">
            <w:pPr>
              <w:pStyle w:val="List"/>
              <w:rPr>
                <w:lang w:val="en-NZ"/>
              </w:rPr>
            </w:pPr>
            <w:r w:rsidRPr="00315658">
              <w:t>2.6</w:t>
            </w:r>
            <w:r w:rsidRPr="00315658">
              <w:tab/>
            </w:r>
            <w:r w:rsidRPr="00315658">
              <w:rPr>
                <w:rStyle w:val="BoldandItalics"/>
              </w:rPr>
              <w:t>Recommendations to improve compliance</w:t>
            </w:r>
            <w:r w:rsidRPr="00315658">
              <w:t xml:space="preserve"> with building tenancy and practice codes are prepared according to organisational requirements.</w:t>
            </w:r>
          </w:p>
        </w:tc>
      </w:tr>
      <w:tr w:rsidTr="00E952D6">
        <w:tblPrEx>
          <w:tblW w:w="0" w:type="auto"/>
          <w:tblLayout w:type="fixed"/>
          <w:tblCellMar>
            <w:left w:w="62" w:type="dxa"/>
            <w:right w:w="62" w:type="dxa"/>
          </w:tblCellMar>
          <w:tblLook w:val="0000"/>
        </w:tblPrEx>
        <w:trPr>
          <w:gridAfter w:val="1"/>
          <w:wAfter w:w="25" w:type="dxa"/>
        </w:trPr>
        <w:tc>
          <w:tcPr>
            <w:tcW w:w="2970" w:type="dxa"/>
            <w:tcBorders>
              <w:top w:val="nil"/>
              <w:left w:val="nil"/>
              <w:bottom w:val="nil"/>
              <w:right w:val="nil"/>
            </w:tcBorders>
            <w:tcMar>
              <w:top w:w="0" w:type="dxa"/>
              <w:left w:w="62" w:type="dxa"/>
              <w:bottom w:w="0" w:type="dxa"/>
              <w:right w:w="62" w:type="dxa"/>
            </w:tcMar>
          </w:tcPr>
          <w:p w:rsidR="00000000" w:rsidP="00315658">
            <w:pPr>
              <w:pStyle w:val="List"/>
              <w:rPr>
                <w:lang w:val="en-NZ"/>
              </w:rPr>
            </w:pPr>
            <w:r w:rsidRPr="00315658">
              <w:rPr>
                <w:rStyle w:val="SpecialBold"/>
              </w:rPr>
              <w:t>3</w:t>
            </w:r>
            <w:r w:rsidRPr="00315658">
              <w:tab/>
            </w:r>
            <w:r w:rsidRPr="00315658">
              <w:rPr>
                <w:rStyle w:val="SpecialBold"/>
              </w:rPr>
              <w:t>Monitor waste collection and disposal arr</w:t>
            </w:r>
            <w:r w:rsidRPr="00315658">
              <w:rPr>
                <w:rStyle w:val="SpecialBold"/>
              </w:rPr>
              <w:t>angements</w:t>
            </w:r>
            <w:r w:rsidRPr="00315658">
              <w:t>.</w:t>
            </w:r>
          </w:p>
        </w:tc>
        <w:tc>
          <w:tcPr>
            <w:tcW w:w="5760" w:type="dxa"/>
            <w:gridSpan w:val="2"/>
            <w:tcBorders>
              <w:top w:val="nil"/>
              <w:left w:val="nil"/>
              <w:bottom w:val="nil"/>
              <w:right w:val="nil"/>
            </w:tcBorders>
            <w:tcMar>
              <w:top w:w="0" w:type="dxa"/>
              <w:left w:w="62" w:type="dxa"/>
              <w:bottom w:w="0" w:type="dxa"/>
              <w:right w:w="62" w:type="dxa"/>
            </w:tcMar>
          </w:tcPr>
          <w:p w:rsidR="00000000" w:rsidRPr="00315658" w:rsidP="00315658">
            <w:pPr>
              <w:pStyle w:val="List"/>
            </w:pPr>
            <w:r w:rsidRPr="00315658">
              <w:t>3.1</w:t>
            </w:r>
            <w:r w:rsidRPr="00315658">
              <w:tab/>
              <w:t xml:space="preserve">Sorting of waste is arranged and monitored according to legislative requirements and </w:t>
            </w:r>
            <w:r w:rsidRPr="00315658">
              <w:rPr>
                <w:rStyle w:val="BoldandItalics"/>
              </w:rPr>
              <w:t>OHS procedures</w:t>
            </w:r>
            <w:r w:rsidRPr="00315658">
              <w:t>.</w:t>
            </w:r>
          </w:p>
          <w:p w:rsidR="00000000" w:rsidRPr="00315658" w:rsidP="00315658">
            <w:pPr>
              <w:pStyle w:val="List"/>
            </w:pPr>
            <w:r w:rsidRPr="00315658">
              <w:t>3.2</w:t>
            </w:r>
            <w:r w:rsidRPr="00315658">
              <w:tab/>
              <w:t>Arrangements for hazardous waste to be collected and stored are assessed and variations to accepted procedures are discussed with releva</w:t>
            </w:r>
            <w:r w:rsidRPr="00315658">
              <w:t>nt people.</w:t>
            </w:r>
          </w:p>
          <w:p w:rsidR="00000000" w:rsidRPr="00315658" w:rsidP="00315658">
            <w:pPr>
              <w:pStyle w:val="List"/>
            </w:pPr>
            <w:r w:rsidRPr="00315658">
              <w:t>3.3</w:t>
            </w:r>
            <w:r w:rsidRPr="00315658">
              <w:tab/>
              <w:t xml:space="preserve">Risks to health and safety of self and others are identified and relevant people are immediately notified according to established </w:t>
            </w:r>
            <w:r w:rsidRPr="00315658">
              <w:rPr>
                <w:rStyle w:val="BoldandItalics"/>
              </w:rPr>
              <w:t>safety and security requirements</w:t>
            </w:r>
            <w:r w:rsidRPr="00315658">
              <w:t>.</w:t>
            </w:r>
          </w:p>
          <w:p w:rsidR="00000000" w:rsidRPr="00315658" w:rsidP="00315658">
            <w:pPr>
              <w:pStyle w:val="List"/>
            </w:pPr>
            <w:r w:rsidRPr="00315658">
              <w:t>3.4</w:t>
            </w:r>
            <w:r w:rsidRPr="00315658">
              <w:tab/>
              <w:t>Waste storage and disposal procedures are checked and monitored to ensur</w:t>
            </w:r>
            <w:r w:rsidRPr="00315658">
              <w:t>e risk to others and own health and safety is minimised.</w:t>
            </w:r>
          </w:p>
        </w:tc>
      </w:tr>
    </w:tbl>
    <w:p w:rsidR="00E952D6" w:rsidP="00315658">
      <w:pPr>
        <w:pStyle w:val="BodyText"/>
      </w:pPr>
    </w:p>
    <w:p w:rsidR="00E952D6" w:rsidP="00315658">
      <w:pPr>
        <w:pStyle w:val="BodyText"/>
      </w:pPr>
    </w:p>
    <w:p w:rsidR="00000000" w:rsidRPr="00315658" w:rsidP="00315658">
      <w:pPr>
        <w:pStyle w:val="Heading1"/>
      </w:pPr>
      <w:bookmarkStart w:id="9" w:name="O_258723"/>
      <w:bookmarkEnd w:id="9"/>
      <w:r w:rsidRPr="00315658">
        <w:t>Required Skills and Knowledge</w:t>
      </w:r>
    </w:p>
    <w:tbl>
      <w:tblPr>
        <w:tblW w:w="0" w:type="auto"/>
        <w:tblLayout w:type="fixed"/>
        <w:tblCellMar>
          <w:left w:w="62" w:type="dxa"/>
          <w:right w:w="62" w:type="dxa"/>
        </w:tblCellMar>
        <w:tblLook w:val="0000"/>
      </w:tblPr>
      <w:tblGrid>
        <w:gridCol w:w="8513"/>
        <w:gridCol w:w="9"/>
      </w:tblGrid>
      <w:tr w:rsidTr="00E952D6">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315658">
            <w:pPr>
              <w:pStyle w:val="BodyText"/>
              <w:rPr>
                <w:lang w:val="en-NZ"/>
              </w:rPr>
            </w:pPr>
            <w:r w:rsidRPr="00315658">
              <w:rPr>
                <w:rStyle w:val="SpecialBold"/>
              </w:rPr>
              <w:t>REQUIRED SKILLS AND KNOWLEDGE</w:t>
            </w:r>
          </w:p>
        </w:tc>
      </w:tr>
      <w:tr w:rsidTr="00E952D6">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P="00315658">
            <w:pPr>
              <w:pStyle w:val="BodyText"/>
              <w:rPr>
                <w:lang w:val="en-NZ"/>
              </w:rPr>
            </w:pPr>
            <w:r w:rsidRPr="00315658">
              <w:t>This section describes the essential skills and knowledge and their level, required for this unit.</w:t>
            </w:r>
          </w:p>
        </w:tc>
      </w:tr>
      <w:tr w:rsidTr="00E952D6">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315658" w:rsidP="00315658">
            <w:pPr>
              <w:pStyle w:val="BodyText"/>
            </w:pPr>
            <w:r w:rsidRPr="00315658">
              <w:rPr>
                <w:rStyle w:val="SpecialBold"/>
              </w:rPr>
              <w:t>Required skills</w:t>
            </w:r>
            <w:r w:rsidRPr="00315658">
              <w:t>:</w:t>
            </w:r>
          </w:p>
          <w:p w:rsidR="00000000" w:rsidRPr="00315658" w:rsidP="00315658">
            <w:pPr>
              <w:pStyle w:val="ListBullet"/>
            </w:pPr>
            <w:r w:rsidRPr="00315658">
              <w:t>communication skills to negotiate client or tenant requirements and access arrangements</w:t>
            </w:r>
          </w:p>
          <w:p w:rsidR="00000000" w:rsidRPr="00315658" w:rsidP="00315658">
            <w:pPr>
              <w:pStyle w:val="ListBullet"/>
            </w:pPr>
            <w:r w:rsidRPr="00315658">
              <w:t>computing skills to access the internet and web pages, prepare and complete online forms, lodge electronic documents and search online databases</w:t>
            </w:r>
          </w:p>
          <w:p w:rsidR="00000000" w:rsidRPr="00315658" w:rsidP="00315658">
            <w:pPr>
              <w:pStyle w:val="ListBullet"/>
            </w:pPr>
            <w:r w:rsidRPr="00315658">
              <w:t>interpersonal skills to relate to people from a range of social, cultural and ethnic backgrounds and varying physical and mental abilities</w:t>
            </w:r>
          </w:p>
          <w:p w:rsidR="00000000" w:rsidRPr="00315658" w:rsidP="00315658">
            <w:pPr>
              <w:pStyle w:val="ListBullet"/>
            </w:pPr>
            <w:r w:rsidRPr="00315658">
              <w:t>literacy skills to interpret written and oral information, complete documentation and report findings, maintain resou</w:t>
            </w:r>
            <w:r w:rsidRPr="00315658">
              <w:t>rce inventory records, and access and understand technical information related to hazardous materials</w:t>
            </w:r>
          </w:p>
          <w:p w:rsidR="00000000" w:rsidRPr="00315658" w:rsidP="00315658">
            <w:pPr>
              <w:pStyle w:val="ListBullet"/>
            </w:pPr>
            <w:r w:rsidRPr="00315658">
              <w:t>organisational skills to manage risks and plan and arrange removal of waste</w:t>
            </w:r>
          </w:p>
          <w:p w:rsidR="00000000" w:rsidRPr="00315658" w:rsidP="00315658">
            <w:pPr>
              <w:pStyle w:val="ListBullet"/>
            </w:pPr>
            <w:r w:rsidRPr="00315658">
              <w:t>problem solving skills to manage hazards and apply risk management procedures</w:t>
            </w:r>
          </w:p>
          <w:p w:rsidR="00000000" w:rsidP="00315658">
            <w:pPr>
              <w:pStyle w:val="ListBullet"/>
              <w:rPr>
                <w:lang w:val="en-NZ"/>
              </w:rPr>
            </w:pPr>
            <w:r w:rsidRPr="00315658">
              <w:t>technical skills to schedule tasks and report outcomes.</w:t>
            </w:r>
          </w:p>
        </w:tc>
      </w:tr>
      <w:tr w:rsidTr="00E952D6">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315658" w:rsidP="00315658">
            <w:pPr>
              <w:pStyle w:val="BodyText"/>
            </w:pPr>
            <w:r w:rsidRPr="00315658">
              <w:rPr>
                <w:rStyle w:val="SpecialBold"/>
              </w:rPr>
              <w:t>Required knowledge and understanding</w:t>
            </w:r>
            <w:r w:rsidRPr="00315658">
              <w:t>:</w:t>
            </w:r>
          </w:p>
          <w:p w:rsidR="00000000" w:rsidRPr="00315658" w:rsidP="00315658">
            <w:pPr>
              <w:pStyle w:val="ListBullet"/>
            </w:pPr>
            <w:r w:rsidRPr="00315658">
              <w:t>basic knowledge of property contracts and administrative requirements</w:t>
            </w:r>
          </w:p>
          <w:p w:rsidR="00000000" w:rsidRPr="00315658" w:rsidP="00315658">
            <w:pPr>
              <w:pStyle w:val="ListBullet"/>
            </w:pPr>
            <w:r w:rsidRPr="00315658">
              <w:t>building codes and relevant Australian standards</w:t>
            </w:r>
          </w:p>
          <w:p w:rsidR="00000000" w:rsidRPr="00315658" w:rsidP="00315658">
            <w:pPr>
              <w:pStyle w:val="ListBullet"/>
            </w:pPr>
            <w:r w:rsidRPr="00315658">
              <w:t>building control legislation</w:t>
            </w:r>
          </w:p>
          <w:p w:rsidR="00000000" w:rsidRPr="00315658" w:rsidP="00315658">
            <w:pPr>
              <w:pStyle w:val="ListBullet"/>
            </w:pPr>
            <w:r w:rsidRPr="00315658">
              <w:t>common hazar</w:t>
            </w:r>
            <w:r w:rsidRPr="00315658">
              <w:t xml:space="preserve">ds to public and personal safety </w:t>
            </w:r>
          </w:p>
          <w:p w:rsidR="00000000" w:rsidRPr="00315658" w:rsidP="00315658">
            <w:pPr>
              <w:pStyle w:val="ListBullet"/>
            </w:pPr>
            <w:r w:rsidRPr="00315658">
              <w:t xml:space="preserve">limitations of work role, responsibility and professional abilities </w:t>
            </w:r>
          </w:p>
          <w:p w:rsidR="00000000" w:rsidRPr="00315658" w:rsidP="00315658">
            <w:pPr>
              <w:pStyle w:val="ListBullet"/>
            </w:pPr>
            <w:r w:rsidRPr="00315658">
              <w:t>organisational and professional procedures, ethical practices and business standards</w:t>
            </w:r>
          </w:p>
          <w:p w:rsidR="00000000" w:rsidRPr="00315658" w:rsidP="00315658">
            <w:pPr>
              <w:pStyle w:val="ListBullet"/>
            </w:pPr>
            <w:r w:rsidRPr="00315658">
              <w:t>points of contact with emergency service agencies</w:t>
            </w:r>
          </w:p>
          <w:p w:rsidR="00000000" w:rsidRPr="00315658" w:rsidP="00315658">
            <w:pPr>
              <w:pStyle w:val="ListBullet"/>
            </w:pPr>
            <w:r w:rsidRPr="00315658">
              <w:t>relevant federal and state or territory legislation and local government regulations related to:</w:t>
            </w:r>
          </w:p>
          <w:p w:rsidR="00000000" w:rsidRPr="00315658" w:rsidP="00315658">
            <w:pPr>
              <w:pStyle w:val="ListBullet2"/>
            </w:pPr>
            <w:r w:rsidRPr="00315658">
              <w:t>anti-discrimination</w:t>
            </w:r>
          </w:p>
          <w:p w:rsidR="00000000" w:rsidRPr="00315658" w:rsidP="00315658">
            <w:pPr>
              <w:pStyle w:val="ListBullet2"/>
            </w:pPr>
            <w:r w:rsidRPr="00315658">
              <w:t>consumer protection</w:t>
            </w:r>
          </w:p>
          <w:p w:rsidR="00000000" w:rsidRPr="00315658" w:rsidP="00315658">
            <w:pPr>
              <w:pStyle w:val="ListBullet2"/>
            </w:pPr>
            <w:r w:rsidRPr="00315658">
              <w:t>environmental issues</w:t>
            </w:r>
          </w:p>
          <w:p w:rsidR="00000000" w:rsidRPr="00315658" w:rsidP="00315658">
            <w:pPr>
              <w:pStyle w:val="ListBullet2"/>
            </w:pPr>
            <w:r w:rsidRPr="00315658">
              <w:t>equal employment opportunity (EEO)</w:t>
            </w:r>
          </w:p>
          <w:p w:rsidR="00000000" w:rsidRPr="00315658" w:rsidP="00315658">
            <w:pPr>
              <w:pStyle w:val="ListBullet2"/>
            </w:pPr>
            <w:r w:rsidRPr="00315658">
              <w:t>financial probity</w:t>
            </w:r>
          </w:p>
          <w:p w:rsidR="00000000" w:rsidRPr="00315658" w:rsidP="00315658">
            <w:pPr>
              <w:pStyle w:val="ListBullet2"/>
            </w:pPr>
            <w:r w:rsidRPr="00315658">
              <w:t>franchise and business structures</w:t>
            </w:r>
          </w:p>
          <w:p w:rsidR="00000000" w:rsidRPr="00315658" w:rsidP="00315658">
            <w:pPr>
              <w:pStyle w:val="ListBullet2"/>
            </w:pPr>
            <w:r w:rsidRPr="00315658">
              <w:t>industrial</w:t>
            </w:r>
            <w:r w:rsidRPr="00315658">
              <w:t xml:space="preserve"> relations</w:t>
            </w:r>
          </w:p>
          <w:p w:rsidR="00000000" w:rsidRPr="00315658" w:rsidP="00315658">
            <w:pPr>
              <w:pStyle w:val="ListBullet2"/>
            </w:pPr>
            <w:r w:rsidRPr="00315658">
              <w:t>OHS</w:t>
            </w:r>
          </w:p>
          <w:p w:rsidR="00000000" w:rsidRPr="00315658" w:rsidP="00315658">
            <w:pPr>
              <w:pStyle w:val="ListBullet2"/>
            </w:pPr>
            <w:r w:rsidRPr="00315658">
              <w:t>property sales, leasing and management.</w:t>
            </w:r>
          </w:p>
        </w:tc>
      </w:tr>
    </w:tbl>
    <w:p w:rsidR="00E952D6" w:rsidP="00315658">
      <w:pPr>
        <w:pStyle w:val="BodyText"/>
      </w:pPr>
    </w:p>
    <w:p w:rsidR="00E952D6" w:rsidP="00315658">
      <w:pPr>
        <w:pStyle w:val="BodyText"/>
      </w:pPr>
    </w:p>
    <w:p w:rsidR="00000000" w:rsidRPr="00315658" w:rsidP="00315658">
      <w:pPr>
        <w:pStyle w:val="Heading1"/>
      </w:pPr>
      <w:bookmarkStart w:id="10" w:name="O_242757"/>
      <w:bookmarkEnd w:id="10"/>
      <w:r w:rsidRPr="00315658">
        <w:t>Evidence Guide</w:t>
      </w:r>
    </w:p>
    <w:p w:rsidR="00000000" w:rsidRPr="00315658" w:rsidP="00315658">
      <w:pPr>
        <w:pStyle w:val="BodyText"/>
      </w:pPr>
      <w:r w:rsidRPr="00315658">
        <w:rPr>
          <w:rStyle w:val="SpecialBold"/>
        </w:rPr>
        <w:t>EVIDENCE GUIDE</w:t>
      </w:r>
    </w:p>
    <w:p w:rsidR="00000000" w:rsidRPr="00315658" w:rsidP="00315658">
      <w:pPr>
        <w:pStyle w:val="BodyText"/>
      </w:pPr>
      <w:r w:rsidRPr="00315658">
        <w:t>The evidence guide provides advice on assessment and must be read in conjunction with the performance criteria, required skills and knowledge, the range statement and the Assessment Guidelines for this Training Package.</w:t>
      </w:r>
    </w:p>
    <w:tbl>
      <w:tblPr>
        <w:tblW w:w="0" w:type="auto"/>
        <w:tblLayout w:type="fixed"/>
        <w:tblCellMar>
          <w:left w:w="62" w:type="dxa"/>
          <w:right w:w="62" w:type="dxa"/>
        </w:tblCellMar>
        <w:tblLook w:val="0000"/>
      </w:tblPr>
      <w:tblGrid>
        <w:gridCol w:w="3225"/>
        <w:gridCol w:w="5558"/>
      </w:tblGrid>
      <w:tr w:rsidTr="00E952D6">
        <w:tblPrEx>
          <w:tblW w:w="0" w:type="auto"/>
          <w:tblLayout w:type="fixed"/>
          <w:tblCellMar>
            <w:left w:w="62" w:type="dxa"/>
            <w:right w:w="62" w:type="dxa"/>
          </w:tblCellMar>
          <w:tblLook w:val="0000"/>
        </w:tblPrEx>
        <w:tc>
          <w:tcPr>
            <w:tcW w:w="3225" w:type="dxa"/>
            <w:tcBorders>
              <w:top w:val="nil"/>
              <w:left w:val="nil"/>
              <w:bottom w:val="nil"/>
              <w:right w:val="nil"/>
            </w:tcBorders>
            <w:tcMar>
              <w:top w:w="0" w:type="dxa"/>
              <w:left w:w="62" w:type="dxa"/>
              <w:bottom w:w="0" w:type="dxa"/>
              <w:right w:w="62" w:type="dxa"/>
            </w:tcMar>
          </w:tcPr>
          <w:p w:rsidR="00000000" w:rsidP="00315658">
            <w:pPr>
              <w:pStyle w:val="BodyText"/>
              <w:rPr>
                <w:lang w:val="en-NZ"/>
              </w:rPr>
            </w:pPr>
            <w:r w:rsidRPr="00315658">
              <w:rPr>
                <w:rStyle w:val="SpecialBold"/>
              </w:rPr>
              <w:t>Overview of assessment</w:t>
            </w:r>
          </w:p>
        </w:tc>
        <w:tc>
          <w:tcPr>
            <w:tcW w:w="5558" w:type="dxa"/>
            <w:tcBorders>
              <w:top w:val="nil"/>
              <w:left w:val="nil"/>
              <w:bottom w:val="nil"/>
              <w:right w:val="nil"/>
            </w:tcBorders>
            <w:tcMar>
              <w:top w:w="0" w:type="dxa"/>
              <w:left w:w="62" w:type="dxa"/>
              <w:bottom w:w="0" w:type="dxa"/>
              <w:right w:w="62" w:type="dxa"/>
            </w:tcMar>
          </w:tcPr>
          <w:p w:rsidR="00000000" w:rsidP="00315658">
            <w:pPr>
              <w:pStyle w:val="BodyText"/>
              <w:rPr>
                <w:lang w:val="en-NZ"/>
              </w:rPr>
            </w:pPr>
            <w:r w:rsidRPr="00315658">
              <w:t xml:space="preserve">This unit of </w:t>
            </w:r>
            <w:r w:rsidRPr="00315658">
              <w:t xml:space="preserve">competency could be assessed through practical demonstration of analysing requirements for resources used in building operations. Targeted written (including alternative formats where necessary) or verbal questioning to assess the candidate's underpinning </w:t>
            </w:r>
            <w:r w:rsidRPr="00315658">
              <w:t>knowledge would provide additional supporting evidence of competence. The demonstration and questioning would include collecting evidence of the candidate's knowledge and application of ethical standards and relevant federal, and state or territory legisla</w:t>
            </w:r>
            <w:r w:rsidRPr="00315658">
              <w:t xml:space="preserve">tion and regulations. This assessment may be carried out in a simulated or workplace environment. </w:t>
            </w:r>
          </w:p>
        </w:tc>
      </w:tr>
      <w:tr w:rsidTr="00E952D6">
        <w:tblPrEx>
          <w:tblW w:w="0" w:type="auto"/>
          <w:tblLayout w:type="fixed"/>
          <w:tblCellMar>
            <w:left w:w="62" w:type="dxa"/>
            <w:right w:w="62" w:type="dxa"/>
          </w:tblCellMar>
          <w:tblLook w:val="0000"/>
        </w:tblPrEx>
        <w:tc>
          <w:tcPr>
            <w:tcW w:w="3225" w:type="dxa"/>
            <w:tcBorders>
              <w:top w:val="nil"/>
              <w:left w:val="nil"/>
              <w:bottom w:val="nil"/>
              <w:right w:val="nil"/>
            </w:tcBorders>
            <w:tcMar>
              <w:top w:w="0" w:type="dxa"/>
              <w:left w:w="62" w:type="dxa"/>
              <w:bottom w:w="0" w:type="dxa"/>
              <w:right w:w="62" w:type="dxa"/>
            </w:tcMar>
          </w:tcPr>
          <w:p w:rsidR="00000000" w:rsidP="00315658">
            <w:pPr>
              <w:pStyle w:val="BodyText"/>
              <w:rPr>
                <w:lang w:val="en-NZ"/>
              </w:rPr>
            </w:pPr>
            <w:r w:rsidRPr="00315658">
              <w:rPr>
                <w:rStyle w:val="SpecialBold"/>
              </w:rPr>
              <w:t>Critical aspects for assessment and evidence required to demonstrate competency in this unit</w:t>
            </w:r>
          </w:p>
        </w:tc>
        <w:tc>
          <w:tcPr>
            <w:tcW w:w="5558" w:type="dxa"/>
            <w:tcBorders>
              <w:top w:val="nil"/>
              <w:left w:val="nil"/>
              <w:bottom w:val="nil"/>
              <w:right w:val="nil"/>
            </w:tcBorders>
            <w:tcMar>
              <w:top w:w="0" w:type="dxa"/>
              <w:left w:w="62" w:type="dxa"/>
              <w:bottom w:w="0" w:type="dxa"/>
              <w:right w:w="62" w:type="dxa"/>
            </w:tcMar>
          </w:tcPr>
          <w:p w:rsidR="00000000" w:rsidRPr="00315658" w:rsidP="00315658">
            <w:pPr>
              <w:pStyle w:val="BodyText"/>
            </w:pPr>
            <w:r w:rsidRPr="00315658">
              <w:t xml:space="preserve">A person who demonstrates competency in this unit must be able </w:t>
            </w:r>
            <w:r w:rsidRPr="00315658">
              <w:t>to provide evidence of:</w:t>
            </w:r>
          </w:p>
          <w:p w:rsidR="00000000" w:rsidRPr="00315658" w:rsidP="00315658">
            <w:pPr>
              <w:pStyle w:val="ListBullet"/>
            </w:pPr>
            <w:r w:rsidRPr="00315658">
              <w:t>arranging and monitoring waste storage and disposal methods and procedures</w:t>
            </w:r>
          </w:p>
          <w:p w:rsidR="00000000" w:rsidRPr="00315658" w:rsidP="00315658">
            <w:pPr>
              <w:pStyle w:val="ListBullet"/>
            </w:pPr>
            <w:r w:rsidRPr="00315658">
              <w:t>carrying out building functional checks and identifying and addressing breaches of building controls</w:t>
            </w:r>
          </w:p>
          <w:p w:rsidR="00000000" w:rsidP="00315658">
            <w:pPr>
              <w:pStyle w:val="ListBullet"/>
              <w:rPr>
                <w:lang w:val="en-NZ"/>
              </w:rPr>
            </w:pPr>
            <w:r w:rsidRPr="00315658">
              <w:t>determining available and future resources by applying effective inventory control methods and procedures</w:t>
            </w:r>
          </w:p>
        </w:tc>
      </w:tr>
      <w:tr w:rsidTr="00E952D6">
        <w:tblPrEx>
          <w:tblW w:w="0" w:type="auto"/>
          <w:tblLayout w:type="fixed"/>
          <w:tblCellMar>
            <w:left w:w="62" w:type="dxa"/>
            <w:right w:w="62" w:type="dxa"/>
          </w:tblCellMar>
          <w:tblLook w:val="0000"/>
        </w:tblPrEx>
        <w:tc>
          <w:tcPr>
            <w:tcW w:w="3225" w:type="dxa"/>
            <w:tcBorders>
              <w:top w:val="nil"/>
              <w:left w:val="nil"/>
              <w:bottom w:val="nil"/>
              <w:right w:val="nil"/>
            </w:tcBorders>
            <w:tcMar>
              <w:top w:w="0" w:type="dxa"/>
              <w:left w:w="62" w:type="dxa"/>
              <w:bottom w:w="0" w:type="dxa"/>
              <w:right w:w="62" w:type="dxa"/>
            </w:tcMar>
          </w:tcPr>
          <w:p w:rsidR="00000000" w:rsidP="00315658">
            <w:pPr>
              <w:pStyle w:val="BodyText"/>
              <w:rPr>
                <w:lang w:val="en-NZ"/>
              </w:rPr>
            </w:pPr>
          </w:p>
        </w:tc>
        <w:tc>
          <w:tcPr>
            <w:tcW w:w="5558" w:type="dxa"/>
            <w:tcBorders>
              <w:top w:val="nil"/>
              <w:left w:val="nil"/>
              <w:bottom w:val="nil"/>
              <w:right w:val="nil"/>
            </w:tcBorders>
            <w:tcMar>
              <w:top w:w="0" w:type="dxa"/>
              <w:left w:w="62" w:type="dxa"/>
              <w:bottom w:w="0" w:type="dxa"/>
              <w:right w:w="62" w:type="dxa"/>
            </w:tcMar>
          </w:tcPr>
          <w:p w:rsidR="00000000" w:rsidRPr="00315658" w:rsidP="00315658">
            <w:pPr>
              <w:pStyle w:val="ListBullet"/>
            </w:pPr>
            <w:r w:rsidRPr="00315658">
              <w:t>knowledge of agency practices, ethical standards and legislative requirements associated with analysing requirements for resources used in building</w:t>
            </w:r>
            <w:r w:rsidRPr="00315658">
              <w:t xml:space="preserve"> operations</w:t>
            </w:r>
          </w:p>
          <w:p w:rsidR="00000000" w:rsidP="00315658">
            <w:pPr>
              <w:pStyle w:val="ListBullet"/>
              <w:rPr>
                <w:lang w:val="en-NZ"/>
              </w:rPr>
            </w:pPr>
            <w:r w:rsidRPr="00315658">
              <w:t>monitoring stores for compliance with safety legislation by maintaining and updating inventory records.</w:t>
            </w:r>
          </w:p>
        </w:tc>
      </w:tr>
      <w:tr w:rsidTr="00E952D6">
        <w:tblPrEx>
          <w:tblW w:w="0" w:type="auto"/>
          <w:tblLayout w:type="fixed"/>
          <w:tblCellMar>
            <w:left w:w="62" w:type="dxa"/>
            <w:right w:w="62" w:type="dxa"/>
          </w:tblCellMar>
          <w:tblLook w:val="0000"/>
        </w:tblPrEx>
        <w:tc>
          <w:tcPr>
            <w:tcW w:w="3225" w:type="dxa"/>
            <w:tcBorders>
              <w:top w:val="nil"/>
              <w:left w:val="nil"/>
              <w:bottom w:val="nil"/>
              <w:right w:val="nil"/>
            </w:tcBorders>
            <w:tcMar>
              <w:top w:w="0" w:type="dxa"/>
              <w:left w:w="62" w:type="dxa"/>
              <w:bottom w:w="0" w:type="dxa"/>
              <w:right w:w="62" w:type="dxa"/>
            </w:tcMar>
          </w:tcPr>
          <w:p w:rsidR="00000000" w:rsidP="00315658">
            <w:pPr>
              <w:pStyle w:val="BodyText"/>
              <w:rPr>
                <w:lang w:val="en-NZ"/>
              </w:rPr>
            </w:pPr>
            <w:r w:rsidRPr="00315658">
              <w:rPr>
                <w:rStyle w:val="SpecialBold"/>
              </w:rPr>
              <w:t>Context of and specific resources for assessment</w:t>
            </w:r>
          </w:p>
        </w:tc>
        <w:tc>
          <w:tcPr>
            <w:tcW w:w="5558" w:type="dxa"/>
            <w:tcBorders>
              <w:top w:val="nil"/>
              <w:left w:val="nil"/>
              <w:bottom w:val="nil"/>
              <w:right w:val="nil"/>
            </w:tcBorders>
            <w:tcMar>
              <w:top w:w="0" w:type="dxa"/>
              <w:left w:w="62" w:type="dxa"/>
              <w:bottom w:w="0" w:type="dxa"/>
              <w:right w:w="62" w:type="dxa"/>
            </w:tcMar>
          </w:tcPr>
          <w:p w:rsidR="00000000" w:rsidRPr="00315658" w:rsidP="00315658">
            <w:pPr>
              <w:pStyle w:val="BodyText"/>
            </w:pPr>
            <w:r w:rsidRPr="00315658">
              <w:t>Resource implications for assessment include:</w:t>
            </w:r>
          </w:p>
          <w:p w:rsidR="00000000" w:rsidRPr="00315658" w:rsidP="00315658">
            <w:pPr>
              <w:pStyle w:val="ListBullet"/>
            </w:pPr>
            <w:r w:rsidRPr="00315658">
              <w:t>access to suitable simulated or real opport</w:t>
            </w:r>
            <w:r w:rsidRPr="00315658">
              <w:t>unities and resources to demonstrate competence</w:t>
            </w:r>
          </w:p>
          <w:p w:rsidR="00000000" w:rsidRPr="00315658" w:rsidP="00315658">
            <w:pPr>
              <w:pStyle w:val="ListBullet"/>
            </w:pPr>
            <w:r w:rsidRPr="00315658">
              <w:t>assessment instruments that may include personal planner and assessment record book</w:t>
            </w:r>
          </w:p>
          <w:p w:rsidR="00000000" w:rsidRPr="00315658" w:rsidP="00315658">
            <w:pPr>
              <w:pStyle w:val="ListBullet"/>
            </w:pPr>
            <w:r w:rsidRPr="00315658">
              <w:t>access to a registered provider of assessment services.</w:t>
            </w:r>
          </w:p>
          <w:p w:rsidR="00000000" w:rsidRPr="00315658" w:rsidP="00315658">
            <w:pPr>
              <w:pStyle w:val="BodyText"/>
            </w:pPr>
            <w:r w:rsidRPr="00315658">
              <w:t>Where applicable, physical resources should include equipment modifi</w:t>
            </w:r>
            <w:r w:rsidRPr="00315658">
              <w:t>ed for people with disabilities.</w:t>
            </w:r>
          </w:p>
          <w:p w:rsidR="00000000" w:rsidRPr="00315658" w:rsidP="00315658">
            <w:pPr>
              <w:pStyle w:val="BodyText"/>
            </w:pPr>
            <w:r w:rsidRPr="00315658">
              <w:t>Access must be provided to appropriate learning and/or assessment support when required.</w:t>
            </w:r>
          </w:p>
          <w:p w:rsidR="00000000" w:rsidRPr="00315658" w:rsidP="00315658">
            <w:pPr>
              <w:pStyle w:val="BodyText"/>
            </w:pPr>
            <w:r w:rsidRPr="00315658">
              <w:t>Assessment processes and techniques must be culturally appropriate, and appropriate to the language and literacy capacity of the candi</w:t>
            </w:r>
            <w:r w:rsidRPr="00315658">
              <w:t>date and the work being performed.</w:t>
            </w:r>
          </w:p>
          <w:p w:rsidR="00000000" w:rsidRPr="00315658" w:rsidP="00315658">
            <w:pPr>
              <w:pStyle w:val="BodyText"/>
            </w:pPr>
            <w:r w:rsidRPr="00315658">
              <w:t>Validity and sufficiency of evidence require that:</w:t>
            </w:r>
          </w:p>
          <w:p w:rsidR="00000000" w:rsidRPr="00315658" w:rsidP="00315658">
            <w:pPr>
              <w:pStyle w:val="ListBullet"/>
            </w:pPr>
            <w:r w:rsidRPr="00315658">
              <w:t>competency will need to be demonstrated over a period of time reflecting the scope of the role and the practical requirements of the workplace</w:t>
            </w:r>
          </w:p>
          <w:p w:rsidR="00000000" w:rsidRPr="00315658" w:rsidP="00315658">
            <w:pPr>
              <w:pStyle w:val="ListBullet"/>
            </w:pPr>
            <w:r w:rsidRPr="00315658">
              <w:t xml:space="preserve">where the assessment is part of a structured learning experience the evidence collected must relate to a number of performances assessed at different points in time and separated by further learning and practice with a decision of competence only taken at </w:t>
            </w:r>
            <w:r w:rsidRPr="00315658">
              <w:t>the point when the assessor has complete confidence in the person's competence</w:t>
            </w:r>
          </w:p>
          <w:p w:rsidR="00000000" w:rsidP="00315658">
            <w:pPr>
              <w:pStyle w:val="ListBullet"/>
              <w:rPr>
                <w:lang w:val="en-NZ"/>
              </w:rPr>
            </w:pPr>
            <w:r w:rsidRPr="00315658">
              <w:t>all assessment that is part of a structured learning experience must include a combination of direct, indirect and supplementary evidence</w:t>
            </w:r>
          </w:p>
        </w:tc>
      </w:tr>
      <w:tr w:rsidTr="00E952D6">
        <w:tblPrEx>
          <w:tblW w:w="0" w:type="auto"/>
          <w:tblLayout w:type="fixed"/>
          <w:tblCellMar>
            <w:left w:w="62" w:type="dxa"/>
            <w:right w:w="62" w:type="dxa"/>
          </w:tblCellMar>
          <w:tblLook w:val="0000"/>
        </w:tblPrEx>
        <w:tc>
          <w:tcPr>
            <w:tcW w:w="3225" w:type="dxa"/>
            <w:tcBorders>
              <w:top w:val="nil"/>
              <w:left w:val="nil"/>
              <w:bottom w:val="nil"/>
              <w:right w:val="nil"/>
            </w:tcBorders>
            <w:tcMar>
              <w:top w:w="0" w:type="dxa"/>
              <w:left w:w="62" w:type="dxa"/>
              <w:bottom w:w="0" w:type="dxa"/>
              <w:right w:w="62" w:type="dxa"/>
            </w:tcMar>
          </w:tcPr>
          <w:p w:rsidR="00000000" w:rsidP="00315658">
            <w:pPr>
              <w:pStyle w:val="BodyText"/>
              <w:rPr>
                <w:lang w:val="en-NZ"/>
              </w:rPr>
            </w:pPr>
          </w:p>
        </w:tc>
        <w:tc>
          <w:tcPr>
            <w:tcW w:w="5558" w:type="dxa"/>
            <w:tcBorders>
              <w:top w:val="nil"/>
              <w:left w:val="nil"/>
              <w:bottom w:val="nil"/>
              <w:right w:val="nil"/>
            </w:tcBorders>
            <w:tcMar>
              <w:top w:w="0" w:type="dxa"/>
              <w:left w:w="62" w:type="dxa"/>
              <w:bottom w:w="0" w:type="dxa"/>
              <w:right w:w="62" w:type="dxa"/>
            </w:tcMar>
          </w:tcPr>
          <w:p w:rsidR="00000000" w:rsidRPr="00315658" w:rsidP="00315658">
            <w:pPr>
              <w:pStyle w:val="ListBullet"/>
            </w:pPr>
            <w:r w:rsidRPr="00315658">
              <w:t xml:space="preserve">where assessment is for the purpose </w:t>
            </w:r>
            <w:r w:rsidRPr="00315658">
              <w:t>of recognition (RCC/RPL), the evidence provided will need to be current and show that it represents competency demonstrated over a period of time</w:t>
            </w:r>
          </w:p>
          <w:p w:rsidR="00000000" w:rsidRPr="00315658" w:rsidP="00315658">
            <w:pPr>
              <w:pStyle w:val="ListBullet"/>
            </w:pPr>
            <w:r w:rsidRPr="00315658">
              <w:t>assessment can be through simulated project-based activity and must include evidence relating to each of the e</w:t>
            </w:r>
            <w:r w:rsidRPr="00315658">
              <w:t>lements in this unit.</w:t>
            </w:r>
          </w:p>
          <w:p w:rsidR="00000000" w:rsidP="00315658">
            <w:pPr>
              <w:pStyle w:val="BodyText"/>
              <w:rPr>
                <w:lang w:val="en-NZ"/>
              </w:rPr>
            </w:pPr>
            <w:r w:rsidRPr="00315658">
              <w:t xml:space="preserve">In all cases where practical assessment is used it will be combined with targeted questioning to assess the underpinning knowledge. Questioning will be undertaken in such a manner as is appropriate to the language and literacy levels </w:t>
            </w:r>
            <w:r w:rsidRPr="00315658">
              <w:t>of the candidate and any cultural issues that may affect responses to the questions, and will reflect the requirements of the competency and the work being performed.</w:t>
            </w:r>
          </w:p>
        </w:tc>
      </w:tr>
      <w:tr w:rsidTr="00E952D6">
        <w:tblPrEx>
          <w:tblW w:w="0" w:type="auto"/>
          <w:tblLayout w:type="fixed"/>
          <w:tblCellMar>
            <w:left w:w="62" w:type="dxa"/>
            <w:right w:w="62" w:type="dxa"/>
          </w:tblCellMar>
          <w:tblLook w:val="0000"/>
        </w:tblPrEx>
        <w:tc>
          <w:tcPr>
            <w:tcW w:w="322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58" w:type="dxa"/>
            <w:tcBorders>
              <w:top w:val="nil"/>
              <w:left w:val="nil"/>
              <w:bottom w:val="nil"/>
              <w:right w:val="nil"/>
            </w:tcBorders>
            <w:tcMar>
              <w:top w:w="0" w:type="dxa"/>
              <w:left w:w="62" w:type="dxa"/>
              <w:bottom w:w="0" w:type="dxa"/>
              <w:right w:w="62" w:type="dxa"/>
            </w:tcMar>
          </w:tcPr>
          <w:p w:rsidR="00000000" w:rsidRPr="00315658" w:rsidP="00315658">
            <w:pPr>
              <w:pStyle w:val="BodyText"/>
            </w:pPr>
          </w:p>
        </w:tc>
      </w:tr>
    </w:tbl>
    <w:p w:rsidR="00E952D6" w:rsidP="00315658">
      <w:pPr>
        <w:pStyle w:val="BodyText"/>
      </w:pPr>
    </w:p>
    <w:p w:rsidR="00E952D6" w:rsidP="00315658">
      <w:pPr>
        <w:pStyle w:val="BodyText"/>
      </w:pPr>
    </w:p>
    <w:p w:rsidR="00000000" w:rsidRPr="00315658" w:rsidP="00315658">
      <w:pPr>
        <w:pStyle w:val="Heading1"/>
      </w:pPr>
      <w:bookmarkStart w:id="11" w:name="O_250740"/>
      <w:bookmarkEnd w:id="11"/>
      <w:r w:rsidRPr="00315658">
        <w:t>Range Statement</w:t>
      </w:r>
    </w:p>
    <w:p w:rsidR="00000000" w:rsidRPr="00315658" w:rsidP="00315658">
      <w:pPr>
        <w:pStyle w:val="BodyText"/>
      </w:pPr>
      <w:r w:rsidRPr="00315658">
        <w:rPr>
          <w:rStyle w:val="SpecialBold"/>
        </w:rPr>
        <w:t>RANGE STATEMENT</w:t>
      </w:r>
    </w:p>
    <w:p w:rsidR="00000000" w:rsidRPr="00315658" w:rsidP="00315658">
      <w:pPr>
        <w:pStyle w:val="BodyText"/>
      </w:pPr>
      <w:r w:rsidRPr="00315658">
        <w:t xml:space="preserve">The </w:t>
      </w:r>
      <w:r w:rsidRPr="00315658">
        <w:t xml:space="preserve">range statement relates to the unit of competency as a whole. It allows for different work environments and situations that may affect performance. </w:t>
      </w:r>
      <w:r w:rsidRPr="00315658">
        <w:rPr>
          <w:rStyle w:val="BoldandItalics"/>
        </w:rPr>
        <w:t>Bold italicised</w:t>
      </w:r>
      <w:r w:rsidRPr="00315658">
        <w:t xml:space="preserve"> wording in the performance criteria is detailed below. Add any essential operating condition</w:t>
      </w:r>
      <w:r w:rsidRPr="00315658">
        <w:t>s that may be present with training and assessment depending on the work situation, needs of the candidate, accessibility of the item, and local industry and regional contexts.</w:t>
      </w:r>
    </w:p>
    <w:tbl>
      <w:tblPr>
        <w:tblW w:w="0" w:type="auto"/>
        <w:tblLayout w:type="fixed"/>
        <w:tblCellMar>
          <w:left w:w="62" w:type="dxa"/>
          <w:right w:w="62" w:type="dxa"/>
        </w:tblCellMar>
        <w:tblLook w:val="0000"/>
      </w:tblPr>
      <w:tblGrid>
        <w:gridCol w:w="3202"/>
        <w:gridCol w:w="5546"/>
      </w:tblGrid>
      <w:tr w:rsidTr="00E952D6">
        <w:tblPrEx>
          <w:tblW w:w="0" w:type="auto"/>
          <w:tblLayout w:type="fixed"/>
          <w:tblCellMar>
            <w:left w:w="62" w:type="dxa"/>
            <w:right w:w="62" w:type="dxa"/>
          </w:tblCellMar>
          <w:tblLook w:val="0000"/>
        </w:tblPrEx>
        <w:tc>
          <w:tcPr>
            <w:tcW w:w="3202" w:type="dxa"/>
            <w:tcBorders>
              <w:top w:val="nil"/>
              <w:left w:val="nil"/>
              <w:bottom w:val="nil"/>
              <w:right w:val="nil"/>
            </w:tcBorders>
            <w:tcMar>
              <w:top w:w="0" w:type="dxa"/>
              <w:left w:w="62" w:type="dxa"/>
              <w:bottom w:w="0" w:type="dxa"/>
              <w:right w:w="62" w:type="dxa"/>
            </w:tcMar>
          </w:tcPr>
          <w:p w:rsidR="00000000" w:rsidP="00315658">
            <w:pPr>
              <w:pStyle w:val="BodyText"/>
              <w:rPr>
                <w:lang w:val="en-NZ"/>
              </w:rPr>
            </w:pPr>
            <w:r w:rsidRPr="00315658">
              <w:rPr>
                <w:rStyle w:val="BoldandItalics"/>
              </w:rPr>
              <w:t>Stores</w:t>
            </w:r>
            <w:r w:rsidRPr="00315658">
              <w:t xml:space="preserve"> may include:</w:t>
            </w:r>
          </w:p>
        </w:tc>
        <w:tc>
          <w:tcPr>
            <w:tcW w:w="5546" w:type="dxa"/>
            <w:tcBorders>
              <w:top w:val="nil"/>
              <w:left w:val="nil"/>
              <w:bottom w:val="nil"/>
              <w:right w:val="nil"/>
            </w:tcBorders>
            <w:tcMar>
              <w:top w:w="0" w:type="dxa"/>
              <w:left w:w="62" w:type="dxa"/>
              <w:bottom w:w="0" w:type="dxa"/>
              <w:right w:w="62" w:type="dxa"/>
            </w:tcMar>
          </w:tcPr>
          <w:p w:rsidR="00000000" w:rsidRPr="00315658" w:rsidP="00315658">
            <w:pPr>
              <w:pStyle w:val="ListBullet"/>
            </w:pPr>
            <w:r w:rsidRPr="00315658">
              <w:t>chemical items</w:t>
            </w:r>
          </w:p>
          <w:p w:rsidR="00000000" w:rsidRPr="00315658" w:rsidP="00315658">
            <w:pPr>
              <w:pStyle w:val="ListBullet"/>
            </w:pPr>
            <w:r w:rsidRPr="00315658">
              <w:t>mechanical items</w:t>
            </w:r>
          </w:p>
          <w:p w:rsidR="00000000" w:rsidP="00315658">
            <w:pPr>
              <w:pStyle w:val="ListBullet"/>
              <w:rPr>
                <w:lang w:val="en-NZ"/>
              </w:rPr>
            </w:pPr>
            <w:r w:rsidRPr="00315658">
              <w:t>tools and equipment.</w:t>
            </w:r>
          </w:p>
        </w:tc>
      </w:tr>
      <w:tr w:rsidTr="00E952D6">
        <w:tblPrEx>
          <w:tblW w:w="0" w:type="auto"/>
          <w:tblLayout w:type="fixed"/>
          <w:tblCellMar>
            <w:left w:w="62" w:type="dxa"/>
            <w:right w:w="62" w:type="dxa"/>
          </w:tblCellMar>
          <w:tblLook w:val="0000"/>
        </w:tblPrEx>
        <w:tc>
          <w:tcPr>
            <w:tcW w:w="3202" w:type="dxa"/>
            <w:tcBorders>
              <w:top w:val="nil"/>
              <w:left w:val="nil"/>
              <w:bottom w:val="nil"/>
              <w:right w:val="nil"/>
            </w:tcBorders>
            <w:tcMar>
              <w:top w:w="0" w:type="dxa"/>
              <w:left w:w="62" w:type="dxa"/>
              <w:bottom w:w="0" w:type="dxa"/>
              <w:right w:w="62" w:type="dxa"/>
            </w:tcMar>
          </w:tcPr>
          <w:p w:rsidR="00000000" w:rsidP="00315658">
            <w:pPr>
              <w:pStyle w:val="BodyText"/>
              <w:rPr>
                <w:lang w:val="en-NZ"/>
              </w:rPr>
            </w:pPr>
            <w:r w:rsidRPr="00315658">
              <w:rPr>
                <w:rStyle w:val="BoldandItalics"/>
              </w:rPr>
              <w:t>Orga</w:t>
            </w:r>
            <w:r w:rsidRPr="00315658">
              <w:rPr>
                <w:rStyle w:val="BoldandItalics"/>
              </w:rPr>
              <w:t>nisational requirements</w:t>
            </w:r>
            <w:r w:rsidRPr="00315658">
              <w:t xml:space="preserve"> may be outlined and reflected in:</w:t>
            </w:r>
          </w:p>
        </w:tc>
        <w:tc>
          <w:tcPr>
            <w:tcW w:w="5546" w:type="dxa"/>
            <w:tcBorders>
              <w:top w:val="nil"/>
              <w:left w:val="nil"/>
              <w:bottom w:val="nil"/>
              <w:right w:val="nil"/>
            </w:tcBorders>
            <w:tcMar>
              <w:top w:w="0" w:type="dxa"/>
              <w:left w:w="62" w:type="dxa"/>
              <w:bottom w:w="0" w:type="dxa"/>
              <w:right w:w="62" w:type="dxa"/>
            </w:tcMar>
          </w:tcPr>
          <w:p w:rsidR="00000000" w:rsidRPr="00315658" w:rsidP="00315658">
            <w:pPr>
              <w:pStyle w:val="ListBullet"/>
            </w:pPr>
            <w:r w:rsidRPr="00315658">
              <w:t>access and equity principles and practice guidelines</w:t>
            </w:r>
          </w:p>
          <w:p w:rsidR="00000000" w:rsidRPr="00315658" w:rsidP="00315658">
            <w:pPr>
              <w:pStyle w:val="ListBullet"/>
            </w:pPr>
            <w:r w:rsidRPr="00315658">
              <w:t>business and performance plans</w:t>
            </w:r>
          </w:p>
          <w:p w:rsidR="00000000" w:rsidRPr="00315658" w:rsidP="00315658">
            <w:pPr>
              <w:pStyle w:val="ListBullet"/>
            </w:pPr>
            <w:r w:rsidRPr="00315658">
              <w:t>complaint and dispute resolution procedures</w:t>
            </w:r>
          </w:p>
          <w:p w:rsidR="00000000" w:rsidRPr="00315658" w:rsidP="00315658">
            <w:pPr>
              <w:pStyle w:val="ListBullet"/>
            </w:pPr>
            <w:r w:rsidRPr="00315658">
              <w:t>goals, objectives, plans, systems and processes</w:t>
            </w:r>
          </w:p>
          <w:p w:rsidR="00000000" w:rsidRPr="00315658" w:rsidP="00315658">
            <w:pPr>
              <w:pStyle w:val="ListBullet"/>
            </w:pPr>
            <w:r w:rsidRPr="00315658">
              <w:t>legal and ethical requirements and codes of practice</w:t>
            </w:r>
          </w:p>
          <w:p w:rsidR="00000000" w:rsidRPr="00315658" w:rsidP="00315658">
            <w:pPr>
              <w:pStyle w:val="ListBullet"/>
            </w:pPr>
            <w:r w:rsidRPr="00315658">
              <w:t>mission statements and strategic plans</w:t>
            </w:r>
          </w:p>
          <w:p w:rsidR="00000000" w:rsidRPr="00315658" w:rsidP="00315658">
            <w:pPr>
              <w:pStyle w:val="ListBullet"/>
            </w:pPr>
            <w:r w:rsidRPr="00315658">
              <w:t>OHS policies, procedures and programs</w:t>
            </w:r>
          </w:p>
          <w:p w:rsidR="00000000" w:rsidRPr="00315658" w:rsidP="00315658">
            <w:pPr>
              <w:pStyle w:val="ListBullet"/>
            </w:pPr>
            <w:r w:rsidRPr="00315658">
              <w:t>policies and procedures in relation to client service</w:t>
            </w:r>
          </w:p>
          <w:p w:rsidR="00000000" w:rsidRPr="00315658" w:rsidP="00315658">
            <w:pPr>
              <w:pStyle w:val="ListBullet"/>
            </w:pPr>
            <w:r w:rsidRPr="00315658">
              <w:t>quality and continuous improvement processes and standards</w:t>
            </w:r>
          </w:p>
          <w:p w:rsidR="00000000" w:rsidP="00315658">
            <w:pPr>
              <w:pStyle w:val="ListBullet"/>
              <w:rPr>
                <w:lang w:val="en-NZ"/>
              </w:rPr>
            </w:pPr>
            <w:r w:rsidRPr="00315658">
              <w:t>quality assur</w:t>
            </w:r>
            <w:r w:rsidRPr="00315658">
              <w:t>ance and procedure manuals.</w:t>
            </w:r>
          </w:p>
        </w:tc>
      </w:tr>
      <w:tr w:rsidTr="00E952D6">
        <w:tblPrEx>
          <w:tblW w:w="0" w:type="auto"/>
          <w:tblLayout w:type="fixed"/>
          <w:tblCellMar>
            <w:left w:w="62" w:type="dxa"/>
            <w:right w:w="62" w:type="dxa"/>
          </w:tblCellMar>
          <w:tblLook w:val="0000"/>
        </w:tblPrEx>
        <w:tc>
          <w:tcPr>
            <w:tcW w:w="3202" w:type="dxa"/>
            <w:tcBorders>
              <w:top w:val="nil"/>
              <w:left w:val="nil"/>
              <w:bottom w:val="nil"/>
              <w:right w:val="nil"/>
            </w:tcBorders>
            <w:tcMar>
              <w:top w:w="0" w:type="dxa"/>
              <w:left w:w="62" w:type="dxa"/>
              <w:bottom w:w="0" w:type="dxa"/>
              <w:right w:w="62" w:type="dxa"/>
            </w:tcMar>
          </w:tcPr>
          <w:p w:rsidR="00000000" w:rsidP="00315658">
            <w:pPr>
              <w:pStyle w:val="BodyText"/>
              <w:rPr>
                <w:lang w:val="en-NZ"/>
              </w:rPr>
            </w:pPr>
            <w:r w:rsidRPr="00315658">
              <w:rPr>
                <w:rStyle w:val="BoldandItalics"/>
              </w:rPr>
              <w:t>Business equipment and technology</w:t>
            </w:r>
            <w:r w:rsidRPr="00315658">
              <w:t xml:space="preserve"> may include:</w:t>
            </w:r>
          </w:p>
        </w:tc>
        <w:tc>
          <w:tcPr>
            <w:tcW w:w="5546" w:type="dxa"/>
            <w:tcBorders>
              <w:top w:val="nil"/>
              <w:left w:val="nil"/>
              <w:bottom w:val="nil"/>
              <w:right w:val="nil"/>
            </w:tcBorders>
            <w:tcMar>
              <w:top w:w="0" w:type="dxa"/>
              <w:left w:w="62" w:type="dxa"/>
              <w:bottom w:w="0" w:type="dxa"/>
              <w:right w:w="62" w:type="dxa"/>
            </w:tcMar>
          </w:tcPr>
          <w:p w:rsidR="00000000" w:rsidRPr="00315658" w:rsidP="00315658">
            <w:pPr>
              <w:pStyle w:val="ListBullet"/>
            </w:pPr>
            <w:r w:rsidRPr="00315658">
              <w:t>computers</w:t>
            </w:r>
          </w:p>
          <w:p w:rsidR="00000000" w:rsidRPr="00315658" w:rsidP="00315658">
            <w:pPr>
              <w:pStyle w:val="ListBullet"/>
            </w:pPr>
            <w:r w:rsidRPr="00315658">
              <w:t>data storage devices</w:t>
            </w:r>
          </w:p>
          <w:p w:rsidR="00000000" w:rsidRPr="00315658" w:rsidP="00315658">
            <w:pPr>
              <w:pStyle w:val="ListBullet"/>
            </w:pPr>
            <w:r w:rsidRPr="00315658">
              <w:t>email</w:t>
            </w:r>
          </w:p>
          <w:p w:rsidR="00000000" w:rsidRPr="00315658" w:rsidP="00315658">
            <w:pPr>
              <w:pStyle w:val="ListBullet"/>
            </w:pPr>
            <w:r w:rsidRPr="00315658">
              <w:t>facsimile machines</w:t>
            </w:r>
          </w:p>
          <w:p w:rsidR="00000000" w:rsidRPr="00315658" w:rsidP="00315658">
            <w:pPr>
              <w:pStyle w:val="ListBullet"/>
            </w:pPr>
            <w:r w:rsidRPr="00315658">
              <w:t>internet, extranet and intranet</w:t>
            </w:r>
          </w:p>
          <w:p w:rsidR="00000000" w:rsidRPr="00315658" w:rsidP="00315658">
            <w:pPr>
              <w:pStyle w:val="ListBullet"/>
            </w:pPr>
            <w:r w:rsidRPr="00315658">
              <w:t>photocopiers</w:t>
            </w:r>
          </w:p>
          <w:p w:rsidR="00000000" w:rsidRPr="00315658" w:rsidP="00315658">
            <w:pPr>
              <w:pStyle w:val="ListBullet"/>
            </w:pPr>
            <w:r w:rsidRPr="00315658">
              <w:t>printers</w:t>
            </w:r>
          </w:p>
          <w:p w:rsidR="00000000" w:rsidRPr="00315658" w:rsidP="00315658">
            <w:pPr>
              <w:pStyle w:val="ListBullet"/>
            </w:pPr>
            <w:r w:rsidRPr="00315658">
              <w:t>scanners</w:t>
            </w:r>
          </w:p>
          <w:p w:rsidR="00000000" w:rsidP="00315658">
            <w:pPr>
              <w:pStyle w:val="ListBullet"/>
              <w:rPr>
                <w:lang w:val="en-NZ"/>
              </w:rPr>
            </w:pPr>
            <w:r w:rsidRPr="00315658">
              <w:t>software applications, such as databases and word applications.</w:t>
            </w:r>
          </w:p>
        </w:tc>
      </w:tr>
      <w:tr w:rsidTr="00E952D6">
        <w:tblPrEx>
          <w:tblW w:w="0" w:type="auto"/>
          <w:tblLayout w:type="fixed"/>
          <w:tblCellMar>
            <w:left w:w="62" w:type="dxa"/>
            <w:right w:w="62" w:type="dxa"/>
          </w:tblCellMar>
          <w:tblLook w:val="0000"/>
        </w:tblPrEx>
        <w:tc>
          <w:tcPr>
            <w:tcW w:w="3202" w:type="dxa"/>
            <w:tcBorders>
              <w:top w:val="nil"/>
              <w:left w:val="nil"/>
              <w:bottom w:val="nil"/>
              <w:right w:val="nil"/>
            </w:tcBorders>
            <w:tcMar>
              <w:top w:w="0" w:type="dxa"/>
              <w:left w:w="62" w:type="dxa"/>
              <w:bottom w:w="0" w:type="dxa"/>
              <w:right w:w="62" w:type="dxa"/>
            </w:tcMar>
          </w:tcPr>
          <w:p w:rsidR="00000000" w:rsidP="00315658">
            <w:pPr>
              <w:pStyle w:val="BodyText"/>
              <w:rPr>
                <w:lang w:val="en-NZ"/>
              </w:rPr>
            </w:pPr>
            <w:r w:rsidRPr="00315658">
              <w:rPr>
                <w:rStyle w:val="BoldandItalics"/>
              </w:rPr>
              <w:t>Safe and effective use of materials</w:t>
            </w:r>
            <w:r w:rsidRPr="00315658">
              <w:t xml:space="preserve"> may be influenced by:</w:t>
            </w:r>
          </w:p>
        </w:tc>
        <w:tc>
          <w:tcPr>
            <w:tcW w:w="5546" w:type="dxa"/>
            <w:tcBorders>
              <w:top w:val="nil"/>
              <w:left w:val="nil"/>
              <w:bottom w:val="nil"/>
              <w:right w:val="nil"/>
            </w:tcBorders>
            <w:tcMar>
              <w:top w:w="0" w:type="dxa"/>
              <w:left w:w="62" w:type="dxa"/>
              <w:bottom w:w="0" w:type="dxa"/>
              <w:right w:w="62" w:type="dxa"/>
            </w:tcMar>
          </w:tcPr>
          <w:p w:rsidR="00000000" w:rsidRPr="00315658" w:rsidP="00315658">
            <w:pPr>
              <w:pStyle w:val="ListBullet"/>
            </w:pPr>
            <w:r w:rsidRPr="00315658">
              <w:t>correct labelling of products</w:t>
            </w:r>
          </w:p>
          <w:p w:rsidR="00000000" w:rsidRPr="00315658" w:rsidP="00315658">
            <w:pPr>
              <w:pStyle w:val="ListBullet"/>
            </w:pPr>
            <w:r w:rsidRPr="00315658">
              <w:t>effective storage procedures</w:t>
            </w:r>
          </w:p>
          <w:p w:rsidR="00000000" w:rsidRPr="00315658" w:rsidP="00315658">
            <w:pPr>
              <w:pStyle w:val="ListBullet"/>
            </w:pPr>
            <w:r w:rsidRPr="00315658">
              <w:t>minimisation of waste</w:t>
            </w:r>
          </w:p>
          <w:p w:rsidR="00000000" w:rsidRPr="00315658" w:rsidP="00315658">
            <w:pPr>
              <w:pStyle w:val="ListBullet"/>
            </w:pPr>
            <w:r w:rsidRPr="00315658">
              <w:t>OHS policy and procedures</w:t>
            </w:r>
          </w:p>
          <w:p w:rsidR="00000000" w:rsidRPr="00315658" w:rsidP="00315658">
            <w:pPr>
              <w:pStyle w:val="ListBullet"/>
            </w:pPr>
            <w:r w:rsidRPr="00315658">
              <w:t>shelf-life checks</w:t>
            </w:r>
          </w:p>
          <w:p w:rsidR="00000000" w:rsidRPr="00315658" w:rsidP="00315658">
            <w:pPr>
              <w:pStyle w:val="ListBullet"/>
            </w:pPr>
            <w:r w:rsidRPr="00315658">
              <w:t>staff r</w:t>
            </w:r>
            <w:r w:rsidRPr="00315658">
              <w:t>oles and responsibilities</w:t>
            </w:r>
          </w:p>
          <w:p w:rsidR="00000000" w:rsidRPr="00315658" w:rsidP="00315658">
            <w:pPr>
              <w:pStyle w:val="ListBullet"/>
            </w:pPr>
            <w:r w:rsidRPr="00315658">
              <w:t xml:space="preserve">use of personal protective clothing and equipment </w:t>
            </w:r>
          </w:p>
          <w:p w:rsidR="00000000" w:rsidP="00315658">
            <w:pPr>
              <w:pStyle w:val="ListBullet"/>
              <w:rPr>
                <w:lang w:val="en-NZ"/>
              </w:rPr>
            </w:pPr>
            <w:r w:rsidRPr="00315658">
              <w:t>warning signs.</w:t>
            </w:r>
          </w:p>
        </w:tc>
      </w:tr>
      <w:tr w:rsidTr="00E952D6">
        <w:tblPrEx>
          <w:tblW w:w="0" w:type="auto"/>
          <w:tblLayout w:type="fixed"/>
          <w:tblCellMar>
            <w:left w:w="62" w:type="dxa"/>
            <w:right w:w="62" w:type="dxa"/>
          </w:tblCellMar>
          <w:tblLook w:val="0000"/>
        </w:tblPrEx>
        <w:tc>
          <w:tcPr>
            <w:tcW w:w="3202" w:type="dxa"/>
            <w:tcBorders>
              <w:top w:val="nil"/>
              <w:left w:val="nil"/>
              <w:bottom w:val="nil"/>
              <w:right w:val="nil"/>
            </w:tcBorders>
            <w:tcMar>
              <w:top w:w="0" w:type="dxa"/>
              <w:left w:w="62" w:type="dxa"/>
              <w:bottom w:w="0" w:type="dxa"/>
              <w:right w:w="62" w:type="dxa"/>
            </w:tcMar>
          </w:tcPr>
          <w:p w:rsidR="00000000" w:rsidP="00315658">
            <w:pPr>
              <w:pStyle w:val="BodyText"/>
              <w:rPr>
                <w:lang w:val="en-NZ"/>
              </w:rPr>
            </w:pPr>
            <w:r w:rsidRPr="00315658">
              <w:rPr>
                <w:rStyle w:val="BoldandItalics"/>
              </w:rPr>
              <w:t>Legislative requirements</w:t>
            </w:r>
            <w:r w:rsidRPr="00315658">
              <w:t xml:space="preserve"> may be outlined and reflected in:</w:t>
            </w:r>
          </w:p>
        </w:tc>
        <w:tc>
          <w:tcPr>
            <w:tcW w:w="5546" w:type="dxa"/>
            <w:tcBorders>
              <w:top w:val="nil"/>
              <w:left w:val="nil"/>
              <w:bottom w:val="nil"/>
              <w:right w:val="nil"/>
            </w:tcBorders>
            <w:tcMar>
              <w:top w:w="0" w:type="dxa"/>
              <w:left w:w="62" w:type="dxa"/>
              <w:bottom w:w="0" w:type="dxa"/>
              <w:right w:w="62" w:type="dxa"/>
            </w:tcMar>
          </w:tcPr>
          <w:p w:rsidR="00000000" w:rsidRPr="00315658" w:rsidP="00315658">
            <w:pPr>
              <w:pStyle w:val="ListBullet"/>
            </w:pPr>
            <w:r w:rsidRPr="00315658">
              <w:t>Australian standards, and quality assurance and certification requirements</w:t>
            </w:r>
          </w:p>
          <w:p w:rsidR="00000000" w:rsidRPr="00315658" w:rsidP="00315658">
            <w:pPr>
              <w:pStyle w:val="ListBullet"/>
            </w:pPr>
            <w:r w:rsidRPr="00315658">
              <w:t>award and enterprise agreements</w:t>
            </w:r>
          </w:p>
          <w:p w:rsidR="00000000" w:rsidRPr="00315658" w:rsidP="00315658">
            <w:pPr>
              <w:pStyle w:val="ListBullet"/>
            </w:pPr>
            <w:r w:rsidRPr="00315658">
              <w:t>consumer protection</w:t>
            </w:r>
          </w:p>
          <w:p w:rsidR="00000000" w:rsidRPr="00315658" w:rsidP="00315658">
            <w:pPr>
              <w:pStyle w:val="ListBullet"/>
            </w:pPr>
            <w:r w:rsidRPr="00315658">
              <w:t>environmental and zoning laws affecting access security, access and property use</w:t>
            </w:r>
          </w:p>
          <w:p w:rsidR="00000000" w:rsidRPr="00315658" w:rsidP="00315658">
            <w:pPr>
              <w:pStyle w:val="ListBullet"/>
            </w:pPr>
            <w:r w:rsidRPr="00315658">
              <w:t>freedom of information</w:t>
            </w:r>
          </w:p>
          <w:p w:rsidR="00000000" w:rsidRPr="00315658" w:rsidP="00315658">
            <w:pPr>
              <w:pStyle w:val="ListBullet"/>
            </w:pPr>
            <w:r w:rsidRPr="00315658">
              <w:t>home building requirements</w:t>
            </w:r>
          </w:p>
          <w:p w:rsidR="00000000" w:rsidRPr="00315658" w:rsidP="00315658">
            <w:pPr>
              <w:pStyle w:val="ListBullet"/>
            </w:pPr>
            <w:r w:rsidRPr="00315658">
              <w:t>local regulations and by-laws</w:t>
            </w:r>
          </w:p>
          <w:p w:rsidR="00000000" w:rsidRPr="00315658" w:rsidP="00315658">
            <w:pPr>
              <w:pStyle w:val="ListBullet"/>
            </w:pPr>
            <w:r w:rsidRPr="00315658">
              <w:t>privacy requirements</w:t>
            </w:r>
          </w:p>
          <w:p w:rsidR="00000000" w:rsidRPr="00315658" w:rsidP="00315658">
            <w:pPr>
              <w:pStyle w:val="ListBullet"/>
            </w:pPr>
            <w:r w:rsidRPr="00315658">
              <w:t>public health</w:t>
            </w:r>
          </w:p>
          <w:p w:rsidR="00000000" w:rsidRPr="00315658" w:rsidP="00315658">
            <w:pPr>
              <w:pStyle w:val="ListBullet"/>
            </w:pPr>
            <w:r w:rsidRPr="00315658">
              <w:t>relevant</w:t>
            </w:r>
            <w:r w:rsidRPr="00315658">
              <w:t xml:space="preserve"> federal, and state or territory legislation that affects organisational operation, including:</w:t>
            </w:r>
          </w:p>
          <w:p w:rsidR="00000000" w:rsidRPr="00315658" w:rsidP="00315658">
            <w:pPr>
              <w:pStyle w:val="ListBullet2"/>
            </w:pPr>
            <w:r w:rsidRPr="00315658">
              <w:t>anti-discrimination and diversity</w:t>
            </w:r>
          </w:p>
          <w:p w:rsidR="00000000" w:rsidRPr="00315658" w:rsidP="00315658">
            <w:pPr>
              <w:pStyle w:val="ListBullet2"/>
            </w:pPr>
            <w:r w:rsidRPr="00315658">
              <w:t>environmental issues</w:t>
            </w:r>
          </w:p>
          <w:p w:rsidR="00000000" w:rsidRPr="00315658" w:rsidP="00315658">
            <w:pPr>
              <w:pStyle w:val="ListBullet2"/>
            </w:pPr>
            <w:r w:rsidRPr="00315658">
              <w:t>EEO</w:t>
            </w:r>
          </w:p>
          <w:p w:rsidR="00000000" w:rsidRPr="00315658" w:rsidP="00315658">
            <w:pPr>
              <w:pStyle w:val="ListBullet2"/>
            </w:pPr>
            <w:r w:rsidRPr="00315658">
              <w:t>industrial relations</w:t>
            </w:r>
          </w:p>
          <w:p w:rsidR="00000000" w:rsidRPr="00315658" w:rsidP="00315658">
            <w:pPr>
              <w:pStyle w:val="ListBullet2"/>
            </w:pPr>
            <w:r w:rsidRPr="00315658">
              <w:t>OHS</w:t>
            </w:r>
          </w:p>
          <w:p w:rsidR="00000000" w:rsidRPr="00315658" w:rsidP="00315658">
            <w:pPr>
              <w:pStyle w:val="ListBullet"/>
            </w:pPr>
            <w:r w:rsidRPr="00315658">
              <w:t>relevant industry codes of practice</w:t>
            </w:r>
          </w:p>
          <w:p w:rsidR="00000000" w:rsidRPr="00315658" w:rsidP="00315658">
            <w:pPr>
              <w:pStyle w:val="ListBullet"/>
            </w:pPr>
            <w:r w:rsidRPr="00315658">
              <w:t>strata, community and company titles</w:t>
            </w:r>
          </w:p>
          <w:p w:rsidR="00000000" w:rsidRPr="00315658" w:rsidP="00315658">
            <w:pPr>
              <w:pStyle w:val="ListBullet"/>
            </w:pPr>
            <w:r w:rsidRPr="00315658">
              <w:t>tenancy agreements</w:t>
            </w:r>
          </w:p>
          <w:p w:rsidR="00000000" w:rsidP="00315658">
            <w:pPr>
              <w:pStyle w:val="ListBullet"/>
              <w:rPr>
                <w:lang w:val="en-NZ"/>
              </w:rPr>
            </w:pPr>
            <w:r w:rsidRPr="00315658">
              <w:t>trade practices laws and guidelines.</w:t>
            </w:r>
          </w:p>
        </w:tc>
      </w:tr>
      <w:tr w:rsidTr="00E952D6">
        <w:tblPrEx>
          <w:tblW w:w="0" w:type="auto"/>
          <w:tblLayout w:type="fixed"/>
          <w:tblCellMar>
            <w:left w:w="62" w:type="dxa"/>
            <w:right w:w="62" w:type="dxa"/>
          </w:tblCellMar>
          <w:tblLook w:val="0000"/>
        </w:tblPrEx>
        <w:tc>
          <w:tcPr>
            <w:tcW w:w="3202" w:type="dxa"/>
            <w:tcBorders>
              <w:top w:val="nil"/>
              <w:left w:val="nil"/>
              <w:bottom w:val="nil"/>
              <w:right w:val="nil"/>
            </w:tcBorders>
            <w:tcMar>
              <w:top w:w="0" w:type="dxa"/>
              <w:left w:w="62" w:type="dxa"/>
              <w:bottom w:w="0" w:type="dxa"/>
              <w:right w:w="62" w:type="dxa"/>
            </w:tcMar>
          </w:tcPr>
          <w:p w:rsidR="00000000" w:rsidP="00315658">
            <w:pPr>
              <w:pStyle w:val="BodyText"/>
              <w:rPr>
                <w:lang w:val="en-NZ"/>
              </w:rPr>
            </w:pPr>
            <w:r w:rsidRPr="00315658">
              <w:rPr>
                <w:rStyle w:val="BoldandItalics"/>
              </w:rPr>
              <w:t>Relevant people</w:t>
            </w:r>
            <w:r w:rsidRPr="00315658">
              <w:t xml:space="preserve"> may include:</w:t>
            </w:r>
          </w:p>
        </w:tc>
        <w:tc>
          <w:tcPr>
            <w:tcW w:w="5546" w:type="dxa"/>
            <w:tcBorders>
              <w:top w:val="nil"/>
              <w:left w:val="nil"/>
              <w:bottom w:val="nil"/>
              <w:right w:val="nil"/>
            </w:tcBorders>
            <w:tcMar>
              <w:top w:w="0" w:type="dxa"/>
              <w:left w:w="62" w:type="dxa"/>
              <w:bottom w:w="0" w:type="dxa"/>
              <w:right w:w="62" w:type="dxa"/>
            </w:tcMar>
          </w:tcPr>
          <w:p w:rsidR="00000000" w:rsidRPr="00315658" w:rsidP="00315658">
            <w:pPr>
              <w:pStyle w:val="ListBullet"/>
            </w:pPr>
            <w:r w:rsidRPr="00315658">
              <w:t>clients</w:t>
            </w:r>
          </w:p>
          <w:p w:rsidR="00000000" w:rsidRPr="00315658" w:rsidP="00315658">
            <w:pPr>
              <w:pStyle w:val="ListBullet"/>
            </w:pPr>
            <w:r w:rsidRPr="00315658">
              <w:t>colleagues</w:t>
            </w:r>
          </w:p>
          <w:p w:rsidR="00000000" w:rsidRPr="00315658" w:rsidP="00315658">
            <w:pPr>
              <w:pStyle w:val="ListBullet"/>
            </w:pPr>
            <w:r w:rsidRPr="00315658">
              <w:t>emergency personnel</w:t>
            </w:r>
          </w:p>
          <w:p w:rsidR="00000000" w:rsidRPr="00315658" w:rsidP="00315658">
            <w:pPr>
              <w:pStyle w:val="ListBullet"/>
            </w:pPr>
            <w:r w:rsidRPr="00315658">
              <w:t>external suppliers</w:t>
            </w:r>
          </w:p>
          <w:p w:rsidR="00000000" w:rsidP="00315658">
            <w:pPr>
              <w:pStyle w:val="ListBullet"/>
              <w:rPr>
                <w:lang w:val="en-NZ"/>
              </w:rPr>
            </w:pPr>
            <w:r w:rsidRPr="00315658">
              <w:t>maintenance staff</w:t>
            </w:r>
          </w:p>
        </w:tc>
      </w:tr>
      <w:tr w:rsidTr="00E952D6">
        <w:tblPrEx>
          <w:tblW w:w="0" w:type="auto"/>
          <w:tblLayout w:type="fixed"/>
          <w:tblCellMar>
            <w:left w:w="62" w:type="dxa"/>
            <w:right w:w="62" w:type="dxa"/>
          </w:tblCellMar>
          <w:tblLook w:val="0000"/>
        </w:tblPrEx>
        <w:tc>
          <w:tcPr>
            <w:tcW w:w="3202" w:type="dxa"/>
            <w:tcBorders>
              <w:top w:val="nil"/>
              <w:left w:val="nil"/>
              <w:bottom w:val="nil"/>
              <w:right w:val="nil"/>
            </w:tcBorders>
            <w:tcMar>
              <w:top w:w="0" w:type="dxa"/>
              <w:left w:w="62" w:type="dxa"/>
              <w:bottom w:w="0" w:type="dxa"/>
              <w:right w:w="62" w:type="dxa"/>
            </w:tcMar>
          </w:tcPr>
          <w:p w:rsidR="00000000" w:rsidP="00315658">
            <w:pPr>
              <w:pStyle w:val="BodyText"/>
              <w:rPr>
                <w:lang w:val="en-NZ"/>
              </w:rPr>
            </w:pPr>
          </w:p>
        </w:tc>
        <w:tc>
          <w:tcPr>
            <w:tcW w:w="5546" w:type="dxa"/>
            <w:tcBorders>
              <w:top w:val="nil"/>
              <w:left w:val="nil"/>
              <w:bottom w:val="nil"/>
              <w:right w:val="nil"/>
            </w:tcBorders>
            <w:tcMar>
              <w:top w:w="0" w:type="dxa"/>
              <w:left w:w="62" w:type="dxa"/>
              <w:bottom w:w="0" w:type="dxa"/>
              <w:right w:w="62" w:type="dxa"/>
            </w:tcMar>
          </w:tcPr>
          <w:p w:rsidR="00000000" w:rsidRPr="00315658" w:rsidP="00315658">
            <w:pPr>
              <w:pStyle w:val="ListBullet"/>
            </w:pPr>
            <w:r w:rsidRPr="00315658">
              <w:t>OHS committee</w:t>
            </w:r>
          </w:p>
          <w:p w:rsidR="00000000" w:rsidP="00315658">
            <w:pPr>
              <w:pStyle w:val="ListBullet"/>
              <w:rPr>
                <w:lang w:val="en-NZ"/>
              </w:rPr>
            </w:pPr>
            <w:r w:rsidRPr="00315658">
              <w:t>supervisors.</w:t>
            </w:r>
          </w:p>
        </w:tc>
      </w:tr>
      <w:tr w:rsidTr="00E952D6">
        <w:tblPrEx>
          <w:tblW w:w="0" w:type="auto"/>
          <w:tblLayout w:type="fixed"/>
          <w:tblCellMar>
            <w:left w:w="62" w:type="dxa"/>
            <w:right w:w="62" w:type="dxa"/>
          </w:tblCellMar>
          <w:tblLook w:val="0000"/>
        </w:tblPrEx>
        <w:tc>
          <w:tcPr>
            <w:tcW w:w="3202" w:type="dxa"/>
            <w:tcBorders>
              <w:top w:val="nil"/>
              <w:left w:val="nil"/>
              <w:bottom w:val="nil"/>
              <w:right w:val="nil"/>
            </w:tcBorders>
            <w:tcMar>
              <w:top w:w="0" w:type="dxa"/>
              <w:left w:w="62" w:type="dxa"/>
              <w:bottom w:w="0" w:type="dxa"/>
              <w:right w:w="62" w:type="dxa"/>
            </w:tcMar>
          </w:tcPr>
          <w:p w:rsidR="00000000" w:rsidP="00315658">
            <w:pPr>
              <w:pStyle w:val="BodyText"/>
              <w:rPr>
                <w:lang w:val="en-NZ"/>
              </w:rPr>
            </w:pPr>
            <w:r w:rsidRPr="00315658">
              <w:rPr>
                <w:rStyle w:val="BoldandItalics"/>
              </w:rPr>
              <w:t>Building controls</w:t>
            </w:r>
            <w:r w:rsidRPr="00315658">
              <w:t xml:space="preserve"> may include:</w:t>
            </w:r>
          </w:p>
        </w:tc>
        <w:tc>
          <w:tcPr>
            <w:tcW w:w="5546" w:type="dxa"/>
            <w:tcBorders>
              <w:top w:val="nil"/>
              <w:left w:val="nil"/>
              <w:bottom w:val="nil"/>
              <w:right w:val="nil"/>
            </w:tcBorders>
            <w:tcMar>
              <w:top w:w="0" w:type="dxa"/>
              <w:left w:w="62" w:type="dxa"/>
              <w:bottom w:w="0" w:type="dxa"/>
              <w:right w:w="62" w:type="dxa"/>
            </w:tcMar>
          </w:tcPr>
          <w:p w:rsidR="00000000" w:rsidRPr="00315658" w:rsidP="00315658">
            <w:pPr>
              <w:pStyle w:val="ListBullet"/>
            </w:pPr>
            <w:r w:rsidRPr="00315658">
              <w:t>access procedures</w:t>
            </w:r>
          </w:p>
          <w:p w:rsidR="00000000" w:rsidRPr="00315658" w:rsidP="00315658">
            <w:pPr>
              <w:pStyle w:val="ListBullet"/>
            </w:pPr>
            <w:r w:rsidRPr="00315658">
              <w:t>alarms</w:t>
            </w:r>
          </w:p>
          <w:p w:rsidR="00000000" w:rsidRPr="00315658" w:rsidP="00315658">
            <w:pPr>
              <w:pStyle w:val="ListBullet"/>
            </w:pPr>
            <w:r w:rsidRPr="00315658">
              <w:t>exit procedures</w:t>
            </w:r>
          </w:p>
          <w:p w:rsidR="00000000" w:rsidP="00315658">
            <w:pPr>
              <w:pStyle w:val="ListBullet"/>
              <w:rPr>
                <w:lang w:val="en-NZ"/>
              </w:rPr>
            </w:pPr>
            <w:r w:rsidRPr="00315658">
              <w:t>fire equipment.</w:t>
            </w:r>
          </w:p>
        </w:tc>
      </w:tr>
      <w:tr w:rsidTr="00E952D6">
        <w:tblPrEx>
          <w:tblW w:w="0" w:type="auto"/>
          <w:tblLayout w:type="fixed"/>
          <w:tblCellMar>
            <w:left w:w="62" w:type="dxa"/>
            <w:right w:w="62" w:type="dxa"/>
          </w:tblCellMar>
          <w:tblLook w:val="0000"/>
        </w:tblPrEx>
        <w:tc>
          <w:tcPr>
            <w:tcW w:w="3202" w:type="dxa"/>
            <w:tcBorders>
              <w:top w:val="nil"/>
              <w:left w:val="nil"/>
              <w:bottom w:val="nil"/>
              <w:right w:val="nil"/>
            </w:tcBorders>
            <w:tcMar>
              <w:top w:w="0" w:type="dxa"/>
              <w:left w:w="62" w:type="dxa"/>
              <w:bottom w:w="0" w:type="dxa"/>
              <w:right w:w="62" w:type="dxa"/>
            </w:tcMar>
          </w:tcPr>
          <w:p w:rsidR="00000000" w:rsidP="00315658">
            <w:pPr>
              <w:pStyle w:val="BodyText"/>
              <w:rPr>
                <w:lang w:val="en-NZ"/>
              </w:rPr>
            </w:pPr>
            <w:r w:rsidRPr="00315658">
              <w:rPr>
                <w:rStyle w:val="BoldandItalics"/>
              </w:rPr>
              <w:t>Interpersonal techniques</w:t>
            </w:r>
            <w:r w:rsidRPr="00315658">
              <w:t xml:space="preserve"> may relate to:</w:t>
            </w:r>
          </w:p>
        </w:tc>
        <w:tc>
          <w:tcPr>
            <w:tcW w:w="5546" w:type="dxa"/>
            <w:tcBorders>
              <w:top w:val="nil"/>
              <w:left w:val="nil"/>
              <w:bottom w:val="nil"/>
              <w:right w:val="nil"/>
            </w:tcBorders>
            <w:tcMar>
              <w:top w:w="0" w:type="dxa"/>
              <w:left w:w="62" w:type="dxa"/>
              <w:bottom w:w="0" w:type="dxa"/>
              <w:right w:w="62" w:type="dxa"/>
            </w:tcMar>
          </w:tcPr>
          <w:p w:rsidR="00000000" w:rsidRPr="00315658" w:rsidP="00315658">
            <w:pPr>
              <w:pStyle w:val="ListBullet"/>
            </w:pPr>
            <w:r w:rsidRPr="00315658">
              <w:t>active listening</w:t>
            </w:r>
          </w:p>
          <w:p w:rsidR="00000000" w:rsidRPr="00315658" w:rsidP="00315658">
            <w:pPr>
              <w:pStyle w:val="ListBullet"/>
            </w:pPr>
            <w:r w:rsidRPr="00315658">
              <w:t>clear presentation of options</w:t>
            </w:r>
          </w:p>
          <w:p w:rsidR="00000000" w:rsidRPr="00315658" w:rsidP="00315658">
            <w:pPr>
              <w:pStyle w:val="ListBullet"/>
            </w:pPr>
            <w:r w:rsidRPr="00315658">
              <w:t>consultation methods</w:t>
            </w:r>
          </w:p>
          <w:p w:rsidR="00000000" w:rsidRPr="00315658" w:rsidP="00315658">
            <w:pPr>
              <w:pStyle w:val="ListBullet"/>
            </w:pPr>
            <w:r w:rsidRPr="00315658">
              <w:t>culturally inclusive and sensitive engagement techniques</w:t>
            </w:r>
          </w:p>
          <w:p w:rsidR="00000000" w:rsidRPr="00315658" w:rsidP="00315658">
            <w:pPr>
              <w:pStyle w:val="ListBullet"/>
            </w:pPr>
            <w:r w:rsidRPr="00315658">
              <w:t>questioning to clarify and confirm understanding</w:t>
            </w:r>
          </w:p>
          <w:p w:rsidR="00000000" w:rsidRPr="00315658" w:rsidP="00315658">
            <w:pPr>
              <w:pStyle w:val="ListBullet"/>
            </w:pPr>
            <w:r w:rsidRPr="00315658">
              <w:t>seeking feedback</w:t>
            </w:r>
          </w:p>
          <w:p w:rsidR="00000000" w:rsidRPr="00315658" w:rsidP="00315658">
            <w:pPr>
              <w:pStyle w:val="ListBullet"/>
            </w:pPr>
            <w:r w:rsidRPr="00315658">
              <w:t>two-way interaction</w:t>
            </w:r>
          </w:p>
          <w:p w:rsidR="00000000" w:rsidRPr="00315658" w:rsidP="00315658">
            <w:pPr>
              <w:pStyle w:val="ListBullet"/>
            </w:pPr>
            <w:r w:rsidRPr="00315658">
              <w:t>using language and concepts appropriate to cultural differences</w:t>
            </w:r>
          </w:p>
          <w:p w:rsidR="00000000" w:rsidP="00315658">
            <w:pPr>
              <w:pStyle w:val="ListBullet"/>
              <w:rPr>
                <w:lang w:val="en-NZ"/>
              </w:rPr>
            </w:pPr>
            <w:r w:rsidRPr="00315658">
              <w:t>verbal or non-verbal language.</w:t>
            </w:r>
          </w:p>
        </w:tc>
      </w:tr>
      <w:tr w:rsidTr="00E952D6">
        <w:tblPrEx>
          <w:tblW w:w="0" w:type="auto"/>
          <w:tblLayout w:type="fixed"/>
          <w:tblCellMar>
            <w:left w:w="62" w:type="dxa"/>
            <w:right w:w="62" w:type="dxa"/>
          </w:tblCellMar>
          <w:tblLook w:val="0000"/>
        </w:tblPrEx>
        <w:tc>
          <w:tcPr>
            <w:tcW w:w="3202" w:type="dxa"/>
            <w:tcBorders>
              <w:top w:val="nil"/>
              <w:left w:val="nil"/>
              <w:bottom w:val="nil"/>
              <w:right w:val="nil"/>
            </w:tcBorders>
            <w:tcMar>
              <w:top w:w="0" w:type="dxa"/>
              <w:left w:w="62" w:type="dxa"/>
              <w:bottom w:w="0" w:type="dxa"/>
              <w:right w:w="62" w:type="dxa"/>
            </w:tcMar>
          </w:tcPr>
          <w:p w:rsidR="00000000" w:rsidP="00315658">
            <w:pPr>
              <w:pStyle w:val="BodyText"/>
              <w:rPr>
                <w:lang w:val="en-NZ"/>
              </w:rPr>
            </w:pPr>
            <w:r w:rsidRPr="00315658">
              <w:rPr>
                <w:rStyle w:val="BoldandItalics"/>
              </w:rPr>
              <w:t>Recommendations to improve compliance</w:t>
            </w:r>
            <w:r w:rsidRPr="00315658">
              <w:t xml:space="preserve"> may include:</w:t>
            </w:r>
          </w:p>
        </w:tc>
        <w:tc>
          <w:tcPr>
            <w:tcW w:w="5546" w:type="dxa"/>
            <w:tcBorders>
              <w:top w:val="nil"/>
              <w:left w:val="nil"/>
              <w:bottom w:val="nil"/>
              <w:right w:val="nil"/>
            </w:tcBorders>
            <w:tcMar>
              <w:top w:w="0" w:type="dxa"/>
              <w:left w:w="62" w:type="dxa"/>
              <w:bottom w:w="0" w:type="dxa"/>
              <w:right w:w="62" w:type="dxa"/>
            </w:tcMar>
          </w:tcPr>
          <w:p w:rsidR="00000000" w:rsidRPr="00315658" w:rsidP="00315658">
            <w:pPr>
              <w:pStyle w:val="ListBullet"/>
            </w:pPr>
            <w:r w:rsidRPr="00315658">
              <w:t>continuous monitoring of equipment operation and work areas prior to an</w:t>
            </w:r>
            <w:r w:rsidRPr="00315658">
              <w:t xml:space="preserve">d during work activities </w:t>
            </w:r>
          </w:p>
          <w:p w:rsidR="00000000" w:rsidRPr="00315658" w:rsidP="00315658">
            <w:pPr>
              <w:pStyle w:val="ListBullet"/>
            </w:pPr>
            <w:r w:rsidRPr="00315658">
              <w:t>dangerous goods registers</w:t>
            </w:r>
          </w:p>
          <w:p w:rsidR="00000000" w:rsidRPr="00315658" w:rsidP="00315658">
            <w:pPr>
              <w:pStyle w:val="ListBullet"/>
            </w:pPr>
            <w:r w:rsidRPr="00315658">
              <w:t>hazard reports</w:t>
            </w:r>
          </w:p>
          <w:p w:rsidR="00000000" w:rsidRPr="00315658" w:rsidP="00315658">
            <w:pPr>
              <w:pStyle w:val="ListBullet"/>
            </w:pPr>
            <w:r w:rsidRPr="00315658">
              <w:t>regular housekeeping activities</w:t>
            </w:r>
          </w:p>
          <w:p w:rsidR="00000000" w:rsidRPr="00315658" w:rsidP="00315658">
            <w:pPr>
              <w:pStyle w:val="ListBullet"/>
            </w:pPr>
            <w:r w:rsidRPr="00315658">
              <w:t xml:space="preserve">regular formal and informal consultation and meetings with colleagues </w:t>
            </w:r>
          </w:p>
          <w:p w:rsidR="00000000" w:rsidRPr="00315658" w:rsidP="00315658">
            <w:pPr>
              <w:pStyle w:val="ListBullet"/>
            </w:pPr>
            <w:r w:rsidRPr="00315658">
              <w:t>regular inspections of resources and work areas</w:t>
            </w:r>
          </w:p>
          <w:p w:rsidR="00000000" w:rsidRPr="00315658" w:rsidP="00315658">
            <w:pPr>
              <w:pStyle w:val="ListBullet"/>
            </w:pPr>
            <w:r w:rsidRPr="00315658">
              <w:t>review of health and safety records</w:t>
            </w:r>
          </w:p>
          <w:p w:rsidR="00000000" w:rsidRPr="00315658" w:rsidP="00315658">
            <w:pPr>
              <w:pStyle w:val="ListBullet"/>
            </w:pPr>
            <w:r w:rsidRPr="00315658">
              <w:t>use and storage of hazardous substances</w:t>
            </w:r>
          </w:p>
          <w:p w:rsidR="00000000" w:rsidP="00315658">
            <w:pPr>
              <w:pStyle w:val="ListBullet"/>
              <w:rPr>
                <w:lang w:val="en-NZ"/>
              </w:rPr>
            </w:pPr>
            <w:r w:rsidRPr="00315658">
              <w:t>warden training.</w:t>
            </w:r>
          </w:p>
        </w:tc>
      </w:tr>
      <w:tr w:rsidTr="00E952D6">
        <w:tblPrEx>
          <w:tblW w:w="0" w:type="auto"/>
          <w:tblLayout w:type="fixed"/>
          <w:tblCellMar>
            <w:left w:w="62" w:type="dxa"/>
            <w:right w:w="62" w:type="dxa"/>
          </w:tblCellMar>
          <w:tblLook w:val="0000"/>
        </w:tblPrEx>
        <w:tc>
          <w:tcPr>
            <w:tcW w:w="3202" w:type="dxa"/>
            <w:tcBorders>
              <w:top w:val="nil"/>
              <w:left w:val="nil"/>
              <w:bottom w:val="nil"/>
              <w:right w:val="nil"/>
            </w:tcBorders>
            <w:tcMar>
              <w:top w:w="0" w:type="dxa"/>
              <w:left w:w="62" w:type="dxa"/>
              <w:bottom w:w="0" w:type="dxa"/>
              <w:right w:w="62" w:type="dxa"/>
            </w:tcMar>
          </w:tcPr>
          <w:p w:rsidR="00000000" w:rsidP="00315658">
            <w:pPr>
              <w:pStyle w:val="BodyText"/>
              <w:rPr>
                <w:lang w:val="en-NZ"/>
              </w:rPr>
            </w:pPr>
            <w:r w:rsidRPr="00315658">
              <w:rPr>
                <w:rStyle w:val="BoldandItalics"/>
              </w:rPr>
              <w:t>OHS procedures</w:t>
            </w:r>
            <w:r w:rsidRPr="00315658">
              <w:t xml:space="preserve"> may relate to:</w:t>
            </w:r>
          </w:p>
        </w:tc>
        <w:tc>
          <w:tcPr>
            <w:tcW w:w="5546" w:type="dxa"/>
            <w:tcBorders>
              <w:top w:val="nil"/>
              <w:left w:val="nil"/>
              <w:bottom w:val="nil"/>
              <w:right w:val="nil"/>
            </w:tcBorders>
            <w:tcMar>
              <w:top w:w="0" w:type="dxa"/>
              <w:left w:w="62" w:type="dxa"/>
              <w:bottom w:w="0" w:type="dxa"/>
              <w:right w:w="62" w:type="dxa"/>
            </w:tcMar>
          </w:tcPr>
          <w:p w:rsidR="00000000" w:rsidRPr="00315658" w:rsidP="00315658">
            <w:pPr>
              <w:pStyle w:val="ListBullet"/>
            </w:pPr>
            <w:r w:rsidRPr="00315658">
              <w:t>equipment maintenance and use</w:t>
            </w:r>
          </w:p>
          <w:p w:rsidR="00000000" w:rsidRPr="00315658" w:rsidP="00315658">
            <w:pPr>
              <w:pStyle w:val="ListBullet"/>
            </w:pPr>
            <w:r w:rsidRPr="00315658">
              <w:t>hazard and risk identification and reporting</w:t>
            </w:r>
          </w:p>
          <w:p w:rsidR="00000000" w:rsidRPr="00315658" w:rsidP="00315658">
            <w:pPr>
              <w:pStyle w:val="ListBullet"/>
            </w:pPr>
            <w:r w:rsidRPr="00315658">
              <w:t>on site contractors, visitors and members of public</w:t>
            </w:r>
          </w:p>
          <w:p w:rsidR="00000000" w:rsidRPr="00315658" w:rsidP="00315658">
            <w:pPr>
              <w:pStyle w:val="ListBullet"/>
            </w:pPr>
            <w:r w:rsidRPr="00315658">
              <w:t>risk assessment and control measures</w:t>
            </w:r>
          </w:p>
          <w:p w:rsidR="00000000" w:rsidRPr="00315658" w:rsidP="00315658">
            <w:pPr>
              <w:pStyle w:val="ListBullet"/>
            </w:pPr>
            <w:r w:rsidRPr="00315658">
              <w:t>saf</w:t>
            </w:r>
            <w:r w:rsidRPr="00315658">
              <w:t>e operating procedures and instructions</w:t>
            </w:r>
          </w:p>
          <w:p w:rsidR="00000000" w:rsidRPr="00315658" w:rsidP="00315658">
            <w:pPr>
              <w:pStyle w:val="ListBullet"/>
            </w:pPr>
            <w:r w:rsidRPr="00315658">
              <w:t>transport, use and storage of dangerous goods and hazardous substances</w:t>
            </w:r>
          </w:p>
          <w:p w:rsidR="00000000" w:rsidP="00315658">
            <w:pPr>
              <w:pStyle w:val="ListBullet"/>
              <w:rPr>
                <w:lang w:val="en-NZ"/>
              </w:rPr>
            </w:pPr>
            <w:r w:rsidRPr="00315658">
              <w:t>use and maintenance of personal protective clothing and equipment.</w:t>
            </w:r>
          </w:p>
        </w:tc>
      </w:tr>
      <w:tr w:rsidTr="00E952D6">
        <w:tblPrEx>
          <w:tblW w:w="0" w:type="auto"/>
          <w:tblLayout w:type="fixed"/>
          <w:tblCellMar>
            <w:left w:w="62" w:type="dxa"/>
            <w:right w:w="62" w:type="dxa"/>
          </w:tblCellMar>
          <w:tblLook w:val="0000"/>
        </w:tblPrEx>
        <w:tc>
          <w:tcPr>
            <w:tcW w:w="3202" w:type="dxa"/>
            <w:tcBorders>
              <w:top w:val="nil"/>
              <w:left w:val="nil"/>
              <w:bottom w:val="nil"/>
              <w:right w:val="nil"/>
            </w:tcBorders>
            <w:tcMar>
              <w:top w:w="0" w:type="dxa"/>
              <w:left w:w="62" w:type="dxa"/>
              <w:bottom w:w="0" w:type="dxa"/>
              <w:right w:w="62" w:type="dxa"/>
            </w:tcMar>
          </w:tcPr>
          <w:p w:rsidR="00000000" w:rsidP="00315658">
            <w:pPr>
              <w:pStyle w:val="BodyText"/>
              <w:rPr>
                <w:lang w:val="en-NZ"/>
              </w:rPr>
            </w:pPr>
            <w:r w:rsidRPr="00315658">
              <w:rPr>
                <w:rStyle w:val="BoldandItalics"/>
              </w:rPr>
              <w:t>Safety and security requirements</w:t>
            </w:r>
            <w:r w:rsidRPr="00315658">
              <w:t xml:space="preserve"> may be satisfied through:</w:t>
            </w:r>
          </w:p>
        </w:tc>
        <w:tc>
          <w:tcPr>
            <w:tcW w:w="5546" w:type="dxa"/>
            <w:tcBorders>
              <w:top w:val="nil"/>
              <w:left w:val="nil"/>
              <w:bottom w:val="nil"/>
              <w:right w:val="nil"/>
            </w:tcBorders>
            <w:tcMar>
              <w:top w:w="0" w:type="dxa"/>
              <w:left w:w="62" w:type="dxa"/>
              <w:bottom w:w="0" w:type="dxa"/>
              <w:right w:w="62" w:type="dxa"/>
            </w:tcMar>
          </w:tcPr>
          <w:p w:rsidR="00000000" w:rsidRPr="00315658" w:rsidP="00315658">
            <w:pPr>
              <w:pStyle w:val="ListBullet"/>
            </w:pPr>
            <w:r w:rsidRPr="00315658">
              <w:t>adherence to OHS policies and procedures for the containment of:</w:t>
            </w:r>
          </w:p>
          <w:p w:rsidR="00000000" w:rsidRPr="00315658" w:rsidP="00315658">
            <w:pPr>
              <w:pStyle w:val="ListBullet2"/>
            </w:pPr>
            <w:r w:rsidRPr="00315658">
              <w:t>emergency situations, including fire, flood, bomb threats or other actions likely to lead to bodily harm</w:t>
            </w:r>
          </w:p>
          <w:p w:rsidR="00000000" w:rsidP="00315658">
            <w:pPr>
              <w:pStyle w:val="ListBullet2"/>
              <w:rPr>
                <w:lang w:val="en-NZ"/>
              </w:rPr>
            </w:pPr>
            <w:r w:rsidRPr="00315658">
              <w:t>potential health and safety hazards, such as physical, mechanical or chemical agents already in the work environment, or brought to the environment, or created as a by-product of work done on the site.</w:t>
            </w:r>
          </w:p>
        </w:tc>
      </w:tr>
      <w:tr w:rsidTr="00E952D6">
        <w:tblPrEx>
          <w:tblW w:w="0" w:type="auto"/>
          <w:tblLayout w:type="fixed"/>
          <w:tblCellMar>
            <w:left w:w="62" w:type="dxa"/>
            <w:right w:w="62" w:type="dxa"/>
          </w:tblCellMar>
          <w:tblLook w:val="0000"/>
        </w:tblPrEx>
        <w:tc>
          <w:tcPr>
            <w:tcW w:w="32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46" w:type="dxa"/>
            <w:tcBorders>
              <w:top w:val="nil"/>
              <w:left w:val="nil"/>
              <w:bottom w:val="nil"/>
              <w:right w:val="nil"/>
            </w:tcBorders>
            <w:tcMar>
              <w:top w:w="0" w:type="dxa"/>
              <w:left w:w="62" w:type="dxa"/>
              <w:bottom w:w="0" w:type="dxa"/>
              <w:right w:w="62" w:type="dxa"/>
            </w:tcMar>
          </w:tcPr>
          <w:p w:rsidR="00000000" w:rsidRPr="00315658" w:rsidP="00315658">
            <w:pPr>
              <w:pStyle w:val="BodyText"/>
            </w:pPr>
          </w:p>
        </w:tc>
      </w:tr>
    </w:tbl>
    <w:p w:rsidR="00E952D6" w:rsidP="00315658">
      <w:pPr>
        <w:pStyle w:val="BodyText"/>
      </w:pPr>
    </w:p>
    <w:p w:rsidR="00E952D6" w:rsidP="00315658">
      <w:pPr>
        <w:pStyle w:val="BodyText"/>
      </w:pPr>
    </w:p>
    <w:p w:rsidR="00000000" w:rsidRPr="00315658" w:rsidP="00315658">
      <w:pPr>
        <w:pStyle w:val="Heading1"/>
      </w:pPr>
      <w:bookmarkStart w:id="12" w:name="O_201005"/>
      <w:bookmarkEnd w:id="12"/>
      <w:r w:rsidRPr="00315658">
        <w:t>Unit Sector(s)</w:t>
      </w:r>
    </w:p>
    <w:tbl>
      <w:tblPr>
        <w:tblW w:w="0" w:type="auto"/>
        <w:tblLayout w:type="fixed"/>
        <w:tblCellMar>
          <w:left w:w="62" w:type="dxa"/>
          <w:right w:w="62" w:type="dxa"/>
        </w:tblCellMar>
        <w:tblLook w:val="0000"/>
      </w:tblPr>
      <w:tblGrid>
        <w:gridCol w:w="2911"/>
        <w:gridCol w:w="5611"/>
      </w:tblGrid>
      <w:tr w:rsidTr="00E952D6">
        <w:tblPrEx>
          <w:tblW w:w="0" w:type="auto"/>
          <w:tblLayout w:type="fixed"/>
          <w:tblCellMar>
            <w:left w:w="62" w:type="dxa"/>
            <w:right w:w="62" w:type="dxa"/>
          </w:tblCellMar>
          <w:tblLook w:val="0000"/>
        </w:tblPrEx>
        <w:trPr>
          <w:tblHeader/>
        </w:trPr>
        <w:tc>
          <w:tcPr>
            <w:tcW w:w="2911" w:type="dxa"/>
            <w:tcBorders>
              <w:top w:val="nil"/>
              <w:left w:val="nil"/>
              <w:bottom w:val="nil"/>
              <w:right w:val="nil"/>
            </w:tcBorders>
            <w:tcMar>
              <w:top w:w="0" w:type="dxa"/>
              <w:left w:w="62" w:type="dxa"/>
              <w:bottom w:w="0" w:type="dxa"/>
              <w:right w:w="62" w:type="dxa"/>
            </w:tcMar>
          </w:tcPr>
          <w:p w:rsidR="00000000" w:rsidP="00315658">
            <w:pPr>
              <w:pStyle w:val="BodyText"/>
              <w:rPr>
                <w:lang w:val="en-NZ"/>
              </w:rPr>
            </w:pPr>
            <w:r w:rsidRPr="00315658">
              <w:rPr>
                <w:rStyle w:val="SpecialBold"/>
              </w:rPr>
              <w:t>Unit sector</w:t>
            </w:r>
          </w:p>
        </w:tc>
        <w:tc>
          <w:tcPr>
            <w:tcW w:w="5611" w:type="dxa"/>
            <w:tcBorders>
              <w:top w:val="nil"/>
              <w:left w:val="nil"/>
              <w:bottom w:val="nil"/>
              <w:right w:val="nil"/>
            </w:tcBorders>
            <w:tcMar>
              <w:top w:w="0" w:type="dxa"/>
              <w:left w:w="62" w:type="dxa"/>
              <w:bottom w:w="0" w:type="dxa"/>
              <w:right w:w="62" w:type="dxa"/>
            </w:tcMar>
          </w:tcPr>
          <w:p w:rsidR="00000000" w:rsidRPr="00315658" w:rsidP="00315658">
            <w:pPr>
              <w:pStyle w:val="BodyText"/>
            </w:pPr>
            <w:r w:rsidRPr="00315658">
              <w:t>Prop</w:t>
            </w:r>
            <w:r w:rsidRPr="00315658">
              <w:t>erty development, sales and management</w:t>
            </w:r>
          </w:p>
        </w:tc>
      </w:tr>
    </w:tbl>
    <w:p w:rsidR="00E952D6" w:rsidP="00315658">
      <w:pPr>
        <w:pStyle w:val="BodyText"/>
      </w:pPr>
    </w:p>
    <w:p w:rsidR="00E952D6" w:rsidP="00315658">
      <w:pPr>
        <w:pStyle w:val="BodyText"/>
      </w:pPr>
    </w:p>
    <w:p w:rsidR="00000000" w:rsidRPr="00315658" w:rsidP="00315658">
      <w:pPr>
        <w:pStyle w:val="Heading1"/>
      </w:pPr>
      <w:bookmarkStart w:id="13" w:name="O_201004"/>
      <w:bookmarkEnd w:id="13"/>
      <w:r w:rsidRPr="00315658">
        <w:t>Competency field</w:t>
      </w:r>
    </w:p>
    <w:tbl>
      <w:tblPr>
        <w:tblW w:w="0" w:type="auto"/>
        <w:tblLayout w:type="fixed"/>
        <w:tblCellMar>
          <w:left w:w="62" w:type="dxa"/>
          <w:right w:w="62" w:type="dxa"/>
        </w:tblCellMar>
        <w:tblLook w:val="0000"/>
      </w:tblPr>
      <w:tblGrid>
        <w:gridCol w:w="2911"/>
        <w:gridCol w:w="5611"/>
      </w:tblGrid>
      <w:tr w:rsidTr="00E952D6">
        <w:tblPrEx>
          <w:tblW w:w="0" w:type="auto"/>
          <w:tblLayout w:type="fixed"/>
          <w:tblCellMar>
            <w:left w:w="62" w:type="dxa"/>
            <w:right w:w="62" w:type="dxa"/>
          </w:tblCellMar>
          <w:tblLook w:val="0000"/>
        </w:tblPrEx>
        <w:trPr>
          <w:tblHeader/>
        </w:trPr>
        <w:tc>
          <w:tcPr>
            <w:tcW w:w="2911" w:type="dxa"/>
            <w:tcBorders>
              <w:top w:val="nil"/>
              <w:left w:val="nil"/>
              <w:bottom w:val="nil"/>
              <w:right w:val="nil"/>
            </w:tcBorders>
            <w:tcMar>
              <w:top w:w="0" w:type="dxa"/>
              <w:left w:w="62" w:type="dxa"/>
              <w:bottom w:w="0" w:type="dxa"/>
              <w:right w:w="62" w:type="dxa"/>
            </w:tcMar>
          </w:tcPr>
          <w:p w:rsidR="00000000" w:rsidP="00315658">
            <w:pPr>
              <w:pStyle w:val="BodyText"/>
              <w:rPr>
                <w:lang w:val="en-NZ"/>
              </w:rPr>
            </w:pPr>
            <w:r w:rsidRPr="00315658">
              <w:rPr>
                <w:rStyle w:val="SpecialBold"/>
              </w:rPr>
              <w:t>Competency field</w:t>
            </w:r>
          </w:p>
        </w:tc>
        <w:tc>
          <w:tcPr>
            <w:tcW w:w="5611" w:type="dxa"/>
            <w:tcBorders>
              <w:top w:val="nil"/>
              <w:left w:val="nil"/>
              <w:bottom w:val="nil"/>
              <w:right w:val="nil"/>
            </w:tcBorders>
            <w:tcMar>
              <w:top w:w="0" w:type="dxa"/>
              <w:left w:w="62" w:type="dxa"/>
              <w:bottom w:w="0" w:type="dxa"/>
              <w:right w:w="62" w:type="dxa"/>
            </w:tcMar>
          </w:tcPr>
          <w:p w:rsidR="00000000" w:rsidRPr="00315658" w:rsidP="00315658">
            <w:pPr>
              <w:pStyle w:val="BodyText"/>
            </w:pPr>
            <w:r w:rsidRPr="00315658">
              <w:t>Property operations and development</w:t>
            </w:r>
          </w:p>
        </w:tc>
      </w:tr>
    </w:tbl>
    <w:p w:rsidR="00E952D6" w:rsidP="00315658">
      <w:pPr>
        <w:pStyle w:val="BodyText"/>
      </w:pPr>
    </w:p>
    <w:p w:rsidR="00E952D6" w:rsidP="00315658">
      <w:pPr>
        <w:pStyle w:val="BodyText"/>
      </w:pPr>
    </w:p>
    <w:p w:rsidR="00000000" w:rsidRPr="00315658" w:rsidP="00315658"/>
    <w:sectPr w:rsidSect="0031565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565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952D6" w:rsidP="00E952D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565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2D6" w:rsidP="0031565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E952D6" w:rsidP="0031565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E952D6" w:rsidP="0031565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565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952D6" w:rsidP="00E952D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565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2D6" w:rsidP="00315658">
    <w:pPr>
      <w:pStyle w:val="Header"/>
      <w:framePr w:wrap="around"/>
    </w:pPr>
    <w:r>
      <w:fldChar w:fldCharType="begin"/>
    </w:r>
    <w:r>
      <w:instrText xml:space="preserve"> TITLE   \* MERGEFORMAT </w:instrText>
    </w:r>
    <w:r>
      <w:fldChar w:fldCharType="separate"/>
    </w:r>
    <w:r>
      <w:t>CPPDSM4027A Analyse resource use in building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952D6" w:rsidP="0031565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F22A1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118AF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7E834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565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15658"/>
    <w:pPr>
      <w:spacing w:before="360" w:after="60"/>
      <w:outlineLvl w:val="0"/>
    </w:pPr>
    <w:rPr>
      <w:sz w:val="32"/>
    </w:rPr>
  </w:style>
  <w:style w:type="paragraph" w:styleId="Heading2">
    <w:name w:val="heading 2"/>
    <w:basedOn w:val="HeadingBase"/>
    <w:next w:val="BodyText"/>
    <w:link w:val="Heading2Char"/>
    <w:qFormat/>
    <w:rsid w:val="00315658"/>
    <w:pPr>
      <w:keepLines/>
      <w:spacing w:before="240" w:after="120"/>
      <w:outlineLvl w:val="1"/>
    </w:pPr>
    <w:rPr>
      <w:sz w:val="28"/>
      <w:szCs w:val="40"/>
    </w:rPr>
  </w:style>
  <w:style w:type="paragraph" w:styleId="Heading3">
    <w:name w:val="heading 3"/>
    <w:basedOn w:val="HeadingBase"/>
    <w:next w:val="BodyText"/>
    <w:link w:val="Heading3Char"/>
    <w:qFormat/>
    <w:rsid w:val="00315658"/>
    <w:pPr>
      <w:spacing w:before="180" w:after="120"/>
      <w:outlineLvl w:val="2"/>
    </w:pPr>
    <w:rPr>
      <w:spacing w:val="-10"/>
      <w:kern w:val="32"/>
    </w:rPr>
  </w:style>
  <w:style w:type="paragraph" w:styleId="Heading4">
    <w:name w:val="heading 4"/>
    <w:basedOn w:val="HeadingBase"/>
    <w:next w:val="BodyText"/>
    <w:link w:val="Heading4Char"/>
    <w:qFormat/>
    <w:rsid w:val="00315658"/>
    <w:pPr>
      <w:spacing w:before="160" w:after="120"/>
      <w:outlineLvl w:val="3"/>
    </w:pPr>
    <w:rPr>
      <w:sz w:val="22"/>
    </w:rPr>
  </w:style>
  <w:style w:type="paragraph" w:styleId="Heading5">
    <w:name w:val="heading 5"/>
    <w:basedOn w:val="HeadingBase"/>
    <w:next w:val="Normal"/>
    <w:link w:val="Heading5Char"/>
    <w:qFormat/>
    <w:rsid w:val="00315658"/>
    <w:pPr>
      <w:spacing w:before="80"/>
      <w:outlineLvl w:val="4"/>
    </w:pPr>
    <w:rPr>
      <w:color w:val="918585"/>
      <w:sz w:val="20"/>
    </w:rPr>
  </w:style>
  <w:style w:type="paragraph" w:styleId="Heading6">
    <w:name w:val="heading 6"/>
    <w:basedOn w:val="HeadingBase"/>
    <w:next w:val="Normal"/>
    <w:link w:val="Heading6Char"/>
    <w:qFormat/>
    <w:rsid w:val="00315658"/>
    <w:pPr>
      <w:spacing w:before="60"/>
      <w:outlineLvl w:val="5"/>
    </w:pPr>
    <w:rPr>
      <w:color w:val="918585"/>
      <w:sz w:val="20"/>
    </w:rPr>
  </w:style>
  <w:style w:type="paragraph" w:styleId="Heading7">
    <w:name w:val="heading 7"/>
    <w:basedOn w:val="Normal"/>
    <w:next w:val="Normal"/>
    <w:link w:val="Heading7Char"/>
    <w:qFormat/>
    <w:rsid w:val="00315658"/>
    <w:pPr>
      <w:ind w:left="720"/>
      <w:outlineLvl w:val="6"/>
    </w:pPr>
    <w:rPr>
      <w:i/>
    </w:rPr>
  </w:style>
  <w:style w:type="paragraph" w:styleId="Heading8">
    <w:name w:val="heading 8"/>
    <w:basedOn w:val="Normal"/>
    <w:next w:val="Normal"/>
    <w:link w:val="Heading8Char"/>
    <w:qFormat/>
    <w:rsid w:val="00315658"/>
    <w:pPr>
      <w:ind w:left="720"/>
      <w:outlineLvl w:val="7"/>
    </w:pPr>
    <w:rPr>
      <w:i/>
    </w:rPr>
  </w:style>
  <w:style w:type="paragraph" w:styleId="Heading9">
    <w:name w:val="heading 9"/>
    <w:basedOn w:val="Normal"/>
    <w:next w:val="Normal"/>
    <w:link w:val="Heading9Char"/>
    <w:qFormat/>
    <w:rsid w:val="00315658"/>
    <w:pPr>
      <w:ind w:left="720"/>
      <w:outlineLvl w:val="8"/>
    </w:pPr>
    <w:rPr>
      <w:i/>
    </w:rPr>
  </w:style>
  <w:style w:type="character" w:default="1" w:styleId="DefaultParagraphFont">
    <w:name w:val="Default Paragraph Font"/>
    <w:uiPriority w:val="1"/>
    <w:unhideWhenUsed/>
    <w:rsid w:val="0031565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5658"/>
  </w:style>
  <w:style w:type="character" w:customStyle="1" w:styleId="Heading1Char">
    <w:name w:val="Heading 1 Char"/>
    <w:basedOn w:val="DefaultParagraphFont"/>
    <w:link w:val="Heading1"/>
    <w:rsid w:val="00315658"/>
    <w:rPr>
      <w:rFonts w:ascii="Times New Roman" w:eastAsia="Times New Roman" w:hAnsi="Times New Roman" w:cs="Times New Roman"/>
      <w:b/>
      <w:sz w:val="32"/>
      <w:szCs w:val="20"/>
      <w:lang w:eastAsia="en-US"/>
    </w:rPr>
  </w:style>
  <w:style w:type="paragraph" w:styleId="BodyText">
    <w:name w:val="Body Text"/>
    <w:basedOn w:val="Normal"/>
    <w:link w:val="BodyTextChar"/>
    <w:rsid w:val="0031565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15658"/>
    <w:rPr>
      <w:rFonts w:ascii="Times New Roman" w:eastAsia="Times New Roman" w:hAnsi="Times New Roman" w:cs="Times New Roman"/>
      <w:sz w:val="24"/>
      <w:lang w:val="en-US" w:eastAsia="en-US"/>
    </w:rPr>
  </w:style>
  <w:style w:type="paragraph" w:styleId="Footer">
    <w:name w:val="footer"/>
    <w:basedOn w:val="Normal"/>
    <w:link w:val="FooterChar"/>
    <w:rsid w:val="0031565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15658"/>
    <w:rPr>
      <w:rFonts w:ascii="Times New Roman" w:eastAsia="Times New Roman" w:hAnsi="Times New Roman" w:cs="Times New Roman"/>
      <w:sz w:val="16"/>
      <w:lang w:val="en-US" w:eastAsia="en-US"/>
    </w:rPr>
  </w:style>
  <w:style w:type="paragraph" w:styleId="List">
    <w:name w:val="List"/>
    <w:basedOn w:val="BodyText"/>
    <w:next w:val="BodyText"/>
    <w:rsid w:val="00315658"/>
    <w:pPr>
      <w:tabs>
        <w:tab w:val="left" w:pos="340"/>
      </w:tabs>
      <w:spacing w:before="60" w:after="60"/>
      <w:ind w:left="340" w:hanging="340"/>
    </w:pPr>
  </w:style>
  <w:style w:type="paragraph" w:styleId="ListBullet">
    <w:name w:val="List Bullet"/>
    <w:basedOn w:val="List"/>
    <w:rsid w:val="00315658"/>
    <w:pPr>
      <w:numPr>
        <w:numId w:val="13"/>
      </w:numPr>
      <w:tabs>
        <w:tab w:val="clear" w:pos="340"/>
      </w:tabs>
      <w:spacing w:before="40" w:after="40"/>
    </w:pPr>
  </w:style>
  <w:style w:type="character" w:customStyle="1" w:styleId="SpecialBold">
    <w:name w:val="Special Bold"/>
    <w:basedOn w:val="DefaultParagraphFont"/>
    <w:rsid w:val="00315658"/>
    <w:rPr>
      <w:b/>
      <w:spacing w:val="0"/>
    </w:rPr>
  </w:style>
  <w:style w:type="paragraph" w:styleId="ListBullet2">
    <w:name w:val="List Bullet 2"/>
    <w:basedOn w:val="List2"/>
    <w:rsid w:val="00315658"/>
    <w:pPr>
      <w:numPr>
        <w:numId w:val="14"/>
      </w:numPr>
      <w:tabs>
        <w:tab w:val="clear" w:pos="680"/>
      </w:tabs>
    </w:pPr>
  </w:style>
  <w:style w:type="paragraph" w:styleId="Header">
    <w:name w:val="header"/>
    <w:basedOn w:val="Normal"/>
    <w:link w:val="HeaderChar"/>
    <w:rsid w:val="0031565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1565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15658"/>
    <w:pPr>
      <w:spacing w:before="240" w:after="120"/>
      <w:outlineLvl w:val="0"/>
    </w:pPr>
    <w:rPr>
      <w:rFonts w:ascii="Times New Roman" w:hAnsi="Times New Roman"/>
      <w:b/>
      <w:sz w:val="28"/>
    </w:rPr>
  </w:style>
  <w:style w:type="paragraph" w:customStyle="1" w:styleId="AllowPageBreak">
    <w:name w:val="AllowPageBreak"/>
    <w:rsid w:val="0031565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15658"/>
    <w:rPr>
      <w:b/>
      <w:i/>
      <w:u w:val="none"/>
    </w:rPr>
  </w:style>
  <w:style w:type="character" w:customStyle="1" w:styleId="Heading2Char">
    <w:name w:val="Heading 2 Char"/>
    <w:basedOn w:val="DefaultParagraphFont"/>
    <w:link w:val="Heading2"/>
    <w:rsid w:val="0031565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1565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1565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1565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1565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1565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1565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15658"/>
    <w:rPr>
      <w:rFonts w:ascii="Courier New" w:eastAsia="Times New Roman" w:hAnsi="Courier New" w:cs="Times New Roman"/>
      <w:i/>
      <w:szCs w:val="20"/>
      <w:lang w:val="en-US" w:eastAsia="en-US"/>
    </w:rPr>
  </w:style>
  <w:style w:type="paragraph" w:customStyle="1" w:styleId="HeadingBase">
    <w:name w:val="Heading Base"/>
    <w:rsid w:val="0031565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15658"/>
    <w:pPr>
      <w:tabs>
        <w:tab w:val="right" w:leader="dot" w:pos="9072"/>
      </w:tabs>
      <w:ind w:left="567"/>
    </w:pPr>
    <w:rPr>
      <w:szCs w:val="22"/>
    </w:rPr>
  </w:style>
  <w:style w:type="paragraph" w:customStyle="1" w:styleId="TOCBase">
    <w:name w:val="TOC Base"/>
    <w:rsid w:val="0031565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15658"/>
    <w:pPr>
      <w:tabs>
        <w:tab w:val="right" w:leader="dot" w:pos="9072"/>
      </w:tabs>
      <w:spacing w:before="40" w:after="40"/>
      <w:ind w:left="284"/>
    </w:pPr>
    <w:rPr>
      <w:rFonts w:ascii="Times New Roman" w:hAnsi="Times New Roman"/>
    </w:rPr>
  </w:style>
  <w:style w:type="paragraph" w:styleId="TOC1">
    <w:name w:val="toc 1"/>
    <w:basedOn w:val="TOCBase"/>
    <w:next w:val="Normal"/>
    <w:rsid w:val="0031565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15658"/>
    <w:pPr>
      <w:spacing w:before="5040"/>
      <w:jc w:val="center"/>
    </w:pPr>
    <w:rPr>
      <w:sz w:val="48"/>
      <w:szCs w:val="72"/>
      <w:lang w:val="en-US"/>
    </w:rPr>
  </w:style>
  <w:style w:type="character" w:customStyle="1" w:styleId="TitleChar">
    <w:name w:val="Title Char"/>
    <w:basedOn w:val="DefaultParagraphFont"/>
    <w:link w:val="Title"/>
    <w:rsid w:val="0031565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15658"/>
    <w:pPr>
      <w:tabs>
        <w:tab w:val="left" w:pos="3600"/>
        <w:tab w:val="left" w:pos="3958"/>
      </w:tabs>
    </w:pPr>
  </w:style>
  <w:style w:type="paragraph" w:customStyle="1" w:styleId="Note">
    <w:name w:val="Note"/>
    <w:basedOn w:val="BodyText"/>
    <w:rsid w:val="0031565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15658"/>
    <w:pPr>
      <w:framePr w:wrap="auto" w:hAnchor="text" w:y="6049"/>
    </w:pPr>
    <w:rPr>
      <w:color w:val="000000"/>
      <w:sz w:val="40"/>
    </w:rPr>
  </w:style>
  <w:style w:type="paragraph" w:customStyle="1" w:styleId="TOCTitle">
    <w:name w:val="TOCTitle"/>
    <w:basedOn w:val="Heading1"/>
    <w:rsid w:val="00315658"/>
    <w:pPr>
      <w:spacing w:after="240"/>
      <w:jc w:val="center"/>
      <w:outlineLvl w:val="9"/>
    </w:pPr>
    <w:rPr>
      <w:caps/>
    </w:rPr>
  </w:style>
  <w:style w:type="paragraph" w:customStyle="1" w:styleId="Version">
    <w:name w:val="Version"/>
    <w:rsid w:val="0031565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15658"/>
    <w:pPr>
      <w:keepNext w:val="0"/>
      <w:tabs>
        <w:tab w:val="right" w:pos="4176"/>
      </w:tabs>
      <w:ind w:left="198" w:hanging="198"/>
    </w:pPr>
    <w:rPr>
      <w:rFonts w:ascii="Garamond" w:hAnsi="Garamond"/>
    </w:rPr>
  </w:style>
  <w:style w:type="paragraph" w:styleId="IndexHeading">
    <w:name w:val="index heading"/>
    <w:basedOn w:val="Normal"/>
    <w:next w:val="Index1"/>
    <w:semiHidden/>
    <w:rsid w:val="00315658"/>
    <w:pPr>
      <w:spacing w:before="120" w:after="120"/>
    </w:pPr>
    <w:rPr>
      <w:rFonts w:ascii="Arial" w:hAnsi="Arial"/>
      <w:b/>
      <w:color w:val="918585"/>
      <w:sz w:val="24"/>
    </w:rPr>
  </w:style>
  <w:style w:type="paragraph" w:customStyle="1" w:styleId="Chapter">
    <w:name w:val="Chapter"/>
    <w:basedOn w:val="Normal"/>
    <w:rsid w:val="00315658"/>
    <w:pPr>
      <w:spacing w:before="240"/>
    </w:pPr>
    <w:rPr>
      <w:rFonts w:ascii="Times New Roman" w:hAnsi="Times New Roman"/>
      <w:smallCaps/>
      <w:spacing w:val="80"/>
      <w:sz w:val="28"/>
    </w:rPr>
  </w:style>
  <w:style w:type="paragraph" w:customStyle="1" w:styleId="InChapter">
    <w:name w:val="InChapter"/>
    <w:basedOn w:val="Heading3"/>
    <w:rsid w:val="00315658"/>
    <w:pPr>
      <w:spacing w:after="240"/>
      <w:outlineLvl w:val="9"/>
    </w:pPr>
    <w:rPr>
      <w:noProof/>
    </w:rPr>
  </w:style>
  <w:style w:type="paragraph" w:styleId="Index2">
    <w:name w:val="index 2"/>
    <w:basedOn w:val="Normal"/>
    <w:next w:val="Normal"/>
    <w:semiHidden/>
    <w:rsid w:val="00315658"/>
    <w:pPr>
      <w:tabs>
        <w:tab w:val="right" w:pos="4176"/>
      </w:tabs>
      <w:ind w:left="568" w:hanging="284"/>
    </w:pPr>
    <w:rPr>
      <w:rFonts w:ascii="Garamond" w:hAnsi="Garamond"/>
    </w:rPr>
  </w:style>
  <w:style w:type="paragraph" w:customStyle="1" w:styleId="Byline">
    <w:name w:val="Byline"/>
    <w:rsid w:val="0031565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15658"/>
    <w:pPr>
      <w:tabs>
        <w:tab w:val="clear" w:pos="3600"/>
        <w:tab w:val="clear" w:pos="3958"/>
      </w:tabs>
      <w:jc w:val="right"/>
    </w:pPr>
  </w:style>
  <w:style w:type="character" w:styleId="Emphasis">
    <w:name w:val="Emphasis"/>
    <w:basedOn w:val="DefaultParagraphFont"/>
    <w:qFormat/>
    <w:rsid w:val="00315658"/>
    <w:rPr>
      <w:i/>
    </w:rPr>
  </w:style>
  <w:style w:type="paragraph" w:styleId="Caption">
    <w:name w:val="caption"/>
    <w:basedOn w:val="BodyText"/>
    <w:next w:val="Normal"/>
    <w:qFormat/>
    <w:rsid w:val="00315658"/>
    <w:pPr>
      <w:framePr w:w="2268" w:hSpace="181" w:vSpace="181" w:wrap="around" w:vAnchor="text" w:hAnchor="page" w:x="1135" w:y="285" w:anchorLock="1"/>
    </w:pPr>
    <w:rPr>
      <w:i/>
    </w:rPr>
  </w:style>
  <w:style w:type="paragraph" w:customStyle="1" w:styleId="MiniTOCTitle">
    <w:name w:val="MiniTOCTitle"/>
    <w:basedOn w:val="Heading4"/>
    <w:rsid w:val="00315658"/>
    <w:pPr>
      <w:spacing w:before="240"/>
      <w:outlineLvl w:val="9"/>
    </w:pPr>
    <w:rPr>
      <w:noProof/>
      <w:sz w:val="24"/>
    </w:rPr>
  </w:style>
  <w:style w:type="paragraph" w:customStyle="1" w:styleId="MiniTOCItem">
    <w:name w:val="MiniTOCItem"/>
    <w:basedOn w:val="ListBullet"/>
    <w:rsid w:val="00315658"/>
    <w:pPr>
      <w:numPr>
        <w:numId w:val="0"/>
      </w:numPr>
      <w:tabs>
        <w:tab w:val="right" w:leader="dot" w:pos="6521"/>
      </w:tabs>
      <w:spacing w:before="0" w:after="0"/>
    </w:pPr>
  </w:style>
  <w:style w:type="paragraph" w:customStyle="1" w:styleId="TOFTitle">
    <w:name w:val="TOFTitle"/>
    <w:basedOn w:val="TOCTitle"/>
    <w:rsid w:val="00315658"/>
  </w:style>
  <w:style w:type="paragraph" w:styleId="TableofFigures">
    <w:name w:val="table of figures"/>
    <w:basedOn w:val="Normal"/>
    <w:next w:val="Normal"/>
    <w:semiHidden/>
    <w:rsid w:val="00315658"/>
    <w:pPr>
      <w:tabs>
        <w:tab w:val="right" w:leader="dot" w:pos="9072"/>
      </w:tabs>
      <w:ind w:left="970" w:hanging="403"/>
    </w:pPr>
    <w:rPr>
      <w:rFonts w:ascii="Times New Roman" w:hAnsi="Times New Roman"/>
      <w:b/>
    </w:rPr>
  </w:style>
  <w:style w:type="paragraph" w:styleId="ListNumber">
    <w:name w:val="List Number"/>
    <w:basedOn w:val="List"/>
    <w:rsid w:val="00315658"/>
    <w:pPr>
      <w:numPr>
        <w:numId w:val="11"/>
      </w:numPr>
    </w:pPr>
  </w:style>
  <w:style w:type="character" w:customStyle="1" w:styleId="WingdingSymbols">
    <w:name w:val="Wingding Symbols"/>
    <w:rsid w:val="00315658"/>
    <w:rPr>
      <w:rFonts w:ascii="Wingdings" w:hAnsi="Wingdings"/>
    </w:rPr>
  </w:style>
  <w:style w:type="paragraph" w:customStyle="1" w:styleId="TableHeading">
    <w:name w:val="Table Heading"/>
    <w:basedOn w:val="HeadingBase"/>
    <w:rsid w:val="00315658"/>
    <w:pPr>
      <w:keepLines/>
      <w:pBdr>
        <w:bottom w:val="single" w:sz="6" w:space="1" w:color="918585"/>
      </w:pBdr>
      <w:spacing w:before="240"/>
    </w:pPr>
  </w:style>
  <w:style w:type="character" w:customStyle="1" w:styleId="HotSpot">
    <w:name w:val="HotSpot"/>
    <w:rsid w:val="00315658"/>
    <w:rPr>
      <w:color w:val="0033CC"/>
      <w:u w:val="none"/>
    </w:rPr>
  </w:style>
  <w:style w:type="paragraph" w:customStyle="1" w:styleId="BodyTextRight">
    <w:name w:val="Body Text Right"/>
    <w:basedOn w:val="BodyText"/>
    <w:rsid w:val="00315658"/>
    <w:pPr>
      <w:spacing w:before="0" w:after="0"/>
      <w:jc w:val="right"/>
    </w:pPr>
  </w:style>
  <w:style w:type="paragraph" w:styleId="Index3">
    <w:name w:val="index 3"/>
    <w:basedOn w:val="ListNumber2"/>
    <w:next w:val="Normal"/>
    <w:semiHidden/>
    <w:rsid w:val="00315658"/>
    <w:pPr>
      <w:numPr>
        <w:numId w:val="0"/>
      </w:numPr>
      <w:tabs>
        <w:tab w:val="right" w:leader="dot" w:pos="4176"/>
      </w:tabs>
    </w:pPr>
  </w:style>
  <w:style w:type="paragraph" w:styleId="ListNumber2">
    <w:name w:val="List Number 2"/>
    <w:basedOn w:val="List2"/>
    <w:rsid w:val="00315658"/>
    <w:pPr>
      <w:numPr>
        <w:numId w:val="10"/>
      </w:numPr>
      <w:tabs>
        <w:tab w:val="clear" w:pos="1060"/>
      </w:tabs>
    </w:pPr>
  </w:style>
  <w:style w:type="paragraph" w:customStyle="1" w:styleId="MarginNote">
    <w:name w:val="Margin Note"/>
    <w:basedOn w:val="BodyText"/>
    <w:rsid w:val="0031565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1565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1565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15658"/>
    <w:rPr>
      <w:sz w:val="32"/>
    </w:rPr>
  </w:style>
  <w:style w:type="paragraph" w:customStyle="1" w:styleId="HeadingProcedure">
    <w:name w:val="Heading Procedure"/>
    <w:basedOn w:val="HeadingBase"/>
    <w:next w:val="Normal"/>
    <w:rsid w:val="00315658"/>
    <w:pPr>
      <w:tabs>
        <w:tab w:val="left" w:pos="0"/>
      </w:tabs>
      <w:spacing w:before="120" w:after="60"/>
    </w:pPr>
    <w:rPr>
      <w:i/>
      <w:color w:val="918585"/>
      <w:sz w:val="22"/>
    </w:rPr>
  </w:style>
  <w:style w:type="paragraph" w:customStyle="1" w:styleId="TableBodyText">
    <w:name w:val="Table Body Text"/>
    <w:basedOn w:val="BodyText"/>
    <w:rsid w:val="00315658"/>
    <w:pPr>
      <w:spacing w:before="60" w:after="60"/>
    </w:pPr>
  </w:style>
  <w:style w:type="paragraph" w:styleId="ListContinue">
    <w:name w:val="List Continue"/>
    <w:basedOn w:val="List"/>
    <w:rsid w:val="00315658"/>
    <w:pPr>
      <w:ind w:firstLine="0"/>
    </w:pPr>
  </w:style>
  <w:style w:type="paragraph" w:customStyle="1" w:styleId="ListNote">
    <w:name w:val="List Note"/>
    <w:basedOn w:val="List"/>
    <w:rsid w:val="00315658"/>
    <w:pPr>
      <w:pBdr>
        <w:top w:val="single" w:sz="6" w:space="2" w:color="918585"/>
        <w:bottom w:val="single" w:sz="6" w:space="2" w:color="918585"/>
      </w:pBdr>
      <w:tabs>
        <w:tab w:val="left" w:pos="1021"/>
      </w:tabs>
      <w:ind w:firstLine="0"/>
    </w:pPr>
  </w:style>
  <w:style w:type="paragraph" w:customStyle="1" w:styleId="Warning">
    <w:name w:val="Warning"/>
    <w:basedOn w:val="BodyText"/>
    <w:rsid w:val="00315658"/>
    <w:pPr>
      <w:shd w:val="clear" w:color="auto" w:fill="D9D9D9"/>
      <w:tabs>
        <w:tab w:val="left" w:pos="992"/>
      </w:tabs>
      <w:ind w:left="119" w:right="119"/>
    </w:pPr>
    <w:rPr>
      <w:sz w:val="20"/>
    </w:rPr>
  </w:style>
  <w:style w:type="paragraph" w:customStyle="1" w:styleId="MarginIcons">
    <w:name w:val="Margin Icons"/>
    <w:basedOn w:val="BodyText"/>
    <w:rsid w:val="0031565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15658"/>
    <w:rPr>
      <w:rFonts w:ascii="Courier New" w:hAnsi="Courier New"/>
    </w:rPr>
  </w:style>
  <w:style w:type="paragraph" w:customStyle="1" w:styleId="NoteBullet">
    <w:name w:val="Note Bullet"/>
    <w:basedOn w:val="Note"/>
    <w:rsid w:val="00315658"/>
    <w:pPr>
      <w:tabs>
        <w:tab w:val="clear" w:pos="680"/>
      </w:tabs>
      <w:spacing w:before="60" w:after="60"/>
    </w:pPr>
  </w:style>
  <w:style w:type="paragraph" w:customStyle="1" w:styleId="SubHeading2">
    <w:name w:val="SubHeading2"/>
    <w:basedOn w:val="HeadingBase"/>
    <w:rsid w:val="00315658"/>
    <w:pPr>
      <w:spacing w:before="240" w:after="60"/>
    </w:pPr>
    <w:rPr>
      <w:sz w:val="20"/>
    </w:rPr>
  </w:style>
  <w:style w:type="paragraph" w:customStyle="1" w:styleId="SubHeading1">
    <w:name w:val="SubHeading1"/>
    <w:basedOn w:val="HeadingBase"/>
    <w:rsid w:val="00315658"/>
    <w:pPr>
      <w:spacing w:before="240" w:after="60"/>
    </w:pPr>
    <w:rPr>
      <w:color w:val="918585"/>
      <w:sz w:val="22"/>
    </w:rPr>
  </w:style>
  <w:style w:type="paragraph" w:customStyle="1" w:styleId="SideHeading">
    <w:name w:val="Side Heading"/>
    <w:basedOn w:val="HeadingBase"/>
    <w:rsid w:val="0031565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15658"/>
    <w:pPr>
      <w:numPr>
        <w:numId w:val="12"/>
      </w:numPr>
    </w:pPr>
  </w:style>
  <w:style w:type="paragraph" w:styleId="PlainText">
    <w:name w:val="Plain Text"/>
    <w:basedOn w:val="Normal"/>
    <w:link w:val="PlainTextChar"/>
    <w:rsid w:val="00315658"/>
    <w:rPr>
      <w:sz w:val="20"/>
    </w:rPr>
  </w:style>
  <w:style w:type="character" w:customStyle="1" w:styleId="PlainTextChar">
    <w:name w:val="Plain Text Char"/>
    <w:basedOn w:val="DefaultParagraphFont"/>
    <w:link w:val="PlainText"/>
    <w:rsid w:val="0031565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15658"/>
    <w:rPr>
      <w:b/>
      <w:smallCaps/>
    </w:rPr>
  </w:style>
  <w:style w:type="paragraph" w:customStyle="1" w:styleId="TableListNumber">
    <w:name w:val="Table List Number"/>
    <w:basedOn w:val="ListNumber"/>
    <w:rsid w:val="00315658"/>
    <w:pPr>
      <w:numPr>
        <w:numId w:val="0"/>
      </w:numPr>
    </w:pPr>
  </w:style>
  <w:style w:type="paragraph" w:styleId="TOC4">
    <w:name w:val="toc 4"/>
    <w:basedOn w:val="TOCBase"/>
    <w:next w:val="Normal"/>
    <w:semiHidden/>
    <w:rsid w:val="00315658"/>
    <w:pPr>
      <w:tabs>
        <w:tab w:val="right" w:leader="dot" w:pos="9071"/>
      </w:tabs>
      <w:ind w:left="1701"/>
    </w:pPr>
  </w:style>
  <w:style w:type="paragraph" w:customStyle="1" w:styleId="ListAlpha">
    <w:name w:val="List Alpha"/>
    <w:basedOn w:val="List"/>
    <w:rsid w:val="00315658"/>
    <w:pPr>
      <w:numPr>
        <w:numId w:val="9"/>
      </w:numPr>
    </w:pPr>
  </w:style>
  <w:style w:type="paragraph" w:customStyle="1" w:styleId="ListAlpha2">
    <w:name w:val="List Alpha 2"/>
    <w:basedOn w:val="List2"/>
    <w:rsid w:val="00315658"/>
    <w:pPr>
      <w:numPr>
        <w:numId w:val="8"/>
      </w:numPr>
    </w:pPr>
  </w:style>
  <w:style w:type="paragraph" w:styleId="List2">
    <w:name w:val="List 2"/>
    <w:basedOn w:val="BodyText"/>
    <w:rsid w:val="00315658"/>
    <w:pPr>
      <w:tabs>
        <w:tab w:val="left" w:pos="680"/>
      </w:tabs>
      <w:spacing w:before="60" w:after="60"/>
      <w:ind w:left="680" w:hanging="340"/>
    </w:pPr>
  </w:style>
  <w:style w:type="paragraph" w:styleId="List3">
    <w:name w:val="List 3"/>
    <w:basedOn w:val="BodyText"/>
    <w:rsid w:val="00315658"/>
    <w:pPr>
      <w:tabs>
        <w:tab w:val="left" w:pos="1021"/>
      </w:tabs>
      <w:spacing w:before="60" w:after="60"/>
      <w:ind w:left="1020" w:hanging="340"/>
    </w:pPr>
  </w:style>
  <w:style w:type="paragraph" w:styleId="List4">
    <w:name w:val="List 4"/>
    <w:basedOn w:val="BodyText"/>
    <w:rsid w:val="00315658"/>
    <w:pPr>
      <w:tabs>
        <w:tab w:val="left" w:pos="1361"/>
      </w:tabs>
      <w:spacing w:before="60" w:after="60"/>
      <w:ind w:left="1361" w:hanging="340"/>
    </w:pPr>
  </w:style>
  <w:style w:type="paragraph" w:styleId="List5">
    <w:name w:val="List 5"/>
    <w:basedOn w:val="BodyText"/>
    <w:rsid w:val="00315658"/>
    <w:pPr>
      <w:tabs>
        <w:tab w:val="left" w:pos="1701"/>
      </w:tabs>
      <w:spacing w:before="60" w:after="60"/>
      <w:ind w:left="1701" w:hanging="340"/>
    </w:pPr>
  </w:style>
  <w:style w:type="paragraph" w:styleId="ListBullet3">
    <w:name w:val="List Bullet 3"/>
    <w:basedOn w:val="List3"/>
    <w:rsid w:val="00315658"/>
    <w:pPr>
      <w:numPr>
        <w:numId w:val="15"/>
      </w:numPr>
      <w:tabs>
        <w:tab w:val="clear" w:pos="1021"/>
      </w:tabs>
      <w:ind w:left="1037" w:hanging="357"/>
    </w:pPr>
  </w:style>
  <w:style w:type="paragraph" w:styleId="ListBullet4">
    <w:name w:val="List Bullet 4"/>
    <w:basedOn w:val="List4"/>
    <w:rsid w:val="00315658"/>
    <w:pPr>
      <w:numPr>
        <w:numId w:val="3"/>
      </w:numPr>
    </w:pPr>
  </w:style>
  <w:style w:type="paragraph" w:styleId="ListBullet5">
    <w:name w:val="List Bullet 5"/>
    <w:basedOn w:val="List5"/>
    <w:rsid w:val="00315658"/>
    <w:pPr>
      <w:numPr>
        <w:numId w:val="4"/>
      </w:numPr>
    </w:pPr>
  </w:style>
  <w:style w:type="paragraph" w:styleId="ListContinue2">
    <w:name w:val="List Continue 2"/>
    <w:basedOn w:val="List2"/>
    <w:rsid w:val="00315658"/>
    <w:pPr>
      <w:ind w:firstLine="0"/>
    </w:pPr>
  </w:style>
  <w:style w:type="paragraph" w:styleId="ListContinue3">
    <w:name w:val="List Continue 3"/>
    <w:basedOn w:val="List3"/>
    <w:rsid w:val="00315658"/>
    <w:pPr>
      <w:ind w:left="1021" w:firstLine="0"/>
    </w:pPr>
  </w:style>
  <w:style w:type="paragraph" w:styleId="ListContinue4">
    <w:name w:val="List Continue 4"/>
    <w:basedOn w:val="List4"/>
    <w:rsid w:val="00315658"/>
    <w:pPr>
      <w:ind w:firstLine="0"/>
    </w:pPr>
  </w:style>
  <w:style w:type="paragraph" w:styleId="ListContinue5">
    <w:name w:val="List Continue 5"/>
    <w:basedOn w:val="List5"/>
    <w:rsid w:val="00315658"/>
    <w:pPr>
      <w:ind w:firstLine="0"/>
    </w:pPr>
  </w:style>
  <w:style w:type="paragraph" w:styleId="ListNumber3">
    <w:name w:val="List Number 3"/>
    <w:basedOn w:val="List3"/>
    <w:rsid w:val="00315658"/>
    <w:pPr>
      <w:numPr>
        <w:numId w:val="5"/>
      </w:numPr>
    </w:pPr>
  </w:style>
  <w:style w:type="paragraph" w:styleId="ListNumber4">
    <w:name w:val="List Number 4"/>
    <w:basedOn w:val="List4"/>
    <w:rsid w:val="00315658"/>
    <w:pPr>
      <w:numPr>
        <w:numId w:val="6"/>
      </w:numPr>
    </w:pPr>
  </w:style>
  <w:style w:type="paragraph" w:styleId="ListNumber5">
    <w:name w:val="List Number 5"/>
    <w:basedOn w:val="List5"/>
    <w:rsid w:val="00315658"/>
    <w:pPr>
      <w:numPr>
        <w:numId w:val="7"/>
      </w:numPr>
    </w:pPr>
  </w:style>
  <w:style w:type="paragraph" w:styleId="BlockText">
    <w:name w:val="Block Text"/>
    <w:basedOn w:val="Normal"/>
    <w:rsid w:val="00315658"/>
    <w:pPr>
      <w:spacing w:after="120"/>
      <w:ind w:left="1440" w:right="1440"/>
    </w:pPr>
  </w:style>
  <w:style w:type="character" w:customStyle="1" w:styleId="Subscript">
    <w:name w:val="Subscript"/>
    <w:basedOn w:val="DefaultParagraphFont"/>
    <w:rsid w:val="00315658"/>
    <w:rPr>
      <w:sz w:val="16"/>
      <w:vertAlign w:val="subscript"/>
    </w:rPr>
  </w:style>
  <w:style w:type="character" w:customStyle="1" w:styleId="Superscript">
    <w:name w:val="Superscript"/>
    <w:basedOn w:val="DefaultParagraphFont"/>
    <w:rsid w:val="00315658"/>
    <w:rPr>
      <w:sz w:val="16"/>
      <w:vertAlign w:val="superscript"/>
    </w:rPr>
  </w:style>
  <w:style w:type="character" w:customStyle="1" w:styleId="Symbols">
    <w:name w:val="Symbols"/>
    <w:basedOn w:val="DefaultParagraphFont"/>
    <w:rsid w:val="00315658"/>
    <w:rPr>
      <w:rFonts w:ascii="Symbol" w:hAnsi="Symbol"/>
    </w:rPr>
  </w:style>
  <w:style w:type="character" w:customStyle="1" w:styleId="MenuOptions">
    <w:name w:val="Menu Options"/>
    <w:basedOn w:val="DefaultParagraphFont"/>
    <w:rsid w:val="00315658"/>
    <w:rPr>
      <w:rFonts w:ascii="Arial Narrow" w:hAnsi="Arial Narrow"/>
      <w:smallCaps/>
    </w:rPr>
  </w:style>
  <w:style w:type="character" w:customStyle="1" w:styleId="Buttons">
    <w:name w:val="Buttons"/>
    <w:basedOn w:val="DefaultParagraphFont"/>
    <w:rsid w:val="00315658"/>
    <w:rPr>
      <w:b/>
    </w:rPr>
  </w:style>
  <w:style w:type="character" w:customStyle="1" w:styleId="Underlined">
    <w:name w:val="Underlined"/>
    <w:basedOn w:val="DefaultParagraphFont"/>
    <w:rsid w:val="00315658"/>
    <w:rPr>
      <w:u w:val="single"/>
    </w:rPr>
  </w:style>
  <w:style w:type="paragraph" w:customStyle="1" w:styleId="TableBodyTextRight">
    <w:name w:val="Table Body Text Right"/>
    <w:basedOn w:val="TableBodyText"/>
    <w:rsid w:val="00315658"/>
    <w:pPr>
      <w:widowControl w:val="0"/>
      <w:autoSpaceDE w:val="0"/>
      <w:autoSpaceDN w:val="0"/>
      <w:adjustRightInd w:val="0"/>
      <w:jc w:val="right"/>
    </w:pPr>
    <w:rPr>
      <w:rFonts w:cs="Arial"/>
      <w:szCs w:val="18"/>
    </w:rPr>
  </w:style>
  <w:style w:type="paragraph" w:customStyle="1" w:styleId="CopyrightText">
    <w:name w:val="Copyright Text"/>
    <w:basedOn w:val="BodyText"/>
    <w:rsid w:val="00315658"/>
    <w:rPr>
      <w:sz w:val="18"/>
    </w:rPr>
  </w:style>
  <w:style w:type="paragraph" w:customStyle="1" w:styleId="BodySmallRight">
    <w:name w:val="Body Small Right"/>
    <w:basedOn w:val="BodyTextRight"/>
    <w:rsid w:val="00315658"/>
    <w:rPr>
      <w:sz w:val="18"/>
      <w:szCs w:val="18"/>
    </w:rPr>
  </w:style>
  <w:style w:type="paragraph" w:customStyle="1" w:styleId="MarginEdition">
    <w:name w:val="Margin Edition"/>
    <w:basedOn w:val="MarginNote"/>
    <w:rsid w:val="00315658"/>
    <w:pPr>
      <w:spacing w:before="0" w:after="0"/>
    </w:pPr>
    <w:rPr>
      <w:rFonts w:ascii="Times New Roman" w:hAnsi="Times New Roman"/>
      <w:color w:val="999999"/>
    </w:rPr>
  </w:style>
  <w:style w:type="paragraph" w:customStyle="1" w:styleId="Spacer">
    <w:name w:val="Spacer"/>
    <w:basedOn w:val="Normal"/>
    <w:rsid w:val="00315658"/>
    <w:rPr>
      <w:sz w:val="2"/>
      <w:szCs w:val="2"/>
    </w:rPr>
  </w:style>
  <w:style w:type="character" w:customStyle="1" w:styleId="Small">
    <w:name w:val="Small"/>
    <w:basedOn w:val="DefaultParagraphFont"/>
    <w:rsid w:val="00315658"/>
    <w:rPr>
      <w:sz w:val="16"/>
    </w:rPr>
  </w:style>
  <w:style w:type="paragraph" w:customStyle="1" w:styleId="WideTable">
    <w:name w:val="Wide Table"/>
    <w:basedOn w:val="Normal"/>
    <w:rsid w:val="00315658"/>
    <w:pPr>
      <w:ind w:left="-1418"/>
    </w:pPr>
    <w:rPr>
      <w:sz w:val="2"/>
      <w:szCs w:val="2"/>
    </w:rPr>
  </w:style>
  <w:style w:type="character" w:styleId="PageNumber">
    <w:name w:val="page number"/>
    <w:basedOn w:val="DefaultParagraphFont"/>
    <w:rsid w:val="00315658"/>
  </w:style>
  <w:style w:type="paragraph" w:styleId="Quote">
    <w:name w:val="Quote"/>
    <w:basedOn w:val="Heading1"/>
    <w:link w:val="QuoteChar"/>
    <w:qFormat/>
    <w:rsid w:val="00315658"/>
    <w:rPr>
      <w:b w:val="0"/>
      <w:sz w:val="72"/>
      <w:szCs w:val="72"/>
      <w:lang w:val="en-NZ"/>
    </w:rPr>
  </w:style>
  <w:style w:type="character" w:customStyle="1" w:styleId="QuoteChar">
    <w:name w:val="Quote Char"/>
    <w:basedOn w:val="DefaultParagraphFont"/>
    <w:link w:val="Quote"/>
    <w:rsid w:val="0031565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15658"/>
    <w:pPr>
      <w:pageBreakBefore/>
    </w:pPr>
  </w:style>
  <w:style w:type="paragraph" w:customStyle="1" w:styleId="Border">
    <w:name w:val="Border"/>
    <w:basedOn w:val="Normal"/>
    <w:qFormat/>
    <w:rsid w:val="0031565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15658"/>
    <w:rPr>
      <w:b/>
      <w:bCs/>
      <w:i/>
      <w:iCs/>
      <w:color w:val="auto"/>
    </w:rPr>
  </w:style>
  <w:style w:type="paragraph" w:styleId="IntenseQuote">
    <w:name w:val="Intense Quote"/>
    <w:basedOn w:val="Normal"/>
    <w:next w:val="Normal"/>
    <w:link w:val="IntenseQuoteChar"/>
    <w:uiPriority w:val="30"/>
    <w:qFormat/>
    <w:rsid w:val="0031565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1565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15658"/>
    <w:rPr>
      <w:smallCaps/>
      <w:color w:val="auto"/>
      <w:u w:val="single"/>
    </w:rPr>
  </w:style>
  <w:style w:type="character" w:styleId="IntenseReference">
    <w:name w:val="Intense Reference"/>
    <w:basedOn w:val="DefaultParagraphFont"/>
    <w:uiPriority w:val="32"/>
    <w:qFormat/>
    <w:rsid w:val="00315658"/>
    <w:rPr>
      <w:b/>
      <w:bCs/>
      <w:smallCaps/>
      <w:color w:val="auto"/>
      <w:spacing w:val="5"/>
      <w:u w:val="single"/>
    </w:rPr>
  </w:style>
  <w:style w:type="paragraph" w:customStyle="1" w:styleId="2ColumnHeading">
    <w:name w:val="2Column Heading"/>
    <w:basedOn w:val="BodyText"/>
    <w:qFormat/>
    <w:rsid w:val="00315658"/>
    <w:pPr>
      <w:spacing w:after="60"/>
      <w:ind w:left="-2268"/>
    </w:pPr>
    <w:rPr>
      <w:b/>
    </w:rPr>
  </w:style>
  <w:style w:type="paragraph" w:customStyle="1" w:styleId="Heading1TOC">
    <w:name w:val="Heading1 TOC"/>
    <w:basedOn w:val="Normal"/>
    <w:qFormat/>
    <w:rsid w:val="00315658"/>
    <w:pPr>
      <w:spacing w:before="240" w:after="120"/>
    </w:pPr>
    <w:rPr>
      <w:rFonts w:ascii="Times New Roman" w:hAnsi="Times New Roman"/>
      <w:b/>
      <w:sz w:val="32"/>
    </w:rPr>
  </w:style>
  <w:style w:type="paragraph" w:customStyle="1" w:styleId="Heading2TOC">
    <w:name w:val="Heading2 TOC"/>
    <w:basedOn w:val="Normal"/>
    <w:qFormat/>
    <w:rsid w:val="00315658"/>
    <w:pPr>
      <w:spacing w:before="240" w:after="60"/>
    </w:pPr>
    <w:rPr>
      <w:rFonts w:ascii="Times New Roman" w:hAnsi="Times New Roman"/>
      <w:b/>
      <w:sz w:val="28"/>
    </w:rPr>
  </w:style>
  <w:style w:type="character" w:customStyle="1" w:styleId="Underline">
    <w:name w:val="Underline"/>
    <w:basedOn w:val="DefaultParagraphFont"/>
    <w:qFormat/>
    <w:rsid w:val="00315658"/>
    <w:rPr>
      <w:u w:val="single"/>
    </w:rPr>
  </w:style>
  <w:style w:type="paragraph" w:styleId="BalloonText">
    <w:name w:val="Balloon Text"/>
    <w:basedOn w:val="Normal"/>
    <w:link w:val="BalloonTextChar"/>
    <w:rsid w:val="00315658"/>
    <w:rPr>
      <w:rFonts w:ascii="Tahoma" w:hAnsi="Tahoma" w:cs="Tahoma"/>
      <w:sz w:val="16"/>
      <w:szCs w:val="16"/>
    </w:rPr>
  </w:style>
  <w:style w:type="character" w:customStyle="1" w:styleId="BalloonTextChar">
    <w:name w:val="Balloon Text Char"/>
    <w:basedOn w:val="DefaultParagraphFont"/>
    <w:link w:val="BalloonText"/>
    <w:rsid w:val="0031565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1565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1565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1844</Words>
  <Characters>11836</Characters>
  <Application>Microsoft Office Word</Application>
  <DocSecurity>0</DocSecurity>
  <Lines>394</Lines>
  <Paragraphs>208</Paragraphs>
  <ScaleCrop>false</ScaleCrop>
  <Company>Author-it Software Corporation Ltd.</Company>
  <LinksUpToDate>false</LinksUpToDate>
  <CharactersWithSpaces>13602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CPPDSM4027A Analyse resource use in building operations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2012-05-26T06:08:00Z</dcterms:created>
  <dcterms:modified xsi:type="dcterms:W3CDTF">2012-05-26T06:08:00Z</dcterms:modified>
</cp:coreProperties>
</file>