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DAD" w:rsidP="008B7DAD">
      <w:pPr>
        <w:pStyle w:val="Title"/>
      </w:pPr>
      <w:r>
        <w:fldChar w:fldCharType="begin"/>
      </w:r>
      <w:r>
        <w:instrText xml:space="preserve"> TITLE   \* MERGEFORMAT </w:instrText>
      </w:r>
      <w:r>
        <w:fldChar w:fldCharType="separate"/>
      </w:r>
      <w:r>
        <w:t>CPPDSM4013A Market property for lease</w:t>
      </w:r>
      <w:r>
        <w:fldChar w:fldCharType="end"/>
      </w:r>
    </w:p>
    <w:p w:rsidR="008B7DAD" w:rsidP="008B7DAD">
      <w:pPr>
        <w:pStyle w:val="Version"/>
        <w:sectPr w:rsidSect="00D67C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C6A" w:rsidP="00D67C6A">
      <w:pPr>
        <w:pStyle w:val="SuperHeading"/>
      </w:pPr>
      <w:r w:rsidRPr="00D67C6A">
        <w:t>CPPDSM4013A Market property for lease</w:t>
      </w:r>
    </w:p>
    <w:p w:rsidR="00000000" w:rsidRPr="00D67C6A" w:rsidP="00D67C6A">
      <w:pPr>
        <w:pStyle w:val="Heading1"/>
      </w:pPr>
      <w:bookmarkStart w:id="1" w:name="O_270046"/>
      <w:bookmarkEnd w:id="1"/>
      <w:r w:rsidRPr="00D67C6A">
        <w:t>Modification History</w:t>
      </w:r>
    </w:p>
    <w:p w:rsidR="00000000" w:rsidRPr="00D67C6A" w:rsidP="00D67C6A">
      <w:pPr>
        <w:pStyle w:val="BodyText"/>
      </w:pPr>
      <w:r w:rsidRPr="00D67C6A">
        <w:t>Not Applicable</w:t>
      </w:r>
    </w:p>
    <w:p w:rsidR="00000000" w:rsidRPr="00D67C6A" w:rsidP="00D67C6A">
      <w:pPr>
        <w:pStyle w:val="AllowPageBreak"/>
      </w:pPr>
    </w:p>
    <w:p w:rsidR="00000000" w:rsidRPr="00D67C6A" w:rsidP="00D67C6A">
      <w:pPr>
        <w:pStyle w:val="Heading1"/>
      </w:pPr>
      <w:bookmarkStart w:id="2" w:name="O_200916"/>
      <w:bookmarkEnd w:id="2"/>
      <w:r w:rsidRPr="00D67C6A">
        <w:t>Unit Descriptor</w:t>
      </w:r>
    </w:p>
    <w:tbl>
      <w:tblPr>
        <w:tblW w:w="0" w:type="auto"/>
        <w:tblLayout w:type="fixed"/>
        <w:tblCellMar>
          <w:left w:w="62" w:type="dxa"/>
          <w:right w:w="62" w:type="dxa"/>
        </w:tblCellMar>
        <w:tblLook w:val="0000"/>
      </w:tblPr>
      <w:tblGrid>
        <w:gridCol w:w="2926"/>
        <w:gridCol w:w="5596"/>
      </w:tblGrid>
      <w:tr w:rsidTr="008B7DAD">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D67C6A" w:rsidP="00D67C6A">
            <w:pPr>
              <w:pStyle w:val="BodyText"/>
            </w:pPr>
            <w:r w:rsidRPr="00D67C6A">
              <w:t>This unit of competency specifies the outcomes required to market all types of property and businesses for lease.</w:t>
            </w:r>
            <w:r w:rsidRPr="00D67C6A">
              <w:t xml:space="preserve"> It includes planning, developing a marketing plan, preparing marketing materials, implementing marketing activities, and reviewing and reporting on marketing plans and activities.</w:t>
            </w:r>
          </w:p>
          <w:p w:rsidR="00000000" w:rsidRPr="00D67C6A" w:rsidP="00D67C6A">
            <w:pPr>
              <w:pStyle w:val="BodyText"/>
            </w:pPr>
            <w:r w:rsidRPr="00D67C6A">
              <w:t>The unit may form part of the licensing requirements for persons engaged in</w:t>
            </w:r>
            <w:r w:rsidRPr="00D67C6A">
              <w:t xml:space="preserve"> real estate activities in those States and Territories where these are regulated activities.</w:t>
            </w:r>
          </w:p>
        </w:tc>
      </w:tr>
    </w:tbl>
    <w:p w:rsidR="008B7DAD" w:rsidP="00D67C6A">
      <w:pPr>
        <w:pStyle w:val="BodyText"/>
      </w:pPr>
    </w:p>
    <w:p w:rsidR="008B7DAD" w:rsidP="00D67C6A">
      <w:pPr>
        <w:pStyle w:val="BodyText"/>
      </w:pPr>
    </w:p>
    <w:p w:rsidR="00000000" w:rsidRPr="00D67C6A" w:rsidP="00D67C6A">
      <w:pPr>
        <w:pStyle w:val="Heading1"/>
      </w:pPr>
      <w:bookmarkStart w:id="3" w:name="O_200919"/>
      <w:bookmarkEnd w:id="3"/>
      <w:r w:rsidRPr="00D67C6A">
        <w:t>Application of the Unit</w:t>
      </w:r>
    </w:p>
    <w:tbl>
      <w:tblPr>
        <w:tblW w:w="0" w:type="auto"/>
        <w:tblLayout w:type="fixed"/>
        <w:tblCellMar>
          <w:left w:w="62" w:type="dxa"/>
          <w:right w:w="62" w:type="dxa"/>
        </w:tblCellMar>
        <w:tblLook w:val="0000"/>
      </w:tblPr>
      <w:tblGrid>
        <w:gridCol w:w="2926"/>
        <w:gridCol w:w="5596"/>
      </w:tblGrid>
      <w:tr w:rsidTr="008B7DA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D67C6A" w:rsidP="00D67C6A">
            <w:pPr>
              <w:pStyle w:val="BodyText"/>
            </w:pPr>
            <w:r w:rsidRPr="00D67C6A">
              <w:t>This unit of competency supports the work of licensed real estate agents and real estate representatives involved in marketing all types of properties and businesses for lease.</w:t>
            </w:r>
          </w:p>
        </w:tc>
      </w:tr>
    </w:tbl>
    <w:p w:rsidR="008B7DAD" w:rsidP="00D67C6A">
      <w:pPr>
        <w:pStyle w:val="BodyText"/>
      </w:pPr>
    </w:p>
    <w:p w:rsidR="008B7DAD" w:rsidP="00D67C6A">
      <w:pPr>
        <w:pStyle w:val="BodyText"/>
      </w:pPr>
    </w:p>
    <w:p w:rsidR="00000000" w:rsidRPr="00D67C6A" w:rsidP="00D67C6A">
      <w:pPr>
        <w:pStyle w:val="Heading1"/>
      </w:pPr>
      <w:bookmarkStart w:id="4" w:name="O_278306"/>
      <w:bookmarkEnd w:id="4"/>
      <w:r w:rsidRPr="00D67C6A">
        <w:t>Licensing/Regulatory Information</w:t>
      </w:r>
    </w:p>
    <w:p w:rsidR="00000000" w:rsidRPr="00D67C6A" w:rsidP="00D67C6A">
      <w:pPr>
        <w:pStyle w:val="BodyText"/>
      </w:pPr>
      <w:r w:rsidRPr="00D67C6A">
        <w:t>Refer to Unit Descriptor</w:t>
      </w:r>
    </w:p>
    <w:p w:rsidR="00000000" w:rsidRPr="00D67C6A" w:rsidP="00D67C6A">
      <w:pPr>
        <w:pStyle w:val="AllowPageBreak"/>
      </w:pPr>
    </w:p>
    <w:p w:rsidR="00000000" w:rsidRPr="00D67C6A" w:rsidP="00D67C6A">
      <w:pPr>
        <w:pStyle w:val="Heading1"/>
      </w:pPr>
      <w:bookmarkStart w:id="5" w:name="O_200918"/>
      <w:bookmarkEnd w:id="5"/>
      <w:r w:rsidRPr="00D67C6A">
        <w:t>Pre-Requisites</w:t>
      </w:r>
    </w:p>
    <w:tbl>
      <w:tblPr>
        <w:tblW w:w="0" w:type="auto"/>
        <w:tblLayout w:type="fixed"/>
        <w:tblCellMar>
          <w:left w:w="62" w:type="dxa"/>
          <w:right w:w="62" w:type="dxa"/>
        </w:tblCellMar>
        <w:tblLook w:val="0000"/>
      </w:tblPr>
      <w:tblGrid>
        <w:gridCol w:w="2926"/>
        <w:gridCol w:w="5596"/>
      </w:tblGrid>
      <w:tr w:rsidTr="008B7DA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D67C6A" w:rsidP="00D67C6A">
            <w:pPr>
              <w:pStyle w:val="BodyText"/>
            </w:pPr>
            <w:r w:rsidRPr="00D67C6A">
              <w:t>Nil</w:t>
            </w:r>
          </w:p>
        </w:tc>
      </w:tr>
    </w:tbl>
    <w:p w:rsidR="008B7DAD" w:rsidP="00D67C6A">
      <w:pPr>
        <w:pStyle w:val="BodyText"/>
      </w:pPr>
    </w:p>
    <w:p w:rsidR="008B7DAD" w:rsidP="00D67C6A">
      <w:pPr>
        <w:pStyle w:val="BodyText"/>
      </w:pPr>
    </w:p>
    <w:p w:rsidR="00000000" w:rsidRPr="00D67C6A" w:rsidP="00D67C6A">
      <w:pPr>
        <w:pStyle w:val="Heading1"/>
      </w:pPr>
      <w:bookmarkStart w:id="6" w:name="O_200917"/>
      <w:bookmarkEnd w:id="6"/>
      <w:r w:rsidRPr="00D67C6A">
        <w:t>Employability Skills Information</w:t>
      </w:r>
    </w:p>
    <w:tbl>
      <w:tblPr>
        <w:tblW w:w="0" w:type="auto"/>
        <w:tblLayout w:type="fixed"/>
        <w:tblCellMar>
          <w:left w:w="62" w:type="dxa"/>
          <w:right w:w="62" w:type="dxa"/>
        </w:tblCellMar>
        <w:tblLook w:val="0000"/>
      </w:tblPr>
      <w:tblGrid>
        <w:gridCol w:w="2926"/>
        <w:gridCol w:w="5596"/>
      </w:tblGrid>
      <w:tr w:rsidTr="008B7DA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D67C6A" w:rsidP="00D67C6A">
            <w:pPr>
              <w:pStyle w:val="BodyText"/>
            </w:pPr>
            <w:r w:rsidRPr="00D67C6A">
              <w:t>The required outcomes described in this unit of competency contain applicable facets of employability skills. The Employability Skills Summary of the qualification in which this unit of competency is packaged, will assist in identifying employability skill</w:t>
            </w:r>
            <w:r w:rsidRPr="00D67C6A">
              <w:t>s requirements.</w:t>
            </w:r>
          </w:p>
        </w:tc>
      </w:tr>
    </w:tbl>
    <w:p w:rsidR="008B7DAD" w:rsidP="00D67C6A">
      <w:pPr>
        <w:pStyle w:val="BodyText"/>
      </w:pPr>
    </w:p>
    <w:p w:rsidR="008B7DAD" w:rsidP="00D67C6A">
      <w:pPr>
        <w:pStyle w:val="BodyText"/>
      </w:pPr>
    </w:p>
    <w:p w:rsidR="00000000" w:rsidRPr="00D67C6A" w:rsidP="00D67C6A">
      <w:pPr>
        <w:pStyle w:val="Heading1"/>
      </w:pPr>
      <w:bookmarkStart w:id="7" w:name="O_288092"/>
      <w:bookmarkEnd w:id="7"/>
      <w:r w:rsidRPr="00D67C6A">
        <w:t>Elements and Performance Criteria Pre-Content</w:t>
      </w:r>
    </w:p>
    <w:tbl>
      <w:tblPr>
        <w:tblW w:w="0" w:type="auto"/>
        <w:tblLayout w:type="fixed"/>
        <w:tblCellMar>
          <w:left w:w="62" w:type="dxa"/>
          <w:right w:w="62" w:type="dxa"/>
        </w:tblCellMar>
        <w:tblLook w:val="0000"/>
      </w:tblPr>
      <w:tblGrid>
        <w:gridCol w:w="2980"/>
        <w:gridCol w:w="5775"/>
      </w:tblGrid>
      <w:tr w:rsidTr="008B7DAD">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D67C6A" w:rsidP="00D67C6A">
            <w:pPr>
              <w:pStyle w:val="BodyText"/>
            </w:pPr>
            <w:r w:rsidRPr="00D67C6A">
              <w:t>Performance criteria describe the required performance needed to demonstrate achievement of the element. Whe</w:t>
            </w:r>
            <w:r w:rsidRPr="00D67C6A">
              <w:t xml:space="preserve">re </w:t>
            </w:r>
            <w:r w:rsidRPr="00D67C6A">
              <w:rPr>
                <w:rStyle w:val="BoldandItalics"/>
              </w:rPr>
              <w:t>bold italicised</w:t>
            </w:r>
            <w:r w:rsidRPr="00D67C6A">
              <w:t xml:space="preserve"> text is used, further information is detailed in the required skills and knowledge and/or the range statement. Assessment of performance is to be consistent with the evidence guide.</w:t>
            </w:r>
          </w:p>
        </w:tc>
      </w:tr>
    </w:tbl>
    <w:p w:rsidR="00000000" w:rsidRPr="00D67C6A" w:rsidP="00D67C6A">
      <w:pPr>
        <w:pStyle w:val="BodyText"/>
      </w:pPr>
    </w:p>
    <w:p w:rsidR="00000000" w:rsidRPr="00D67C6A" w:rsidP="00D67C6A">
      <w:pPr>
        <w:pStyle w:val="AllowPageBreak"/>
      </w:pPr>
    </w:p>
    <w:p w:rsidR="00000000" w:rsidRPr="00D67C6A" w:rsidP="00D67C6A">
      <w:pPr>
        <w:pStyle w:val="Heading1"/>
      </w:pPr>
      <w:bookmarkStart w:id="8" w:name="O_234759"/>
      <w:bookmarkEnd w:id="8"/>
      <w:r w:rsidRPr="00D67C6A">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8B7DAD">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D67C6A" w:rsidP="00D67C6A">
            <w:pPr>
              <w:pStyle w:val="List"/>
            </w:pPr>
            <w:r w:rsidRPr="00D67C6A">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D67C6A">
            <w:pPr>
              <w:pStyle w:val="List"/>
              <w:rPr>
                <w:lang w:val="en-NZ"/>
              </w:rPr>
            </w:pPr>
            <w:r w:rsidRPr="00D67C6A">
              <w:rPr>
                <w:rStyle w:val="SpecialBold"/>
              </w:rPr>
              <w:t>PERFORMANCE CRITERIA</w:t>
            </w:r>
          </w:p>
        </w:tc>
      </w:tr>
      <w:tr w:rsidTr="008B7DA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67C6A">
            <w:pPr>
              <w:pStyle w:val="List"/>
              <w:rPr>
                <w:lang w:val="en-NZ"/>
              </w:rPr>
            </w:pPr>
            <w:r w:rsidRPr="00D67C6A">
              <w:rPr>
                <w:rStyle w:val="SpecialBold"/>
              </w:rPr>
              <w:t>1</w:t>
            </w:r>
            <w:r w:rsidRPr="00D67C6A">
              <w:tab/>
            </w:r>
            <w:r w:rsidRPr="00D67C6A">
              <w:rPr>
                <w:rStyle w:val="SpecialBold"/>
              </w:rPr>
              <w:t>Develop marketing plan for property</w:t>
            </w:r>
            <w:r w:rsidRPr="00D67C6A">
              <w:t>.</w:t>
            </w:r>
          </w:p>
        </w:tc>
        <w:tc>
          <w:tcPr>
            <w:tcW w:w="5760" w:type="dxa"/>
            <w:gridSpan w:val="2"/>
            <w:tcBorders>
              <w:top w:val="nil"/>
              <w:left w:val="nil"/>
              <w:bottom w:val="nil"/>
              <w:right w:val="nil"/>
            </w:tcBorders>
            <w:tcMar>
              <w:top w:w="0" w:type="dxa"/>
              <w:left w:w="62" w:type="dxa"/>
              <w:bottom w:w="0" w:type="dxa"/>
              <w:right w:w="62" w:type="dxa"/>
            </w:tcMar>
          </w:tcPr>
          <w:p w:rsidR="00000000" w:rsidRPr="00D67C6A" w:rsidP="00D67C6A">
            <w:pPr>
              <w:pStyle w:val="List"/>
            </w:pPr>
            <w:r w:rsidRPr="00D67C6A">
              <w:t>1.1</w:t>
            </w:r>
            <w:r w:rsidRPr="00D67C6A">
              <w:tab/>
              <w:t xml:space="preserve">Potential </w:t>
            </w:r>
            <w:r w:rsidRPr="00D67C6A">
              <w:rPr>
                <w:rStyle w:val="BoldandItalics"/>
              </w:rPr>
              <w:t>tenant profile</w:t>
            </w:r>
            <w:r w:rsidRPr="00D67C6A">
              <w:t xml:space="preserve"> and benefits of effectively marketing property for lease are discussed with landlord.</w:t>
            </w:r>
          </w:p>
          <w:p w:rsidR="00000000" w:rsidRPr="00D67C6A" w:rsidP="00D67C6A">
            <w:pPr>
              <w:pStyle w:val="List"/>
            </w:pPr>
            <w:r w:rsidRPr="00D67C6A">
              <w:t>1.2</w:t>
            </w:r>
            <w:r w:rsidRPr="00D67C6A">
              <w:tab/>
              <w:t xml:space="preserve">Strategies and timeframe for marketing property, including possible </w:t>
            </w:r>
            <w:r w:rsidRPr="00D67C6A">
              <w:rPr>
                <w:rStyle w:val="BoldandItalics"/>
              </w:rPr>
              <w:t>marketing activities</w:t>
            </w:r>
            <w:r w:rsidRPr="00D67C6A">
              <w:t>, are discussed with landlord.</w:t>
            </w:r>
          </w:p>
          <w:p w:rsidR="00000000" w:rsidRPr="00D67C6A" w:rsidP="00D67C6A">
            <w:pPr>
              <w:pStyle w:val="List"/>
            </w:pPr>
            <w:r w:rsidRPr="00D67C6A">
              <w:t>1.3</w:t>
            </w:r>
            <w:r w:rsidRPr="00D67C6A">
              <w:tab/>
              <w:t>Costs of different marketing strategies and activities are discussed with landlord.</w:t>
            </w:r>
          </w:p>
          <w:p w:rsidR="00000000" w:rsidRPr="00D67C6A" w:rsidP="00D67C6A">
            <w:pPr>
              <w:pStyle w:val="List"/>
            </w:pPr>
            <w:r w:rsidRPr="00D67C6A">
              <w:t>1.4</w:t>
            </w:r>
            <w:r w:rsidRPr="00D67C6A">
              <w:tab/>
            </w:r>
            <w:r w:rsidRPr="00D67C6A">
              <w:rPr>
                <w:rStyle w:val="BoldandItalics"/>
              </w:rPr>
              <w:t>Marketing plan</w:t>
            </w:r>
            <w:r w:rsidRPr="00D67C6A">
              <w:t xml:space="preserve"> for property is prepared and presented to landlord in line with agency practice. </w:t>
            </w:r>
          </w:p>
          <w:p w:rsidR="00000000" w:rsidP="00D67C6A">
            <w:pPr>
              <w:pStyle w:val="List"/>
              <w:rPr>
                <w:lang w:val="en-NZ"/>
              </w:rPr>
            </w:pPr>
            <w:r w:rsidRPr="00D67C6A">
              <w:t>1.5</w:t>
            </w:r>
            <w:r w:rsidRPr="00D67C6A">
              <w:tab/>
              <w:t>Marketing pl</w:t>
            </w:r>
            <w:r w:rsidRPr="00D67C6A">
              <w:t>an, including marketing activities and budget, is agreed with landlord.</w:t>
            </w:r>
          </w:p>
        </w:tc>
      </w:tr>
      <w:tr w:rsidTr="008B7DA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67C6A">
            <w:pPr>
              <w:pStyle w:val="List"/>
              <w:rPr>
                <w:lang w:val="en-NZ"/>
              </w:rPr>
            </w:pPr>
            <w:r w:rsidRPr="00D67C6A">
              <w:rPr>
                <w:rStyle w:val="SpecialBold"/>
              </w:rPr>
              <w:t>2</w:t>
            </w:r>
            <w:r w:rsidRPr="00D67C6A">
              <w:tab/>
            </w:r>
            <w:r w:rsidRPr="00D67C6A">
              <w:rPr>
                <w:rStyle w:val="SpecialBold"/>
              </w:rPr>
              <w:t>Check marketing materials</w:t>
            </w:r>
            <w:r w:rsidRPr="00D67C6A">
              <w:t>.</w:t>
            </w:r>
          </w:p>
        </w:tc>
        <w:tc>
          <w:tcPr>
            <w:tcW w:w="5760" w:type="dxa"/>
            <w:gridSpan w:val="2"/>
            <w:tcBorders>
              <w:top w:val="nil"/>
              <w:left w:val="nil"/>
              <w:bottom w:val="nil"/>
              <w:right w:val="nil"/>
            </w:tcBorders>
            <w:tcMar>
              <w:top w:w="0" w:type="dxa"/>
              <w:left w:w="62" w:type="dxa"/>
              <w:bottom w:w="0" w:type="dxa"/>
              <w:right w:w="62" w:type="dxa"/>
            </w:tcMar>
          </w:tcPr>
          <w:p w:rsidR="00000000" w:rsidRPr="00D67C6A" w:rsidP="00D67C6A">
            <w:pPr>
              <w:pStyle w:val="List"/>
            </w:pPr>
            <w:r w:rsidRPr="00D67C6A">
              <w:t>2.1</w:t>
            </w:r>
            <w:r w:rsidRPr="00D67C6A">
              <w:tab/>
              <w:t>Marketing materials that reflect agreed property and agency marketing plan are developed within agreed budget and timeframes.</w:t>
            </w:r>
          </w:p>
          <w:p w:rsidR="00000000" w:rsidP="00D67C6A">
            <w:pPr>
              <w:pStyle w:val="List"/>
              <w:rPr>
                <w:lang w:val="en-NZ"/>
              </w:rPr>
            </w:pPr>
            <w:r w:rsidRPr="00D67C6A">
              <w:t>2.2</w:t>
            </w:r>
            <w:r w:rsidRPr="00D67C6A">
              <w:tab/>
            </w:r>
            <w:r w:rsidRPr="00D67C6A">
              <w:t>Marketing materials are checked for accuracy and compliance with agency and legislative requirements.</w:t>
            </w:r>
          </w:p>
        </w:tc>
      </w:tr>
      <w:tr w:rsidTr="008B7DA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67C6A">
            <w:pPr>
              <w:pStyle w:val="List"/>
              <w:rPr>
                <w:lang w:val="en-NZ"/>
              </w:rPr>
            </w:pPr>
            <w:r w:rsidRPr="00D67C6A">
              <w:rPr>
                <w:rStyle w:val="SpecialBold"/>
              </w:rPr>
              <w:t>3</w:t>
            </w:r>
            <w:r w:rsidRPr="00D67C6A">
              <w:tab/>
            </w:r>
            <w:r w:rsidRPr="00D67C6A">
              <w:rPr>
                <w:rStyle w:val="SpecialBold"/>
              </w:rPr>
              <w:t>Implement marketing activities</w:t>
            </w:r>
            <w:r w:rsidRPr="00D67C6A">
              <w:t>.</w:t>
            </w:r>
          </w:p>
        </w:tc>
        <w:tc>
          <w:tcPr>
            <w:tcW w:w="5760" w:type="dxa"/>
            <w:gridSpan w:val="2"/>
            <w:tcBorders>
              <w:top w:val="nil"/>
              <w:left w:val="nil"/>
              <w:bottom w:val="nil"/>
              <w:right w:val="nil"/>
            </w:tcBorders>
            <w:tcMar>
              <w:top w:w="0" w:type="dxa"/>
              <w:left w:w="62" w:type="dxa"/>
              <w:bottom w:w="0" w:type="dxa"/>
              <w:right w:w="62" w:type="dxa"/>
            </w:tcMar>
          </w:tcPr>
          <w:p w:rsidR="00000000" w:rsidRPr="00D67C6A" w:rsidP="00D67C6A">
            <w:pPr>
              <w:pStyle w:val="List"/>
            </w:pPr>
            <w:r w:rsidRPr="00D67C6A">
              <w:t>3.1</w:t>
            </w:r>
            <w:r w:rsidRPr="00D67C6A">
              <w:tab/>
            </w:r>
            <w:r w:rsidRPr="00D67C6A">
              <w:rPr>
                <w:rStyle w:val="BoldandItalics"/>
              </w:rPr>
              <w:t>Persons</w:t>
            </w:r>
            <w:r w:rsidRPr="00D67C6A">
              <w:t xml:space="preserve"> involved in marketing property for lease are briefed on their roles and responsibilities to ensure success </w:t>
            </w:r>
            <w:r w:rsidRPr="00D67C6A">
              <w:t>of marketing activities.</w:t>
            </w:r>
          </w:p>
          <w:p w:rsidR="00000000" w:rsidRPr="00D67C6A" w:rsidP="00D67C6A">
            <w:pPr>
              <w:pStyle w:val="List"/>
            </w:pPr>
            <w:r w:rsidRPr="00D67C6A">
              <w:t>3.2</w:t>
            </w:r>
            <w:r w:rsidRPr="00D67C6A">
              <w:tab/>
              <w:t xml:space="preserve">Marketing activities are implemented in line with agreed marketing plan and budget. </w:t>
            </w:r>
          </w:p>
          <w:p w:rsidR="00000000" w:rsidRPr="00D67C6A" w:rsidP="00D67C6A">
            <w:pPr>
              <w:pStyle w:val="List"/>
            </w:pPr>
            <w:r w:rsidRPr="00D67C6A">
              <w:t>3.3</w:t>
            </w:r>
            <w:r w:rsidRPr="00D67C6A">
              <w:tab/>
              <w:t xml:space="preserve">Responsibility is assigned for ongoing </w:t>
            </w:r>
            <w:r w:rsidRPr="00D67C6A">
              <w:rPr>
                <w:rStyle w:val="BoldandItalics"/>
              </w:rPr>
              <w:t>monitoring of marketing activities</w:t>
            </w:r>
            <w:r w:rsidRPr="00D67C6A">
              <w:t>.</w:t>
            </w:r>
          </w:p>
          <w:p w:rsidR="00000000" w:rsidRPr="00D67C6A" w:rsidP="00D67C6A">
            <w:pPr>
              <w:pStyle w:val="List"/>
            </w:pPr>
            <w:r w:rsidRPr="00D67C6A">
              <w:t>3.4</w:t>
            </w:r>
            <w:r w:rsidRPr="00D67C6A">
              <w:tab/>
              <w:t>Marketing activities are implemented that comply with agenc</w:t>
            </w:r>
            <w:r w:rsidRPr="00D67C6A">
              <w:t>y practice, ethical standards and legislative requirements.</w:t>
            </w:r>
          </w:p>
          <w:p w:rsidR="00000000" w:rsidP="00D67C6A">
            <w:pPr>
              <w:pStyle w:val="List"/>
              <w:rPr>
                <w:lang w:val="en-NZ"/>
              </w:rPr>
            </w:pPr>
            <w:r w:rsidRPr="00D67C6A">
              <w:t>3.5</w:t>
            </w:r>
            <w:r w:rsidRPr="00D67C6A">
              <w:tab/>
              <w:t xml:space="preserve">Landlord is kept </w:t>
            </w:r>
            <w:r w:rsidRPr="00D67C6A">
              <w:rPr>
                <w:rStyle w:val="BoldandItalics"/>
              </w:rPr>
              <w:t>informed of</w:t>
            </w:r>
            <w:r w:rsidRPr="00D67C6A">
              <w:t xml:space="preserve"> </w:t>
            </w:r>
            <w:r w:rsidRPr="00D67C6A">
              <w:rPr>
                <w:rStyle w:val="BoldandItalics"/>
              </w:rPr>
              <w:t>progress</w:t>
            </w:r>
            <w:r w:rsidRPr="00D67C6A">
              <w:t xml:space="preserve"> of marketing activities according to agency practice and legislative requirements.</w:t>
            </w:r>
          </w:p>
        </w:tc>
      </w:tr>
      <w:tr w:rsidTr="008B7DA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67C6A">
            <w:pPr>
              <w:pStyle w:val="List"/>
              <w:rPr>
                <w:lang w:val="en-NZ"/>
              </w:rPr>
            </w:pPr>
            <w:r w:rsidRPr="00D67C6A">
              <w:rPr>
                <w:rStyle w:val="SpecialBold"/>
              </w:rPr>
              <w:t>4</w:t>
            </w:r>
            <w:r w:rsidRPr="00D67C6A">
              <w:tab/>
            </w:r>
            <w:r w:rsidRPr="00D67C6A">
              <w:rPr>
                <w:rStyle w:val="SpecialBold"/>
              </w:rPr>
              <w:t>Review and report on marketing activities and plan</w:t>
            </w:r>
            <w:r w:rsidRPr="00D67C6A">
              <w:t>.</w:t>
            </w:r>
          </w:p>
        </w:tc>
        <w:tc>
          <w:tcPr>
            <w:tcW w:w="5760" w:type="dxa"/>
            <w:gridSpan w:val="2"/>
            <w:tcBorders>
              <w:top w:val="nil"/>
              <w:left w:val="nil"/>
              <w:bottom w:val="nil"/>
              <w:right w:val="nil"/>
            </w:tcBorders>
            <w:tcMar>
              <w:top w:w="0" w:type="dxa"/>
              <w:left w:w="62" w:type="dxa"/>
              <w:bottom w:w="0" w:type="dxa"/>
              <w:right w:w="62" w:type="dxa"/>
            </w:tcMar>
          </w:tcPr>
          <w:p w:rsidR="00000000" w:rsidRPr="00D67C6A" w:rsidP="00D67C6A">
            <w:pPr>
              <w:pStyle w:val="List"/>
            </w:pPr>
            <w:r w:rsidRPr="00D67C6A">
              <w:t>4.1</w:t>
            </w:r>
            <w:r w:rsidRPr="00D67C6A">
              <w:tab/>
              <w:t>Marketing ac</w:t>
            </w:r>
            <w:r w:rsidRPr="00D67C6A">
              <w:t>tivities are reviewed against aims and objectives of marketing plan.</w:t>
            </w:r>
          </w:p>
          <w:p w:rsidR="00000000" w:rsidRPr="00D67C6A" w:rsidP="00D67C6A">
            <w:pPr>
              <w:pStyle w:val="List"/>
            </w:pPr>
            <w:r w:rsidRPr="00D67C6A">
              <w:t>4.2</w:t>
            </w:r>
            <w:r w:rsidRPr="00D67C6A">
              <w:tab/>
              <w:t>Feedback on outcomes of marketing activities is sought using reliable methods and verifiable data according to agency practice.</w:t>
            </w:r>
          </w:p>
          <w:p w:rsidR="00000000" w:rsidRPr="00D67C6A" w:rsidP="00D67C6A">
            <w:pPr>
              <w:pStyle w:val="List"/>
            </w:pPr>
            <w:r w:rsidRPr="00D67C6A">
              <w:t>4.3</w:t>
            </w:r>
            <w:r w:rsidRPr="00D67C6A">
              <w:tab/>
              <w:t>Need for alternative marketing activities and adjus</w:t>
            </w:r>
            <w:r w:rsidRPr="00D67C6A">
              <w:t xml:space="preserve">tments to marketing plan are assessed in consultation with relevant people </w:t>
            </w:r>
            <w:r w:rsidRPr="00D67C6A">
              <w:rPr>
                <w:rStyle w:val="BoldandItalics"/>
              </w:rPr>
              <w:t>if</w:t>
            </w:r>
            <w:r w:rsidRPr="00D67C6A">
              <w:t xml:space="preserve"> </w:t>
            </w:r>
            <w:r w:rsidRPr="00D67C6A">
              <w:rPr>
                <w:rStyle w:val="BoldandItalics"/>
              </w:rPr>
              <w:t>property proves difficult to lease</w:t>
            </w:r>
            <w:r w:rsidRPr="00D67C6A">
              <w:t>.</w:t>
            </w:r>
          </w:p>
          <w:p w:rsidR="00000000" w:rsidRPr="00D67C6A" w:rsidP="00D67C6A">
            <w:pPr>
              <w:pStyle w:val="List"/>
            </w:pPr>
            <w:r w:rsidRPr="00D67C6A">
              <w:t>4.4</w:t>
            </w:r>
            <w:r w:rsidRPr="00D67C6A">
              <w:tab/>
              <w:t>Effectiveness of planning and marketing processes is assessed to identify possible improvements in future activities.</w:t>
            </w:r>
          </w:p>
          <w:p w:rsidR="00000000" w:rsidRPr="00D67C6A" w:rsidP="00D67C6A">
            <w:pPr>
              <w:pStyle w:val="List"/>
            </w:pPr>
            <w:r w:rsidRPr="00D67C6A">
              <w:t>4.5</w:t>
            </w:r>
            <w:r w:rsidRPr="00D67C6A">
              <w:tab/>
              <w:t>Costs and time l</w:t>
            </w:r>
            <w:r w:rsidRPr="00D67C6A">
              <w:t>ines are analysed to evaluate and improve future marketing initiatives.</w:t>
            </w:r>
          </w:p>
          <w:p w:rsidR="00000000" w:rsidRPr="00D67C6A" w:rsidP="00D67C6A">
            <w:pPr>
              <w:pStyle w:val="List"/>
            </w:pPr>
            <w:r w:rsidRPr="00D67C6A">
              <w:t>4.6</w:t>
            </w:r>
            <w:r w:rsidRPr="00D67C6A">
              <w:tab/>
              <w:t xml:space="preserve">Conclusions are prepared from </w:t>
            </w:r>
            <w:r w:rsidRPr="00D67C6A">
              <w:rPr>
                <w:rStyle w:val="BoldandItalics"/>
              </w:rPr>
              <w:t>verifiable evidence</w:t>
            </w:r>
            <w:r w:rsidRPr="00D67C6A">
              <w:t xml:space="preserve"> and advice is provided on future marketing initiatives.</w:t>
            </w:r>
          </w:p>
        </w:tc>
      </w:tr>
    </w:tbl>
    <w:p w:rsidR="008B7DAD" w:rsidP="00D67C6A">
      <w:pPr>
        <w:pStyle w:val="BodyText"/>
      </w:pPr>
    </w:p>
    <w:p w:rsidR="008B7DAD" w:rsidP="00D67C6A">
      <w:pPr>
        <w:pStyle w:val="BodyText"/>
      </w:pPr>
    </w:p>
    <w:p w:rsidR="00000000" w:rsidRPr="00D67C6A" w:rsidP="00D67C6A">
      <w:pPr>
        <w:pStyle w:val="Heading1"/>
      </w:pPr>
      <w:bookmarkStart w:id="9" w:name="O_258709"/>
      <w:bookmarkEnd w:id="9"/>
      <w:r w:rsidRPr="00D67C6A">
        <w:t>Required Skills and Knowledge</w:t>
      </w:r>
    </w:p>
    <w:tbl>
      <w:tblPr>
        <w:tblW w:w="0" w:type="auto"/>
        <w:tblLayout w:type="fixed"/>
        <w:tblCellMar>
          <w:left w:w="62" w:type="dxa"/>
          <w:right w:w="62" w:type="dxa"/>
        </w:tblCellMar>
        <w:tblLook w:val="0000"/>
      </w:tblPr>
      <w:tblGrid>
        <w:gridCol w:w="8513"/>
        <w:gridCol w:w="9"/>
      </w:tblGrid>
      <w:tr w:rsidTr="008B7DA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SpecialBold"/>
              </w:rPr>
              <w:t>REQUIRED SKILLS AND KNOWLEDGE</w:t>
            </w:r>
          </w:p>
        </w:tc>
      </w:tr>
      <w:tr w:rsidTr="008B7DA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t>This section describes the essential skills and knowledge and their level, required for this unit.</w:t>
            </w:r>
          </w:p>
        </w:tc>
      </w:tr>
      <w:tr w:rsidTr="008B7DA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67C6A" w:rsidP="00D67C6A">
            <w:pPr>
              <w:pStyle w:val="BodyText"/>
            </w:pPr>
            <w:r w:rsidRPr="00D67C6A">
              <w:rPr>
                <w:rStyle w:val="SpecialBold"/>
              </w:rPr>
              <w:t>Required skills</w:t>
            </w:r>
            <w:r w:rsidRPr="00D67C6A">
              <w:t>:</w:t>
            </w:r>
          </w:p>
          <w:p w:rsidR="00000000" w:rsidRPr="00D67C6A" w:rsidP="00D67C6A">
            <w:pPr>
              <w:pStyle w:val="ListBullet"/>
            </w:pPr>
            <w:r w:rsidRPr="00D67C6A">
              <w:t>ability to communicate with and relate to a range of people from diverse social, economic and cultural back</w:t>
            </w:r>
            <w:r w:rsidRPr="00D67C6A">
              <w:t>grounds and with varying physical and mental abilities</w:t>
            </w:r>
          </w:p>
          <w:p w:rsidR="00000000" w:rsidRPr="00D67C6A" w:rsidP="00D67C6A">
            <w:pPr>
              <w:pStyle w:val="ListBullet"/>
            </w:pPr>
            <w:r w:rsidRPr="00D67C6A">
              <w:t>analytical skills to interpret documents such as legislation, regulations and property documentation</w:t>
            </w:r>
          </w:p>
          <w:p w:rsidR="00000000" w:rsidRPr="00D67C6A" w:rsidP="00D67C6A">
            <w:pPr>
              <w:pStyle w:val="ListBullet"/>
            </w:pPr>
            <w:r w:rsidRPr="00D67C6A">
              <w:t>application of risk management strategies associated with advising clients on approaches to marketing properties for lease</w:t>
            </w:r>
          </w:p>
          <w:p w:rsidR="00000000" w:rsidRPr="00D67C6A" w:rsidP="00D67C6A">
            <w:pPr>
              <w:pStyle w:val="ListBullet"/>
            </w:pPr>
            <w:r w:rsidRPr="00D67C6A">
              <w:t>computing skills to access agency databases, send and receive emails and complete standard forms online</w:t>
            </w:r>
          </w:p>
          <w:p w:rsidR="00000000" w:rsidRPr="00D67C6A" w:rsidP="00D67C6A">
            <w:pPr>
              <w:pStyle w:val="ListBullet"/>
            </w:pPr>
            <w:r w:rsidRPr="00D67C6A">
              <w:t>decision making and problem s</w:t>
            </w:r>
            <w:r w:rsidRPr="00D67C6A">
              <w:t>olving skills to analyse situations and make ethical marketing decisions consistent with legislative and ethical requirements</w:t>
            </w:r>
          </w:p>
          <w:p w:rsidR="00000000" w:rsidRPr="00D67C6A" w:rsidP="00D67C6A">
            <w:pPr>
              <w:pStyle w:val="ListBullet"/>
            </w:pPr>
            <w:r w:rsidRPr="00D67C6A">
              <w:t>literacy skills to access and interpret a variety of texts, including legislation, regulations and rules of ethics; prepare genera</w:t>
            </w:r>
            <w:r w:rsidRPr="00D67C6A">
              <w:t>l information and papers; prepare marketing materials and marketing plans; and complete standard forms</w:t>
            </w:r>
          </w:p>
          <w:p w:rsidR="00000000" w:rsidRPr="00D67C6A" w:rsidP="00D67C6A">
            <w:pPr>
              <w:pStyle w:val="ListBullet"/>
            </w:pPr>
            <w:r w:rsidRPr="00D67C6A">
              <w:t>negotiation skills to assist landlords to decide on marketing activities, budgets and timeframes</w:t>
            </w:r>
          </w:p>
          <w:p w:rsidR="00000000" w:rsidRPr="00D67C6A" w:rsidP="00D67C6A">
            <w:pPr>
              <w:pStyle w:val="ListBullet"/>
            </w:pPr>
            <w:r w:rsidRPr="00D67C6A">
              <w:t>numeracy skills to calculate and interpret data, such as</w:t>
            </w:r>
            <w:r w:rsidRPr="00D67C6A">
              <w:t xml:space="preserve"> costs of marketing activities, and to ensure compliance with agreed marketing budgets</w:t>
            </w:r>
          </w:p>
          <w:p w:rsidR="00000000" w:rsidRPr="00D67C6A" w:rsidP="00D67C6A">
            <w:pPr>
              <w:pStyle w:val="ListBullet"/>
            </w:pPr>
            <w:r w:rsidRPr="00D67C6A">
              <w:t>planning, organising and scheduling skills to implement marketing plans</w:t>
            </w:r>
          </w:p>
          <w:p w:rsidR="00000000" w:rsidP="00D67C6A">
            <w:pPr>
              <w:pStyle w:val="ListBullet"/>
              <w:rPr>
                <w:lang w:val="en-NZ"/>
              </w:rPr>
            </w:pPr>
            <w:r w:rsidRPr="00D67C6A">
              <w:t>research skills to identify and locate documents and information to prepare marketing plans for s</w:t>
            </w:r>
            <w:r w:rsidRPr="00D67C6A">
              <w:t>pecified properties.</w:t>
            </w:r>
          </w:p>
        </w:tc>
      </w:tr>
      <w:tr w:rsidTr="008B7DA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67C6A" w:rsidP="00D67C6A">
            <w:pPr>
              <w:pStyle w:val="BodyText"/>
            </w:pPr>
            <w:r w:rsidRPr="00D67C6A">
              <w:rPr>
                <w:rStyle w:val="SpecialBold"/>
              </w:rPr>
              <w:t>Required knowledge and understanding</w:t>
            </w:r>
            <w:r w:rsidRPr="00D67C6A">
              <w:t>:</w:t>
            </w:r>
          </w:p>
          <w:p w:rsidR="00000000" w:rsidRPr="00D67C6A" w:rsidP="00D67C6A">
            <w:pPr>
              <w:pStyle w:val="ListBullet"/>
            </w:pPr>
            <w:r w:rsidRPr="00D67C6A">
              <w:t>ethical standards associated with marketing properties for lease</w:t>
            </w:r>
          </w:p>
          <w:p w:rsidR="00000000" w:rsidRPr="00D67C6A" w:rsidP="00D67C6A">
            <w:pPr>
              <w:pStyle w:val="ListBullet"/>
            </w:pPr>
            <w:r w:rsidRPr="00D67C6A">
              <w:t>factors considered in review of effectiveness of marketing strategy, plan, activities and materials</w:t>
            </w:r>
          </w:p>
          <w:p w:rsidR="00000000" w:rsidRPr="00D67C6A" w:rsidP="00D67C6A">
            <w:pPr>
              <w:pStyle w:val="ListBullet"/>
            </w:pPr>
            <w:r w:rsidRPr="00D67C6A">
              <w:t xml:space="preserve">factors influencing choice of </w:t>
            </w:r>
            <w:r w:rsidRPr="00D67C6A">
              <w:t>marketing strategy</w:t>
            </w:r>
          </w:p>
          <w:p w:rsidR="00000000" w:rsidRPr="00D67C6A" w:rsidP="00D67C6A">
            <w:pPr>
              <w:pStyle w:val="ListBullet"/>
            </w:pPr>
            <w:r w:rsidRPr="00D67C6A">
              <w:t>marketing activities, including:</w:t>
            </w:r>
          </w:p>
          <w:p w:rsidR="00000000" w:rsidRPr="00D67C6A" w:rsidP="00D67C6A">
            <w:pPr>
              <w:pStyle w:val="ListBullet2"/>
            </w:pPr>
            <w:r w:rsidRPr="00D67C6A">
              <w:t>advertising, including print and electronic media</w:t>
            </w:r>
          </w:p>
          <w:p w:rsidR="00000000" w:rsidRPr="00D67C6A" w:rsidP="00D67C6A">
            <w:pPr>
              <w:pStyle w:val="ListBullet2"/>
            </w:pPr>
            <w:r w:rsidRPr="00D67C6A">
              <w:t>agency property guide</w:t>
            </w:r>
          </w:p>
          <w:p w:rsidR="00000000" w:rsidRPr="00D67C6A" w:rsidP="00D67C6A">
            <w:pPr>
              <w:pStyle w:val="ListBullet2"/>
            </w:pPr>
            <w:r w:rsidRPr="00D67C6A">
              <w:t>brochures</w:t>
            </w:r>
          </w:p>
          <w:p w:rsidR="00000000" w:rsidRPr="00D67C6A" w:rsidP="00D67C6A">
            <w:pPr>
              <w:pStyle w:val="ListBullet2"/>
            </w:pPr>
            <w:r w:rsidRPr="00D67C6A">
              <w:t>direct marketing</w:t>
            </w:r>
          </w:p>
          <w:p w:rsidR="00000000" w:rsidRPr="00D67C6A" w:rsidP="00D67C6A">
            <w:pPr>
              <w:pStyle w:val="ListBullet2"/>
            </w:pPr>
            <w:r w:rsidRPr="00D67C6A">
              <w:t>business-to-business marketing</w:t>
            </w:r>
          </w:p>
          <w:p w:rsidR="00000000" w:rsidRPr="00D67C6A" w:rsidP="00D67C6A">
            <w:pPr>
              <w:pStyle w:val="ListBullet2"/>
            </w:pPr>
            <w:r w:rsidRPr="00D67C6A">
              <w:t>inspections</w:t>
            </w:r>
          </w:p>
          <w:p w:rsidR="00000000" w:rsidRPr="00D67C6A" w:rsidP="00D67C6A">
            <w:pPr>
              <w:pStyle w:val="ListBullet2"/>
            </w:pPr>
            <w:r w:rsidRPr="00D67C6A">
              <w:t>mail-outs</w:t>
            </w:r>
          </w:p>
          <w:p w:rsidR="00000000" w:rsidRPr="00D67C6A" w:rsidP="00D67C6A">
            <w:pPr>
              <w:pStyle w:val="ListBullet2"/>
            </w:pPr>
            <w:r w:rsidRPr="00D67C6A">
              <w:t>networking</w:t>
            </w:r>
          </w:p>
          <w:p w:rsidR="00000000" w:rsidRPr="00D67C6A" w:rsidP="00D67C6A">
            <w:pPr>
              <w:pStyle w:val="ListBullet2"/>
            </w:pPr>
            <w:r w:rsidRPr="00D67C6A">
              <w:t>open house</w:t>
            </w:r>
          </w:p>
          <w:p w:rsidR="00000000" w:rsidRPr="00D67C6A" w:rsidP="00D67C6A">
            <w:pPr>
              <w:pStyle w:val="ListBullet2"/>
            </w:pPr>
            <w:r w:rsidRPr="00D67C6A">
              <w:t>signboards</w:t>
            </w:r>
          </w:p>
          <w:p w:rsidR="00000000" w:rsidRPr="00D67C6A" w:rsidP="00D67C6A">
            <w:pPr>
              <w:pStyle w:val="ListBullet2"/>
            </w:pPr>
            <w:r w:rsidRPr="00D67C6A">
              <w:t>seminars</w:t>
            </w:r>
          </w:p>
          <w:p w:rsidR="00000000" w:rsidRPr="00D67C6A" w:rsidP="00D67C6A">
            <w:pPr>
              <w:pStyle w:val="ListBullet2"/>
            </w:pPr>
            <w:r w:rsidRPr="00D67C6A">
              <w:t>targeting markets by service type</w:t>
            </w:r>
          </w:p>
          <w:p w:rsidR="00000000" w:rsidRPr="00D67C6A" w:rsidP="00D67C6A">
            <w:pPr>
              <w:pStyle w:val="ListBullet2"/>
            </w:pPr>
            <w:r w:rsidRPr="00D67C6A">
              <w:t>internet and online advertising, including web pages, virtual tours and online directories</w:t>
            </w:r>
          </w:p>
          <w:p w:rsidR="00000000" w:rsidRPr="00D67C6A" w:rsidP="00D67C6A">
            <w:pPr>
              <w:pStyle w:val="ListBullet"/>
            </w:pPr>
            <w:r w:rsidRPr="00D67C6A">
              <w:t>marketing budget</w:t>
            </w:r>
          </w:p>
          <w:p w:rsidR="00000000" w:rsidRPr="00D67C6A" w:rsidP="00D67C6A">
            <w:pPr>
              <w:pStyle w:val="ListBullet"/>
            </w:pPr>
            <w:r w:rsidRPr="00D67C6A">
              <w:t>marketing materials</w:t>
            </w:r>
          </w:p>
          <w:p w:rsidR="00000000" w:rsidRPr="00D67C6A" w:rsidP="00D67C6A">
            <w:pPr>
              <w:pStyle w:val="ListBullet"/>
            </w:pPr>
            <w:r w:rsidRPr="00D67C6A">
              <w:t>marketing plan</w:t>
            </w:r>
          </w:p>
          <w:p w:rsidR="00000000" w:rsidRPr="00D67C6A" w:rsidP="00D67C6A">
            <w:pPr>
              <w:pStyle w:val="ListBullet"/>
            </w:pPr>
            <w:r w:rsidRPr="00D67C6A">
              <w:t>marketing strategies for:</w:t>
            </w:r>
          </w:p>
          <w:p w:rsidR="00000000" w:rsidRPr="00D67C6A" w:rsidP="00D67C6A">
            <w:pPr>
              <w:pStyle w:val="ListBullet2"/>
            </w:pPr>
            <w:r w:rsidRPr="00D67C6A">
              <w:t>businesses</w:t>
            </w:r>
          </w:p>
          <w:p w:rsidR="00000000" w:rsidRPr="00D67C6A" w:rsidP="00D67C6A">
            <w:pPr>
              <w:pStyle w:val="ListBullet2"/>
            </w:pPr>
            <w:r w:rsidRPr="00D67C6A">
              <w:t>commercial properties</w:t>
            </w:r>
          </w:p>
          <w:p w:rsidR="00000000" w:rsidRPr="00D67C6A" w:rsidP="00D67C6A">
            <w:pPr>
              <w:pStyle w:val="ListBullet2"/>
            </w:pPr>
            <w:r w:rsidRPr="00D67C6A">
              <w:t>development properties, including subdivision and multi-unit sites</w:t>
            </w:r>
          </w:p>
          <w:p w:rsidR="00000000" w:rsidRPr="00D67C6A" w:rsidP="00D67C6A">
            <w:pPr>
              <w:pStyle w:val="ListBullet2"/>
            </w:pPr>
            <w:r w:rsidRPr="00D67C6A">
              <w:t>industrial properties</w:t>
            </w:r>
          </w:p>
          <w:p w:rsidR="00000000" w:rsidRPr="00D67C6A" w:rsidP="00D67C6A">
            <w:pPr>
              <w:pStyle w:val="ListBullet2"/>
            </w:pPr>
            <w:r w:rsidRPr="00D67C6A">
              <w:t>residential properties</w:t>
            </w:r>
          </w:p>
          <w:p w:rsidR="00000000" w:rsidRPr="00D67C6A" w:rsidP="00D67C6A">
            <w:pPr>
              <w:pStyle w:val="ListBullet2"/>
            </w:pPr>
            <w:r w:rsidRPr="00D67C6A">
              <w:t>retail properties</w:t>
            </w:r>
          </w:p>
          <w:p w:rsidR="00000000" w:rsidRPr="00D67C6A" w:rsidP="00D67C6A">
            <w:pPr>
              <w:pStyle w:val="ListBullet2"/>
            </w:pPr>
            <w:r w:rsidRPr="00D67C6A">
              <w:t>rural properties</w:t>
            </w:r>
          </w:p>
          <w:p w:rsidR="00000000" w:rsidRPr="00D67C6A" w:rsidP="00D67C6A">
            <w:pPr>
              <w:pStyle w:val="ListBullet"/>
            </w:pPr>
            <w:r w:rsidRPr="00D67C6A">
              <w:t>principles underpinning effective marketing materials, including:</w:t>
            </w:r>
          </w:p>
          <w:p w:rsidR="00000000" w:rsidRPr="00D67C6A" w:rsidP="00D67C6A">
            <w:pPr>
              <w:pStyle w:val="ListBullet2"/>
            </w:pPr>
            <w:r w:rsidRPr="00D67C6A">
              <w:t>action</w:t>
            </w:r>
          </w:p>
          <w:p w:rsidR="00000000" w:rsidRPr="00D67C6A" w:rsidP="00D67C6A">
            <w:pPr>
              <w:pStyle w:val="ListBullet2"/>
            </w:pPr>
            <w:r w:rsidRPr="00D67C6A">
              <w:t>attention</w:t>
            </w:r>
          </w:p>
          <w:p w:rsidR="00000000" w:rsidRPr="00D67C6A" w:rsidP="00D67C6A">
            <w:pPr>
              <w:pStyle w:val="ListBullet2"/>
            </w:pPr>
            <w:r w:rsidRPr="00D67C6A">
              <w:t xml:space="preserve">desire </w:t>
            </w:r>
          </w:p>
          <w:p w:rsidR="00000000" w:rsidRPr="00D67C6A" w:rsidP="00D67C6A">
            <w:pPr>
              <w:pStyle w:val="ListBullet2"/>
            </w:pPr>
            <w:r w:rsidRPr="00D67C6A">
              <w:t>interest</w:t>
            </w:r>
          </w:p>
          <w:p w:rsidR="00000000" w:rsidRPr="00D67C6A" w:rsidP="00D67C6A">
            <w:pPr>
              <w:pStyle w:val="ListBullet"/>
            </w:pPr>
            <w:r w:rsidRPr="00D67C6A">
              <w:t>relevant federal, and state or territory legislation and local government regulations relating to:</w:t>
            </w:r>
          </w:p>
          <w:p w:rsidR="00000000" w:rsidRPr="00D67C6A" w:rsidP="00D67C6A">
            <w:pPr>
              <w:pStyle w:val="ListBullet2"/>
            </w:pPr>
            <w:r w:rsidRPr="00D67C6A">
              <w:t>anti-discrimination and equal employment opportunity</w:t>
            </w:r>
          </w:p>
          <w:p w:rsidR="00000000" w:rsidRPr="00D67C6A" w:rsidP="00D67C6A">
            <w:pPr>
              <w:pStyle w:val="ListBullet2"/>
            </w:pPr>
            <w:r w:rsidRPr="00D67C6A">
              <w:t>consumer protection, fair trading and trade practices</w:t>
            </w:r>
          </w:p>
          <w:p w:rsidR="00000000" w:rsidRPr="00D67C6A" w:rsidP="00D67C6A">
            <w:pPr>
              <w:pStyle w:val="ListBullet2"/>
            </w:pPr>
            <w:r w:rsidRPr="00D67C6A">
              <w:t>employment and industrial relations</w:t>
            </w:r>
          </w:p>
          <w:p w:rsidR="00000000" w:rsidRPr="00D67C6A" w:rsidP="00D67C6A">
            <w:pPr>
              <w:pStyle w:val="ListBullet2"/>
            </w:pPr>
            <w:r w:rsidRPr="00D67C6A">
              <w:t>financial ser</w:t>
            </w:r>
            <w:r w:rsidRPr="00D67C6A">
              <w:t>vices</w:t>
            </w:r>
          </w:p>
          <w:p w:rsidR="00000000" w:rsidRPr="00D67C6A" w:rsidP="00D67C6A">
            <w:pPr>
              <w:pStyle w:val="ListBullet2"/>
            </w:pPr>
            <w:r w:rsidRPr="00D67C6A">
              <w:t>OHS</w:t>
            </w:r>
          </w:p>
          <w:p w:rsidR="00000000" w:rsidRPr="00D67C6A" w:rsidP="00D67C6A">
            <w:pPr>
              <w:pStyle w:val="ListBullet2"/>
            </w:pPr>
            <w:r w:rsidRPr="00D67C6A">
              <w:t>privacy</w:t>
            </w:r>
          </w:p>
          <w:p w:rsidR="00000000" w:rsidRPr="00D67C6A" w:rsidP="00D67C6A">
            <w:pPr>
              <w:pStyle w:val="ListBullet2"/>
            </w:pPr>
            <w:r w:rsidRPr="00D67C6A">
              <w:t>property management</w:t>
            </w:r>
          </w:p>
          <w:p w:rsidR="00000000" w:rsidRPr="00D67C6A" w:rsidP="00D67C6A">
            <w:pPr>
              <w:pStyle w:val="ListBullet"/>
            </w:pPr>
            <w:r w:rsidRPr="00D67C6A">
              <w:t>risks and risk management strategies</w:t>
            </w:r>
          </w:p>
          <w:p w:rsidR="00000000" w:rsidRPr="00D67C6A" w:rsidP="00D67C6A">
            <w:pPr>
              <w:pStyle w:val="ListBullet"/>
            </w:pPr>
            <w:r w:rsidRPr="00D67C6A">
              <w:t>strategies if properties prove difficult to lease.</w:t>
            </w:r>
          </w:p>
        </w:tc>
      </w:tr>
    </w:tbl>
    <w:p w:rsidR="008B7DAD" w:rsidP="00D67C6A">
      <w:pPr>
        <w:pStyle w:val="BodyText"/>
      </w:pPr>
    </w:p>
    <w:p w:rsidR="008B7DAD" w:rsidP="00D67C6A">
      <w:pPr>
        <w:pStyle w:val="BodyText"/>
      </w:pPr>
    </w:p>
    <w:p w:rsidR="00000000" w:rsidRPr="00D67C6A" w:rsidP="00D67C6A">
      <w:pPr>
        <w:pStyle w:val="Heading1"/>
      </w:pPr>
      <w:bookmarkStart w:id="10" w:name="O_242743"/>
      <w:bookmarkEnd w:id="10"/>
      <w:r w:rsidRPr="00D67C6A">
        <w:t>Evidence Guide</w:t>
      </w:r>
    </w:p>
    <w:p w:rsidR="00000000" w:rsidRPr="00D67C6A" w:rsidP="00D67C6A">
      <w:pPr>
        <w:pStyle w:val="BodyText"/>
      </w:pPr>
      <w:r w:rsidRPr="00D67C6A">
        <w:rPr>
          <w:rStyle w:val="SpecialBold"/>
        </w:rPr>
        <w:t>EVIDENCE GUIDE</w:t>
      </w:r>
    </w:p>
    <w:p w:rsidR="00000000" w:rsidRPr="00D67C6A" w:rsidP="00D67C6A">
      <w:pPr>
        <w:pStyle w:val="BodyText"/>
      </w:pPr>
      <w:r w:rsidRPr="00D67C6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8B7DA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t xml:space="preserve">This unit of </w:t>
            </w:r>
            <w:r w:rsidRPr="00D67C6A">
              <w:t>competency could be assessed through practical demonstration of marketing properties and businesses for lease. Targeted written (including alternative formats where necessary) or verbal questioning to assess the candidate's underpinning knowledge would pro</w:t>
            </w:r>
            <w:r w:rsidRPr="00D67C6A">
              <w:t>vide additional supporting evidence of competence. The demonstration and questioning would include collecting evidence of the candidate's knowledge and application of ethical standards and relevant federal, and state or territory legislation and regulation</w:t>
            </w:r>
            <w:r w:rsidRPr="00D67C6A">
              <w:t xml:space="preserve">s. This assessment may be carried out in a simulated or workplace environment. </w:t>
            </w:r>
          </w:p>
        </w:tc>
      </w:tr>
      <w:tr w:rsidTr="008B7DA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D67C6A" w:rsidP="00D67C6A">
            <w:pPr>
              <w:pStyle w:val="BodyText"/>
            </w:pPr>
            <w:r w:rsidRPr="00D67C6A">
              <w:t>A person who demonstrates competency in this unit must be able to provide evidence of:</w:t>
            </w:r>
          </w:p>
          <w:p w:rsidR="00000000" w:rsidRPr="00D67C6A" w:rsidP="00D67C6A">
            <w:pPr>
              <w:pStyle w:val="ListBullet"/>
            </w:pPr>
            <w:r w:rsidRPr="00D67C6A">
              <w:t xml:space="preserve">implementing marketing activities for the lease of all types of property in line with agency practice, ethical standards and legislative requirements </w:t>
            </w:r>
          </w:p>
          <w:p w:rsidR="00000000" w:rsidRPr="00D67C6A" w:rsidP="00D67C6A">
            <w:pPr>
              <w:pStyle w:val="ListBullet"/>
            </w:pPr>
            <w:r w:rsidRPr="00D67C6A">
              <w:t>knowledge of agen</w:t>
            </w:r>
            <w:r w:rsidRPr="00D67C6A">
              <w:t>cy practice, ethical standards and legislative requirements associated with marketing all types of property for lease</w:t>
            </w:r>
          </w:p>
          <w:p w:rsidR="00000000" w:rsidRPr="00D67C6A" w:rsidP="00D67C6A">
            <w:pPr>
              <w:pStyle w:val="ListBullet"/>
            </w:pPr>
            <w:r w:rsidRPr="00D67C6A">
              <w:t>planning and developing marketing plans for the lease of all types of property in line with agency practice, ethical standards and legisla</w:t>
            </w:r>
            <w:r w:rsidRPr="00D67C6A">
              <w:t>tive requirements</w:t>
            </w:r>
          </w:p>
          <w:p w:rsidR="00000000" w:rsidRPr="00D67C6A" w:rsidP="00D67C6A">
            <w:pPr>
              <w:pStyle w:val="ListBullet"/>
            </w:pPr>
            <w:r w:rsidRPr="00D67C6A">
              <w:t>preparing marketing materials for the lease of all types of property in line with agency practice, ethical standards and legislative requirements</w:t>
            </w:r>
          </w:p>
          <w:p w:rsidR="00000000" w:rsidP="00D67C6A">
            <w:pPr>
              <w:pStyle w:val="ListBullet"/>
              <w:rPr>
                <w:lang w:val="en-NZ"/>
              </w:rPr>
            </w:pPr>
            <w:r w:rsidRPr="00D67C6A">
              <w:t>reviewing and reporting on marketing activities associated with the lease of all types of bu</w:t>
            </w:r>
            <w:r w:rsidRPr="00D67C6A">
              <w:t>sinesses.</w:t>
            </w:r>
          </w:p>
        </w:tc>
      </w:tr>
      <w:tr w:rsidTr="008B7DA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D67C6A" w:rsidP="00D67C6A">
            <w:pPr>
              <w:pStyle w:val="BodyText"/>
            </w:pPr>
            <w:r w:rsidRPr="00D67C6A">
              <w:t>Resource implications for assessment include:</w:t>
            </w:r>
          </w:p>
          <w:p w:rsidR="00000000" w:rsidRPr="00D67C6A" w:rsidP="00D67C6A">
            <w:pPr>
              <w:pStyle w:val="ListBullet"/>
            </w:pPr>
            <w:r w:rsidRPr="00D67C6A">
              <w:t>access to suitable simulated or real opportunities and resources to demonstrate competence</w:t>
            </w:r>
          </w:p>
          <w:p w:rsidR="00000000" w:rsidRPr="00D67C6A" w:rsidP="00D67C6A">
            <w:pPr>
              <w:pStyle w:val="ListBullet"/>
            </w:pPr>
            <w:r w:rsidRPr="00D67C6A">
              <w:t>assessment instruments that may include personal planner a</w:t>
            </w:r>
            <w:r w:rsidRPr="00D67C6A">
              <w:t>nd assessment record book</w:t>
            </w:r>
          </w:p>
          <w:p w:rsidR="00000000" w:rsidRPr="00D67C6A" w:rsidP="00D67C6A">
            <w:pPr>
              <w:pStyle w:val="ListBullet"/>
            </w:pPr>
            <w:r w:rsidRPr="00D67C6A">
              <w:t>access to a registered provider of assessment services.</w:t>
            </w:r>
          </w:p>
          <w:p w:rsidR="00000000" w:rsidRPr="00D67C6A" w:rsidP="00D67C6A">
            <w:pPr>
              <w:pStyle w:val="BodyText"/>
            </w:pPr>
            <w:r w:rsidRPr="00D67C6A">
              <w:t>Where applicable, physical resources should include equipment modified for people with disabilities.</w:t>
            </w:r>
          </w:p>
          <w:p w:rsidR="00000000" w:rsidRPr="00D67C6A" w:rsidP="00D67C6A">
            <w:pPr>
              <w:pStyle w:val="BodyText"/>
            </w:pPr>
            <w:r w:rsidRPr="00D67C6A">
              <w:t>Access must be provided to appropriate learning and/or assessment support</w:t>
            </w:r>
            <w:r w:rsidRPr="00D67C6A">
              <w:t xml:space="preserve"> when required.</w:t>
            </w:r>
          </w:p>
          <w:p w:rsidR="00000000" w:rsidRPr="00D67C6A" w:rsidP="00D67C6A">
            <w:pPr>
              <w:pStyle w:val="BodyText"/>
            </w:pPr>
            <w:r w:rsidRPr="00D67C6A">
              <w:t>Assessment processes and techniques must be culturally appropriate, and appropriate to the language and literacy capacity of the candidate and the work being performed.</w:t>
            </w:r>
          </w:p>
          <w:p w:rsidR="00000000" w:rsidRPr="00D67C6A" w:rsidP="00D67C6A">
            <w:pPr>
              <w:pStyle w:val="BodyText"/>
            </w:pPr>
            <w:r w:rsidRPr="00D67C6A">
              <w:t>Validity and sufficiency of evidence require that:</w:t>
            </w:r>
          </w:p>
          <w:p w:rsidR="00000000" w:rsidRPr="00D67C6A" w:rsidP="00D67C6A">
            <w:pPr>
              <w:pStyle w:val="ListBullet"/>
            </w:pPr>
            <w:r w:rsidRPr="00D67C6A">
              <w:t>competency will need to be demonstrated over a period of time reflecting the scope of the role and the practical requirements of the workplace</w:t>
            </w:r>
          </w:p>
          <w:p w:rsidR="00000000" w:rsidRPr="00D67C6A" w:rsidP="00D67C6A">
            <w:pPr>
              <w:pStyle w:val="ListBullet"/>
            </w:pPr>
            <w:r w:rsidRPr="00D67C6A">
              <w:t>where the assessment is part of a structured learning experience the evidence collected must relate to a number o</w:t>
            </w:r>
            <w:r w:rsidRPr="00D67C6A">
              <w:t>f performances assessed at different points in time and separated by further learning and practice with a decision of competence only taken at the point when the assessor has complete confidence in the person's competence</w:t>
            </w:r>
          </w:p>
          <w:p w:rsidR="00000000" w:rsidRPr="00D67C6A" w:rsidP="00D67C6A">
            <w:pPr>
              <w:pStyle w:val="ListBullet"/>
            </w:pPr>
            <w:r w:rsidRPr="00D67C6A">
              <w:t>all assessment that is part of a s</w:t>
            </w:r>
            <w:r w:rsidRPr="00D67C6A">
              <w:t>tructured learning experience must include a combination of direct, indirect and supplementary evidence</w:t>
            </w:r>
          </w:p>
          <w:p w:rsidR="00000000" w:rsidRPr="00D67C6A" w:rsidP="00D67C6A">
            <w:pPr>
              <w:pStyle w:val="ListBullet"/>
            </w:pPr>
            <w:r w:rsidRPr="00D67C6A">
              <w:t>where assessment is for the purpose of recognition (RCC/RPL), the evidence provided will need to be current and show that it represents competency demon</w:t>
            </w:r>
            <w:r w:rsidRPr="00D67C6A">
              <w:t>strated over a period of time</w:t>
            </w:r>
          </w:p>
          <w:p w:rsidR="00000000" w:rsidRPr="00D67C6A" w:rsidP="00D67C6A">
            <w:pPr>
              <w:pStyle w:val="ListBullet"/>
            </w:pPr>
            <w:r w:rsidRPr="00D67C6A">
              <w:t>assessment can be through simulated project-based activity and must include evidence relating to each of the elements in this unit.</w:t>
            </w:r>
          </w:p>
          <w:p w:rsidR="00000000" w:rsidRPr="00D67C6A" w:rsidP="00D67C6A">
            <w:pPr>
              <w:pStyle w:val="BodyText"/>
            </w:pPr>
            <w:r w:rsidRPr="00D67C6A">
              <w:t xml:space="preserve">In all cases where practical assessment is used it will be combined with targeted questioning </w:t>
            </w:r>
            <w:r w:rsidRPr="00D67C6A">
              <w:t>to assess the underpinning knowledge. Questioning will be undertaken in such a manner as is appropriate to the language and literacy levels of the candidate and any cultural issues that may affect responses to the questions, and will reflect the requiremen</w:t>
            </w:r>
            <w:r w:rsidRPr="00D67C6A">
              <w:t>ts of the competency and the work being performed.</w:t>
            </w:r>
          </w:p>
        </w:tc>
      </w:tr>
    </w:tbl>
    <w:p w:rsidR="008B7DAD" w:rsidP="00D67C6A">
      <w:pPr>
        <w:pStyle w:val="BodyText"/>
      </w:pPr>
    </w:p>
    <w:p w:rsidR="008B7DAD" w:rsidP="00D67C6A">
      <w:pPr>
        <w:pStyle w:val="BodyText"/>
      </w:pPr>
    </w:p>
    <w:p w:rsidR="00000000" w:rsidRPr="00D67C6A" w:rsidP="00D67C6A">
      <w:pPr>
        <w:pStyle w:val="Heading1"/>
      </w:pPr>
      <w:bookmarkStart w:id="11" w:name="O_250726"/>
      <w:bookmarkEnd w:id="11"/>
      <w:r w:rsidRPr="00D67C6A">
        <w:t>Range Statement</w:t>
      </w:r>
    </w:p>
    <w:p w:rsidR="00000000" w:rsidRPr="00D67C6A" w:rsidP="00D67C6A">
      <w:pPr>
        <w:pStyle w:val="BodyText"/>
      </w:pPr>
      <w:r w:rsidRPr="00D67C6A">
        <w:rPr>
          <w:rStyle w:val="SpecialBold"/>
        </w:rPr>
        <w:t>RANGE STATEMENT</w:t>
      </w:r>
    </w:p>
    <w:p w:rsidR="00000000" w:rsidRPr="00D67C6A" w:rsidP="00D67C6A">
      <w:pPr>
        <w:pStyle w:val="BodyText"/>
      </w:pPr>
      <w:r w:rsidRPr="00D67C6A">
        <w:t xml:space="preserve">The range statement relates to the unit of competency as a whole. It allows for different work environments and situations that may affect performance. </w:t>
      </w:r>
      <w:r w:rsidRPr="00D67C6A">
        <w:rPr>
          <w:rStyle w:val="BoldandItalics"/>
        </w:rPr>
        <w:t>Bold italicised</w:t>
      </w:r>
      <w:r w:rsidRPr="00D67C6A">
        <w:t xml:space="preserve"> wording in the performance criteria is detailed below. Add any essential operating condi</w:t>
      </w:r>
      <w:r w:rsidRPr="00D67C6A">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8B7D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BoldandItalics"/>
              </w:rPr>
              <w:t>Tenant profile</w:t>
            </w:r>
            <w:r w:rsidRPr="00D67C6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67C6A" w:rsidP="00D67C6A">
            <w:pPr>
              <w:pStyle w:val="ListBullet"/>
            </w:pPr>
            <w:r w:rsidRPr="00D67C6A">
              <w:t>tenant property requirements</w:t>
            </w:r>
          </w:p>
          <w:p w:rsidR="00000000" w:rsidRPr="00D67C6A" w:rsidP="00D67C6A">
            <w:pPr>
              <w:pStyle w:val="ListBullet"/>
            </w:pPr>
            <w:r w:rsidRPr="00D67C6A">
              <w:t>buying intentions</w:t>
            </w:r>
          </w:p>
          <w:p w:rsidR="00000000" w:rsidRPr="00D67C6A" w:rsidP="00D67C6A">
            <w:pPr>
              <w:pStyle w:val="ListBullet"/>
            </w:pPr>
            <w:r w:rsidRPr="00D67C6A">
              <w:t>tenant financial capacity</w:t>
            </w:r>
          </w:p>
          <w:p w:rsidR="00000000" w:rsidP="00D67C6A">
            <w:pPr>
              <w:pStyle w:val="ListBullet"/>
              <w:rPr>
                <w:lang w:val="en-NZ"/>
              </w:rPr>
            </w:pPr>
            <w:r w:rsidRPr="00D67C6A">
              <w:t>timeframe for lease.</w:t>
            </w:r>
          </w:p>
        </w:tc>
      </w:tr>
      <w:tr w:rsidTr="008B7D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BoldandItalics"/>
              </w:rPr>
              <w:t>Marketing activities</w:t>
            </w:r>
            <w:r w:rsidRPr="00D67C6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67C6A" w:rsidP="00D67C6A">
            <w:pPr>
              <w:pStyle w:val="ListBullet"/>
            </w:pPr>
            <w:r w:rsidRPr="00D67C6A">
              <w:t>advertising, including print and electronic media</w:t>
            </w:r>
          </w:p>
          <w:p w:rsidR="00000000" w:rsidRPr="00D67C6A" w:rsidP="00D67C6A">
            <w:pPr>
              <w:pStyle w:val="ListBullet"/>
            </w:pPr>
            <w:r w:rsidRPr="00D67C6A">
              <w:t>agency property guide</w:t>
            </w:r>
          </w:p>
          <w:p w:rsidR="00000000" w:rsidRPr="00D67C6A" w:rsidP="00D67C6A">
            <w:pPr>
              <w:pStyle w:val="ListBullet"/>
            </w:pPr>
            <w:r w:rsidRPr="00D67C6A">
              <w:t>brochures</w:t>
            </w:r>
          </w:p>
          <w:p w:rsidR="00000000" w:rsidRPr="00D67C6A" w:rsidP="00D67C6A">
            <w:pPr>
              <w:pStyle w:val="ListBullet"/>
            </w:pPr>
            <w:r w:rsidRPr="00D67C6A">
              <w:t>direct marketing</w:t>
            </w:r>
          </w:p>
          <w:p w:rsidR="00000000" w:rsidRPr="00D67C6A" w:rsidP="00D67C6A">
            <w:pPr>
              <w:pStyle w:val="ListBullet"/>
            </w:pPr>
            <w:r w:rsidRPr="00D67C6A">
              <w:t>business-to-business marketing</w:t>
            </w:r>
          </w:p>
          <w:p w:rsidR="00000000" w:rsidRPr="00D67C6A" w:rsidP="00D67C6A">
            <w:pPr>
              <w:pStyle w:val="ListBullet"/>
            </w:pPr>
            <w:r w:rsidRPr="00D67C6A">
              <w:t>inspections</w:t>
            </w:r>
          </w:p>
          <w:p w:rsidR="00000000" w:rsidRPr="00D67C6A" w:rsidP="00D67C6A">
            <w:pPr>
              <w:pStyle w:val="ListBullet"/>
            </w:pPr>
            <w:r w:rsidRPr="00D67C6A">
              <w:t>mail-outs</w:t>
            </w:r>
          </w:p>
          <w:p w:rsidR="00000000" w:rsidRPr="00D67C6A" w:rsidP="00D67C6A">
            <w:pPr>
              <w:pStyle w:val="ListBullet"/>
            </w:pPr>
            <w:r w:rsidRPr="00D67C6A">
              <w:t>networking</w:t>
            </w:r>
          </w:p>
          <w:p w:rsidR="00000000" w:rsidRPr="00D67C6A" w:rsidP="00D67C6A">
            <w:pPr>
              <w:pStyle w:val="ListBullet"/>
            </w:pPr>
            <w:r w:rsidRPr="00D67C6A">
              <w:t>open house</w:t>
            </w:r>
          </w:p>
          <w:p w:rsidR="00000000" w:rsidRPr="00D67C6A" w:rsidP="00D67C6A">
            <w:pPr>
              <w:pStyle w:val="ListBullet"/>
            </w:pPr>
            <w:r w:rsidRPr="00D67C6A">
              <w:t>signboards</w:t>
            </w:r>
          </w:p>
          <w:p w:rsidR="00000000" w:rsidRPr="00D67C6A" w:rsidP="00D67C6A">
            <w:pPr>
              <w:pStyle w:val="ListBullet"/>
            </w:pPr>
            <w:r w:rsidRPr="00D67C6A">
              <w:t>seminars</w:t>
            </w:r>
          </w:p>
          <w:p w:rsidR="00000000" w:rsidRPr="00D67C6A" w:rsidP="00D67C6A">
            <w:pPr>
              <w:pStyle w:val="ListBullet"/>
            </w:pPr>
            <w:r w:rsidRPr="00D67C6A">
              <w:t>targeting markets by service type</w:t>
            </w:r>
          </w:p>
          <w:p w:rsidR="00000000" w:rsidP="00D67C6A">
            <w:pPr>
              <w:pStyle w:val="ListBullet"/>
              <w:rPr>
                <w:lang w:val="en-NZ"/>
              </w:rPr>
            </w:pPr>
            <w:r w:rsidRPr="00D67C6A">
              <w:t>internet and online advertising, including web pages, virtual tours and online directories.</w:t>
            </w:r>
          </w:p>
        </w:tc>
      </w:tr>
      <w:tr w:rsidTr="008B7D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BoldandItalics"/>
              </w:rPr>
              <w:t>Marketing plan</w:t>
            </w:r>
            <w:r w:rsidRPr="00D67C6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67C6A" w:rsidP="00D67C6A">
            <w:pPr>
              <w:pStyle w:val="ListBullet"/>
            </w:pPr>
            <w:r w:rsidRPr="00D67C6A">
              <w:t>advertising and promotional materials prepared and scheduled</w:t>
            </w:r>
          </w:p>
          <w:p w:rsidR="00000000" w:rsidRPr="00D67C6A" w:rsidP="00D67C6A">
            <w:pPr>
              <w:pStyle w:val="ListBullet"/>
            </w:pPr>
            <w:r w:rsidRPr="00D67C6A">
              <w:t>advertis</w:t>
            </w:r>
            <w:r w:rsidRPr="00D67C6A">
              <w:t>ing budget</w:t>
            </w:r>
          </w:p>
          <w:p w:rsidR="00000000" w:rsidRPr="00D67C6A" w:rsidP="00D67C6A">
            <w:pPr>
              <w:pStyle w:val="ListBullet"/>
            </w:pPr>
            <w:r w:rsidRPr="00D67C6A">
              <w:t>aims and objectives of the marketing plan</w:t>
            </w:r>
          </w:p>
          <w:p w:rsidR="00000000" w:rsidRPr="00D67C6A" w:rsidP="00D67C6A">
            <w:pPr>
              <w:pStyle w:val="ListBullet"/>
            </w:pPr>
            <w:r w:rsidRPr="00D67C6A">
              <w:t>inspection of property by agency consultants</w:t>
            </w:r>
          </w:p>
          <w:p w:rsidR="00000000" w:rsidRPr="00D67C6A" w:rsidP="00D67C6A">
            <w:pPr>
              <w:pStyle w:val="ListBullet"/>
            </w:pPr>
            <w:r w:rsidRPr="00D67C6A">
              <w:t>inspections scheduled</w:t>
            </w:r>
          </w:p>
          <w:p w:rsidR="00000000" w:rsidRPr="00D67C6A" w:rsidP="00D67C6A">
            <w:pPr>
              <w:pStyle w:val="ListBullet"/>
            </w:pPr>
            <w:r w:rsidRPr="00D67C6A">
              <w:t>property listed in agency property guide</w:t>
            </w:r>
          </w:p>
          <w:p w:rsidR="00000000" w:rsidRPr="00D67C6A" w:rsidP="00D67C6A">
            <w:pPr>
              <w:pStyle w:val="ListBullet"/>
            </w:pPr>
            <w:r w:rsidRPr="00D67C6A">
              <w:t>prospective tenants contacted</w:t>
            </w:r>
          </w:p>
          <w:p w:rsidR="00000000" w:rsidRPr="00D67C6A" w:rsidP="00D67C6A">
            <w:pPr>
              <w:pStyle w:val="ListBullet"/>
            </w:pPr>
            <w:r w:rsidRPr="00D67C6A">
              <w:t>board advising of lease prepared and ordered as per schedule</w:t>
            </w:r>
          </w:p>
          <w:p w:rsidR="00000000" w:rsidRPr="00D67C6A" w:rsidP="00D67C6A">
            <w:pPr>
              <w:pStyle w:val="ListBullet"/>
            </w:pPr>
            <w:r w:rsidRPr="00D67C6A">
              <w:t>landlord advised of advertising and marketing procedures and costs</w:t>
            </w:r>
          </w:p>
          <w:p w:rsidR="00000000" w:rsidRPr="00D67C6A" w:rsidP="00D67C6A">
            <w:pPr>
              <w:pStyle w:val="ListBullet"/>
            </w:pPr>
            <w:r w:rsidRPr="00D67C6A">
              <w:t>target group identified for marketing plan</w:t>
            </w:r>
          </w:p>
          <w:p w:rsidR="00000000" w:rsidRPr="00D67C6A" w:rsidP="00D67C6A">
            <w:pPr>
              <w:pStyle w:val="ListBullet"/>
            </w:pPr>
            <w:r w:rsidRPr="00D67C6A">
              <w:t>timeframe for marketing activities</w:t>
            </w:r>
          </w:p>
          <w:p w:rsidR="00000000" w:rsidRPr="00D67C6A" w:rsidP="00D67C6A">
            <w:pPr>
              <w:pStyle w:val="ListBullet"/>
            </w:pPr>
            <w:r w:rsidRPr="00D67C6A">
              <w:t>vendor advised on optimal property presentation</w:t>
            </w:r>
          </w:p>
          <w:p w:rsidR="00000000" w:rsidP="00D67C6A">
            <w:pPr>
              <w:pStyle w:val="ListBullet"/>
              <w:rPr>
                <w:lang w:val="en-NZ"/>
              </w:rPr>
            </w:pPr>
            <w:r w:rsidRPr="00D67C6A">
              <w:t>web-based advertising arranged.</w:t>
            </w:r>
          </w:p>
        </w:tc>
      </w:tr>
      <w:tr w:rsidTr="008B7D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BoldandItalics"/>
              </w:rPr>
              <w:t>Persons</w:t>
            </w:r>
            <w:r w:rsidRPr="00D67C6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67C6A" w:rsidP="00D67C6A">
            <w:pPr>
              <w:pStyle w:val="ListBullet"/>
            </w:pPr>
            <w:r w:rsidRPr="00D67C6A">
              <w:t>agency p</w:t>
            </w:r>
            <w:r w:rsidRPr="00D67C6A">
              <w:t>rincipal</w:t>
            </w:r>
          </w:p>
          <w:p w:rsidR="00000000" w:rsidRPr="00D67C6A" w:rsidP="00D67C6A">
            <w:pPr>
              <w:pStyle w:val="ListBullet"/>
            </w:pPr>
            <w:r w:rsidRPr="00D67C6A">
              <w:t>business broker</w:t>
            </w:r>
          </w:p>
          <w:p w:rsidR="00000000" w:rsidRPr="00D67C6A" w:rsidP="00D67C6A">
            <w:pPr>
              <w:pStyle w:val="ListBullet"/>
            </w:pPr>
            <w:r w:rsidRPr="00D67C6A">
              <w:t>licensed real estate agent</w:t>
            </w:r>
          </w:p>
          <w:p w:rsidR="00000000" w:rsidRPr="00D67C6A" w:rsidP="00D67C6A">
            <w:pPr>
              <w:pStyle w:val="ListBullet"/>
            </w:pPr>
            <w:r w:rsidRPr="00D67C6A">
              <w:t>real estate representative</w:t>
            </w:r>
          </w:p>
          <w:p w:rsidR="00000000" w:rsidRPr="00D67C6A" w:rsidP="00D67C6A">
            <w:pPr>
              <w:pStyle w:val="ListBullet"/>
            </w:pPr>
            <w:r w:rsidRPr="00D67C6A">
              <w:t>stock and station agent</w:t>
            </w:r>
          </w:p>
          <w:p w:rsidR="00000000" w:rsidP="00D67C6A">
            <w:pPr>
              <w:pStyle w:val="ListBullet"/>
              <w:rPr>
                <w:lang w:val="en-NZ"/>
              </w:rPr>
            </w:pPr>
            <w:r w:rsidRPr="00D67C6A">
              <w:t>support staff.</w:t>
            </w:r>
          </w:p>
        </w:tc>
      </w:tr>
      <w:tr w:rsidTr="008B7D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BoldandItalics"/>
              </w:rPr>
              <w:t>Monitoring of marketing activities</w:t>
            </w:r>
            <w:r w:rsidRPr="00D67C6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67C6A" w:rsidP="00D67C6A">
            <w:pPr>
              <w:pStyle w:val="ListBullet"/>
            </w:pPr>
            <w:r w:rsidRPr="00D67C6A">
              <w:t>enquiry records</w:t>
            </w:r>
          </w:p>
          <w:p w:rsidR="00000000" w:rsidRPr="00D67C6A" w:rsidP="00D67C6A">
            <w:pPr>
              <w:pStyle w:val="ListBullet"/>
            </w:pPr>
            <w:r w:rsidRPr="00D67C6A">
              <w:t>expenditure</w:t>
            </w:r>
          </w:p>
          <w:p w:rsidR="00000000" w:rsidRPr="00D67C6A" w:rsidP="00D67C6A">
            <w:pPr>
              <w:pStyle w:val="ListBullet"/>
            </w:pPr>
            <w:r w:rsidRPr="00D67C6A">
              <w:t>feedback from prospective tenants</w:t>
            </w:r>
          </w:p>
          <w:p w:rsidR="00000000" w:rsidRPr="00D67C6A" w:rsidP="00D67C6A">
            <w:pPr>
              <w:pStyle w:val="ListBullet"/>
            </w:pPr>
            <w:r w:rsidRPr="00D67C6A">
              <w:t>feedback from consultants</w:t>
            </w:r>
          </w:p>
          <w:p w:rsidR="00000000" w:rsidP="00D67C6A">
            <w:pPr>
              <w:pStyle w:val="ListBullet"/>
              <w:rPr>
                <w:lang w:val="en-NZ"/>
              </w:rPr>
            </w:pPr>
            <w:r w:rsidRPr="00D67C6A">
              <w:t>feedback from landlord.</w:t>
            </w:r>
          </w:p>
        </w:tc>
      </w:tr>
      <w:tr w:rsidTr="008B7D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BoldandItalics"/>
              </w:rPr>
              <w:t>Information on progress</w:t>
            </w:r>
            <w:r w:rsidRPr="00D67C6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67C6A" w:rsidP="00D67C6A">
            <w:pPr>
              <w:pStyle w:val="ListBullet"/>
            </w:pPr>
            <w:r w:rsidRPr="00D67C6A">
              <w:t>agency input into marketing of property</w:t>
            </w:r>
          </w:p>
          <w:p w:rsidR="00000000" w:rsidRPr="00D67C6A" w:rsidP="00D67C6A">
            <w:pPr>
              <w:pStyle w:val="ListBullet"/>
            </w:pPr>
            <w:r w:rsidRPr="00D67C6A">
              <w:t>approaches and enquiries regarding the property</w:t>
            </w:r>
          </w:p>
          <w:p w:rsidR="00000000" w:rsidRPr="00D67C6A" w:rsidP="00D67C6A">
            <w:pPr>
              <w:pStyle w:val="ListBullet"/>
            </w:pPr>
            <w:r w:rsidRPr="00D67C6A">
              <w:t>costings</w:t>
            </w:r>
          </w:p>
          <w:p w:rsidR="00000000" w:rsidRPr="00D67C6A" w:rsidP="00D67C6A">
            <w:pPr>
              <w:pStyle w:val="ListBullet"/>
            </w:pPr>
            <w:r w:rsidRPr="00D67C6A">
              <w:t>perception of levels of interest and worth of current marketing strategies</w:t>
            </w:r>
          </w:p>
          <w:p w:rsidR="00000000" w:rsidRPr="00D67C6A" w:rsidP="00D67C6A">
            <w:pPr>
              <w:pStyle w:val="ListBullet"/>
            </w:pPr>
            <w:r w:rsidRPr="00D67C6A">
              <w:t>possible changes in marketing activities and plan</w:t>
            </w:r>
          </w:p>
          <w:p w:rsidR="00000000" w:rsidP="00D67C6A">
            <w:pPr>
              <w:pStyle w:val="ListBullet"/>
              <w:rPr>
                <w:lang w:val="en-NZ"/>
              </w:rPr>
            </w:pPr>
            <w:r w:rsidRPr="00D67C6A">
              <w:t>strategies used in marketing and promoting property.</w:t>
            </w:r>
          </w:p>
        </w:tc>
      </w:tr>
      <w:tr w:rsidTr="008B7D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t xml:space="preserve">Strategies </w:t>
            </w:r>
            <w:r w:rsidRPr="00D67C6A">
              <w:rPr>
                <w:rStyle w:val="BoldandItalics"/>
              </w:rPr>
              <w:t>if property proves difficult to lease</w:t>
            </w:r>
            <w:r w:rsidRPr="00D67C6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67C6A" w:rsidP="00D67C6A">
            <w:pPr>
              <w:pStyle w:val="ListBullet"/>
            </w:pPr>
            <w:r w:rsidRPr="00D67C6A">
              <w:t>revising advertising budget</w:t>
            </w:r>
          </w:p>
          <w:p w:rsidR="00000000" w:rsidRPr="00D67C6A" w:rsidP="00D67C6A">
            <w:pPr>
              <w:pStyle w:val="ListBullet"/>
            </w:pPr>
            <w:r w:rsidRPr="00D67C6A">
              <w:t>modifying advertising copy and promotional materials</w:t>
            </w:r>
          </w:p>
          <w:p w:rsidR="00000000" w:rsidP="00D67C6A">
            <w:pPr>
              <w:pStyle w:val="ListBullet"/>
              <w:rPr>
                <w:lang w:val="en-NZ"/>
              </w:rPr>
            </w:pPr>
            <w:r w:rsidRPr="00D67C6A">
              <w:t>involvin</w:t>
            </w:r>
            <w:r w:rsidRPr="00D67C6A">
              <w:t>g other agencies.</w:t>
            </w:r>
          </w:p>
        </w:tc>
      </w:tr>
      <w:tr w:rsidTr="008B7DA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BoldandItalics"/>
              </w:rPr>
              <w:t>Verifiable evidence</w:t>
            </w:r>
            <w:r w:rsidRPr="00D67C6A">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D67C6A" w:rsidP="00D67C6A">
            <w:pPr>
              <w:pStyle w:val="ListBullet"/>
            </w:pPr>
            <w:r w:rsidRPr="00D67C6A">
              <w:t>checklists</w:t>
            </w:r>
          </w:p>
          <w:p w:rsidR="00000000" w:rsidRPr="00D67C6A" w:rsidP="00D67C6A">
            <w:pPr>
              <w:pStyle w:val="ListBullet"/>
            </w:pPr>
            <w:r w:rsidRPr="00D67C6A">
              <w:t>notes</w:t>
            </w:r>
          </w:p>
          <w:p w:rsidR="00000000" w:rsidRPr="00D67C6A" w:rsidP="00D67C6A">
            <w:pPr>
              <w:pStyle w:val="ListBullet"/>
            </w:pPr>
            <w:r w:rsidRPr="00D67C6A">
              <w:t>qualitative and quantitative data</w:t>
            </w:r>
          </w:p>
          <w:p w:rsidR="00000000" w:rsidRPr="00D67C6A" w:rsidP="00D67C6A">
            <w:pPr>
              <w:pStyle w:val="ListBullet"/>
            </w:pPr>
            <w:r w:rsidRPr="00D67C6A">
              <w:t>records and testimonies.</w:t>
            </w:r>
          </w:p>
        </w:tc>
      </w:tr>
    </w:tbl>
    <w:p w:rsidR="008B7DAD" w:rsidP="00D67C6A">
      <w:pPr>
        <w:pStyle w:val="BodyText"/>
      </w:pPr>
    </w:p>
    <w:p w:rsidR="008B7DAD" w:rsidP="00D67C6A">
      <w:pPr>
        <w:pStyle w:val="BodyText"/>
      </w:pPr>
    </w:p>
    <w:p w:rsidR="00000000" w:rsidRPr="00D67C6A" w:rsidP="00D67C6A">
      <w:pPr>
        <w:pStyle w:val="Heading1"/>
      </w:pPr>
      <w:bookmarkStart w:id="12" w:name="O_200921"/>
      <w:bookmarkEnd w:id="12"/>
      <w:r w:rsidRPr="00D67C6A">
        <w:t>Unit Sector(s)</w:t>
      </w:r>
    </w:p>
    <w:tbl>
      <w:tblPr>
        <w:tblW w:w="0" w:type="auto"/>
        <w:tblLayout w:type="fixed"/>
        <w:tblCellMar>
          <w:left w:w="62" w:type="dxa"/>
          <w:right w:w="62" w:type="dxa"/>
        </w:tblCellMar>
        <w:tblLook w:val="0000"/>
      </w:tblPr>
      <w:tblGrid>
        <w:gridCol w:w="2926"/>
        <w:gridCol w:w="5596"/>
      </w:tblGrid>
      <w:tr w:rsidTr="008B7DA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D67C6A" w:rsidP="00D67C6A">
            <w:pPr>
              <w:pStyle w:val="BodyText"/>
            </w:pPr>
            <w:r w:rsidRPr="00D67C6A">
              <w:t>Property development, sales and management</w:t>
            </w:r>
          </w:p>
        </w:tc>
      </w:tr>
    </w:tbl>
    <w:p w:rsidR="008B7DAD" w:rsidP="00D67C6A">
      <w:pPr>
        <w:pStyle w:val="BodyText"/>
      </w:pPr>
    </w:p>
    <w:p w:rsidR="008B7DAD" w:rsidP="00D67C6A">
      <w:pPr>
        <w:pStyle w:val="BodyText"/>
      </w:pPr>
    </w:p>
    <w:p w:rsidR="00000000" w:rsidRPr="00D67C6A" w:rsidP="00D67C6A">
      <w:pPr>
        <w:pStyle w:val="Heading1"/>
      </w:pPr>
      <w:bookmarkStart w:id="13" w:name="O_200920"/>
      <w:bookmarkEnd w:id="13"/>
      <w:r w:rsidRPr="00D67C6A">
        <w:t>Competency field</w:t>
      </w:r>
    </w:p>
    <w:tbl>
      <w:tblPr>
        <w:tblW w:w="0" w:type="auto"/>
        <w:tblLayout w:type="fixed"/>
        <w:tblCellMar>
          <w:left w:w="62" w:type="dxa"/>
          <w:right w:w="62" w:type="dxa"/>
        </w:tblCellMar>
        <w:tblLook w:val="0000"/>
      </w:tblPr>
      <w:tblGrid>
        <w:gridCol w:w="2926"/>
        <w:gridCol w:w="5596"/>
      </w:tblGrid>
      <w:tr w:rsidTr="008B7DA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67C6A">
            <w:pPr>
              <w:pStyle w:val="BodyText"/>
              <w:rPr>
                <w:lang w:val="en-NZ"/>
              </w:rPr>
            </w:pPr>
            <w:r w:rsidRPr="00D67C6A">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D67C6A" w:rsidP="00D67C6A">
            <w:pPr>
              <w:pStyle w:val="BodyText"/>
            </w:pPr>
            <w:r w:rsidRPr="00D67C6A">
              <w:t>Real estate</w:t>
            </w:r>
          </w:p>
        </w:tc>
      </w:tr>
    </w:tbl>
    <w:p w:rsidR="008B7DAD" w:rsidP="00D67C6A">
      <w:pPr>
        <w:pStyle w:val="BodyText"/>
      </w:pPr>
    </w:p>
    <w:p w:rsidR="008B7DAD" w:rsidP="00D67C6A">
      <w:pPr>
        <w:pStyle w:val="BodyText"/>
      </w:pPr>
    </w:p>
    <w:p w:rsidR="00000000" w:rsidRPr="00D67C6A" w:rsidP="00D67C6A"/>
    <w:sectPr w:rsidSect="00D67C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DAD" w:rsidP="008B7D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AD" w:rsidP="00D67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B7DAD" w:rsidP="00D67C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B7DAD" w:rsidP="00D67C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DAD" w:rsidP="008B7D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DAD" w:rsidP="00D67C6A">
    <w:pPr>
      <w:pStyle w:val="Header"/>
      <w:framePr w:wrap="around"/>
    </w:pPr>
    <w:r>
      <w:fldChar w:fldCharType="begin"/>
    </w:r>
    <w:r>
      <w:instrText xml:space="preserve"> TITLE   \* MERGEFORMAT </w:instrText>
    </w:r>
    <w:r>
      <w:fldChar w:fldCharType="separate"/>
    </w:r>
    <w:r>
      <w:t>CPPDSM4013A Market property for lease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7DAD" w:rsidP="00D67C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6C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448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CC7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C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7C6A"/>
    <w:pPr>
      <w:spacing w:before="360" w:after="60"/>
      <w:outlineLvl w:val="0"/>
    </w:pPr>
    <w:rPr>
      <w:sz w:val="32"/>
    </w:rPr>
  </w:style>
  <w:style w:type="paragraph" w:styleId="Heading2">
    <w:name w:val="heading 2"/>
    <w:basedOn w:val="HeadingBase"/>
    <w:next w:val="BodyText"/>
    <w:link w:val="Heading2Char"/>
    <w:qFormat/>
    <w:rsid w:val="00D67C6A"/>
    <w:pPr>
      <w:keepLines/>
      <w:spacing w:before="240" w:after="120"/>
      <w:outlineLvl w:val="1"/>
    </w:pPr>
    <w:rPr>
      <w:sz w:val="28"/>
      <w:szCs w:val="40"/>
    </w:rPr>
  </w:style>
  <w:style w:type="paragraph" w:styleId="Heading3">
    <w:name w:val="heading 3"/>
    <w:basedOn w:val="HeadingBase"/>
    <w:next w:val="BodyText"/>
    <w:link w:val="Heading3Char"/>
    <w:qFormat/>
    <w:rsid w:val="00D67C6A"/>
    <w:pPr>
      <w:spacing w:before="180" w:after="120"/>
      <w:outlineLvl w:val="2"/>
    </w:pPr>
    <w:rPr>
      <w:spacing w:val="-10"/>
      <w:kern w:val="32"/>
    </w:rPr>
  </w:style>
  <w:style w:type="paragraph" w:styleId="Heading4">
    <w:name w:val="heading 4"/>
    <w:basedOn w:val="HeadingBase"/>
    <w:next w:val="BodyText"/>
    <w:link w:val="Heading4Char"/>
    <w:qFormat/>
    <w:rsid w:val="00D67C6A"/>
    <w:pPr>
      <w:spacing w:before="160" w:after="120"/>
      <w:outlineLvl w:val="3"/>
    </w:pPr>
    <w:rPr>
      <w:sz w:val="22"/>
    </w:rPr>
  </w:style>
  <w:style w:type="paragraph" w:styleId="Heading5">
    <w:name w:val="heading 5"/>
    <w:basedOn w:val="HeadingBase"/>
    <w:next w:val="Normal"/>
    <w:link w:val="Heading5Char"/>
    <w:qFormat/>
    <w:rsid w:val="00D67C6A"/>
    <w:pPr>
      <w:spacing w:before="80"/>
      <w:outlineLvl w:val="4"/>
    </w:pPr>
    <w:rPr>
      <w:color w:val="918585"/>
      <w:sz w:val="20"/>
    </w:rPr>
  </w:style>
  <w:style w:type="paragraph" w:styleId="Heading6">
    <w:name w:val="heading 6"/>
    <w:basedOn w:val="HeadingBase"/>
    <w:next w:val="Normal"/>
    <w:link w:val="Heading6Char"/>
    <w:qFormat/>
    <w:rsid w:val="00D67C6A"/>
    <w:pPr>
      <w:spacing w:before="60"/>
      <w:outlineLvl w:val="5"/>
    </w:pPr>
    <w:rPr>
      <w:color w:val="918585"/>
      <w:sz w:val="20"/>
    </w:rPr>
  </w:style>
  <w:style w:type="paragraph" w:styleId="Heading7">
    <w:name w:val="heading 7"/>
    <w:basedOn w:val="Normal"/>
    <w:next w:val="Normal"/>
    <w:link w:val="Heading7Char"/>
    <w:qFormat/>
    <w:rsid w:val="00D67C6A"/>
    <w:pPr>
      <w:ind w:left="720"/>
      <w:outlineLvl w:val="6"/>
    </w:pPr>
    <w:rPr>
      <w:i/>
    </w:rPr>
  </w:style>
  <w:style w:type="paragraph" w:styleId="Heading8">
    <w:name w:val="heading 8"/>
    <w:basedOn w:val="Normal"/>
    <w:next w:val="Normal"/>
    <w:link w:val="Heading8Char"/>
    <w:qFormat/>
    <w:rsid w:val="00D67C6A"/>
    <w:pPr>
      <w:ind w:left="720"/>
      <w:outlineLvl w:val="7"/>
    </w:pPr>
    <w:rPr>
      <w:i/>
    </w:rPr>
  </w:style>
  <w:style w:type="paragraph" w:styleId="Heading9">
    <w:name w:val="heading 9"/>
    <w:basedOn w:val="Normal"/>
    <w:next w:val="Normal"/>
    <w:link w:val="Heading9Char"/>
    <w:qFormat/>
    <w:rsid w:val="00D67C6A"/>
    <w:pPr>
      <w:ind w:left="720"/>
      <w:outlineLvl w:val="8"/>
    </w:pPr>
    <w:rPr>
      <w:i/>
    </w:rPr>
  </w:style>
  <w:style w:type="character" w:default="1" w:styleId="DefaultParagraphFont">
    <w:name w:val="Default Paragraph Font"/>
    <w:uiPriority w:val="1"/>
    <w:unhideWhenUsed/>
    <w:rsid w:val="00D67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C6A"/>
  </w:style>
  <w:style w:type="character" w:customStyle="1" w:styleId="Heading1Char">
    <w:name w:val="Heading 1 Char"/>
    <w:basedOn w:val="DefaultParagraphFont"/>
    <w:link w:val="Heading1"/>
    <w:rsid w:val="00D67C6A"/>
    <w:rPr>
      <w:rFonts w:ascii="Times New Roman" w:eastAsia="Times New Roman" w:hAnsi="Times New Roman" w:cs="Times New Roman"/>
      <w:b/>
      <w:sz w:val="32"/>
      <w:szCs w:val="20"/>
      <w:lang w:eastAsia="en-US"/>
    </w:rPr>
  </w:style>
  <w:style w:type="paragraph" w:styleId="BodyText">
    <w:name w:val="Body Text"/>
    <w:basedOn w:val="Normal"/>
    <w:link w:val="BodyTextChar"/>
    <w:rsid w:val="00D67C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7C6A"/>
    <w:rPr>
      <w:rFonts w:ascii="Times New Roman" w:eastAsia="Times New Roman" w:hAnsi="Times New Roman" w:cs="Times New Roman"/>
      <w:sz w:val="24"/>
      <w:lang w:val="en-US" w:eastAsia="en-US"/>
    </w:rPr>
  </w:style>
  <w:style w:type="paragraph" w:styleId="Footer">
    <w:name w:val="footer"/>
    <w:basedOn w:val="Normal"/>
    <w:link w:val="FooterChar"/>
    <w:rsid w:val="00D67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C6A"/>
    <w:rPr>
      <w:rFonts w:ascii="Times New Roman" w:eastAsia="Times New Roman" w:hAnsi="Times New Roman" w:cs="Times New Roman"/>
      <w:sz w:val="16"/>
      <w:lang w:val="en-US" w:eastAsia="en-US"/>
    </w:rPr>
  </w:style>
  <w:style w:type="paragraph" w:styleId="List">
    <w:name w:val="List"/>
    <w:basedOn w:val="BodyText"/>
    <w:next w:val="BodyText"/>
    <w:rsid w:val="00D67C6A"/>
    <w:pPr>
      <w:tabs>
        <w:tab w:val="left" w:pos="340"/>
      </w:tabs>
      <w:spacing w:before="60" w:after="60"/>
      <w:ind w:left="340" w:hanging="340"/>
    </w:pPr>
  </w:style>
  <w:style w:type="paragraph" w:styleId="ListBullet">
    <w:name w:val="List Bullet"/>
    <w:basedOn w:val="List"/>
    <w:rsid w:val="00D67C6A"/>
    <w:pPr>
      <w:numPr>
        <w:numId w:val="13"/>
      </w:numPr>
      <w:tabs>
        <w:tab w:val="clear" w:pos="340"/>
      </w:tabs>
      <w:spacing w:before="40" w:after="40"/>
    </w:pPr>
  </w:style>
  <w:style w:type="character" w:customStyle="1" w:styleId="SpecialBold">
    <w:name w:val="Special Bold"/>
    <w:basedOn w:val="DefaultParagraphFont"/>
    <w:rsid w:val="00D67C6A"/>
    <w:rPr>
      <w:b/>
      <w:spacing w:val="0"/>
    </w:rPr>
  </w:style>
  <w:style w:type="paragraph" w:styleId="ListBullet2">
    <w:name w:val="List Bullet 2"/>
    <w:basedOn w:val="List2"/>
    <w:rsid w:val="00D67C6A"/>
    <w:pPr>
      <w:numPr>
        <w:numId w:val="14"/>
      </w:numPr>
      <w:tabs>
        <w:tab w:val="clear" w:pos="680"/>
      </w:tabs>
    </w:pPr>
  </w:style>
  <w:style w:type="paragraph" w:styleId="Header">
    <w:name w:val="header"/>
    <w:basedOn w:val="Normal"/>
    <w:link w:val="HeaderChar"/>
    <w:rsid w:val="00D67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C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7C6A"/>
    <w:pPr>
      <w:spacing w:before="240" w:after="120"/>
      <w:outlineLvl w:val="0"/>
    </w:pPr>
    <w:rPr>
      <w:rFonts w:ascii="Times New Roman" w:hAnsi="Times New Roman"/>
      <w:b/>
      <w:sz w:val="28"/>
    </w:rPr>
  </w:style>
  <w:style w:type="paragraph" w:customStyle="1" w:styleId="AllowPageBreak">
    <w:name w:val="AllowPageBreak"/>
    <w:rsid w:val="00D67C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7C6A"/>
    <w:rPr>
      <w:b/>
      <w:i/>
      <w:u w:val="none"/>
    </w:rPr>
  </w:style>
  <w:style w:type="character" w:customStyle="1" w:styleId="Heading2Char">
    <w:name w:val="Heading 2 Char"/>
    <w:basedOn w:val="DefaultParagraphFont"/>
    <w:link w:val="Heading2"/>
    <w:rsid w:val="00D67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C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7C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7C6A"/>
    <w:rPr>
      <w:rFonts w:ascii="Courier New" w:eastAsia="Times New Roman" w:hAnsi="Courier New" w:cs="Times New Roman"/>
      <w:i/>
      <w:szCs w:val="20"/>
      <w:lang w:val="en-US" w:eastAsia="en-US"/>
    </w:rPr>
  </w:style>
  <w:style w:type="paragraph" w:customStyle="1" w:styleId="HeadingBase">
    <w:name w:val="Heading Base"/>
    <w:rsid w:val="00D67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C6A"/>
    <w:pPr>
      <w:tabs>
        <w:tab w:val="right" w:leader="dot" w:pos="9072"/>
      </w:tabs>
      <w:ind w:left="567"/>
    </w:pPr>
    <w:rPr>
      <w:szCs w:val="22"/>
    </w:rPr>
  </w:style>
  <w:style w:type="paragraph" w:customStyle="1" w:styleId="TOCBase">
    <w:name w:val="TOC Base"/>
    <w:rsid w:val="00D67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C6A"/>
    <w:pPr>
      <w:tabs>
        <w:tab w:val="right" w:leader="dot" w:pos="9072"/>
      </w:tabs>
      <w:spacing w:before="40" w:after="40"/>
      <w:ind w:left="284"/>
    </w:pPr>
    <w:rPr>
      <w:rFonts w:ascii="Times New Roman" w:hAnsi="Times New Roman"/>
    </w:rPr>
  </w:style>
  <w:style w:type="paragraph" w:styleId="TOC1">
    <w:name w:val="toc 1"/>
    <w:basedOn w:val="TOCBase"/>
    <w:next w:val="Normal"/>
    <w:rsid w:val="00D67C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7C6A"/>
    <w:pPr>
      <w:spacing w:before="5040"/>
      <w:jc w:val="center"/>
    </w:pPr>
    <w:rPr>
      <w:sz w:val="48"/>
      <w:szCs w:val="72"/>
      <w:lang w:val="en-US"/>
    </w:rPr>
  </w:style>
  <w:style w:type="character" w:customStyle="1" w:styleId="TitleChar">
    <w:name w:val="Title Char"/>
    <w:basedOn w:val="DefaultParagraphFont"/>
    <w:link w:val="Title"/>
    <w:rsid w:val="00D67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C6A"/>
    <w:pPr>
      <w:tabs>
        <w:tab w:val="left" w:pos="3600"/>
        <w:tab w:val="left" w:pos="3958"/>
      </w:tabs>
    </w:pPr>
  </w:style>
  <w:style w:type="paragraph" w:customStyle="1" w:styleId="Note">
    <w:name w:val="Note"/>
    <w:basedOn w:val="BodyText"/>
    <w:rsid w:val="00D67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C6A"/>
    <w:pPr>
      <w:framePr w:wrap="auto" w:hAnchor="text" w:y="6049"/>
    </w:pPr>
    <w:rPr>
      <w:color w:val="000000"/>
      <w:sz w:val="40"/>
    </w:rPr>
  </w:style>
  <w:style w:type="paragraph" w:customStyle="1" w:styleId="TOCTitle">
    <w:name w:val="TOCTitle"/>
    <w:basedOn w:val="Heading1"/>
    <w:rsid w:val="00D67C6A"/>
    <w:pPr>
      <w:spacing w:after="240"/>
      <w:jc w:val="center"/>
      <w:outlineLvl w:val="9"/>
    </w:pPr>
    <w:rPr>
      <w:caps/>
    </w:rPr>
  </w:style>
  <w:style w:type="paragraph" w:customStyle="1" w:styleId="Version">
    <w:name w:val="Version"/>
    <w:rsid w:val="00D67C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C6A"/>
    <w:pPr>
      <w:keepNext w:val="0"/>
      <w:tabs>
        <w:tab w:val="right" w:pos="4176"/>
      </w:tabs>
      <w:ind w:left="198" w:hanging="198"/>
    </w:pPr>
    <w:rPr>
      <w:rFonts w:ascii="Garamond" w:hAnsi="Garamond"/>
    </w:rPr>
  </w:style>
  <w:style w:type="paragraph" w:styleId="IndexHeading">
    <w:name w:val="index heading"/>
    <w:basedOn w:val="Normal"/>
    <w:next w:val="Index1"/>
    <w:semiHidden/>
    <w:rsid w:val="00D67C6A"/>
    <w:pPr>
      <w:spacing w:before="120" w:after="120"/>
    </w:pPr>
    <w:rPr>
      <w:rFonts w:ascii="Arial" w:hAnsi="Arial"/>
      <w:b/>
      <w:color w:val="918585"/>
      <w:sz w:val="24"/>
    </w:rPr>
  </w:style>
  <w:style w:type="paragraph" w:customStyle="1" w:styleId="Chapter">
    <w:name w:val="Chapter"/>
    <w:basedOn w:val="Normal"/>
    <w:rsid w:val="00D67C6A"/>
    <w:pPr>
      <w:spacing w:before="240"/>
    </w:pPr>
    <w:rPr>
      <w:rFonts w:ascii="Times New Roman" w:hAnsi="Times New Roman"/>
      <w:smallCaps/>
      <w:spacing w:val="80"/>
      <w:sz w:val="28"/>
    </w:rPr>
  </w:style>
  <w:style w:type="paragraph" w:customStyle="1" w:styleId="InChapter">
    <w:name w:val="InChapter"/>
    <w:basedOn w:val="Heading3"/>
    <w:rsid w:val="00D67C6A"/>
    <w:pPr>
      <w:spacing w:after="240"/>
      <w:outlineLvl w:val="9"/>
    </w:pPr>
    <w:rPr>
      <w:noProof/>
    </w:rPr>
  </w:style>
  <w:style w:type="paragraph" w:styleId="Index2">
    <w:name w:val="index 2"/>
    <w:basedOn w:val="Normal"/>
    <w:next w:val="Normal"/>
    <w:semiHidden/>
    <w:rsid w:val="00D67C6A"/>
    <w:pPr>
      <w:tabs>
        <w:tab w:val="right" w:pos="4176"/>
      </w:tabs>
      <w:ind w:left="568" w:hanging="284"/>
    </w:pPr>
    <w:rPr>
      <w:rFonts w:ascii="Garamond" w:hAnsi="Garamond"/>
    </w:rPr>
  </w:style>
  <w:style w:type="paragraph" w:customStyle="1" w:styleId="Byline">
    <w:name w:val="Byline"/>
    <w:rsid w:val="00D67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C6A"/>
    <w:pPr>
      <w:tabs>
        <w:tab w:val="clear" w:pos="3600"/>
        <w:tab w:val="clear" w:pos="3958"/>
      </w:tabs>
      <w:jc w:val="right"/>
    </w:pPr>
  </w:style>
  <w:style w:type="character" w:styleId="Emphasis">
    <w:name w:val="Emphasis"/>
    <w:basedOn w:val="DefaultParagraphFont"/>
    <w:qFormat/>
    <w:rsid w:val="00D67C6A"/>
    <w:rPr>
      <w:i/>
    </w:rPr>
  </w:style>
  <w:style w:type="paragraph" w:styleId="Caption">
    <w:name w:val="caption"/>
    <w:basedOn w:val="BodyText"/>
    <w:next w:val="Normal"/>
    <w:qFormat/>
    <w:rsid w:val="00D67C6A"/>
    <w:pPr>
      <w:framePr w:w="2268" w:hSpace="181" w:vSpace="181" w:wrap="around" w:vAnchor="text" w:hAnchor="page" w:x="1135" w:y="285" w:anchorLock="1"/>
    </w:pPr>
    <w:rPr>
      <w:i/>
    </w:rPr>
  </w:style>
  <w:style w:type="paragraph" w:customStyle="1" w:styleId="MiniTOCTitle">
    <w:name w:val="MiniTOCTitle"/>
    <w:basedOn w:val="Heading4"/>
    <w:rsid w:val="00D67C6A"/>
    <w:pPr>
      <w:spacing w:before="240"/>
      <w:outlineLvl w:val="9"/>
    </w:pPr>
    <w:rPr>
      <w:noProof/>
      <w:sz w:val="24"/>
    </w:rPr>
  </w:style>
  <w:style w:type="paragraph" w:customStyle="1" w:styleId="MiniTOCItem">
    <w:name w:val="MiniTOCItem"/>
    <w:basedOn w:val="ListBullet"/>
    <w:rsid w:val="00D67C6A"/>
    <w:pPr>
      <w:numPr>
        <w:numId w:val="0"/>
      </w:numPr>
      <w:tabs>
        <w:tab w:val="right" w:leader="dot" w:pos="6521"/>
      </w:tabs>
      <w:spacing w:before="0" w:after="0"/>
    </w:pPr>
  </w:style>
  <w:style w:type="paragraph" w:customStyle="1" w:styleId="TOFTitle">
    <w:name w:val="TOFTitle"/>
    <w:basedOn w:val="TOCTitle"/>
    <w:rsid w:val="00D67C6A"/>
  </w:style>
  <w:style w:type="paragraph" w:styleId="TableofFigures">
    <w:name w:val="table of figures"/>
    <w:basedOn w:val="Normal"/>
    <w:next w:val="Normal"/>
    <w:semiHidden/>
    <w:rsid w:val="00D67C6A"/>
    <w:pPr>
      <w:tabs>
        <w:tab w:val="right" w:leader="dot" w:pos="9072"/>
      </w:tabs>
      <w:ind w:left="970" w:hanging="403"/>
    </w:pPr>
    <w:rPr>
      <w:rFonts w:ascii="Times New Roman" w:hAnsi="Times New Roman"/>
      <w:b/>
    </w:rPr>
  </w:style>
  <w:style w:type="paragraph" w:styleId="ListNumber">
    <w:name w:val="List Number"/>
    <w:basedOn w:val="List"/>
    <w:rsid w:val="00D67C6A"/>
    <w:pPr>
      <w:numPr>
        <w:numId w:val="11"/>
      </w:numPr>
    </w:pPr>
  </w:style>
  <w:style w:type="character" w:customStyle="1" w:styleId="WingdingSymbols">
    <w:name w:val="Wingding Symbols"/>
    <w:rsid w:val="00D67C6A"/>
    <w:rPr>
      <w:rFonts w:ascii="Wingdings" w:hAnsi="Wingdings"/>
    </w:rPr>
  </w:style>
  <w:style w:type="paragraph" w:customStyle="1" w:styleId="TableHeading">
    <w:name w:val="Table Heading"/>
    <w:basedOn w:val="HeadingBase"/>
    <w:rsid w:val="00D67C6A"/>
    <w:pPr>
      <w:keepLines/>
      <w:pBdr>
        <w:bottom w:val="single" w:sz="6" w:space="1" w:color="918585"/>
      </w:pBdr>
      <w:spacing w:before="240"/>
    </w:pPr>
  </w:style>
  <w:style w:type="character" w:customStyle="1" w:styleId="HotSpot">
    <w:name w:val="HotSpot"/>
    <w:rsid w:val="00D67C6A"/>
    <w:rPr>
      <w:color w:val="0033CC"/>
      <w:u w:val="none"/>
    </w:rPr>
  </w:style>
  <w:style w:type="paragraph" w:customStyle="1" w:styleId="BodyTextRight">
    <w:name w:val="Body Text Right"/>
    <w:basedOn w:val="BodyText"/>
    <w:rsid w:val="00D67C6A"/>
    <w:pPr>
      <w:spacing w:before="0" w:after="0"/>
      <w:jc w:val="right"/>
    </w:pPr>
  </w:style>
  <w:style w:type="paragraph" w:styleId="Index3">
    <w:name w:val="index 3"/>
    <w:basedOn w:val="ListNumber2"/>
    <w:next w:val="Normal"/>
    <w:semiHidden/>
    <w:rsid w:val="00D67C6A"/>
    <w:pPr>
      <w:numPr>
        <w:numId w:val="0"/>
      </w:numPr>
      <w:tabs>
        <w:tab w:val="right" w:leader="dot" w:pos="4176"/>
      </w:tabs>
    </w:pPr>
  </w:style>
  <w:style w:type="paragraph" w:styleId="ListNumber2">
    <w:name w:val="List Number 2"/>
    <w:basedOn w:val="List2"/>
    <w:rsid w:val="00D67C6A"/>
    <w:pPr>
      <w:numPr>
        <w:numId w:val="10"/>
      </w:numPr>
      <w:tabs>
        <w:tab w:val="clear" w:pos="1060"/>
      </w:tabs>
    </w:pPr>
  </w:style>
  <w:style w:type="paragraph" w:customStyle="1" w:styleId="MarginNote">
    <w:name w:val="Margin Note"/>
    <w:basedOn w:val="BodyText"/>
    <w:rsid w:val="00D67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C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7C6A"/>
    <w:rPr>
      <w:sz w:val="32"/>
    </w:rPr>
  </w:style>
  <w:style w:type="paragraph" w:customStyle="1" w:styleId="HeadingProcedure">
    <w:name w:val="Heading Procedure"/>
    <w:basedOn w:val="HeadingBase"/>
    <w:next w:val="Normal"/>
    <w:rsid w:val="00D67C6A"/>
    <w:pPr>
      <w:tabs>
        <w:tab w:val="left" w:pos="0"/>
      </w:tabs>
      <w:spacing w:before="120" w:after="60"/>
    </w:pPr>
    <w:rPr>
      <w:i/>
      <w:color w:val="918585"/>
      <w:sz w:val="22"/>
    </w:rPr>
  </w:style>
  <w:style w:type="paragraph" w:customStyle="1" w:styleId="TableBodyText">
    <w:name w:val="Table Body Text"/>
    <w:basedOn w:val="BodyText"/>
    <w:rsid w:val="00D67C6A"/>
    <w:pPr>
      <w:spacing w:before="60" w:after="60"/>
    </w:pPr>
  </w:style>
  <w:style w:type="paragraph" w:styleId="ListContinue">
    <w:name w:val="List Continue"/>
    <w:basedOn w:val="List"/>
    <w:rsid w:val="00D67C6A"/>
    <w:pPr>
      <w:ind w:firstLine="0"/>
    </w:pPr>
  </w:style>
  <w:style w:type="paragraph" w:customStyle="1" w:styleId="ListNote">
    <w:name w:val="List Note"/>
    <w:basedOn w:val="List"/>
    <w:rsid w:val="00D67C6A"/>
    <w:pPr>
      <w:pBdr>
        <w:top w:val="single" w:sz="6" w:space="2" w:color="918585"/>
        <w:bottom w:val="single" w:sz="6" w:space="2" w:color="918585"/>
      </w:pBdr>
      <w:tabs>
        <w:tab w:val="left" w:pos="1021"/>
      </w:tabs>
      <w:ind w:firstLine="0"/>
    </w:pPr>
  </w:style>
  <w:style w:type="paragraph" w:customStyle="1" w:styleId="Warning">
    <w:name w:val="Warning"/>
    <w:basedOn w:val="BodyText"/>
    <w:rsid w:val="00D67C6A"/>
    <w:pPr>
      <w:shd w:val="clear" w:color="auto" w:fill="D9D9D9"/>
      <w:tabs>
        <w:tab w:val="left" w:pos="992"/>
      </w:tabs>
      <w:ind w:left="119" w:right="119"/>
    </w:pPr>
    <w:rPr>
      <w:sz w:val="20"/>
    </w:rPr>
  </w:style>
  <w:style w:type="paragraph" w:customStyle="1" w:styleId="MarginIcons">
    <w:name w:val="Margin Icons"/>
    <w:basedOn w:val="BodyText"/>
    <w:rsid w:val="00D67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C6A"/>
    <w:rPr>
      <w:rFonts w:ascii="Courier New" w:hAnsi="Courier New"/>
    </w:rPr>
  </w:style>
  <w:style w:type="paragraph" w:customStyle="1" w:styleId="NoteBullet">
    <w:name w:val="Note Bullet"/>
    <w:basedOn w:val="Note"/>
    <w:rsid w:val="00D67C6A"/>
    <w:pPr>
      <w:tabs>
        <w:tab w:val="clear" w:pos="680"/>
      </w:tabs>
      <w:spacing w:before="60" w:after="60"/>
    </w:pPr>
  </w:style>
  <w:style w:type="paragraph" w:customStyle="1" w:styleId="SubHeading2">
    <w:name w:val="SubHeading2"/>
    <w:basedOn w:val="HeadingBase"/>
    <w:rsid w:val="00D67C6A"/>
    <w:pPr>
      <w:spacing w:before="240" w:after="60"/>
    </w:pPr>
    <w:rPr>
      <w:sz w:val="20"/>
    </w:rPr>
  </w:style>
  <w:style w:type="paragraph" w:customStyle="1" w:styleId="SubHeading1">
    <w:name w:val="SubHeading1"/>
    <w:basedOn w:val="HeadingBase"/>
    <w:rsid w:val="00D67C6A"/>
    <w:pPr>
      <w:spacing w:before="240" w:after="60"/>
    </w:pPr>
    <w:rPr>
      <w:color w:val="918585"/>
      <w:sz w:val="22"/>
    </w:rPr>
  </w:style>
  <w:style w:type="paragraph" w:customStyle="1" w:styleId="SideHeading">
    <w:name w:val="Side Heading"/>
    <w:basedOn w:val="HeadingBase"/>
    <w:rsid w:val="00D67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C6A"/>
    <w:pPr>
      <w:numPr>
        <w:numId w:val="12"/>
      </w:numPr>
    </w:pPr>
  </w:style>
  <w:style w:type="paragraph" w:styleId="PlainText">
    <w:name w:val="Plain Text"/>
    <w:basedOn w:val="Normal"/>
    <w:link w:val="PlainTextChar"/>
    <w:rsid w:val="00D67C6A"/>
    <w:rPr>
      <w:sz w:val="20"/>
    </w:rPr>
  </w:style>
  <w:style w:type="character" w:customStyle="1" w:styleId="PlainTextChar">
    <w:name w:val="Plain Text Char"/>
    <w:basedOn w:val="DefaultParagraphFont"/>
    <w:link w:val="PlainText"/>
    <w:rsid w:val="00D67C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7C6A"/>
    <w:rPr>
      <w:b/>
      <w:smallCaps/>
    </w:rPr>
  </w:style>
  <w:style w:type="paragraph" w:customStyle="1" w:styleId="TableListNumber">
    <w:name w:val="Table List Number"/>
    <w:basedOn w:val="ListNumber"/>
    <w:rsid w:val="00D67C6A"/>
    <w:pPr>
      <w:numPr>
        <w:numId w:val="0"/>
      </w:numPr>
    </w:pPr>
  </w:style>
  <w:style w:type="paragraph" w:styleId="TOC4">
    <w:name w:val="toc 4"/>
    <w:basedOn w:val="TOCBase"/>
    <w:next w:val="Normal"/>
    <w:semiHidden/>
    <w:rsid w:val="00D67C6A"/>
    <w:pPr>
      <w:tabs>
        <w:tab w:val="right" w:leader="dot" w:pos="9071"/>
      </w:tabs>
      <w:ind w:left="1701"/>
    </w:pPr>
  </w:style>
  <w:style w:type="paragraph" w:customStyle="1" w:styleId="ListAlpha">
    <w:name w:val="List Alpha"/>
    <w:basedOn w:val="List"/>
    <w:rsid w:val="00D67C6A"/>
    <w:pPr>
      <w:numPr>
        <w:numId w:val="9"/>
      </w:numPr>
    </w:pPr>
  </w:style>
  <w:style w:type="paragraph" w:customStyle="1" w:styleId="ListAlpha2">
    <w:name w:val="List Alpha 2"/>
    <w:basedOn w:val="List2"/>
    <w:rsid w:val="00D67C6A"/>
    <w:pPr>
      <w:numPr>
        <w:numId w:val="8"/>
      </w:numPr>
    </w:pPr>
  </w:style>
  <w:style w:type="paragraph" w:styleId="List2">
    <w:name w:val="List 2"/>
    <w:basedOn w:val="BodyText"/>
    <w:rsid w:val="00D67C6A"/>
    <w:pPr>
      <w:tabs>
        <w:tab w:val="left" w:pos="680"/>
      </w:tabs>
      <w:spacing w:before="60" w:after="60"/>
      <w:ind w:left="680" w:hanging="340"/>
    </w:pPr>
  </w:style>
  <w:style w:type="paragraph" w:styleId="List3">
    <w:name w:val="List 3"/>
    <w:basedOn w:val="BodyText"/>
    <w:rsid w:val="00D67C6A"/>
    <w:pPr>
      <w:tabs>
        <w:tab w:val="left" w:pos="1021"/>
      </w:tabs>
      <w:spacing w:before="60" w:after="60"/>
      <w:ind w:left="1020" w:hanging="340"/>
    </w:pPr>
  </w:style>
  <w:style w:type="paragraph" w:styleId="List4">
    <w:name w:val="List 4"/>
    <w:basedOn w:val="BodyText"/>
    <w:rsid w:val="00D67C6A"/>
    <w:pPr>
      <w:tabs>
        <w:tab w:val="left" w:pos="1361"/>
      </w:tabs>
      <w:spacing w:before="60" w:after="60"/>
      <w:ind w:left="1361" w:hanging="340"/>
    </w:pPr>
  </w:style>
  <w:style w:type="paragraph" w:styleId="List5">
    <w:name w:val="List 5"/>
    <w:basedOn w:val="BodyText"/>
    <w:rsid w:val="00D67C6A"/>
    <w:pPr>
      <w:tabs>
        <w:tab w:val="left" w:pos="1701"/>
      </w:tabs>
      <w:spacing w:before="60" w:after="60"/>
      <w:ind w:left="1701" w:hanging="340"/>
    </w:pPr>
  </w:style>
  <w:style w:type="paragraph" w:styleId="ListBullet3">
    <w:name w:val="List Bullet 3"/>
    <w:basedOn w:val="List3"/>
    <w:rsid w:val="00D67C6A"/>
    <w:pPr>
      <w:numPr>
        <w:numId w:val="15"/>
      </w:numPr>
      <w:tabs>
        <w:tab w:val="clear" w:pos="1021"/>
      </w:tabs>
      <w:ind w:left="1037" w:hanging="357"/>
    </w:pPr>
  </w:style>
  <w:style w:type="paragraph" w:styleId="ListBullet4">
    <w:name w:val="List Bullet 4"/>
    <w:basedOn w:val="List4"/>
    <w:rsid w:val="00D67C6A"/>
    <w:pPr>
      <w:numPr>
        <w:numId w:val="3"/>
      </w:numPr>
    </w:pPr>
  </w:style>
  <w:style w:type="paragraph" w:styleId="ListBullet5">
    <w:name w:val="List Bullet 5"/>
    <w:basedOn w:val="List5"/>
    <w:rsid w:val="00D67C6A"/>
    <w:pPr>
      <w:numPr>
        <w:numId w:val="4"/>
      </w:numPr>
    </w:pPr>
  </w:style>
  <w:style w:type="paragraph" w:styleId="ListContinue2">
    <w:name w:val="List Continue 2"/>
    <w:basedOn w:val="List2"/>
    <w:rsid w:val="00D67C6A"/>
    <w:pPr>
      <w:ind w:firstLine="0"/>
    </w:pPr>
  </w:style>
  <w:style w:type="paragraph" w:styleId="ListContinue3">
    <w:name w:val="List Continue 3"/>
    <w:basedOn w:val="List3"/>
    <w:rsid w:val="00D67C6A"/>
    <w:pPr>
      <w:ind w:left="1021" w:firstLine="0"/>
    </w:pPr>
  </w:style>
  <w:style w:type="paragraph" w:styleId="ListContinue4">
    <w:name w:val="List Continue 4"/>
    <w:basedOn w:val="List4"/>
    <w:rsid w:val="00D67C6A"/>
    <w:pPr>
      <w:ind w:firstLine="0"/>
    </w:pPr>
  </w:style>
  <w:style w:type="paragraph" w:styleId="ListContinue5">
    <w:name w:val="List Continue 5"/>
    <w:basedOn w:val="List5"/>
    <w:rsid w:val="00D67C6A"/>
    <w:pPr>
      <w:ind w:firstLine="0"/>
    </w:pPr>
  </w:style>
  <w:style w:type="paragraph" w:styleId="ListNumber3">
    <w:name w:val="List Number 3"/>
    <w:basedOn w:val="List3"/>
    <w:rsid w:val="00D67C6A"/>
    <w:pPr>
      <w:numPr>
        <w:numId w:val="5"/>
      </w:numPr>
    </w:pPr>
  </w:style>
  <w:style w:type="paragraph" w:styleId="ListNumber4">
    <w:name w:val="List Number 4"/>
    <w:basedOn w:val="List4"/>
    <w:rsid w:val="00D67C6A"/>
    <w:pPr>
      <w:numPr>
        <w:numId w:val="6"/>
      </w:numPr>
    </w:pPr>
  </w:style>
  <w:style w:type="paragraph" w:styleId="ListNumber5">
    <w:name w:val="List Number 5"/>
    <w:basedOn w:val="List5"/>
    <w:rsid w:val="00D67C6A"/>
    <w:pPr>
      <w:numPr>
        <w:numId w:val="7"/>
      </w:numPr>
    </w:pPr>
  </w:style>
  <w:style w:type="paragraph" w:styleId="BlockText">
    <w:name w:val="Block Text"/>
    <w:basedOn w:val="Normal"/>
    <w:rsid w:val="00D67C6A"/>
    <w:pPr>
      <w:spacing w:after="120"/>
      <w:ind w:left="1440" w:right="1440"/>
    </w:pPr>
  </w:style>
  <w:style w:type="character" w:customStyle="1" w:styleId="Subscript">
    <w:name w:val="Subscript"/>
    <w:basedOn w:val="DefaultParagraphFont"/>
    <w:rsid w:val="00D67C6A"/>
    <w:rPr>
      <w:sz w:val="16"/>
      <w:vertAlign w:val="subscript"/>
    </w:rPr>
  </w:style>
  <w:style w:type="character" w:customStyle="1" w:styleId="Superscript">
    <w:name w:val="Superscript"/>
    <w:basedOn w:val="DefaultParagraphFont"/>
    <w:rsid w:val="00D67C6A"/>
    <w:rPr>
      <w:sz w:val="16"/>
      <w:vertAlign w:val="superscript"/>
    </w:rPr>
  </w:style>
  <w:style w:type="character" w:customStyle="1" w:styleId="Symbols">
    <w:name w:val="Symbols"/>
    <w:basedOn w:val="DefaultParagraphFont"/>
    <w:rsid w:val="00D67C6A"/>
    <w:rPr>
      <w:rFonts w:ascii="Symbol" w:hAnsi="Symbol"/>
    </w:rPr>
  </w:style>
  <w:style w:type="character" w:customStyle="1" w:styleId="MenuOptions">
    <w:name w:val="Menu Options"/>
    <w:basedOn w:val="DefaultParagraphFont"/>
    <w:rsid w:val="00D67C6A"/>
    <w:rPr>
      <w:rFonts w:ascii="Arial Narrow" w:hAnsi="Arial Narrow"/>
      <w:smallCaps/>
    </w:rPr>
  </w:style>
  <w:style w:type="character" w:customStyle="1" w:styleId="Buttons">
    <w:name w:val="Buttons"/>
    <w:basedOn w:val="DefaultParagraphFont"/>
    <w:rsid w:val="00D67C6A"/>
    <w:rPr>
      <w:b/>
    </w:rPr>
  </w:style>
  <w:style w:type="character" w:customStyle="1" w:styleId="Underlined">
    <w:name w:val="Underlined"/>
    <w:basedOn w:val="DefaultParagraphFont"/>
    <w:rsid w:val="00D67C6A"/>
    <w:rPr>
      <w:u w:val="single"/>
    </w:rPr>
  </w:style>
  <w:style w:type="paragraph" w:customStyle="1" w:styleId="TableBodyTextRight">
    <w:name w:val="Table Body Text Right"/>
    <w:basedOn w:val="TableBodyText"/>
    <w:rsid w:val="00D67C6A"/>
    <w:pPr>
      <w:widowControl w:val="0"/>
      <w:autoSpaceDE w:val="0"/>
      <w:autoSpaceDN w:val="0"/>
      <w:adjustRightInd w:val="0"/>
      <w:jc w:val="right"/>
    </w:pPr>
    <w:rPr>
      <w:rFonts w:cs="Arial"/>
      <w:szCs w:val="18"/>
    </w:rPr>
  </w:style>
  <w:style w:type="paragraph" w:customStyle="1" w:styleId="CopyrightText">
    <w:name w:val="Copyright Text"/>
    <w:basedOn w:val="BodyText"/>
    <w:rsid w:val="00D67C6A"/>
    <w:rPr>
      <w:sz w:val="18"/>
    </w:rPr>
  </w:style>
  <w:style w:type="paragraph" w:customStyle="1" w:styleId="BodySmallRight">
    <w:name w:val="Body Small Right"/>
    <w:basedOn w:val="BodyTextRight"/>
    <w:rsid w:val="00D67C6A"/>
    <w:rPr>
      <w:sz w:val="18"/>
      <w:szCs w:val="18"/>
    </w:rPr>
  </w:style>
  <w:style w:type="paragraph" w:customStyle="1" w:styleId="MarginEdition">
    <w:name w:val="Margin Edition"/>
    <w:basedOn w:val="MarginNote"/>
    <w:rsid w:val="00D67C6A"/>
    <w:pPr>
      <w:spacing w:before="0" w:after="0"/>
    </w:pPr>
    <w:rPr>
      <w:rFonts w:ascii="Times New Roman" w:hAnsi="Times New Roman"/>
      <w:color w:val="999999"/>
    </w:rPr>
  </w:style>
  <w:style w:type="paragraph" w:customStyle="1" w:styleId="Spacer">
    <w:name w:val="Spacer"/>
    <w:basedOn w:val="Normal"/>
    <w:rsid w:val="00D67C6A"/>
    <w:rPr>
      <w:sz w:val="2"/>
      <w:szCs w:val="2"/>
    </w:rPr>
  </w:style>
  <w:style w:type="character" w:customStyle="1" w:styleId="Small">
    <w:name w:val="Small"/>
    <w:basedOn w:val="DefaultParagraphFont"/>
    <w:rsid w:val="00D67C6A"/>
    <w:rPr>
      <w:sz w:val="16"/>
    </w:rPr>
  </w:style>
  <w:style w:type="paragraph" w:customStyle="1" w:styleId="WideTable">
    <w:name w:val="Wide Table"/>
    <w:basedOn w:val="Normal"/>
    <w:rsid w:val="00D67C6A"/>
    <w:pPr>
      <w:ind w:left="-1418"/>
    </w:pPr>
    <w:rPr>
      <w:sz w:val="2"/>
      <w:szCs w:val="2"/>
    </w:rPr>
  </w:style>
  <w:style w:type="character" w:styleId="PageNumber">
    <w:name w:val="page number"/>
    <w:basedOn w:val="DefaultParagraphFont"/>
    <w:rsid w:val="00D67C6A"/>
  </w:style>
  <w:style w:type="paragraph" w:styleId="Quote">
    <w:name w:val="Quote"/>
    <w:basedOn w:val="Heading1"/>
    <w:link w:val="QuoteChar"/>
    <w:qFormat/>
    <w:rsid w:val="00D67C6A"/>
    <w:rPr>
      <w:b w:val="0"/>
      <w:sz w:val="72"/>
      <w:szCs w:val="72"/>
      <w:lang w:val="en-NZ"/>
    </w:rPr>
  </w:style>
  <w:style w:type="character" w:customStyle="1" w:styleId="QuoteChar">
    <w:name w:val="Quote Char"/>
    <w:basedOn w:val="DefaultParagraphFont"/>
    <w:link w:val="Quote"/>
    <w:rsid w:val="00D67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C6A"/>
    <w:pPr>
      <w:pageBreakBefore/>
    </w:pPr>
  </w:style>
  <w:style w:type="paragraph" w:customStyle="1" w:styleId="Border">
    <w:name w:val="Border"/>
    <w:basedOn w:val="Normal"/>
    <w:qFormat/>
    <w:rsid w:val="00D67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C6A"/>
    <w:rPr>
      <w:b/>
      <w:bCs/>
      <w:i/>
      <w:iCs/>
      <w:color w:val="auto"/>
    </w:rPr>
  </w:style>
  <w:style w:type="paragraph" w:styleId="IntenseQuote">
    <w:name w:val="Intense Quote"/>
    <w:basedOn w:val="Normal"/>
    <w:next w:val="Normal"/>
    <w:link w:val="IntenseQuoteChar"/>
    <w:uiPriority w:val="30"/>
    <w:qFormat/>
    <w:rsid w:val="00D67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C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7C6A"/>
    <w:rPr>
      <w:smallCaps/>
      <w:color w:val="auto"/>
      <w:u w:val="single"/>
    </w:rPr>
  </w:style>
  <w:style w:type="character" w:styleId="IntenseReference">
    <w:name w:val="Intense Reference"/>
    <w:basedOn w:val="DefaultParagraphFont"/>
    <w:uiPriority w:val="32"/>
    <w:qFormat/>
    <w:rsid w:val="00D67C6A"/>
    <w:rPr>
      <w:b/>
      <w:bCs/>
      <w:smallCaps/>
      <w:color w:val="auto"/>
      <w:spacing w:val="5"/>
      <w:u w:val="single"/>
    </w:rPr>
  </w:style>
  <w:style w:type="paragraph" w:customStyle="1" w:styleId="2ColumnHeading">
    <w:name w:val="2Column Heading"/>
    <w:basedOn w:val="BodyText"/>
    <w:qFormat/>
    <w:rsid w:val="00D67C6A"/>
    <w:pPr>
      <w:spacing w:after="60"/>
      <w:ind w:left="-2268"/>
    </w:pPr>
    <w:rPr>
      <w:b/>
    </w:rPr>
  </w:style>
  <w:style w:type="paragraph" w:customStyle="1" w:styleId="Heading1TOC">
    <w:name w:val="Heading1 TOC"/>
    <w:basedOn w:val="Normal"/>
    <w:qFormat/>
    <w:rsid w:val="00D67C6A"/>
    <w:pPr>
      <w:spacing w:before="240" w:after="120"/>
    </w:pPr>
    <w:rPr>
      <w:rFonts w:ascii="Times New Roman" w:hAnsi="Times New Roman"/>
      <w:b/>
      <w:sz w:val="32"/>
    </w:rPr>
  </w:style>
  <w:style w:type="paragraph" w:customStyle="1" w:styleId="Heading2TOC">
    <w:name w:val="Heading2 TOC"/>
    <w:basedOn w:val="Normal"/>
    <w:qFormat/>
    <w:rsid w:val="00D67C6A"/>
    <w:pPr>
      <w:spacing w:before="240" w:after="60"/>
    </w:pPr>
    <w:rPr>
      <w:rFonts w:ascii="Times New Roman" w:hAnsi="Times New Roman"/>
      <w:b/>
      <w:sz w:val="28"/>
    </w:rPr>
  </w:style>
  <w:style w:type="character" w:customStyle="1" w:styleId="Underline">
    <w:name w:val="Underline"/>
    <w:basedOn w:val="DefaultParagraphFont"/>
    <w:qFormat/>
    <w:rsid w:val="00D67C6A"/>
    <w:rPr>
      <w:u w:val="single"/>
    </w:rPr>
  </w:style>
  <w:style w:type="paragraph" w:styleId="BalloonText">
    <w:name w:val="Balloon Text"/>
    <w:basedOn w:val="Normal"/>
    <w:link w:val="BalloonTextChar"/>
    <w:rsid w:val="00D67C6A"/>
    <w:rPr>
      <w:rFonts w:ascii="Tahoma" w:hAnsi="Tahoma" w:cs="Tahoma"/>
      <w:sz w:val="16"/>
      <w:szCs w:val="16"/>
    </w:rPr>
  </w:style>
  <w:style w:type="character" w:customStyle="1" w:styleId="BalloonTextChar">
    <w:name w:val="Balloon Text Char"/>
    <w:basedOn w:val="DefaultParagraphFont"/>
    <w:link w:val="BalloonText"/>
    <w:rsid w:val="00D67C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7C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7C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1786</Words>
  <Characters>11429</Characters>
  <Application>Microsoft Office Word</Application>
  <DocSecurity>0</DocSecurity>
  <Lines>369</Lines>
  <Paragraphs>204</Paragraphs>
  <ScaleCrop>false</ScaleCrop>
  <Company>Author-it Software Corporation Ltd.</Company>
  <LinksUpToDate>false</LinksUpToDate>
  <CharactersWithSpaces>13135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CPPDSM4013A Market property for lease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2012-05-26T06:07:00Z</dcterms:created>
  <dcterms:modified xsi:type="dcterms:W3CDTF">2012-05-26T06:07:00Z</dcterms:modified>
</cp:coreProperties>
</file>