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CD6" w:rsidP="00445CD6">
      <w:pPr>
        <w:pStyle w:val="Title"/>
      </w:pPr>
      <w:r>
        <w:fldChar w:fldCharType="begin"/>
      </w:r>
      <w:r>
        <w:instrText xml:space="preserve"> TITLE   \* MERGEFORMAT </w:instrText>
      </w:r>
      <w:r>
        <w:fldChar w:fldCharType="separate"/>
      </w:r>
      <w:r>
        <w:t>CPPDSM4005A Establish and build client-agency relationships</w:t>
      </w:r>
      <w:r>
        <w:fldChar w:fldCharType="end"/>
      </w:r>
    </w:p>
    <w:p w:rsidR="00445CD6" w:rsidP="00445CD6">
      <w:pPr>
        <w:pStyle w:val="Version"/>
        <w:sectPr w:rsidSect="00D14B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B44" w:rsidP="00D14B44">
      <w:pPr>
        <w:pStyle w:val="SuperHeading"/>
      </w:pPr>
      <w:r w:rsidRPr="00D14B44">
        <w:t>CPPDSM4005A Establish and build client-agency relationships</w:t>
      </w:r>
    </w:p>
    <w:p w:rsidR="00000000" w:rsidRPr="00D14B44" w:rsidP="00D14B44">
      <w:pPr>
        <w:pStyle w:val="Heading1"/>
      </w:pPr>
      <w:bookmarkStart w:id="1" w:name="O_270038"/>
      <w:bookmarkEnd w:id="1"/>
      <w:r w:rsidRPr="00D14B44">
        <w:t>Modification History</w:t>
      </w:r>
    </w:p>
    <w:p w:rsidR="00000000" w:rsidRPr="00D14B44" w:rsidP="00D14B44">
      <w:pPr>
        <w:pStyle w:val="BodyText"/>
      </w:pPr>
      <w:r w:rsidRPr="00D14B44">
        <w:t>Not Applicable</w:t>
      </w:r>
    </w:p>
    <w:p w:rsidR="00000000" w:rsidRPr="00D14B44" w:rsidP="00D14B44">
      <w:pPr>
        <w:pStyle w:val="AllowPageBreak"/>
      </w:pPr>
    </w:p>
    <w:p w:rsidR="00000000" w:rsidRPr="00D14B44" w:rsidP="00D14B44">
      <w:pPr>
        <w:pStyle w:val="Heading1"/>
      </w:pPr>
      <w:bookmarkStart w:id="2" w:name="O_200868"/>
      <w:bookmarkEnd w:id="2"/>
      <w:r w:rsidRPr="00D14B44">
        <w:t>Unit Descriptor</w:t>
      </w:r>
    </w:p>
    <w:tbl>
      <w:tblPr>
        <w:tblW w:w="0" w:type="auto"/>
        <w:tblLayout w:type="fixed"/>
        <w:tblCellMar>
          <w:left w:w="62" w:type="dxa"/>
          <w:right w:w="62" w:type="dxa"/>
        </w:tblCellMar>
        <w:tblLook w:val="0000"/>
      </w:tblPr>
      <w:tblGrid>
        <w:gridCol w:w="2926"/>
        <w:gridCol w:w="5596"/>
      </w:tblGrid>
      <w:tr w:rsidTr="00445CD6">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D14B44" w:rsidP="00D14B44">
            <w:pPr>
              <w:pStyle w:val="BodyText"/>
            </w:pPr>
            <w:r w:rsidRPr="00D14B44">
              <w:t xml:space="preserve">This unit of competency specifies the outcomes required to establish, maintain </w:t>
            </w:r>
            <w:r w:rsidRPr="00D14B44">
              <w:t>and expand client-agency relationships to support the attainment of key agency business goals. It includes communicating effectively with clients, implementing the agency's approach to client service and client-agency relationship management strategies, im</w:t>
            </w:r>
            <w:r w:rsidRPr="00D14B44">
              <w:t>plementing personal marketing strategies and building ongoing relationships with clients.</w:t>
            </w:r>
          </w:p>
          <w:p w:rsidR="00000000" w:rsidRPr="00D14B44" w:rsidP="00D14B44">
            <w:pPr>
              <w:pStyle w:val="BodyText"/>
            </w:pPr>
            <w:r w:rsidRPr="00D14B44">
              <w:t>The unit may form part of the licensing requirements for persons engaged in real estate activities in those States and Territories where these are regulated activitie</w:t>
            </w:r>
            <w:r w:rsidRPr="00D14B44">
              <w:t>s.</w:t>
            </w:r>
          </w:p>
        </w:tc>
      </w:tr>
    </w:tbl>
    <w:p w:rsidR="00445CD6" w:rsidP="00D14B44">
      <w:pPr>
        <w:pStyle w:val="BodyText"/>
      </w:pPr>
    </w:p>
    <w:p w:rsidR="00445CD6" w:rsidP="00D14B44">
      <w:pPr>
        <w:pStyle w:val="BodyText"/>
      </w:pPr>
    </w:p>
    <w:p w:rsidR="00000000" w:rsidRPr="00D14B44" w:rsidP="00D14B44">
      <w:pPr>
        <w:pStyle w:val="Heading1"/>
      </w:pPr>
      <w:bookmarkStart w:id="3" w:name="O_200871"/>
      <w:bookmarkEnd w:id="3"/>
      <w:r w:rsidRPr="00D14B44">
        <w:t>Application of the Unit</w:t>
      </w:r>
    </w:p>
    <w:tbl>
      <w:tblPr>
        <w:tblW w:w="0" w:type="auto"/>
        <w:tblLayout w:type="fixed"/>
        <w:tblCellMar>
          <w:left w:w="62" w:type="dxa"/>
          <w:right w:w="62" w:type="dxa"/>
        </w:tblCellMar>
        <w:tblLook w:val="0000"/>
      </w:tblPr>
      <w:tblGrid>
        <w:gridCol w:w="2926"/>
        <w:gridCol w:w="5596"/>
      </w:tblGrid>
      <w:tr w:rsidTr="00445CD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D14B44" w:rsidP="00D14B44">
            <w:pPr>
              <w:pStyle w:val="BodyText"/>
            </w:pPr>
            <w:r w:rsidRPr="00D14B44">
              <w:t xml:space="preserve">This unit of competency supports the work of licensed real estate agents and real estate representatives involved in establishing, maintaining and expanding </w:t>
            </w:r>
            <w:r w:rsidRPr="00D14B44">
              <w:br/>
            </w:r>
            <w:r w:rsidRPr="00D14B44">
              <w:t>client-agency relationships to support the attainment of key agency business goals.</w:t>
            </w:r>
          </w:p>
        </w:tc>
      </w:tr>
    </w:tbl>
    <w:p w:rsidR="00445CD6" w:rsidP="00D14B44">
      <w:pPr>
        <w:pStyle w:val="BodyText"/>
      </w:pPr>
    </w:p>
    <w:p w:rsidR="00445CD6" w:rsidP="00D14B44">
      <w:pPr>
        <w:pStyle w:val="BodyText"/>
      </w:pPr>
    </w:p>
    <w:p w:rsidR="00000000" w:rsidRPr="00D14B44" w:rsidP="00D14B44">
      <w:pPr>
        <w:pStyle w:val="Heading1"/>
      </w:pPr>
      <w:bookmarkStart w:id="4" w:name="O_278298"/>
      <w:bookmarkEnd w:id="4"/>
      <w:r w:rsidRPr="00D14B44">
        <w:t>Licensing/Regulatory Information</w:t>
      </w:r>
    </w:p>
    <w:p w:rsidR="00000000" w:rsidRPr="00D14B44" w:rsidP="00D14B44">
      <w:pPr>
        <w:pStyle w:val="BodyText"/>
      </w:pPr>
      <w:r w:rsidRPr="00D14B44">
        <w:t>Refer to Unit Descriptor</w:t>
      </w:r>
    </w:p>
    <w:p w:rsidR="00000000" w:rsidRPr="00D14B44" w:rsidP="00D14B44">
      <w:pPr>
        <w:pStyle w:val="AllowPageBreak"/>
      </w:pPr>
    </w:p>
    <w:p w:rsidR="00000000" w:rsidRPr="00D14B44" w:rsidP="00D14B44">
      <w:pPr>
        <w:pStyle w:val="Heading1"/>
      </w:pPr>
      <w:bookmarkStart w:id="5" w:name="O_200870"/>
      <w:bookmarkEnd w:id="5"/>
      <w:r w:rsidRPr="00D14B44">
        <w:t>Pre-Requisites</w:t>
      </w:r>
    </w:p>
    <w:tbl>
      <w:tblPr>
        <w:tblW w:w="0" w:type="auto"/>
        <w:tblLayout w:type="fixed"/>
        <w:tblCellMar>
          <w:left w:w="62" w:type="dxa"/>
          <w:right w:w="62" w:type="dxa"/>
        </w:tblCellMar>
        <w:tblLook w:val="0000"/>
      </w:tblPr>
      <w:tblGrid>
        <w:gridCol w:w="2926"/>
        <w:gridCol w:w="5596"/>
      </w:tblGrid>
      <w:tr w:rsidTr="00445CD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D14B44" w:rsidP="00D14B44">
            <w:pPr>
              <w:pStyle w:val="BodyText"/>
            </w:pPr>
            <w:r w:rsidRPr="00D14B44">
              <w:t>Nil</w:t>
            </w:r>
          </w:p>
        </w:tc>
      </w:tr>
    </w:tbl>
    <w:p w:rsidR="00445CD6" w:rsidP="00D14B44">
      <w:pPr>
        <w:pStyle w:val="BodyText"/>
      </w:pPr>
    </w:p>
    <w:p w:rsidR="00445CD6" w:rsidP="00D14B44">
      <w:pPr>
        <w:pStyle w:val="BodyText"/>
      </w:pPr>
    </w:p>
    <w:p w:rsidR="00000000" w:rsidRPr="00D14B44" w:rsidP="00D14B44">
      <w:pPr>
        <w:pStyle w:val="Heading1"/>
      </w:pPr>
      <w:bookmarkStart w:id="6" w:name="O_200869"/>
      <w:bookmarkEnd w:id="6"/>
      <w:r w:rsidRPr="00D14B44">
        <w:t>Employability Skills Information</w:t>
      </w:r>
    </w:p>
    <w:tbl>
      <w:tblPr>
        <w:tblW w:w="0" w:type="auto"/>
        <w:tblLayout w:type="fixed"/>
        <w:tblCellMar>
          <w:left w:w="62" w:type="dxa"/>
          <w:right w:w="62" w:type="dxa"/>
        </w:tblCellMar>
        <w:tblLook w:val="0000"/>
      </w:tblPr>
      <w:tblGrid>
        <w:gridCol w:w="2926"/>
        <w:gridCol w:w="5596"/>
      </w:tblGrid>
      <w:tr w:rsidTr="00445CD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D14B44" w:rsidP="00D14B44">
            <w:pPr>
              <w:pStyle w:val="BodyText"/>
            </w:pPr>
            <w:r w:rsidRPr="00D14B44">
              <w:t>The required outcomes described in this unit of competency contain applicable facets of employability skills. The Employability Skills Summary of the qualification in which this unit of competency is pa</w:t>
            </w:r>
            <w:r w:rsidRPr="00D14B44">
              <w:t>ckaged, will assist in identifying employability skills requirements.</w:t>
            </w:r>
          </w:p>
        </w:tc>
      </w:tr>
    </w:tbl>
    <w:p w:rsidR="00445CD6" w:rsidP="00D14B44">
      <w:pPr>
        <w:pStyle w:val="BodyText"/>
      </w:pPr>
    </w:p>
    <w:p w:rsidR="00445CD6" w:rsidP="00D14B44">
      <w:pPr>
        <w:pStyle w:val="BodyText"/>
      </w:pPr>
    </w:p>
    <w:p w:rsidR="00000000" w:rsidRPr="00D14B44" w:rsidP="00D14B44">
      <w:pPr>
        <w:pStyle w:val="Heading1"/>
      </w:pPr>
      <w:bookmarkStart w:id="7" w:name="O_288084"/>
      <w:bookmarkEnd w:id="7"/>
      <w:r w:rsidRPr="00D14B44">
        <w:t>Elements and Performance Criteria Pre-Content</w:t>
      </w:r>
    </w:p>
    <w:tbl>
      <w:tblPr>
        <w:tblW w:w="0" w:type="auto"/>
        <w:tblLayout w:type="fixed"/>
        <w:tblCellMar>
          <w:left w:w="62" w:type="dxa"/>
          <w:right w:w="62" w:type="dxa"/>
        </w:tblCellMar>
        <w:tblLook w:val="0000"/>
      </w:tblPr>
      <w:tblGrid>
        <w:gridCol w:w="2980"/>
        <w:gridCol w:w="5760"/>
      </w:tblGrid>
      <w:tr w:rsidTr="00445CD6">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14B44" w:rsidP="00D14B44">
            <w:pPr>
              <w:pStyle w:val="BodyText"/>
            </w:pPr>
            <w:r w:rsidRPr="00D14B44">
              <w:t>Performance criteria describe the required performance</w:t>
            </w:r>
            <w:r w:rsidRPr="00D14B44">
              <w:t xml:space="preserve"> needed to demonstrate achievement of the element. Where </w:t>
            </w:r>
            <w:r w:rsidRPr="00D14B44">
              <w:rPr>
                <w:rStyle w:val="BoldandItalics"/>
              </w:rPr>
              <w:t>bold italicised</w:t>
            </w:r>
            <w:r w:rsidRPr="00D14B44">
              <w:t xml:space="preserve"> text is used, further information is detailed in the required skills and knowledge and/or the range statement. Assessment of performance is to be consistent with the evidence guide.</w:t>
            </w:r>
          </w:p>
        </w:tc>
      </w:tr>
    </w:tbl>
    <w:p w:rsidR="00000000" w:rsidRPr="00D14B44" w:rsidP="00D14B44">
      <w:pPr>
        <w:pStyle w:val="BodyText"/>
      </w:pPr>
    </w:p>
    <w:p w:rsidR="00000000" w:rsidRPr="00D14B44" w:rsidP="00D14B44">
      <w:pPr>
        <w:pStyle w:val="AllowPageBreak"/>
      </w:pPr>
    </w:p>
    <w:p w:rsidR="00000000" w:rsidRPr="00D14B44" w:rsidP="00D14B44">
      <w:pPr>
        <w:pStyle w:val="Heading1"/>
      </w:pPr>
      <w:bookmarkStart w:id="8" w:name="O_234751"/>
      <w:bookmarkEnd w:id="8"/>
      <w:r w:rsidRPr="00D14B44">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445CD6">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D14B44" w:rsidP="00D14B44">
            <w:pPr>
              <w:pStyle w:val="List"/>
            </w:pPr>
            <w:r w:rsidRPr="00D14B4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14B44">
            <w:pPr>
              <w:pStyle w:val="List"/>
              <w:rPr>
                <w:lang w:val="en-NZ"/>
              </w:rPr>
            </w:pPr>
            <w:r w:rsidRPr="00D14B44">
              <w:rPr>
                <w:rStyle w:val="SpecialBold"/>
              </w:rPr>
              <w:t>PERFORMANCE CRITERIA</w:t>
            </w:r>
          </w:p>
        </w:tc>
      </w:tr>
      <w:tr w:rsidTr="00445CD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14B44">
            <w:pPr>
              <w:pStyle w:val="List"/>
              <w:rPr>
                <w:lang w:val="en-NZ"/>
              </w:rPr>
            </w:pPr>
            <w:r w:rsidRPr="00D14B44">
              <w:rPr>
                <w:rStyle w:val="SpecialBold"/>
              </w:rPr>
              <w:t>1</w:t>
            </w:r>
            <w:r w:rsidRPr="00D14B44">
              <w:tab/>
            </w:r>
            <w:r w:rsidRPr="00D14B44">
              <w:rPr>
                <w:rStyle w:val="SpecialBold"/>
              </w:rPr>
              <w:t>Communicate effectively with clients</w:t>
            </w:r>
            <w:r w:rsidRPr="00D14B44">
              <w:t>.</w:t>
            </w:r>
          </w:p>
        </w:tc>
        <w:tc>
          <w:tcPr>
            <w:tcW w:w="5760" w:type="dxa"/>
            <w:gridSpan w:val="2"/>
            <w:tcBorders>
              <w:top w:val="nil"/>
              <w:left w:val="nil"/>
              <w:bottom w:val="nil"/>
              <w:right w:val="nil"/>
            </w:tcBorders>
            <w:tcMar>
              <w:top w:w="0" w:type="dxa"/>
              <w:left w:w="62" w:type="dxa"/>
              <w:bottom w:w="0" w:type="dxa"/>
              <w:right w:w="62" w:type="dxa"/>
            </w:tcMar>
          </w:tcPr>
          <w:p w:rsidR="00000000" w:rsidRPr="00D14B44" w:rsidP="00D14B44">
            <w:pPr>
              <w:pStyle w:val="List"/>
            </w:pPr>
            <w:r w:rsidRPr="00D14B44">
              <w:t>1.1</w:t>
            </w:r>
            <w:r w:rsidRPr="00D14B44">
              <w:tab/>
            </w:r>
            <w:r w:rsidRPr="00D14B44">
              <w:rPr>
                <w:rStyle w:val="BoldandItalics"/>
              </w:rPr>
              <w:t>Enquiries</w:t>
            </w:r>
            <w:r w:rsidRPr="00D14B44">
              <w:t xml:space="preserve"> from </w:t>
            </w:r>
            <w:r w:rsidRPr="00D14B44">
              <w:rPr>
                <w:rStyle w:val="BoldandItalics"/>
              </w:rPr>
              <w:t>clients</w:t>
            </w:r>
            <w:r w:rsidRPr="00D14B44">
              <w:t xml:space="preserve"> are handled promptly to enable high quality service delivery according to agency practice.</w:t>
            </w:r>
          </w:p>
          <w:p w:rsidR="00000000" w:rsidP="00D14B44">
            <w:pPr>
              <w:pStyle w:val="List"/>
              <w:rPr>
                <w:lang w:val="en-NZ"/>
              </w:rPr>
            </w:pPr>
            <w:r w:rsidRPr="00D14B44">
              <w:t>1.2</w:t>
            </w:r>
            <w:r w:rsidRPr="00D14B44">
              <w:tab/>
            </w:r>
            <w:r w:rsidRPr="00D14B44">
              <w:rPr>
                <w:rStyle w:val="BoldandItalics"/>
              </w:rPr>
              <w:t>Effective in</w:t>
            </w:r>
            <w:r w:rsidRPr="00D14B44">
              <w:rPr>
                <w:rStyle w:val="BoldandItalics"/>
              </w:rPr>
              <w:t>teractive communication strategies</w:t>
            </w:r>
            <w:r w:rsidRPr="00D14B44">
              <w:t xml:space="preserve"> are used to establish </w:t>
            </w:r>
            <w:r w:rsidRPr="00D14B44">
              <w:rPr>
                <w:rStyle w:val="BoldandItalics"/>
              </w:rPr>
              <w:t>appropriate rapport</w:t>
            </w:r>
            <w:r w:rsidRPr="00D14B44">
              <w:t xml:space="preserve"> and promote two-way communication with clients.</w:t>
            </w:r>
          </w:p>
        </w:tc>
      </w:tr>
      <w:tr w:rsidTr="00445CD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14B44" w:rsidP="00D14B44">
            <w:pPr>
              <w:pStyle w:val="List"/>
            </w:pPr>
            <w:r w:rsidRPr="00D14B44">
              <w:t>1.3</w:t>
            </w:r>
            <w:r w:rsidRPr="00D14B44">
              <w:tab/>
              <w:t xml:space="preserve">Rapport is established with clients and an interest in </w:t>
            </w:r>
            <w:r w:rsidRPr="00D14B44">
              <w:rPr>
                <w:rStyle w:val="BoldandItalics"/>
              </w:rPr>
              <w:t>client needs</w:t>
            </w:r>
            <w:r w:rsidRPr="00D14B44">
              <w:t xml:space="preserve">, </w:t>
            </w:r>
            <w:r w:rsidRPr="00D14B44">
              <w:rPr>
                <w:rStyle w:val="BoldandItalics"/>
              </w:rPr>
              <w:t>preferences and requirements</w:t>
            </w:r>
            <w:r w:rsidRPr="00D14B44">
              <w:t xml:space="preserve"> is expressed to enhance client commitment, trust and credibility of agency and to build return client base.</w:t>
            </w:r>
          </w:p>
          <w:p w:rsidR="00000000" w:rsidRPr="00D14B44" w:rsidP="00D14B44">
            <w:pPr>
              <w:pStyle w:val="List"/>
            </w:pPr>
            <w:r w:rsidRPr="00D14B44">
              <w:t>1.4</w:t>
            </w:r>
            <w:r w:rsidRPr="00D14B44">
              <w:tab/>
              <w:t>Culturally appropriate styles of communication are used for specific cultural groups.</w:t>
            </w:r>
          </w:p>
          <w:p w:rsidR="00000000" w:rsidRPr="00D14B44" w:rsidP="00D14B44">
            <w:pPr>
              <w:pStyle w:val="List"/>
            </w:pPr>
            <w:r w:rsidRPr="00D14B44">
              <w:t>1.5</w:t>
            </w:r>
            <w:r w:rsidRPr="00D14B44">
              <w:tab/>
              <w:t>Opportunities to offer positive feedback to clients a</w:t>
            </w:r>
            <w:r w:rsidRPr="00D14B44">
              <w:t>re identified and acted upon in line with agency practice.</w:t>
            </w:r>
          </w:p>
          <w:p w:rsidR="00000000" w:rsidRPr="00D14B44" w:rsidP="00D14B44">
            <w:pPr>
              <w:pStyle w:val="List"/>
            </w:pPr>
            <w:r w:rsidRPr="00D14B44">
              <w:t>1.6</w:t>
            </w:r>
            <w:r w:rsidRPr="00D14B44">
              <w:tab/>
            </w:r>
            <w:r w:rsidRPr="00D14B44">
              <w:rPr>
                <w:rStyle w:val="BoldandItalics"/>
              </w:rPr>
              <w:t>Professional ethics</w:t>
            </w:r>
            <w:r w:rsidRPr="00D14B44">
              <w:t xml:space="preserve"> </w:t>
            </w:r>
            <w:r w:rsidRPr="00D14B44">
              <w:rPr>
                <w:rStyle w:val="BoldandItalics"/>
              </w:rPr>
              <w:t>are maintained with client</w:t>
            </w:r>
            <w:r w:rsidRPr="00D14B44">
              <w:t xml:space="preserve"> to promote agency image and credibility.</w:t>
            </w:r>
          </w:p>
          <w:p w:rsidR="00000000" w:rsidP="00D14B44">
            <w:pPr>
              <w:pStyle w:val="List"/>
              <w:rPr>
                <w:lang w:val="en-NZ"/>
              </w:rPr>
            </w:pPr>
            <w:r w:rsidRPr="00D14B44">
              <w:t>1.7</w:t>
            </w:r>
            <w:r w:rsidRPr="00D14B44">
              <w:tab/>
            </w:r>
            <w:r w:rsidRPr="00D14B44">
              <w:rPr>
                <w:rStyle w:val="BoldandItalics"/>
              </w:rPr>
              <w:t>Potential barriers</w:t>
            </w:r>
            <w:r w:rsidRPr="00D14B44">
              <w:t xml:space="preserve"> to effective communication with clients are identified and addressed.</w:t>
            </w:r>
          </w:p>
        </w:tc>
      </w:tr>
      <w:tr w:rsidTr="00445CD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14B44">
            <w:pPr>
              <w:pStyle w:val="List"/>
              <w:rPr>
                <w:lang w:val="en-NZ"/>
              </w:rPr>
            </w:pPr>
            <w:r w:rsidRPr="00D14B44">
              <w:rPr>
                <w:rStyle w:val="SpecialBold"/>
              </w:rPr>
              <w:t>2</w:t>
            </w:r>
            <w:r w:rsidRPr="00D14B44">
              <w:tab/>
            </w:r>
            <w:r w:rsidRPr="00D14B44">
              <w:rPr>
                <w:rStyle w:val="SpecialBold"/>
              </w:rPr>
              <w:t>Implement</w:t>
            </w:r>
            <w:r w:rsidRPr="00D14B44">
              <w:rPr>
                <w:rStyle w:val="SpecialBold"/>
              </w:rPr>
              <w:t xml:space="preserve"> client</w:t>
            </w:r>
            <w:r w:rsidRPr="00D14B44">
              <w:t>-</w:t>
            </w:r>
            <w:r w:rsidRPr="00D14B44">
              <w:rPr>
                <w:rStyle w:val="SpecialBold"/>
              </w:rPr>
              <w:t>agency relationship management strategies</w:t>
            </w:r>
            <w:r w:rsidRPr="00D14B44">
              <w:t>.</w:t>
            </w:r>
          </w:p>
        </w:tc>
        <w:tc>
          <w:tcPr>
            <w:tcW w:w="5760" w:type="dxa"/>
            <w:gridSpan w:val="2"/>
            <w:tcBorders>
              <w:top w:val="nil"/>
              <w:left w:val="nil"/>
              <w:bottom w:val="nil"/>
              <w:right w:val="nil"/>
            </w:tcBorders>
            <w:tcMar>
              <w:top w:w="0" w:type="dxa"/>
              <w:left w:w="62" w:type="dxa"/>
              <w:bottom w:w="0" w:type="dxa"/>
              <w:right w:w="62" w:type="dxa"/>
            </w:tcMar>
          </w:tcPr>
          <w:p w:rsidR="00000000" w:rsidRPr="00D14B44" w:rsidP="00D14B44">
            <w:pPr>
              <w:pStyle w:val="List"/>
            </w:pPr>
            <w:r w:rsidRPr="00D14B44">
              <w:t>2.1</w:t>
            </w:r>
            <w:r w:rsidRPr="00D14B44">
              <w:tab/>
              <w:t>Client loyalty objectives are identified to focus on the development of long-term business relationships.</w:t>
            </w:r>
          </w:p>
          <w:p w:rsidR="00000000" w:rsidRPr="00D14B44" w:rsidP="00D14B44">
            <w:pPr>
              <w:pStyle w:val="List"/>
            </w:pPr>
            <w:r w:rsidRPr="00D14B44">
              <w:t>2.2</w:t>
            </w:r>
            <w:r w:rsidRPr="00D14B44">
              <w:tab/>
            </w:r>
            <w:r w:rsidRPr="00D14B44">
              <w:rPr>
                <w:rStyle w:val="BoldandItalics"/>
              </w:rPr>
              <w:t>Client profile</w:t>
            </w:r>
            <w:r w:rsidRPr="00D14B44">
              <w:t xml:space="preserve"> information is assessed to determine approach.</w:t>
            </w:r>
          </w:p>
          <w:p w:rsidR="00000000" w:rsidP="00D14B44">
            <w:pPr>
              <w:pStyle w:val="List"/>
              <w:rPr>
                <w:lang w:val="en-NZ"/>
              </w:rPr>
            </w:pPr>
            <w:r w:rsidRPr="00D14B44">
              <w:t>2.3</w:t>
            </w:r>
            <w:r w:rsidRPr="00D14B44">
              <w:tab/>
            </w:r>
            <w:r w:rsidRPr="00D14B44">
              <w:rPr>
                <w:rStyle w:val="BoldandItalics"/>
              </w:rPr>
              <w:t>Client loyalty strategies</w:t>
            </w:r>
            <w:r w:rsidRPr="00D14B44">
              <w:t xml:space="preserve"> are implemented to attract and retain clients in line with agency practice.</w:t>
            </w:r>
          </w:p>
        </w:tc>
      </w:tr>
      <w:tr w:rsidTr="00445CD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14B44">
            <w:pPr>
              <w:pStyle w:val="List"/>
              <w:rPr>
                <w:lang w:val="en-NZ"/>
              </w:rPr>
            </w:pPr>
            <w:r w:rsidRPr="00D14B44">
              <w:rPr>
                <w:rStyle w:val="SpecialBold"/>
              </w:rPr>
              <w:t>3</w:t>
            </w:r>
            <w:r w:rsidRPr="00D14B44">
              <w:tab/>
            </w:r>
            <w:r w:rsidRPr="00D14B44">
              <w:rPr>
                <w:rStyle w:val="SpecialBold"/>
              </w:rPr>
              <w:t>Implement agency client care and client service standards</w:t>
            </w:r>
            <w:r w:rsidRPr="00D14B44">
              <w:t>.</w:t>
            </w:r>
          </w:p>
        </w:tc>
        <w:tc>
          <w:tcPr>
            <w:tcW w:w="5760" w:type="dxa"/>
            <w:gridSpan w:val="2"/>
            <w:tcBorders>
              <w:top w:val="nil"/>
              <w:left w:val="nil"/>
              <w:bottom w:val="nil"/>
              <w:right w:val="nil"/>
            </w:tcBorders>
            <w:tcMar>
              <w:top w:w="0" w:type="dxa"/>
              <w:left w:w="62" w:type="dxa"/>
              <w:bottom w:w="0" w:type="dxa"/>
              <w:right w:w="62" w:type="dxa"/>
            </w:tcMar>
          </w:tcPr>
          <w:p w:rsidR="00000000" w:rsidRPr="00D14B44" w:rsidP="00D14B44">
            <w:pPr>
              <w:pStyle w:val="List"/>
            </w:pPr>
            <w:r w:rsidRPr="00D14B44">
              <w:t>3.1</w:t>
            </w:r>
            <w:r w:rsidRPr="00D14B44">
              <w:tab/>
              <w:t xml:space="preserve">Agency </w:t>
            </w:r>
            <w:r w:rsidRPr="00D14B44">
              <w:rPr>
                <w:rStyle w:val="BoldandItalics"/>
              </w:rPr>
              <w:t>client care and client service standards</w:t>
            </w:r>
            <w:r w:rsidRPr="00D14B44">
              <w:t xml:space="preserve"> are identified and consistently implemented across all areas of agency operations.</w:t>
            </w:r>
          </w:p>
          <w:p w:rsidR="00000000" w:rsidRPr="00D14B44" w:rsidP="00D14B44">
            <w:pPr>
              <w:pStyle w:val="List"/>
            </w:pPr>
            <w:r w:rsidRPr="00D14B44">
              <w:t>3.2</w:t>
            </w:r>
            <w:r w:rsidRPr="00D14B44">
              <w:tab/>
              <w:t>Customer service problems are identified and adjustments made to ensure continued service quality.</w:t>
            </w:r>
          </w:p>
          <w:p w:rsidR="00000000" w:rsidP="00D14B44">
            <w:pPr>
              <w:pStyle w:val="List"/>
              <w:rPr>
                <w:lang w:val="en-NZ"/>
              </w:rPr>
            </w:pPr>
            <w:r w:rsidRPr="00D14B44">
              <w:t>3.3</w:t>
            </w:r>
            <w:r w:rsidRPr="00D14B44">
              <w:tab/>
              <w:t>Delivery of agency services is coordinated to ensure that service</w:t>
            </w:r>
            <w:r w:rsidRPr="00D14B44">
              <w:t xml:space="preserve"> quality is maintained and improved.</w:t>
            </w:r>
          </w:p>
        </w:tc>
      </w:tr>
      <w:tr w:rsidTr="00445CD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14B44">
            <w:pPr>
              <w:pStyle w:val="List"/>
              <w:rPr>
                <w:lang w:val="en-NZ"/>
              </w:rPr>
            </w:pPr>
            <w:r w:rsidRPr="00D14B44">
              <w:rPr>
                <w:rStyle w:val="SpecialBold"/>
              </w:rPr>
              <w:t>4</w:t>
            </w:r>
            <w:r w:rsidRPr="00D14B44">
              <w:tab/>
            </w:r>
            <w:r w:rsidRPr="00D14B44">
              <w:rPr>
                <w:rStyle w:val="SpecialBold"/>
              </w:rPr>
              <w:t>Implement personal marketing strategies</w:t>
            </w:r>
            <w:r w:rsidRPr="00D14B44">
              <w:t>.</w:t>
            </w:r>
          </w:p>
        </w:tc>
        <w:tc>
          <w:tcPr>
            <w:tcW w:w="5760" w:type="dxa"/>
            <w:gridSpan w:val="2"/>
            <w:tcBorders>
              <w:top w:val="nil"/>
              <w:left w:val="nil"/>
              <w:bottom w:val="nil"/>
              <w:right w:val="nil"/>
            </w:tcBorders>
            <w:tcMar>
              <w:top w:w="0" w:type="dxa"/>
              <w:left w:w="62" w:type="dxa"/>
              <w:bottom w:w="0" w:type="dxa"/>
              <w:right w:w="62" w:type="dxa"/>
            </w:tcMar>
          </w:tcPr>
          <w:p w:rsidR="00000000" w:rsidRPr="00D14B44" w:rsidP="00D14B44">
            <w:pPr>
              <w:pStyle w:val="List"/>
            </w:pPr>
            <w:r w:rsidRPr="00D14B44">
              <w:t>4.1</w:t>
            </w:r>
            <w:r w:rsidRPr="00D14B44">
              <w:tab/>
              <w:t>Personal qualities, compliance with ethical and conduct standards, knowledge of property sales and property management environment, customer relations and performance prov</w:t>
            </w:r>
            <w:r w:rsidRPr="00D14B44">
              <w:t>ide a positive role model.</w:t>
            </w:r>
          </w:p>
          <w:p w:rsidR="00000000" w:rsidP="00D14B44">
            <w:pPr>
              <w:pStyle w:val="List"/>
              <w:rPr>
                <w:lang w:val="en-NZ"/>
              </w:rPr>
            </w:pPr>
            <w:r w:rsidRPr="00D14B44">
              <w:t>4.2</w:t>
            </w:r>
            <w:r w:rsidRPr="00D14B44">
              <w:tab/>
            </w:r>
            <w:r w:rsidRPr="00D14B44">
              <w:rPr>
                <w:rStyle w:val="BoldandItalics"/>
              </w:rPr>
              <w:t>Personal marketing strategies</w:t>
            </w:r>
            <w:r w:rsidRPr="00D14B44">
              <w:t xml:space="preserve"> are identified, evaluated and implemented in line with ethical standards and agency practice.</w:t>
            </w:r>
          </w:p>
        </w:tc>
      </w:tr>
      <w:tr w:rsidTr="00445CD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D14B44">
            <w:pPr>
              <w:pStyle w:val="List"/>
              <w:rPr>
                <w:lang w:val="en-NZ"/>
              </w:rPr>
            </w:pPr>
            <w:r w:rsidRPr="00D14B44">
              <w:rPr>
                <w:rStyle w:val="SpecialBold"/>
              </w:rPr>
              <w:t>5</w:t>
            </w:r>
            <w:r w:rsidRPr="00D14B44">
              <w:tab/>
            </w:r>
            <w:r w:rsidRPr="00D14B44">
              <w:rPr>
                <w:rStyle w:val="SpecialBold"/>
              </w:rPr>
              <w:t xml:space="preserve">Build ongoing relationships with </w:t>
            </w:r>
            <w:r w:rsidRPr="00D14B44">
              <w:rPr>
                <w:rStyle w:val="SpecialBold"/>
              </w:rPr>
              <w:t>clients</w:t>
            </w:r>
            <w:r w:rsidRPr="00D14B44">
              <w:t>.</w:t>
            </w:r>
          </w:p>
        </w:tc>
        <w:tc>
          <w:tcPr>
            <w:tcW w:w="5760" w:type="dxa"/>
            <w:gridSpan w:val="2"/>
            <w:tcBorders>
              <w:top w:val="nil"/>
              <w:left w:val="nil"/>
              <w:bottom w:val="nil"/>
              <w:right w:val="nil"/>
            </w:tcBorders>
            <w:tcMar>
              <w:top w:w="0" w:type="dxa"/>
              <w:left w:w="62" w:type="dxa"/>
              <w:bottom w:w="0" w:type="dxa"/>
              <w:right w:w="62" w:type="dxa"/>
            </w:tcMar>
          </w:tcPr>
          <w:p w:rsidR="00000000" w:rsidRPr="00D14B44" w:rsidP="00D14B44">
            <w:pPr>
              <w:pStyle w:val="List"/>
            </w:pPr>
            <w:r w:rsidRPr="00D14B44">
              <w:t>5.1</w:t>
            </w:r>
            <w:r w:rsidRPr="00D14B44">
              <w:tab/>
              <w:t xml:space="preserve">Strategies are implemented for obtaining ongoing </w:t>
            </w:r>
            <w:r w:rsidRPr="00D14B44">
              <w:rPr>
                <w:rStyle w:val="BoldandItalics"/>
              </w:rPr>
              <w:t>feedback</w:t>
            </w:r>
            <w:r w:rsidRPr="00D14B44">
              <w:t xml:space="preserve"> and </w:t>
            </w:r>
            <w:r w:rsidRPr="00D14B44">
              <w:rPr>
                <w:rStyle w:val="BoldandItalics"/>
              </w:rPr>
              <w:t>other forms of data</w:t>
            </w:r>
            <w:r w:rsidRPr="00D14B44">
              <w:t xml:space="preserve"> from clients to </w:t>
            </w:r>
            <w:r w:rsidRPr="00D14B44">
              <w:t>monitor satisfaction levels.</w:t>
            </w:r>
          </w:p>
          <w:p w:rsidR="00000000" w:rsidRPr="00D14B44" w:rsidP="00D14B44">
            <w:pPr>
              <w:pStyle w:val="List"/>
            </w:pPr>
            <w:r w:rsidRPr="00D14B44">
              <w:t>5.2</w:t>
            </w:r>
            <w:r w:rsidRPr="00D14B44">
              <w:tab/>
              <w:t>Feedback and other forms of data are collated and analysed to identify options for improving relationships with clients.</w:t>
            </w:r>
          </w:p>
          <w:p w:rsidR="00000000" w:rsidRPr="00D14B44" w:rsidP="00D14B44">
            <w:pPr>
              <w:pStyle w:val="List"/>
            </w:pPr>
            <w:r w:rsidRPr="00D14B44">
              <w:t>5.3</w:t>
            </w:r>
            <w:r w:rsidRPr="00D14B44">
              <w:tab/>
              <w:t>Feedback and other forms of data are used to deve</w:t>
            </w:r>
            <w:r w:rsidRPr="00D14B44">
              <w:t>lop and implement ways of maintaining and improving relationships with clients.</w:t>
            </w:r>
          </w:p>
        </w:tc>
      </w:tr>
    </w:tbl>
    <w:p w:rsidR="00445CD6" w:rsidP="00D14B44">
      <w:pPr>
        <w:pStyle w:val="BodyText"/>
      </w:pPr>
    </w:p>
    <w:p w:rsidR="00445CD6" w:rsidP="00D14B44">
      <w:pPr>
        <w:pStyle w:val="BodyText"/>
      </w:pPr>
    </w:p>
    <w:p w:rsidR="00000000" w:rsidRPr="00D14B44" w:rsidP="00D14B44">
      <w:pPr>
        <w:pStyle w:val="Heading1"/>
      </w:pPr>
      <w:bookmarkStart w:id="9" w:name="O_258701"/>
      <w:bookmarkEnd w:id="9"/>
      <w:r w:rsidRPr="00D14B44">
        <w:t>Required Skills and Knowledge</w:t>
      </w:r>
    </w:p>
    <w:tbl>
      <w:tblPr>
        <w:tblW w:w="0" w:type="auto"/>
        <w:tblLayout w:type="fixed"/>
        <w:tblCellMar>
          <w:left w:w="62" w:type="dxa"/>
          <w:right w:w="62" w:type="dxa"/>
        </w:tblCellMar>
        <w:tblLook w:val="0000"/>
      </w:tblPr>
      <w:tblGrid>
        <w:gridCol w:w="8513"/>
        <w:gridCol w:w="9"/>
      </w:tblGrid>
      <w:tr w:rsidTr="00445CD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SpecialBold"/>
              </w:rPr>
              <w:t>REQUIRED SKILLS AND KNOWLEDGE</w:t>
            </w:r>
          </w:p>
        </w:tc>
      </w:tr>
      <w:tr w:rsidTr="00445CD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t>This section describes the essential skills and knowledge and their level, required for this unit.</w:t>
            </w:r>
          </w:p>
        </w:tc>
      </w:tr>
      <w:tr w:rsidTr="00445CD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14B44" w:rsidP="00D14B44">
            <w:pPr>
              <w:pStyle w:val="BodyText"/>
            </w:pPr>
            <w:r w:rsidRPr="00D14B44">
              <w:rPr>
                <w:rStyle w:val="SpecialBold"/>
              </w:rPr>
              <w:t>Required skills</w:t>
            </w:r>
            <w:r w:rsidRPr="00D14B44">
              <w:t>:</w:t>
            </w:r>
          </w:p>
          <w:p w:rsidR="00000000" w:rsidRPr="00D14B44" w:rsidP="00D14B44">
            <w:pPr>
              <w:pStyle w:val="ListBullet"/>
            </w:pPr>
            <w:r w:rsidRPr="00D14B44">
              <w:t>ability to communicate with and relate to a range of people from diverse social, economic and cultural backgrounds and with varying physic</w:t>
            </w:r>
            <w:r w:rsidRPr="00D14B44">
              <w:t>al and mental abilities</w:t>
            </w:r>
          </w:p>
          <w:p w:rsidR="00000000" w:rsidRPr="00D14B44" w:rsidP="00D14B44">
            <w:pPr>
              <w:pStyle w:val="ListBullet"/>
            </w:pPr>
            <w:r w:rsidRPr="00D14B44">
              <w:t>analytical skills to interpret feedback from clients</w:t>
            </w:r>
          </w:p>
          <w:p w:rsidR="00000000" w:rsidRPr="00D14B44" w:rsidP="00D14B44">
            <w:pPr>
              <w:pStyle w:val="ListBullet"/>
            </w:pPr>
            <w:r w:rsidRPr="00D14B44">
              <w:t>application of risk management strategies associated with implementation of client care and client service standards</w:t>
            </w:r>
          </w:p>
          <w:p w:rsidR="00000000" w:rsidRPr="00D14B44" w:rsidP="00D14B44">
            <w:pPr>
              <w:pStyle w:val="ListBullet"/>
            </w:pPr>
            <w:r w:rsidRPr="00D14B44">
              <w:t>client service skills to determine client needs; enhance clien</w:t>
            </w:r>
            <w:r w:rsidRPr="00D14B44">
              <w:t>t commitment, trust and credibility of agency; and build return client base</w:t>
            </w:r>
          </w:p>
          <w:p w:rsidR="00000000" w:rsidRPr="00D14B44" w:rsidP="00D14B44">
            <w:pPr>
              <w:pStyle w:val="ListBullet"/>
            </w:pPr>
            <w:r w:rsidRPr="00D14B44">
              <w:t>computing skills to access agency databases, send and receive emails and complete standard forms online</w:t>
            </w:r>
          </w:p>
          <w:p w:rsidR="00000000" w:rsidRPr="00D14B44" w:rsidP="00D14B44">
            <w:pPr>
              <w:pStyle w:val="ListBullet"/>
            </w:pPr>
            <w:r w:rsidRPr="00D14B44">
              <w:t>decision making and problem solving skills to analyse situations and make de</w:t>
            </w:r>
            <w:r w:rsidRPr="00D14B44">
              <w:t>cisions aimed at improving client service</w:t>
            </w:r>
          </w:p>
          <w:p w:rsidR="00000000" w:rsidRPr="00D14B44" w:rsidP="00D14B44">
            <w:pPr>
              <w:pStyle w:val="ListBullet"/>
            </w:pPr>
            <w:r w:rsidRPr="00D14B44">
              <w:t>literacy skills to access and interpret a variety of texts, including customer feedback; prepare general information and papers; prepare formal and informal letters; prepare reports and applications; and complete s</w:t>
            </w:r>
            <w:r w:rsidRPr="00D14B44">
              <w:t>tandard and statutory forms</w:t>
            </w:r>
          </w:p>
          <w:p w:rsidR="00000000" w:rsidRPr="00D14B44" w:rsidP="00D14B44">
            <w:pPr>
              <w:pStyle w:val="ListBullet"/>
            </w:pPr>
            <w:r w:rsidRPr="00D14B44">
              <w:t>planning, organising and scheduling skills to collect, collate and process client feedback</w:t>
            </w:r>
          </w:p>
          <w:p w:rsidR="00000000" w:rsidP="00D14B44">
            <w:pPr>
              <w:pStyle w:val="ListBullet"/>
              <w:rPr>
                <w:lang w:val="en-NZ"/>
              </w:rPr>
            </w:pPr>
            <w:r w:rsidRPr="00D14B44">
              <w:t>research skills to identify and locate documents and information relating to client care and client service standards.</w:t>
            </w:r>
          </w:p>
        </w:tc>
      </w:tr>
      <w:tr w:rsidTr="00445CD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14B44" w:rsidP="00D14B44">
            <w:pPr>
              <w:pStyle w:val="BodyText"/>
            </w:pPr>
            <w:r w:rsidRPr="00D14B44">
              <w:rPr>
                <w:rStyle w:val="SpecialBold"/>
              </w:rPr>
              <w:t>Required knowledge and understanding</w:t>
            </w:r>
            <w:r w:rsidRPr="00D14B44">
              <w:t>:</w:t>
            </w:r>
          </w:p>
          <w:p w:rsidR="00000000" w:rsidRPr="00D14B44" w:rsidP="00D14B44">
            <w:pPr>
              <w:pStyle w:val="ListBullet"/>
            </w:pPr>
            <w:r w:rsidRPr="00D14B44">
              <w:t>barriers to effective communication</w:t>
            </w:r>
          </w:p>
          <w:p w:rsidR="00000000" w:rsidRPr="00D14B44" w:rsidP="00D14B44">
            <w:pPr>
              <w:pStyle w:val="ListBullet"/>
            </w:pPr>
            <w:r w:rsidRPr="00D14B44">
              <w:t>client-agency relationship management strategies</w:t>
            </w:r>
          </w:p>
          <w:p w:rsidR="00000000" w:rsidRPr="00D14B44" w:rsidP="00D14B44">
            <w:pPr>
              <w:pStyle w:val="ListBullet"/>
            </w:pPr>
            <w:r w:rsidRPr="00D14B44">
              <w:t>client care and client service standards</w:t>
            </w:r>
          </w:p>
          <w:p w:rsidR="00000000" w:rsidRPr="00D14B44" w:rsidP="00D14B44">
            <w:pPr>
              <w:pStyle w:val="ListBullet"/>
            </w:pPr>
            <w:r w:rsidRPr="00D14B44">
              <w:t>client loyalty strategies</w:t>
            </w:r>
          </w:p>
          <w:p w:rsidR="00000000" w:rsidRPr="00D14B44" w:rsidP="00D14B44">
            <w:pPr>
              <w:pStyle w:val="ListBullet"/>
            </w:pPr>
            <w:r w:rsidRPr="00D14B44">
              <w:t>communication process, strategies and techniques</w:t>
            </w:r>
          </w:p>
          <w:p w:rsidR="00000000" w:rsidRPr="00D14B44" w:rsidP="00D14B44">
            <w:pPr>
              <w:pStyle w:val="ListBullet"/>
            </w:pPr>
            <w:r w:rsidRPr="00D14B44">
              <w:t>ethical standard</w:t>
            </w:r>
            <w:r w:rsidRPr="00D14B44">
              <w:t>s</w:t>
            </w:r>
          </w:p>
          <w:p w:rsidR="00000000" w:rsidRPr="00D14B44" w:rsidP="00D14B44">
            <w:pPr>
              <w:pStyle w:val="ListBullet"/>
            </w:pPr>
            <w:r w:rsidRPr="00D14B44">
              <w:t>personal marketing strategies</w:t>
            </w:r>
          </w:p>
          <w:p w:rsidR="00000000" w:rsidRPr="00D14B44" w:rsidP="00D14B44">
            <w:pPr>
              <w:pStyle w:val="ListBullet"/>
            </w:pPr>
            <w:r w:rsidRPr="00D14B44">
              <w:t>relevant federal, and state or territory legislation and local government regulations relating to:</w:t>
            </w:r>
          </w:p>
          <w:p w:rsidR="00000000" w:rsidRPr="00D14B44" w:rsidP="00D14B44">
            <w:pPr>
              <w:pStyle w:val="ListBullet2"/>
            </w:pPr>
            <w:r w:rsidRPr="00D14B44">
              <w:t>anti-discrimination and equal employment opportunity</w:t>
            </w:r>
          </w:p>
          <w:p w:rsidR="00000000" w:rsidRPr="00D14B44" w:rsidP="00D14B44">
            <w:pPr>
              <w:pStyle w:val="ListBullet2"/>
            </w:pPr>
            <w:r w:rsidRPr="00D14B44">
              <w:t>consumer protection, fair trading and trade practices</w:t>
            </w:r>
          </w:p>
          <w:p w:rsidR="00000000" w:rsidRPr="00D14B44" w:rsidP="00D14B44">
            <w:pPr>
              <w:pStyle w:val="ListBullet2"/>
            </w:pPr>
            <w:r w:rsidRPr="00D14B44">
              <w:t>employment and industrial relations</w:t>
            </w:r>
          </w:p>
          <w:p w:rsidR="00000000" w:rsidRPr="00D14B44" w:rsidP="00D14B44">
            <w:pPr>
              <w:pStyle w:val="ListBullet2"/>
            </w:pPr>
            <w:r w:rsidRPr="00D14B44">
              <w:t>environmental issues</w:t>
            </w:r>
          </w:p>
          <w:p w:rsidR="00000000" w:rsidRPr="00D14B44" w:rsidP="00D14B44">
            <w:pPr>
              <w:pStyle w:val="ListBullet2"/>
            </w:pPr>
            <w:r w:rsidRPr="00D14B44">
              <w:t>financial services</w:t>
            </w:r>
          </w:p>
          <w:p w:rsidR="00000000" w:rsidRPr="00D14B44" w:rsidP="00D14B44">
            <w:pPr>
              <w:pStyle w:val="ListBullet2"/>
            </w:pPr>
            <w:r w:rsidRPr="00D14B44">
              <w:t>industrial relations</w:t>
            </w:r>
          </w:p>
          <w:p w:rsidR="00000000" w:rsidRPr="00D14B44" w:rsidP="00D14B44">
            <w:pPr>
              <w:pStyle w:val="ListBullet2"/>
            </w:pPr>
            <w:r w:rsidRPr="00D14B44">
              <w:t>leases and tenancy agreements</w:t>
            </w:r>
          </w:p>
          <w:p w:rsidR="00000000" w:rsidRPr="00D14B44" w:rsidP="00D14B44">
            <w:pPr>
              <w:pStyle w:val="ListBullet2"/>
            </w:pPr>
            <w:r w:rsidRPr="00D14B44">
              <w:t>OHS</w:t>
            </w:r>
          </w:p>
          <w:p w:rsidR="00000000" w:rsidRPr="00D14B44" w:rsidP="00D14B44">
            <w:pPr>
              <w:pStyle w:val="ListBullet2"/>
            </w:pPr>
            <w:r w:rsidRPr="00D14B44">
              <w:t>privacy</w:t>
            </w:r>
          </w:p>
          <w:p w:rsidR="00000000" w:rsidRPr="00D14B44" w:rsidP="00D14B44">
            <w:pPr>
              <w:pStyle w:val="ListBullet2"/>
            </w:pPr>
            <w:r w:rsidRPr="00D14B44">
              <w:t>property sales and management</w:t>
            </w:r>
          </w:p>
          <w:p w:rsidR="00000000" w:rsidRPr="00D14B44" w:rsidP="00D14B44">
            <w:pPr>
              <w:pStyle w:val="ListBullet2"/>
            </w:pPr>
            <w:r w:rsidRPr="00D14B44">
              <w:t>taxation</w:t>
            </w:r>
          </w:p>
          <w:p w:rsidR="00000000" w:rsidRPr="00D14B44" w:rsidP="00D14B44">
            <w:pPr>
              <w:pStyle w:val="ListBullet"/>
            </w:pPr>
            <w:r w:rsidRPr="00D14B44">
              <w:t>risks and risk management strategies.</w:t>
            </w:r>
          </w:p>
        </w:tc>
      </w:tr>
    </w:tbl>
    <w:p w:rsidR="00445CD6" w:rsidP="00D14B44">
      <w:pPr>
        <w:pStyle w:val="BodyText"/>
      </w:pPr>
    </w:p>
    <w:p w:rsidR="00445CD6" w:rsidP="00D14B44">
      <w:pPr>
        <w:pStyle w:val="BodyText"/>
      </w:pPr>
    </w:p>
    <w:p w:rsidR="00000000" w:rsidRPr="00D14B44" w:rsidP="00D14B44">
      <w:pPr>
        <w:pStyle w:val="Heading1"/>
      </w:pPr>
      <w:bookmarkStart w:id="10" w:name="O_242735"/>
      <w:bookmarkEnd w:id="10"/>
      <w:r w:rsidRPr="00D14B44">
        <w:t>Evidence Guide</w:t>
      </w:r>
    </w:p>
    <w:p w:rsidR="00000000" w:rsidRPr="00D14B44" w:rsidP="00D14B44">
      <w:pPr>
        <w:pStyle w:val="BodyText"/>
      </w:pPr>
      <w:r w:rsidRPr="00D14B44">
        <w:rPr>
          <w:rStyle w:val="SpecialBold"/>
        </w:rPr>
        <w:t>EVIDENCE GUIDE</w:t>
      </w:r>
    </w:p>
    <w:p w:rsidR="00000000" w:rsidRPr="00D14B44" w:rsidP="00D14B44">
      <w:pPr>
        <w:pStyle w:val="BodyText"/>
      </w:pPr>
      <w:r w:rsidRPr="00D14B44">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43"/>
        <w:gridCol w:w="5962"/>
      </w:tblGrid>
      <w:tr w:rsidTr="00445CD6">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SpecialBold"/>
              </w:rPr>
              <w:t>Overview of assessmen</w:t>
            </w:r>
            <w:r w:rsidRPr="00D14B44">
              <w:rPr>
                <w:rStyle w:val="SpecialBold"/>
              </w:rPr>
              <w:t>t</w:t>
            </w:r>
          </w:p>
        </w:tc>
        <w:tc>
          <w:tcPr>
            <w:tcW w:w="5962"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t>This unit of competency could be assessed through practical demonstration of establishing, maintaining and expanding client-agency relationships to support the attainment of key agency business goals. Targeted written (including alternative formats where</w:t>
            </w:r>
            <w:r w:rsidRPr="00D14B44">
              <w:t xml:space="preserve"> necessary) or verbal questioning to assess the candidate's underpinning knowledge would provide additional supporting evidence of competence. The demonstration and questioning would include collecting evidence of the candidate's knowledge and application </w:t>
            </w:r>
            <w:r w:rsidRPr="00D14B44">
              <w:t xml:space="preserve">of ethical standards and relevant federal, and state or territory legislation and regulations. This assessment may be carried out in a simulated or workplace environment. </w:t>
            </w:r>
          </w:p>
        </w:tc>
      </w:tr>
      <w:tr w:rsidTr="00445CD6">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SpecialBold"/>
              </w:rPr>
              <w:t xml:space="preserve">Critical aspects for assessment and evidence required to demonstrate competency in </w:t>
            </w:r>
            <w:r w:rsidRPr="00D14B44">
              <w:rPr>
                <w:rStyle w:val="SpecialBold"/>
              </w:rPr>
              <w:t>this unit</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BodyText"/>
            </w:pPr>
            <w:r w:rsidRPr="00D14B44">
              <w:t>A person who demonstrates competency in this unit must be able to provide evidence of:</w:t>
            </w:r>
          </w:p>
          <w:p w:rsidR="00000000" w:rsidRPr="00D14B44" w:rsidP="00D14B44">
            <w:pPr>
              <w:pStyle w:val="ListBullet"/>
            </w:pPr>
            <w:r w:rsidRPr="00D14B44">
              <w:t>building ongoing relationships with clients</w:t>
            </w:r>
          </w:p>
          <w:p w:rsidR="00000000" w:rsidRPr="00D14B44" w:rsidP="00D14B44">
            <w:pPr>
              <w:pStyle w:val="ListBullet"/>
            </w:pPr>
            <w:r w:rsidRPr="00D14B44">
              <w:t>communicating effectively with clients</w:t>
            </w:r>
          </w:p>
          <w:p w:rsidR="00000000" w:rsidRPr="00D14B44" w:rsidP="00D14B44">
            <w:pPr>
              <w:pStyle w:val="ListBullet"/>
            </w:pPr>
            <w:r w:rsidRPr="00D14B44">
              <w:t>implementing agency approach to client service</w:t>
            </w:r>
          </w:p>
          <w:p w:rsidR="00000000" w:rsidRPr="00D14B44" w:rsidP="00D14B44">
            <w:pPr>
              <w:pStyle w:val="ListBullet"/>
            </w:pPr>
            <w:r w:rsidRPr="00D14B44">
              <w:t>implementing client-agency relationship management strategies</w:t>
            </w:r>
          </w:p>
          <w:p w:rsidR="00000000" w:rsidRPr="00D14B44" w:rsidP="00D14B44">
            <w:pPr>
              <w:pStyle w:val="ListBullet"/>
            </w:pPr>
            <w:r w:rsidRPr="00D14B44">
              <w:t>implementing personal marketing strategies</w:t>
            </w:r>
          </w:p>
          <w:p w:rsidR="00000000" w:rsidRPr="00D14B44" w:rsidP="00D14B44">
            <w:pPr>
              <w:pStyle w:val="ListBullet"/>
            </w:pPr>
            <w:r w:rsidRPr="00D14B44">
              <w:t>knowledge of agency practice, ethical standards and legislative requirements relating to maintaining and building client-agency relationships</w:t>
            </w:r>
          </w:p>
          <w:p w:rsidR="00000000" w:rsidP="00D14B44">
            <w:pPr>
              <w:pStyle w:val="ListBullet"/>
              <w:rPr>
                <w:lang w:val="en-NZ"/>
              </w:rPr>
            </w:pPr>
            <w:r w:rsidRPr="00D14B44">
              <w:t>knowledge</w:t>
            </w:r>
            <w:r w:rsidRPr="00D14B44">
              <w:t xml:space="preserve"> of customer loyalty strategies.</w:t>
            </w:r>
          </w:p>
        </w:tc>
      </w:tr>
      <w:tr w:rsidTr="00445CD6">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SpecialBold"/>
              </w:rPr>
              <w:t>Context of and specific resources for assessment</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BodyText"/>
            </w:pPr>
            <w:r w:rsidRPr="00D14B44">
              <w:t>Resource implications for assessment include:</w:t>
            </w:r>
          </w:p>
          <w:p w:rsidR="00000000" w:rsidRPr="00D14B44" w:rsidP="00D14B44">
            <w:pPr>
              <w:pStyle w:val="ListBullet"/>
            </w:pPr>
            <w:r w:rsidRPr="00D14B44">
              <w:t>access to suitable simulated or real opportunities and resources to demonstrate competence</w:t>
            </w:r>
          </w:p>
          <w:p w:rsidR="00000000" w:rsidRPr="00D14B44" w:rsidP="00D14B44">
            <w:pPr>
              <w:pStyle w:val="ListBullet"/>
            </w:pPr>
            <w:r w:rsidRPr="00D14B44">
              <w:t>assessment instruments that may inc</w:t>
            </w:r>
            <w:r w:rsidRPr="00D14B44">
              <w:t>lude personal planner and assessment record book</w:t>
            </w:r>
          </w:p>
          <w:p w:rsidR="00000000" w:rsidRPr="00D14B44" w:rsidP="00D14B44">
            <w:pPr>
              <w:pStyle w:val="ListBullet"/>
            </w:pPr>
            <w:r w:rsidRPr="00D14B44">
              <w:t>access to a registered provider of assessment services.</w:t>
            </w:r>
          </w:p>
          <w:p w:rsidR="00000000" w:rsidRPr="00D14B44" w:rsidP="00D14B44">
            <w:pPr>
              <w:pStyle w:val="BodyText"/>
            </w:pPr>
            <w:r w:rsidRPr="00D14B44">
              <w:t>Where applicable, physical resources should include equipment modified for people with disabilities.</w:t>
            </w:r>
          </w:p>
          <w:p w:rsidR="00000000" w:rsidP="00D14B44">
            <w:pPr>
              <w:pStyle w:val="BodyText"/>
              <w:rPr>
                <w:lang w:val="en-NZ"/>
              </w:rPr>
            </w:pPr>
            <w:r w:rsidRPr="00D14B44">
              <w:t>Access must be provided to appropriate learning an</w:t>
            </w:r>
            <w:r w:rsidRPr="00D14B44">
              <w:t>d/or assessment support when required.</w:t>
            </w:r>
          </w:p>
        </w:tc>
      </w:tr>
      <w:tr w:rsidTr="00445CD6">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BodyText"/>
            </w:pPr>
            <w:r w:rsidRPr="00D14B44">
              <w:t>Assessment processes and techniques must be culturally appropriate, and appropriate to the language and literacy capacity of the candidate and the work being performed.</w:t>
            </w:r>
          </w:p>
          <w:p w:rsidR="00000000" w:rsidRPr="00D14B44" w:rsidP="00D14B44">
            <w:pPr>
              <w:pStyle w:val="BodyText"/>
            </w:pPr>
            <w:r w:rsidRPr="00D14B44">
              <w:t>Validity and sufficiency of evidence require that:</w:t>
            </w:r>
          </w:p>
          <w:p w:rsidR="00000000" w:rsidRPr="00D14B44" w:rsidP="00D14B44">
            <w:pPr>
              <w:pStyle w:val="ListBullet"/>
            </w:pPr>
            <w:r w:rsidRPr="00D14B44">
              <w:t>competency will need to be demonstrated over a period of time reflecting the scope of the role and the practical requirements of the workplace</w:t>
            </w:r>
          </w:p>
          <w:p w:rsidR="00000000" w:rsidRPr="00D14B44" w:rsidP="00D14B44">
            <w:pPr>
              <w:pStyle w:val="ListBullet"/>
            </w:pPr>
            <w:r w:rsidRPr="00D14B44">
              <w:t>where the assessment is part of a structured learning experie</w:t>
            </w:r>
            <w:r w:rsidRPr="00D14B44">
              <w:t>nce the evidence collected must relate to a number of performances assessed at different points in time and separated by further learning and practice with a decision of competence only taken at the point when the assessor has complete confidence in the pe</w:t>
            </w:r>
            <w:r w:rsidRPr="00D14B44">
              <w:t>rson's competence</w:t>
            </w:r>
          </w:p>
          <w:p w:rsidR="00000000" w:rsidRPr="00D14B44" w:rsidP="00D14B44">
            <w:pPr>
              <w:pStyle w:val="ListBullet"/>
            </w:pPr>
            <w:r w:rsidRPr="00D14B44">
              <w:t>all assessment that is part of a structured learning experience must include a combination of direct, indirect and supplementary evidence</w:t>
            </w:r>
          </w:p>
          <w:p w:rsidR="00000000" w:rsidRPr="00D14B44" w:rsidP="00D14B44">
            <w:pPr>
              <w:pStyle w:val="ListBullet"/>
            </w:pPr>
            <w:r w:rsidRPr="00D14B44">
              <w:t xml:space="preserve">where assessment is for the purpose of recognition (RCC/RPL), the evidence provided will need to be </w:t>
            </w:r>
            <w:r w:rsidRPr="00D14B44">
              <w:t>current and show that it represents competency demonstrated over a period of time</w:t>
            </w:r>
          </w:p>
          <w:p w:rsidR="00000000" w:rsidRPr="00D14B44" w:rsidP="00D14B44">
            <w:pPr>
              <w:pStyle w:val="ListBullet"/>
            </w:pPr>
            <w:r w:rsidRPr="00D14B44">
              <w:t>assessment can be through simulated project-based activity and must include evidence relating to each of the elements in this unit.</w:t>
            </w:r>
          </w:p>
          <w:p w:rsidR="00000000" w:rsidP="00D14B44">
            <w:pPr>
              <w:pStyle w:val="BodyText"/>
              <w:rPr>
                <w:lang w:val="en-NZ"/>
              </w:rPr>
            </w:pPr>
            <w:r w:rsidRPr="00D14B44">
              <w:t>In all cases where practical assessment is</w:t>
            </w:r>
            <w:r w:rsidRPr="00D14B44">
              <w:t xml:space="preserve"> used it will be combined with targeted questioning to assess the underpinning knowledge. Questioning will be undertaken in such a manner as is appropriate to the language and literacy levels of the candidate and any cultural issues that may affect respons</w:t>
            </w:r>
            <w:r w:rsidRPr="00D14B44">
              <w:t>es to the questions, and will reflect the requirements of the competency and the work being performed.</w:t>
            </w:r>
          </w:p>
        </w:tc>
      </w:tr>
      <w:tr w:rsidTr="00445CD6">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BodyText"/>
            </w:pPr>
          </w:p>
        </w:tc>
      </w:tr>
    </w:tbl>
    <w:p w:rsidR="00445CD6" w:rsidP="00D14B44">
      <w:pPr>
        <w:pStyle w:val="BodyText"/>
      </w:pPr>
    </w:p>
    <w:p w:rsidR="00445CD6" w:rsidP="00D14B44">
      <w:pPr>
        <w:pStyle w:val="BodyText"/>
      </w:pPr>
    </w:p>
    <w:p w:rsidR="00000000" w:rsidRPr="00D14B44" w:rsidP="00D14B44">
      <w:pPr>
        <w:pStyle w:val="Heading1"/>
      </w:pPr>
      <w:bookmarkStart w:id="11" w:name="O_250718"/>
      <w:bookmarkEnd w:id="11"/>
      <w:r w:rsidRPr="00D14B44">
        <w:t>Range Statement</w:t>
      </w:r>
    </w:p>
    <w:p w:rsidR="00000000" w:rsidRPr="00D14B44" w:rsidP="00D14B44">
      <w:pPr>
        <w:pStyle w:val="BodyText"/>
      </w:pPr>
      <w:r w:rsidRPr="00D14B44">
        <w:rPr>
          <w:rStyle w:val="SpecialBold"/>
        </w:rPr>
        <w:t>RANGE STATEMENT</w:t>
      </w:r>
    </w:p>
    <w:p w:rsidR="00000000" w:rsidRPr="00D14B44" w:rsidP="00D14B44">
      <w:pPr>
        <w:pStyle w:val="BodyText"/>
      </w:pPr>
      <w:r w:rsidRPr="00D14B44">
        <w:t xml:space="preserve">The range statement relates to the unit of competency as a whole. It allows for different work environments and situations that may affect performance. </w:t>
      </w:r>
      <w:r w:rsidRPr="00D14B44">
        <w:rPr>
          <w:rStyle w:val="BoldandItalics"/>
        </w:rPr>
        <w:t>Bold italicised</w:t>
      </w:r>
      <w:r w:rsidRPr="00D14B44">
        <w:t xml:space="preserve"> wording in the performance criteria is detailed below. Add any essential operating condi</w:t>
      </w:r>
      <w:r w:rsidRPr="00D14B44">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786"/>
        <w:gridCol w:w="5962"/>
      </w:tblGrid>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BoldandItalics"/>
              </w:rPr>
              <w:t>Enquiries</w:t>
            </w:r>
            <w:r w:rsidRPr="00D14B44">
              <w:t>:</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may be received through:</w:t>
            </w:r>
          </w:p>
          <w:p w:rsidR="00000000" w:rsidRPr="00D14B44" w:rsidP="00D14B44">
            <w:pPr>
              <w:pStyle w:val="ListBullet2"/>
            </w:pPr>
            <w:r w:rsidRPr="00D14B44">
              <w:t>email</w:t>
            </w:r>
          </w:p>
          <w:p w:rsidR="00000000" w:rsidRPr="00D14B44" w:rsidP="00D14B44">
            <w:pPr>
              <w:pStyle w:val="ListBullet2"/>
            </w:pPr>
            <w:r w:rsidRPr="00D14B44">
              <w:t>facsimile</w:t>
            </w:r>
          </w:p>
          <w:p w:rsidR="00000000" w:rsidRPr="00D14B44" w:rsidP="00D14B44">
            <w:pPr>
              <w:pStyle w:val="ListBullet2"/>
            </w:pPr>
            <w:r w:rsidRPr="00D14B44">
              <w:t>inspections</w:t>
            </w:r>
          </w:p>
          <w:p w:rsidR="00000000" w:rsidRPr="00D14B44" w:rsidP="00D14B44">
            <w:pPr>
              <w:pStyle w:val="ListBullet2"/>
            </w:pPr>
            <w:r w:rsidRPr="00D14B44">
              <w:t>office</w:t>
            </w:r>
          </w:p>
          <w:p w:rsidR="00000000" w:rsidRPr="00D14B44" w:rsidP="00D14B44">
            <w:pPr>
              <w:pStyle w:val="ListBullet2"/>
            </w:pPr>
            <w:r w:rsidRPr="00D14B44">
              <w:t>open houses</w:t>
            </w:r>
          </w:p>
          <w:p w:rsidR="00000000" w:rsidRPr="00D14B44" w:rsidP="00D14B44">
            <w:pPr>
              <w:pStyle w:val="ListBullet2"/>
            </w:pPr>
            <w:r w:rsidRPr="00D14B44">
              <w:t>referrals</w:t>
            </w:r>
          </w:p>
          <w:p w:rsidR="00000000" w:rsidRPr="00D14B44" w:rsidP="00D14B44">
            <w:pPr>
              <w:pStyle w:val="ListBullet2"/>
            </w:pPr>
            <w:r w:rsidRPr="00D14B44">
              <w:t>telephone</w:t>
            </w:r>
          </w:p>
          <w:p w:rsidR="00000000" w:rsidP="00D14B44">
            <w:pPr>
              <w:pStyle w:val="ListBullet2"/>
              <w:rPr>
                <w:lang w:val="en-NZ"/>
              </w:rPr>
            </w:pPr>
            <w:r w:rsidRPr="00D14B44">
              <w:t>website</w:t>
            </w:r>
          </w:p>
        </w:tc>
      </w:tr>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may refer to:</w:t>
            </w:r>
          </w:p>
          <w:p w:rsidR="00000000" w:rsidRPr="00D14B44" w:rsidP="00D14B44">
            <w:pPr>
              <w:pStyle w:val="ListBullet2"/>
            </w:pPr>
            <w:r w:rsidRPr="00D14B44">
              <w:t>agency services</w:t>
            </w:r>
          </w:p>
          <w:p w:rsidR="00000000" w:rsidRPr="00D14B44" w:rsidP="00D14B44">
            <w:pPr>
              <w:pStyle w:val="ListBullet2"/>
            </w:pPr>
            <w:r w:rsidRPr="00D14B44">
              <w:t>property development</w:t>
            </w:r>
          </w:p>
          <w:p w:rsidR="00000000" w:rsidRPr="00D14B44" w:rsidP="00D14B44">
            <w:pPr>
              <w:pStyle w:val="ListBullet2"/>
            </w:pPr>
            <w:r w:rsidRPr="00D14B44">
              <w:t>property investment</w:t>
            </w:r>
          </w:p>
          <w:p w:rsidR="00000000" w:rsidRPr="00D14B44" w:rsidP="00D14B44">
            <w:pPr>
              <w:pStyle w:val="ListBullet2"/>
            </w:pPr>
            <w:r w:rsidRPr="00D14B44">
              <w:t>property management</w:t>
            </w:r>
          </w:p>
          <w:p w:rsidR="00000000" w:rsidP="00D14B44">
            <w:pPr>
              <w:pStyle w:val="ListBullet2"/>
              <w:rPr>
                <w:lang w:val="en-NZ"/>
              </w:rPr>
            </w:pPr>
            <w:r w:rsidRPr="00D14B44">
              <w:t>property sales.</w:t>
            </w:r>
          </w:p>
        </w:tc>
      </w:tr>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BoldandItalics"/>
              </w:rPr>
              <w:t>Clients</w:t>
            </w:r>
            <w:r w:rsidRPr="00D14B44">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body corporate managers</w:t>
            </w:r>
          </w:p>
          <w:p w:rsidR="00000000" w:rsidRPr="00D14B44" w:rsidP="00D14B44">
            <w:pPr>
              <w:pStyle w:val="ListBullet"/>
            </w:pPr>
            <w:r w:rsidRPr="00D14B44">
              <w:t>buyer's agents</w:t>
            </w:r>
          </w:p>
          <w:p w:rsidR="00000000" w:rsidRPr="00D14B44" w:rsidP="00D14B44">
            <w:pPr>
              <w:pStyle w:val="ListBullet"/>
            </w:pPr>
            <w:r w:rsidRPr="00D14B44">
              <w:t>buyers</w:t>
            </w:r>
          </w:p>
          <w:p w:rsidR="00000000" w:rsidRPr="00D14B44" w:rsidP="00D14B44">
            <w:pPr>
              <w:pStyle w:val="ListBullet"/>
            </w:pPr>
            <w:r w:rsidRPr="00D14B44">
              <w:t>owners</w:t>
            </w:r>
          </w:p>
          <w:p w:rsidR="00000000" w:rsidRPr="00D14B44" w:rsidP="00D14B44">
            <w:pPr>
              <w:pStyle w:val="ListBullet"/>
            </w:pPr>
            <w:r w:rsidRPr="00D14B44">
              <w:t>people from a range of social, cultural or ethnic backgrounds and with varying physical and mental abilities</w:t>
            </w:r>
          </w:p>
          <w:p w:rsidR="00000000" w:rsidRPr="00D14B44" w:rsidP="00D14B44">
            <w:pPr>
              <w:pStyle w:val="ListBullet"/>
            </w:pPr>
            <w:r w:rsidRPr="00D14B44">
              <w:t>property developers</w:t>
            </w:r>
          </w:p>
          <w:p w:rsidR="00000000" w:rsidRPr="00D14B44" w:rsidP="00D14B44">
            <w:pPr>
              <w:pStyle w:val="ListBullet"/>
            </w:pPr>
            <w:r w:rsidRPr="00D14B44">
              <w:t>regular and new customers</w:t>
            </w:r>
          </w:p>
          <w:p w:rsidR="00000000" w:rsidRPr="00D14B44" w:rsidP="00D14B44">
            <w:pPr>
              <w:pStyle w:val="ListBullet"/>
            </w:pPr>
            <w:r w:rsidRPr="00D14B44">
              <w:t>sellers</w:t>
            </w:r>
          </w:p>
          <w:p w:rsidR="00000000" w:rsidRPr="00D14B44" w:rsidP="00D14B44">
            <w:pPr>
              <w:pStyle w:val="ListBullet"/>
            </w:pPr>
            <w:r w:rsidRPr="00D14B44">
              <w:t>tenant's agent</w:t>
            </w:r>
          </w:p>
          <w:p w:rsidR="00000000" w:rsidP="00D14B44">
            <w:pPr>
              <w:pStyle w:val="ListBullet"/>
              <w:rPr>
                <w:lang w:val="en-NZ"/>
              </w:rPr>
            </w:pPr>
            <w:r w:rsidRPr="00D14B44">
              <w:t>tenants.</w:t>
            </w:r>
          </w:p>
        </w:tc>
      </w:tr>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BoldandItalics"/>
              </w:rPr>
              <w:t>Effective interactive communication strategies</w:t>
            </w:r>
            <w:r w:rsidRPr="00D14B44">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 xml:space="preserve">active </w:t>
            </w:r>
            <w:r w:rsidRPr="00D14B44">
              <w:t>listening</w:t>
            </w:r>
          </w:p>
          <w:p w:rsidR="00000000" w:rsidRPr="00D14B44" w:rsidP="00D14B44">
            <w:pPr>
              <w:pStyle w:val="ListBullet"/>
            </w:pPr>
            <w:r w:rsidRPr="00D14B44">
              <w:t>being non-judgemental</w:t>
            </w:r>
          </w:p>
          <w:p w:rsidR="00000000" w:rsidRPr="00D14B44" w:rsidP="00D14B44">
            <w:pPr>
              <w:pStyle w:val="ListBullet"/>
            </w:pPr>
            <w:r w:rsidRPr="00D14B44">
              <w:t xml:space="preserve">exploring problems </w:t>
            </w:r>
          </w:p>
          <w:p w:rsidR="00000000" w:rsidRPr="00D14B44" w:rsidP="00D14B44">
            <w:pPr>
              <w:pStyle w:val="ListBullet"/>
            </w:pPr>
            <w:r w:rsidRPr="00D14B44">
              <w:t>expressing an individual perspective</w:t>
            </w:r>
          </w:p>
          <w:p w:rsidR="00000000" w:rsidRPr="00D14B44" w:rsidP="00D14B44">
            <w:pPr>
              <w:pStyle w:val="ListBullet"/>
            </w:pPr>
            <w:r w:rsidRPr="00D14B44">
              <w:t>providing sufficient time for questions and responses</w:t>
            </w:r>
          </w:p>
          <w:p w:rsidR="00000000" w:rsidRPr="00D14B44" w:rsidP="00D14B44">
            <w:pPr>
              <w:pStyle w:val="ListBullet"/>
            </w:pPr>
            <w:r w:rsidRPr="00D14B44">
              <w:t>reflective responses in conflict situations</w:t>
            </w:r>
          </w:p>
          <w:p w:rsidR="00000000" w:rsidRPr="00D14B44" w:rsidP="00D14B44">
            <w:pPr>
              <w:pStyle w:val="ListBullet"/>
            </w:pPr>
            <w:r w:rsidRPr="00D14B44">
              <w:t xml:space="preserve">using appropriate words, behaviour and posture </w:t>
            </w:r>
          </w:p>
          <w:p w:rsidR="00000000" w:rsidRPr="00D14B44" w:rsidP="00D14B44">
            <w:pPr>
              <w:pStyle w:val="ListBullet"/>
            </w:pPr>
            <w:r w:rsidRPr="00D14B44">
              <w:t xml:space="preserve">using clarifying and summarising questions </w:t>
            </w:r>
          </w:p>
          <w:p w:rsidR="00000000" w:rsidRPr="00D14B44" w:rsidP="00D14B44">
            <w:pPr>
              <w:pStyle w:val="ListBullet"/>
            </w:pPr>
            <w:r w:rsidRPr="00D14B44">
              <w:t>using clear and concise language</w:t>
            </w:r>
          </w:p>
          <w:p w:rsidR="00000000" w:rsidRPr="00D14B44" w:rsidP="00D14B44">
            <w:pPr>
              <w:pStyle w:val="ListBullet"/>
            </w:pPr>
            <w:r w:rsidRPr="00D14B44">
              <w:t>using culturally appropriate communication</w:t>
            </w:r>
          </w:p>
          <w:p w:rsidR="00000000" w:rsidRPr="00D14B44" w:rsidP="00D14B44">
            <w:pPr>
              <w:pStyle w:val="ListBullet"/>
            </w:pPr>
            <w:r w:rsidRPr="00D14B44">
              <w:t>using plain English</w:t>
            </w:r>
          </w:p>
          <w:p w:rsidR="00000000" w:rsidP="00D14B44">
            <w:pPr>
              <w:pStyle w:val="ListBullet"/>
              <w:rPr>
                <w:lang w:val="en-NZ"/>
              </w:rPr>
            </w:pPr>
            <w:r w:rsidRPr="00D14B44">
              <w:t>using verbal and non-verbal communication.</w:t>
            </w:r>
          </w:p>
        </w:tc>
      </w:tr>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BoldandItalics"/>
              </w:rPr>
              <w:t>Appropriate rapport</w:t>
            </w:r>
            <w:r w:rsidRPr="00D14B44">
              <w:t xml:space="preserve"> relates to use of techniques that:</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establish and bu</w:t>
            </w:r>
            <w:r w:rsidRPr="00D14B44">
              <w:t>ild confidence and trust in the agency and its representatives</w:t>
            </w:r>
          </w:p>
          <w:p w:rsidR="00000000" w:rsidRPr="00D14B44" w:rsidP="00D14B44">
            <w:pPr>
              <w:pStyle w:val="ListBullet"/>
            </w:pPr>
            <w:r w:rsidRPr="00D14B44">
              <w:t>make the buyer feel valued</w:t>
            </w:r>
          </w:p>
          <w:p w:rsidR="00000000" w:rsidP="00D14B44">
            <w:pPr>
              <w:pStyle w:val="ListBullet"/>
              <w:rPr>
                <w:lang w:val="en-NZ"/>
              </w:rPr>
            </w:pPr>
            <w:r w:rsidRPr="00D14B44">
              <w:t>promote and maintain an effective relationship with the buyer.</w:t>
            </w:r>
          </w:p>
        </w:tc>
      </w:tr>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BoldandItalics"/>
              </w:rPr>
              <w:t>Client needs</w:t>
            </w:r>
            <w:r w:rsidRPr="00D14B44">
              <w:t xml:space="preserve">, </w:t>
            </w:r>
            <w:r w:rsidRPr="00D14B44">
              <w:rPr>
                <w:rStyle w:val="BoldandItalics"/>
              </w:rPr>
              <w:t>preferences and requirements</w:t>
            </w:r>
            <w:r w:rsidRPr="00D14B44">
              <w:t xml:space="preserve"> may relate to:</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property development</w:t>
            </w:r>
          </w:p>
          <w:p w:rsidR="00000000" w:rsidRPr="00D14B44" w:rsidP="00D14B44">
            <w:pPr>
              <w:pStyle w:val="ListBullet"/>
            </w:pPr>
            <w:r w:rsidRPr="00D14B44">
              <w:t>property investment</w:t>
            </w:r>
          </w:p>
          <w:p w:rsidR="00000000" w:rsidRPr="00D14B44" w:rsidP="00D14B44">
            <w:pPr>
              <w:pStyle w:val="ListBullet"/>
            </w:pPr>
            <w:r w:rsidRPr="00D14B44">
              <w:t>property management</w:t>
            </w:r>
          </w:p>
          <w:p w:rsidR="00000000" w:rsidP="00D14B44">
            <w:pPr>
              <w:pStyle w:val="ListBullet"/>
              <w:rPr>
                <w:lang w:val="en-NZ"/>
              </w:rPr>
            </w:pPr>
            <w:r w:rsidRPr="00D14B44">
              <w:t>property sales.</w:t>
            </w:r>
          </w:p>
        </w:tc>
      </w:tr>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BoldandItalics"/>
              </w:rPr>
              <w:t>Professional ethics maintained with client</w:t>
            </w:r>
            <w:r w:rsidRPr="00D14B44">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confidentiality</w:t>
            </w:r>
          </w:p>
          <w:p w:rsidR="00000000" w:rsidRPr="00D14B44" w:rsidP="00D14B44">
            <w:pPr>
              <w:pStyle w:val="ListBullet"/>
            </w:pPr>
            <w:r w:rsidRPr="00D14B44">
              <w:t>honesty</w:t>
            </w:r>
          </w:p>
          <w:p w:rsidR="00000000" w:rsidRPr="00D14B44" w:rsidP="00D14B44">
            <w:pPr>
              <w:pStyle w:val="ListBullet"/>
            </w:pPr>
            <w:r w:rsidRPr="00D14B44">
              <w:t>positive statements</w:t>
            </w:r>
          </w:p>
          <w:p w:rsidR="00000000" w:rsidP="00D14B44">
            <w:pPr>
              <w:pStyle w:val="ListBullet"/>
              <w:rPr>
                <w:lang w:val="en-NZ"/>
              </w:rPr>
            </w:pPr>
            <w:r w:rsidRPr="00D14B44">
              <w:t>privacy.</w:t>
            </w:r>
          </w:p>
        </w:tc>
      </w:tr>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BoldandItalics"/>
              </w:rPr>
              <w:t>Potential barriers</w:t>
            </w:r>
            <w:r w:rsidRPr="00D14B44">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cultural differences</w:t>
            </w:r>
          </w:p>
          <w:p w:rsidR="00000000" w:rsidRPr="00D14B44" w:rsidP="00D14B44">
            <w:pPr>
              <w:pStyle w:val="ListBullet"/>
            </w:pPr>
            <w:r w:rsidRPr="00D14B44">
              <w:t>educational differences</w:t>
            </w:r>
          </w:p>
          <w:p w:rsidR="00000000" w:rsidRPr="00D14B44" w:rsidP="00D14B44">
            <w:pPr>
              <w:pStyle w:val="ListBullet"/>
            </w:pPr>
            <w:r w:rsidRPr="00D14B44">
              <w:t>non-verbal communication</w:t>
            </w:r>
          </w:p>
          <w:p w:rsidR="00000000" w:rsidRPr="00D14B44" w:rsidP="00D14B44">
            <w:pPr>
              <w:pStyle w:val="ListBullet"/>
            </w:pPr>
            <w:r w:rsidRPr="00D14B44">
              <w:t>not listening actively</w:t>
            </w:r>
          </w:p>
          <w:p w:rsidR="00000000" w:rsidRPr="00D14B44" w:rsidP="00D14B44">
            <w:pPr>
              <w:pStyle w:val="ListBullet"/>
            </w:pPr>
            <w:r w:rsidRPr="00D14B44">
              <w:t>organisational factors</w:t>
            </w:r>
          </w:p>
          <w:p w:rsidR="00000000" w:rsidRPr="00D14B44" w:rsidP="00D14B44">
            <w:pPr>
              <w:pStyle w:val="ListBullet"/>
            </w:pPr>
            <w:r w:rsidRPr="00D14B44">
              <w:t>physical, personal and age differences</w:t>
            </w:r>
          </w:p>
          <w:p w:rsidR="00000000" w:rsidRPr="00D14B44" w:rsidP="00D14B44">
            <w:pPr>
              <w:pStyle w:val="ListBullet"/>
            </w:pPr>
            <w:r w:rsidRPr="00D14B44">
              <w:t>stereotypes</w:t>
            </w:r>
          </w:p>
          <w:p w:rsidR="00000000" w:rsidRPr="00D14B44" w:rsidP="00D14B44">
            <w:pPr>
              <w:pStyle w:val="ListBullet"/>
            </w:pPr>
            <w:r w:rsidRPr="00D14B44">
              <w:t>voice modulation and articulation</w:t>
            </w:r>
          </w:p>
          <w:p w:rsidR="00000000" w:rsidP="00D14B44">
            <w:pPr>
              <w:pStyle w:val="ListBullet"/>
              <w:rPr>
                <w:lang w:val="en-NZ"/>
              </w:rPr>
            </w:pPr>
            <w:r w:rsidRPr="00D14B44">
              <w:t>word choice.</w:t>
            </w:r>
          </w:p>
        </w:tc>
      </w:tr>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BoldandItalics"/>
              </w:rPr>
              <w:t>Client profile</w:t>
            </w:r>
            <w:r w:rsidRPr="00D14B44">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expectations of agency</w:t>
            </w:r>
          </w:p>
          <w:p w:rsidR="00000000" w:rsidRPr="00D14B44" w:rsidP="00D14B44">
            <w:pPr>
              <w:pStyle w:val="ListBullet"/>
            </w:pPr>
            <w:r w:rsidRPr="00D14B44">
              <w:t>personal characteristics, including:</w:t>
            </w:r>
          </w:p>
          <w:p w:rsidR="00000000" w:rsidRPr="00D14B44" w:rsidP="00D14B44">
            <w:pPr>
              <w:pStyle w:val="ListBullet2"/>
            </w:pPr>
            <w:r w:rsidRPr="00D14B44">
              <w:t>age</w:t>
            </w:r>
          </w:p>
          <w:p w:rsidR="00000000" w:rsidRPr="00D14B44" w:rsidP="00D14B44">
            <w:pPr>
              <w:pStyle w:val="ListBullet2"/>
            </w:pPr>
            <w:r w:rsidRPr="00D14B44">
              <w:t>gender</w:t>
            </w:r>
          </w:p>
          <w:p w:rsidR="00000000" w:rsidRPr="00D14B44" w:rsidP="00D14B44">
            <w:pPr>
              <w:pStyle w:val="ListBullet2"/>
            </w:pPr>
            <w:r w:rsidRPr="00D14B44">
              <w:t>sex</w:t>
            </w:r>
          </w:p>
          <w:p w:rsidR="00000000" w:rsidRPr="00D14B44" w:rsidP="00D14B44">
            <w:pPr>
              <w:pStyle w:val="ListBullet2"/>
            </w:pPr>
            <w:r w:rsidRPr="00D14B44">
              <w:t>social and economic background</w:t>
            </w:r>
          </w:p>
          <w:p w:rsidR="00000000" w:rsidRPr="00D14B44" w:rsidP="00D14B44">
            <w:pPr>
              <w:pStyle w:val="ListBullet"/>
            </w:pPr>
            <w:r w:rsidRPr="00D14B44">
              <w:t>property development intentions</w:t>
            </w:r>
          </w:p>
          <w:p w:rsidR="00000000" w:rsidRPr="00D14B44" w:rsidP="00D14B44">
            <w:pPr>
              <w:pStyle w:val="ListBullet"/>
            </w:pPr>
            <w:r w:rsidRPr="00D14B44">
              <w:t>property investment intentions</w:t>
            </w:r>
          </w:p>
          <w:p w:rsidR="00000000" w:rsidRPr="00D14B44" w:rsidP="00D14B44">
            <w:pPr>
              <w:pStyle w:val="ListBullet"/>
            </w:pPr>
            <w:r w:rsidRPr="00D14B44">
              <w:t>property management intentions</w:t>
            </w:r>
          </w:p>
          <w:p w:rsidR="00000000" w:rsidP="00D14B44">
            <w:pPr>
              <w:pStyle w:val="ListBullet"/>
              <w:rPr>
                <w:lang w:val="en-NZ"/>
              </w:rPr>
            </w:pPr>
            <w:r w:rsidRPr="00D14B44">
              <w:t>property sales intentions.</w:t>
            </w:r>
          </w:p>
        </w:tc>
      </w:tr>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BoldandItalics"/>
              </w:rPr>
              <w:t>Client loyalty strategies</w:t>
            </w:r>
            <w:r w:rsidRPr="00D14B44">
              <w:t xml:space="preserve"> may refer to:</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costs</w:t>
            </w:r>
          </w:p>
          <w:p w:rsidR="00000000" w:rsidRPr="00D14B44" w:rsidP="00D14B44">
            <w:pPr>
              <w:pStyle w:val="ListBullet"/>
            </w:pPr>
            <w:r w:rsidRPr="00D14B44">
              <w:t>meeting legal and ethical requirements</w:t>
            </w:r>
          </w:p>
          <w:p w:rsidR="00000000" w:rsidRPr="00D14B44" w:rsidP="00D14B44">
            <w:pPr>
              <w:pStyle w:val="ListBullet"/>
            </w:pPr>
            <w:r w:rsidRPr="00D14B44">
              <w:t>specific activities, including:</w:t>
            </w:r>
          </w:p>
          <w:p w:rsidR="00000000" w:rsidRPr="00D14B44" w:rsidP="00D14B44">
            <w:pPr>
              <w:pStyle w:val="ListBullet2"/>
            </w:pPr>
            <w:r w:rsidRPr="00D14B44">
              <w:t>client reward schemes</w:t>
            </w:r>
          </w:p>
          <w:p w:rsidR="00000000" w:rsidRPr="00D14B44" w:rsidP="00D14B44">
            <w:pPr>
              <w:pStyle w:val="ListBullet2"/>
            </w:pPr>
            <w:r w:rsidRPr="00D14B44">
              <w:t>cross-selling</w:t>
            </w:r>
          </w:p>
          <w:p w:rsidR="00000000" w:rsidRPr="00D14B44" w:rsidP="00D14B44">
            <w:pPr>
              <w:pStyle w:val="ListBullet2"/>
            </w:pPr>
            <w:r w:rsidRPr="00D14B44">
              <w:t>formal letters of thanks</w:t>
            </w:r>
          </w:p>
          <w:p w:rsidR="00000000" w:rsidRPr="00D14B44" w:rsidP="00D14B44">
            <w:pPr>
              <w:pStyle w:val="ListBullet2"/>
            </w:pPr>
            <w:r w:rsidRPr="00D14B44">
              <w:t xml:space="preserve">handwritten notes thanking clients </w:t>
            </w:r>
          </w:p>
          <w:p w:rsidR="00000000" w:rsidRPr="00D14B44" w:rsidP="00D14B44">
            <w:pPr>
              <w:pStyle w:val="ListBullet2"/>
            </w:pPr>
            <w:r w:rsidRPr="00D14B44">
              <w:t>online</w:t>
            </w:r>
          </w:p>
          <w:p w:rsidR="00000000" w:rsidRPr="00D14B44" w:rsidP="00D14B44">
            <w:pPr>
              <w:pStyle w:val="ListBullet2"/>
            </w:pPr>
            <w:r w:rsidRPr="00D14B44">
              <w:t xml:space="preserve">phone calls thanking clients for business </w:t>
            </w:r>
          </w:p>
          <w:p w:rsidR="00000000" w:rsidRPr="00D14B44" w:rsidP="00D14B44">
            <w:pPr>
              <w:pStyle w:val="ListBullet2"/>
            </w:pPr>
            <w:r w:rsidRPr="00D14B44">
              <w:t>promotional items</w:t>
            </w:r>
          </w:p>
          <w:p w:rsidR="00000000" w:rsidRPr="00D14B44" w:rsidP="00D14B44">
            <w:pPr>
              <w:pStyle w:val="ListBullet2"/>
            </w:pPr>
            <w:r w:rsidRPr="00D14B44">
              <w:t>up-selling</w:t>
            </w:r>
          </w:p>
          <w:p w:rsidR="00000000" w:rsidRPr="00D14B44" w:rsidP="00D14B44">
            <w:pPr>
              <w:pStyle w:val="ListBullet"/>
            </w:pPr>
            <w:r w:rsidRPr="00D14B44">
              <w:t>service</w:t>
            </w:r>
          </w:p>
          <w:p w:rsidR="00000000" w:rsidRPr="00D14B44" w:rsidP="00D14B44">
            <w:pPr>
              <w:pStyle w:val="ListBullet"/>
            </w:pPr>
            <w:r w:rsidRPr="00D14B44">
              <w:t>success measures</w:t>
            </w:r>
          </w:p>
          <w:p w:rsidR="00000000" w:rsidRPr="00D14B44" w:rsidP="00D14B44">
            <w:pPr>
              <w:pStyle w:val="ListBullet"/>
            </w:pPr>
            <w:r w:rsidRPr="00D14B44">
              <w:t>targets</w:t>
            </w:r>
          </w:p>
          <w:p w:rsidR="00000000" w:rsidRPr="00D14B44" w:rsidP="00D14B44">
            <w:pPr>
              <w:pStyle w:val="ListBullet"/>
            </w:pPr>
            <w:r w:rsidRPr="00D14B44">
              <w:t>timeframes</w:t>
            </w:r>
          </w:p>
          <w:p w:rsidR="00000000" w:rsidP="00D14B44">
            <w:pPr>
              <w:pStyle w:val="ListBullet"/>
              <w:rPr>
                <w:lang w:val="en-NZ"/>
              </w:rPr>
            </w:pPr>
            <w:r w:rsidRPr="00D14B44">
              <w:t>value for money.</w:t>
            </w:r>
          </w:p>
        </w:tc>
      </w:tr>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BoldandItalics"/>
              </w:rPr>
              <w:t>Client care and client service standards</w:t>
            </w:r>
            <w:r w:rsidRPr="00D14B44">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access to professional advice</w:t>
            </w:r>
          </w:p>
          <w:p w:rsidR="00000000" w:rsidRPr="00D14B44" w:rsidP="00D14B44">
            <w:pPr>
              <w:pStyle w:val="ListBullet"/>
            </w:pPr>
            <w:r w:rsidRPr="00D14B44">
              <w:t>agency staff expertise</w:t>
            </w:r>
          </w:p>
          <w:p w:rsidR="00000000" w:rsidRPr="00D14B44" w:rsidP="00D14B44">
            <w:pPr>
              <w:pStyle w:val="ListBullet"/>
            </w:pPr>
            <w:r w:rsidRPr="00D14B44">
              <w:t>client follow-up</w:t>
            </w:r>
          </w:p>
          <w:p w:rsidR="00000000" w:rsidRPr="00D14B44" w:rsidP="00D14B44">
            <w:pPr>
              <w:pStyle w:val="ListBullet"/>
            </w:pPr>
            <w:r w:rsidRPr="00D14B44">
              <w:t>client satisfaction</w:t>
            </w:r>
          </w:p>
          <w:p w:rsidR="00000000" w:rsidRPr="00D14B44" w:rsidP="00D14B44">
            <w:pPr>
              <w:pStyle w:val="ListBullet"/>
            </w:pPr>
            <w:r w:rsidRPr="00D14B44">
              <w:t>communication</w:t>
            </w:r>
          </w:p>
          <w:p w:rsidR="00000000" w:rsidRPr="00D14B44" w:rsidP="00D14B44">
            <w:pPr>
              <w:pStyle w:val="ListBullet"/>
            </w:pPr>
            <w:r w:rsidRPr="00D14B44">
              <w:t>confidentiality</w:t>
            </w:r>
          </w:p>
          <w:p w:rsidR="00000000" w:rsidRPr="00D14B44" w:rsidP="00D14B44">
            <w:pPr>
              <w:pStyle w:val="ListBullet"/>
            </w:pPr>
            <w:r w:rsidRPr="00D14B44">
              <w:t>conflict resolution</w:t>
            </w:r>
          </w:p>
          <w:p w:rsidR="00000000" w:rsidRPr="00D14B44" w:rsidP="00D14B44">
            <w:pPr>
              <w:pStyle w:val="ListBullet"/>
            </w:pPr>
            <w:r w:rsidRPr="00D14B44">
              <w:t>cross-cultural communication</w:t>
            </w:r>
          </w:p>
          <w:p w:rsidR="00000000" w:rsidRPr="00D14B44" w:rsidP="00D14B44">
            <w:pPr>
              <w:pStyle w:val="ListBullet"/>
            </w:pPr>
            <w:r w:rsidRPr="00D14B44">
              <w:t>knowledge of property and property markets</w:t>
            </w:r>
          </w:p>
          <w:p w:rsidR="00000000" w:rsidRPr="00D14B44" w:rsidP="00D14B44">
            <w:pPr>
              <w:pStyle w:val="ListBullet"/>
            </w:pPr>
            <w:r w:rsidRPr="00D14B44">
              <w:t>problem solving</w:t>
            </w:r>
          </w:p>
          <w:p w:rsidR="00000000" w:rsidRPr="00D14B44" w:rsidP="00D14B44">
            <w:pPr>
              <w:pStyle w:val="ListBullet"/>
            </w:pPr>
            <w:r w:rsidRPr="00D14B44">
              <w:t>quality of advice</w:t>
            </w:r>
          </w:p>
          <w:p w:rsidR="00000000" w:rsidRPr="00D14B44" w:rsidP="00D14B44">
            <w:pPr>
              <w:pStyle w:val="ListBullet"/>
            </w:pPr>
            <w:r w:rsidRPr="00D14B44">
              <w:t>quality of service</w:t>
            </w:r>
          </w:p>
          <w:p w:rsidR="00000000" w:rsidP="00D14B44">
            <w:pPr>
              <w:pStyle w:val="ListBullet"/>
              <w:rPr>
                <w:lang w:val="en-NZ"/>
              </w:rPr>
            </w:pPr>
            <w:r w:rsidRPr="00D14B44">
              <w:t>time for responding to client enquiries.</w:t>
            </w:r>
          </w:p>
        </w:tc>
      </w:tr>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BoldandItalics"/>
              </w:rPr>
              <w:t>Personal marketing strategies</w:t>
            </w:r>
            <w:r w:rsidRPr="00D14B44">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building profile in local community</w:t>
            </w:r>
          </w:p>
          <w:p w:rsidR="00000000" w:rsidRPr="00D14B44" w:rsidP="00D14B44">
            <w:pPr>
              <w:pStyle w:val="ListBullet"/>
            </w:pPr>
            <w:r w:rsidRPr="00D14B44">
              <w:t>business and professional networks</w:t>
            </w:r>
          </w:p>
          <w:p w:rsidR="00000000" w:rsidRPr="00D14B44" w:rsidP="00D14B44">
            <w:pPr>
              <w:pStyle w:val="ListBullet"/>
            </w:pPr>
            <w:r w:rsidRPr="00D14B44">
              <w:t>customer service</w:t>
            </w:r>
          </w:p>
          <w:p w:rsidR="00000000" w:rsidRPr="00D14B44" w:rsidP="00D14B44">
            <w:pPr>
              <w:pStyle w:val="ListBullet"/>
            </w:pPr>
            <w:r w:rsidRPr="00D14B44">
              <w:t>ethics</w:t>
            </w:r>
          </w:p>
          <w:p w:rsidR="00000000" w:rsidRPr="00D14B44" w:rsidP="00D14B44">
            <w:pPr>
              <w:pStyle w:val="ListBullet"/>
            </w:pPr>
            <w:r w:rsidRPr="00D14B44">
              <w:t>media</w:t>
            </w:r>
          </w:p>
          <w:p w:rsidR="00000000" w:rsidRPr="00D14B44" w:rsidP="00D14B44">
            <w:pPr>
              <w:pStyle w:val="ListBullet"/>
            </w:pPr>
            <w:r w:rsidRPr="00D14B44">
              <w:t>participation in community and service organisations</w:t>
            </w:r>
          </w:p>
          <w:p w:rsidR="00000000" w:rsidRPr="00D14B44" w:rsidP="00D14B44">
            <w:pPr>
              <w:pStyle w:val="ListBullet"/>
            </w:pPr>
            <w:r w:rsidRPr="00D14B44">
              <w:t>personal promotional materials, including:</w:t>
            </w:r>
          </w:p>
          <w:p w:rsidR="00000000" w:rsidRPr="00D14B44" w:rsidP="00D14B44">
            <w:pPr>
              <w:pStyle w:val="ListBullet2"/>
            </w:pPr>
            <w:r w:rsidRPr="00D14B44">
              <w:t>print, such as business cards, flyers and brochures</w:t>
            </w:r>
          </w:p>
          <w:p w:rsidR="00000000" w:rsidRPr="00D14B44" w:rsidP="00D14B44">
            <w:pPr>
              <w:pStyle w:val="ListBullet2"/>
            </w:pPr>
            <w:r w:rsidRPr="00D14B44">
              <w:t>web, such as website, web log and podcast</w:t>
            </w:r>
          </w:p>
          <w:p w:rsidR="00000000" w:rsidRPr="00D14B44" w:rsidP="00D14B44">
            <w:pPr>
              <w:pStyle w:val="ListBullet"/>
            </w:pPr>
            <w:r w:rsidRPr="00D14B44">
              <w:t>personal property knowledge</w:t>
            </w:r>
          </w:p>
          <w:p w:rsidR="00000000" w:rsidRPr="00D14B44" w:rsidP="00D14B44">
            <w:pPr>
              <w:pStyle w:val="ListBullet"/>
            </w:pPr>
            <w:r w:rsidRPr="00D14B44">
              <w:t>personal knowledge of property sales, property management, property development and property investment</w:t>
            </w:r>
          </w:p>
          <w:p w:rsidR="00000000" w:rsidRPr="00D14B44" w:rsidP="00D14B44">
            <w:pPr>
              <w:pStyle w:val="ListBullet"/>
            </w:pPr>
            <w:r w:rsidRPr="00D14B44">
              <w:t>personal skill development</w:t>
            </w:r>
          </w:p>
          <w:p w:rsidR="00000000" w:rsidRPr="00D14B44" w:rsidP="00D14B44">
            <w:pPr>
              <w:pStyle w:val="ListBullet"/>
            </w:pPr>
            <w:r w:rsidRPr="00D14B44">
              <w:t>professional presentation</w:t>
            </w:r>
          </w:p>
          <w:p w:rsidR="00000000" w:rsidRPr="00D14B44" w:rsidP="00D14B44">
            <w:pPr>
              <w:pStyle w:val="ListBullet"/>
            </w:pPr>
            <w:r w:rsidRPr="00D14B44">
              <w:t>target markets</w:t>
            </w:r>
          </w:p>
          <w:p w:rsidR="00000000" w:rsidP="00D14B44">
            <w:pPr>
              <w:pStyle w:val="ListBullet"/>
              <w:rPr>
                <w:lang w:val="en-NZ"/>
              </w:rPr>
            </w:pPr>
            <w:r w:rsidRPr="00D14B44">
              <w:t>visibility in local community.</w:t>
            </w:r>
          </w:p>
        </w:tc>
      </w:tr>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BoldandItalics"/>
              </w:rPr>
              <w:t>Feedback</w:t>
            </w:r>
            <w:r w:rsidRPr="00D14B44">
              <w:t xml:space="preserve"> may be obtained through:</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discussions</w:t>
            </w:r>
          </w:p>
          <w:p w:rsidR="00000000" w:rsidRPr="00D14B44" w:rsidP="00D14B44">
            <w:pPr>
              <w:pStyle w:val="ListBullet"/>
            </w:pPr>
            <w:r w:rsidRPr="00D14B44">
              <w:t>email</w:t>
            </w:r>
          </w:p>
          <w:p w:rsidR="00000000" w:rsidRPr="00D14B44" w:rsidP="00D14B44">
            <w:pPr>
              <w:pStyle w:val="ListBullet"/>
            </w:pPr>
            <w:r w:rsidRPr="00D14B44">
              <w:t>focus groups</w:t>
            </w:r>
          </w:p>
          <w:p w:rsidR="00000000" w:rsidRPr="00D14B44" w:rsidP="00D14B44">
            <w:pPr>
              <w:pStyle w:val="ListBullet"/>
            </w:pPr>
            <w:r w:rsidRPr="00D14B44">
              <w:t>interviews</w:t>
            </w:r>
          </w:p>
          <w:p w:rsidR="00000000" w:rsidRPr="00D14B44" w:rsidP="00D14B44">
            <w:pPr>
              <w:pStyle w:val="ListBullet"/>
            </w:pPr>
            <w:r w:rsidRPr="00D14B44">
              <w:t>letters</w:t>
            </w:r>
          </w:p>
          <w:p w:rsidR="00000000" w:rsidRPr="00D14B44" w:rsidP="00D14B44">
            <w:pPr>
              <w:pStyle w:val="ListBullet"/>
            </w:pPr>
            <w:r w:rsidRPr="00D14B44">
              <w:t>market research</w:t>
            </w:r>
          </w:p>
          <w:p w:rsidR="00000000" w:rsidRPr="00D14B44" w:rsidP="00D14B44">
            <w:pPr>
              <w:pStyle w:val="ListBullet"/>
            </w:pPr>
            <w:r w:rsidRPr="00D14B44">
              <w:t>survey instruments</w:t>
            </w:r>
          </w:p>
          <w:p w:rsidR="00000000" w:rsidRPr="00D14B44" w:rsidP="00D14B44">
            <w:pPr>
              <w:pStyle w:val="ListBullet"/>
            </w:pPr>
            <w:r w:rsidRPr="00D14B44">
              <w:t>telephone calls</w:t>
            </w:r>
          </w:p>
          <w:p w:rsidR="00000000" w:rsidP="00D14B44">
            <w:pPr>
              <w:pStyle w:val="ListBullet"/>
              <w:rPr>
                <w:lang w:val="en-NZ"/>
              </w:rPr>
            </w:pPr>
            <w:r w:rsidRPr="00D14B44">
              <w:t>website.</w:t>
            </w:r>
          </w:p>
        </w:tc>
      </w:tr>
      <w:tr w:rsidTr="00445CD6">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BoldandItalics"/>
              </w:rPr>
              <w:t>Other forms of data</w:t>
            </w:r>
            <w:r w:rsidRPr="00D14B44">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D14B44" w:rsidP="00D14B44">
            <w:pPr>
              <w:pStyle w:val="ListBullet"/>
            </w:pPr>
            <w:r w:rsidRPr="00D14B44">
              <w:t>property management statistics</w:t>
            </w:r>
          </w:p>
          <w:p w:rsidR="00000000" w:rsidRPr="00D14B44" w:rsidP="00D14B44">
            <w:pPr>
              <w:pStyle w:val="ListBullet"/>
            </w:pPr>
            <w:r w:rsidRPr="00D14B44">
              <w:t>property sales statistics.</w:t>
            </w:r>
          </w:p>
        </w:tc>
      </w:tr>
    </w:tbl>
    <w:p w:rsidR="00445CD6" w:rsidP="00D14B44">
      <w:pPr>
        <w:pStyle w:val="BodyText"/>
      </w:pPr>
    </w:p>
    <w:p w:rsidR="00445CD6" w:rsidP="00D14B44">
      <w:pPr>
        <w:pStyle w:val="BodyText"/>
      </w:pPr>
    </w:p>
    <w:p w:rsidR="00000000" w:rsidRPr="00D14B44" w:rsidP="00D14B44">
      <w:pPr>
        <w:pStyle w:val="Heading1"/>
      </w:pPr>
      <w:bookmarkStart w:id="12" w:name="O_200873"/>
      <w:bookmarkEnd w:id="12"/>
      <w:r w:rsidRPr="00D14B44">
        <w:t>Unit Sector(s)</w:t>
      </w:r>
    </w:p>
    <w:tbl>
      <w:tblPr>
        <w:tblW w:w="0" w:type="auto"/>
        <w:tblLayout w:type="fixed"/>
        <w:tblCellMar>
          <w:left w:w="62" w:type="dxa"/>
          <w:right w:w="62" w:type="dxa"/>
        </w:tblCellMar>
        <w:tblLook w:val="0000"/>
      </w:tblPr>
      <w:tblGrid>
        <w:gridCol w:w="2926"/>
        <w:gridCol w:w="5596"/>
      </w:tblGrid>
      <w:tr w:rsidTr="00445CD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D14B44" w:rsidP="00D14B44">
            <w:pPr>
              <w:pStyle w:val="BodyText"/>
            </w:pPr>
            <w:r w:rsidRPr="00D14B44">
              <w:t>Property development, sales and management</w:t>
            </w:r>
          </w:p>
        </w:tc>
      </w:tr>
    </w:tbl>
    <w:p w:rsidR="00445CD6" w:rsidP="00D14B44">
      <w:pPr>
        <w:pStyle w:val="BodyText"/>
      </w:pPr>
    </w:p>
    <w:p w:rsidR="00445CD6" w:rsidP="00D14B44">
      <w:pPr>
        <w:pStyle w:val="BodyText"/>
      </w:pPr>
    </w:p>
    <w:p w:rsidR="00000000" w:rsidRPr="00D14B44" w:rsidP="00D14B44">
      <w:pPr>
        <w:pStyle w:val="Heading1"/>
      </w:pPr>
      <w:bookmarkStart w:id="13" w:name="O_200872"/>
      <w:bookmarkEnd w:id="13"/>
      <w:r w:rsidRPr="00D14B44">
        <w:t>Competency field</w:t>
      </w:r>
    </w:p>
    <w:tbl>
      <w:tblPr>
        <w:tblW w:w="0" w:type="auto"/>
        <w:tblLayout w:type="fixed"/>
        <w:tblCellMar>
          <w:left w:w="62" w:type="dxa"/>
          <w:right w:w="62" w:type="dxa"/>
        </w:tblCellMar>
        <w:tblLook w:val="0000"/>
      </w:tblPr>
      <w:tblGrid>
        <w:gridCol w:w="2926"/>
        <w:gridCol w:w="5596"/>
      </w:tblGrid>
      <w:tr w:rsidTr="00445CD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D14B44">
            <w:pPr>
              <w:pStyle w:val="BodyText"/>
              <w:rPr>
                <w:lang w:val="en-NZ"/>
              </w:rPr>
            </w:pPr>
            <w:r w:rsidRPr="00D14B44">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D14B44" w:rsidP="00D14B44">
            <w:pPr>
              <w:pStyle w:val="BodyText"/>
            </w:pPr>
            <w:r w:rsidRPr="00D14B44">
              <w:t>Real estate</w:t>
            </w:r>
          </w:p>
        </w:tc>
      </w:tr>
    </w:tbl>
    <w:p w:rsidR="00445CD6" w:rsidP="00D14B44">
      <w:pPr>
        <w:pStyle w:val="BodyText"/>
      </w:pPr>
    </w:p>
    <w:p w:rsidR="00445CD6" w:rsidP="00D14B44">
      <w:pPr>
        <w:pStyle w:val="BodyText"/>
      </w:pPr>
    </w:p>
    <w:p w:rsidR="00000000" w:rsidRPr="00D14B44" w:rsidP="00D14B44"/>
    <w:sectPr w:rsidSect="00D14B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CD6" w:rsidP="00445C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D6" w:rsidP="00D14B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45CD6" w:rsidP="00D14B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45CD6" w:rsidP="00D14B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CD6" w:rsidP="00445C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D6" w:rsidP="00D14B44">
    <w:pPr>
      <w:pStyle w:val="Header"/>
      <w:framePr w:wrap="around"/>
    </w:pPr>
    <w:r>
      <w:fldChar w:fldCharType="begin"/>
    </w:r>
    <w:r>
      <w:instrText xml:space="preserve"> TITLE   \* MERGEFORMAT </w:instrText>
    </w:r>
    <w:r>
      <w:fldChar w:fldCharType="separate"/>
    </w:r>
    <w:r>
      <w:t>CPPDSM4005A Establish and build client-agency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5CD6" w:rsidP="00D14B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8C9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40E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1E9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B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4B44"/>
    <w:pPr>
      <w:spacing w:before="360" w:after="60"/>
      <w:outlineLvl w:val="0"/>
    </w:pPr>
    <w:rPr>
      <w:sz w:val="32"/>
    </w:rPr>
  </w:style>
  <w:style w:type="paragraph" w:styleId="Heading2">
    <w:name w:val="heading 2"/>
    <w:basedOn w:val="HeadingBase"/>
    <w:next w:val="BodyText"/>
    <w:link w:val="Heading2Char"/>
    <w:qFormat/>
    <w:rsid w:val="00D14B44"/>
    <w:pPr>
      <w:keepLines/>
      <w:spacing w:before="240" w:after="120"/>
      <w:outlineLvl w:val="1"/>
    </w:pPr>
    <w:rPr>
      <w:sz w:val="28"/>
      <w:szCs w:val="40"/>
    </w:rPr>
  </w:style>
  <w:style w:type="paragraph" w:styleId="Heading3">
    <w:name w:val="heading 3"/>
    <w:basedOn w:val="HeadingBase"/>
    <w:next w:val="BodyText"/>
    <w:link w:val="Heading3Char"/>
    <w:qFormat/>
    <w:rsid w:val="00D14B44"/>
    <w:pPr>
      <w:spacing w:before="180" w:after="120"/>
      <w:outlineLvl w:val="2"/>
    </w:pPr>
    <w:rPr>
      <w:spacing w:val="-10"/>
      <w:kern w:val="32"/>
    </w:rPr>
  </w:style>
  <w:style w:type="paragraph" w:styleId="Heading4">
    <w:name w:val="heading 4"/>
    <w:basedOn w:val="HeadingBase"/>
    <w:next w:val="BodyText"/>
    <w:link w:val="Heading4Char"/>
    <w:qFormat/>
    <w:rsid w:val="00D14B44"/>
    <w:pPr>
      <w:spacing w:before="160" w:after="120"/>
      <w:outlineLvl w:val="3"/>
    </w:pPr>
    <w:rPr>
      <w:sz w:val="22"/>
    </w:rPr>
  </w:style>
  <w:style w:type="paragraph" w:styleId="Heading5">
    <w:name w:val="heading 5"/>
    <w:basedOn w:val="HeadingBase"/>
    <w:next w:val="Normal"/>
    <w:link w:val="Heading5Char"/>
    <w:qFormat/>
    <w:rsid w:val="00D14B44"/>
    <w:pPr>
      <w:spacing w:before="80"/>
      <w:outlineLvl w:val="4"/>
    </w:pPr>
    <w:rPr>
      <w:color w:val="918585"/>
      <w:sz w:val="20"/>
    </w:rPr>
  </w:style>
  <w:style w:type="paragraph" w:styleId="Heading6">
    <w:name w:val="heading 6"/>
    <w:basedOn w:val="HeadingBase"/>
    <w:next w:val="Normal"/>
    <w:link w:val="Heading6Char"/>
    <w:qFormat/>
    <w:rsid w:val="00D14B44"/>
    <w:pPr>
      <w:spacing w:before="60"/>
      <w:outlineLvl w:val="5"/>
    </w:pPr>
    <w:rPr>
      <w:color w:val="918585"/>
      <w:sz w:val="20"/>
    </w:rPr>
  </w:style>
  <w:style w:type="paragraph" w:styleId="Heading7">
    <w:name w:val="heading 7"/>
    <w:basedOn w:val="Normal"/>
    <w:next w:val="Normal"/>
    <w:link w:val="Heading7Char"/>
    <w:qFormat/>
    <w:rsid w:val="00D14B44"/>
    <w:pPr>
      <w:ind w:left="720"/>
      <w:outlineLvl w:val="6"/>
    </w:pPr>
    <w:rPr>
      <w:i/>
    </w:rPr>
  </w:style>
  <w:style w:type="paragraph" w:styleId="Heading8">
    <w:name w:val="heading 8"/>
    <w:basedOn w:val="Normal"/>
    <w:next w:val="Normal"/>
    <w:link w:val="Heading8Char"/>
    <w:qFormat/>
    <w:rsid w:val="00D14B44"/>
    <w:pPr>
      <w:ind w:left="720"/>
      <w:outlineLvl w:val="7"/>
    </w:pPr>
    <w:rPr>
      <w:i/>
    </w:rPr>
  </w:style>
  <w:style w:type="paragraph" w:styleId="Heading9">
    <w:name w:val="heading 9"/>
    <w:basedOn w:val="Normal"/>
    <w:next w:val="Normal"/>
    <w:link w:val="Heading9Char"/>
    <w:qFormat/>
    <w:rsid w:val="00D14B44"/>
    <w:pPr>
      <w:ind w:left="720"/>
      <w:outlineLvl w:val="8"/>
    </w:pPr>
    <w:rPr>
      <w:i/>
    </w:rPr>
  </w:style>
  <w:style w:type="character" w:default="1" w:styleId="DefaultParagraphFont">
    <w:name w:val="Default Paragraph Font"/>
    <w:uiPriority w:val="1"/>
    <w:unhideWhenUsed/>
    <w:rsid w:val="00D14B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B44"/>
  </w:style>
  <w:style w:type="character" w:customStyle="1" w:styleId="Heading1Char">
    <w:name w:val="Heading 1 Char"/>
    <w:basedOn w:val="DefaultParagraphFont"/>
    <w:link w:val="Heading1"/>
    <w:rsid w:val="00D14B44"/>
    <w:rPr>
      <w:rFonts w:ascii="Times New Roman" w:eastAsia="Times New Roman" w:hAnsi="Times New Roman" w:cs="Times New Roman"/>
      <w:b/>
      <w:sz w:val="32"/>
      <w:szCs w:val="20"/>
      <w:lang w:eastAsia="en-US"/>
    </w:rPr>
  </w:style>
  <w:style w:type="paragraph" w:styleId="BodyText">
    <w:name w:val="Body Text"/>
    <w:basedOn w:val="Normal"/>
    <w:link w:val="BodyTextChar"/>
    <w:rsid w:val="00D14B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4B44"/>
    <w:rPr>
      <w:rFonts w:ascii="Times New Roman" w:eastAsia="Times New Roman" w:hAnsi="Times New Roman" w:cs="Times New Roman"/>
      <w:sz w:val="24"/>
      <w:lang w:val="en-US" w:eastAsia="en-US"/>
    </w:rPr>
  </w:style>
  <w:style w:type="paragraph" w:styleId="Footer">
    <w:name w:val="footer"/>
    <w:basedOn w:val="Normal"/>
    <w:link w:val="FooterChar"/>
    <w:rsid w:val="00D14B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B44"/>
    <w:rPr>
      <w:rFonts w:ascii="Times New Roman" w:eastAsia="Times New Roman" w:hAnsi="Times New Roman" w:cs="Times New Roman"/>
      <w:sz w:val="16"/>
      <w:lang w:val="en-US" w:eastAsia="en-US"/>
    </w:rPr>
  </w:style>
  <w:style w:type="paragraph" w:styleId="List">
    <w:name w:val="List"/>
    <w:basedOn w:val="BodyText"/>
    <w:next w:val="BodyText"/>
    <w:rsid w:val="00D14B44"/>
    <w:pPr>
      <w:tabs>
        <w:tab w:val="left" w:pos="340"/>
      </w:tabs>
      <w:spacing w:before="60" w:after="60"/>
      <w:ind w:left="340" w:hanging="340"/>
    </w:pPr>
  </w:style>
  <w:style w:type="paragraph" w:styleId="ListBullet">
    <w:name w:val="List Bullet"/>
    <w:basedOn w:val="List"/>
    <w:rsid w:val="00D14B44"/>
    <w:pPr>
      <w:numPr>
        <w:numId w:val="13"/>
      </w:numPr>
      <w:tabs>
        <w:tab w:val="clear" w:pos="340"/>
      </w:tabs>
      <w:spacing w:before="40" w:after="40"/>
    </w:pPr>
  </w:style>
  <w:style w:type="character" w:customStyle="1" w:styleId="SpecialBold">
    <w:name w:val="Special Bold"/>
    <w:basedOn w:val="DefaultParagraphFont"/>
    <w:rsid w:val="00D14B44"/>
    <w:rPr>
      <w:b/>
      <w:spacing w:val="0"/>
    </w:rPr>
  </w:style>
  <w:style w:type="paragraph" w:styleId="ListBullet2">
    <w:name w:val="List Bullet 2"/>
    <w:basedOn w:val="List2"/>
    <w:rsid w:val="00D14B44"/>
    <w:pPr>
      <w:numPr>
        <w:numId w:val="14"/>
      </w:numPr>
      <w:tabs>
        <w:tab w:val="clear" w:pos="680"/>
      </w:tabs>
    </w:pPr>
  </w:style>
  <w:style w:type="paragraph" w:styleId="Header">
    <w:name w:val="header"/>
    <w:basedOn w:val="Normal"/>
    <w:link w:val="HeaderChar"/>
    <w:rsid w:val="00D14B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B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4B44"/>
    <w:pPr>
      <w:spacing w:before="240" w:after="120"/>
      <w:outlineLvl w:val="0"/>
    </w:pPr>
    <w:rPr>
      <w:rFonts w:ascii="Times New Roman" w:hAnsi="Times New Roman"/>
      <w:b/>
      <w:sz w:val="28"/>
    </w:rPr>
  </w:style>
  <w:style w:type="paragraph" w:customStyle="1" w:styleId="AllowPageBreak">
    <w:name w:val="AllowPageBreak"/>
    <w:rsid w:val="00D14B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4B44"/>
    <w:rPr>
      <w:b/>
      <w:i/>
      <w:u w:val="none"/>
    </w:rPr>
  </w:style>
  <w:style w:type="character" w:customStyle="1" w:styleId="Heading2Char">
    <w:name w:val="Heading 2 Char"/>
    <w:basedOn w:val="DefaultParagraphFont"/>
    <w:link w:val="Heading2"/>
    <w:rsid w:val="00D14B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B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B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B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B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B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4B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4B44"/>
    <w:rPr>
      <w:rFonts w:ascii="Courier New" w:eastAsia="Times New Roman" w:hAnsi="Courier New" w:cs="Times New Roman"/>
      <w:i/>
      <w:szCs w:val="20"/>
      <w:lang w:val="en-US" w:eastAsia="en-US"/>
    </w:rPr>
  </w:style>
  <w:style w:type="paragraph" w:customStyle="1" w:styleId="HeadingBase">
    <w:name w:val="Heading Base"/>
    <w:rsid w:val="00D14B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B44"/>
    <w:pPr>
      <w:tabs>
        <w:tab w:val="right" w:leader="dot" w:pos="9072"/>
      </w:tabs>
      <w:ind w:left="567"/>
    </w:pPr>
    <w:rPr>
      <w:szCs w:val="22"/>
    </w:rPr>
  </w:style>
  <w:style w:type="paragraph" w:customStyle="1" w:styleId="TOCBase">
    <w:name w:val="TOC Base"/>
    <w:rsid w:val="00D14B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B44"/>
    <w:pPr>
      <w:tabs>
        <w:tab w:val="right" w:leader="dot" w:pos="9072"/>
      </w:tabs>
      <w:spacing w:before="40" w:after="40"/>
      <w:ind w:left="284"/>
    </w:pPr>
    <w:rPr>
      <w:rFonts w:ascii="Times New Roman" w:hAnsi="Times New Roman"/>
    </w:rPr>
  </w:style>
  <w:style w:type="paragraph" w:styleId="TOC1">
    <w:name w:val="toc 1"/>
    <w:basedOn w:val="TOCBase"/>
    <w:next w:val="Normal"/>
    <w:rsid w:val="00D14B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4B44"/>
    <w:pPr>
      <w:spacing w:before="5040"/>
      <w:jc w:val="center"/>
    </w:pPr>
    <w:rPr>
      <w:sz w:val="48"/>
      <w:szCs w:val="72"/>
      <w:lang w:val="en-US"/>
    </w:rPr>
  </w:style>
  <w:style w:type="character" w:customStyle="1" w:styleId="TitleChar">
    <w:name w:val="Title Char"/>
    <w:basedOn w:val="DefaultParagraphFont"/>
    <w:link w:val="Title"/>
    <w:rsid w:val="00D14B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B44"/>
    <w:pPr>
      <w:tabs>
        <w:tab w:val="left" w:pos="3600"/>
        <w:tab w:val="left" w:pos="3958"/>
      </w:tabs>
    </w:pPr>
  </w:style>
  <w:style w:type="paragraph" w:customStyle="1" w:styleId="Note">
    <w:name w:val="Note"/>
    <w:basedOn w:val="BodyText"/>
    <w:rsid w:val="00D14B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B44"/>
    <w:pPr>
      <w:framePr w:wrap="auto" w:hAnchor="text" w:y="6049"/>
    </w:pPr>
    <w:rPr>
      <w:color w:val="000000"/>
      <w:sz w:val="40"/>
    </w:rPr>
  </w:style>
  <w:style w:type="paragraph" w:customStyle="1" w:styleId="TOCTitle">
    <w:name w:val="TOCTitle"/>
    <w:basedOn w:val="Heading1"/>
    <w:rsid w:val="00D14B44"/>
    <w:pPr>
      <w:spacing w:after="240"/>
      <w:jc w:val="center"/>
      <w:outlineLvl w:val="9"/>
    </w:pPr>
    <w:rPr>
      <w:caps/>
    </w:rPr>
  </w:style>
  <w:style w:type="paragraph" w:customStyle="1" w:styleId="Version">
    <w:name w:val="Version"/>
    <w:rsid w:val="00D14B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B44"/>
    <w:pPr>
      <w:keepNext w:val="0"/>
      <w:tabs>
        <w:tab w:val="right" w:pos="4176"/>
      </w:tabs>
      <w:ind w:left="198" w:hanging="198"/>
    </w:pPr>
    <w:rPr>
      <w:rFonts w:ascii="Garamond" w:hAnsi="Garamond"/>
    </w:rPr>
  </w:style>
  <w:style w:type="paragraph" w:styleId="IndexHeading">
    <w:name w:val="index heading"/>
    <w:basedOn w:val="Normal"/>
    <w:next w:val="Index1"/>
    <w:semiHidden/>
    <w:rsid w:val="00D14B44"/>
    <w:pPr>
      <w:spacing w:before="120" w:after="120"/>
    </w:pPr>
    <w:rPr>
      <w:rFonts w:ascii="Arial" w:hAnsi="Arial"/>
      <w:b/>
      <w:color w:val="918585"/>
      <w:sz w:val="24"/>
    </w:rPr>
  </w:style>
  <w:style w:type="paragraph" w:customStyle="1" w:styleId="Chapter">
    <w:name w:val="Chapter"/>
    <w:basedOn w:val="Normal"/>
    <w:rsid w:val="00D14B44"/>
    <w:pPr>
      <w:spacing w:before="240"/>
    </w:pPr>
    <w:rPr>
      <w:rFonts w:ascii="Times New Roman" w:hAnsi="Times New Roman"/>
      <w:smallCaps/>
      <w:spacing w:val="80"/>
      <w:sz w:val="28"/>
    </w:rPr>
  </w:style>
  <w:style w:type="paragraph" w:customStyle="1" w:styleId="InChapter">
    <w:name w:val="InChapter"/>
    <w:basedOn w:val="Heading3"/>
    <w:rsid w:val="00D14B44"/>
    <w:pPr>
      <w:spacing w:after="240"/>
      <w:outlineLvl w:val="9"/>
    </w:pPr>
    <w:rPr>
      <w:noProof/>
    </w:rPr>
  </w:style>
  <w:style w:type="paragraph" w:styleId="Index2">
    <w:name w:val="index 2"/>
    <w:basedOn w:val="Normal"/>
    <w:next w:val="Normal"/>
    <w:semiHidden/>
    <w:rsid w:val="00D14B44"/>
    <w:pPr>
      <w:tabs>
        <w:tab w:val="right" w:pos="4176"/>
      </w:tabs>
      <w:ind w:left="568" w:hanging="284"/>
    </w:pPr>
    <w:rPr>
      <w:rFonts w:ascii="Garamond" w:hAnsi="Garamond"/>
    </w:rPr>
  </w:style>
  <w:style w:type="paragraph" w:customStyle="1" w:styleId="Byline">
    <w:name w:val="Byline"/>
    <w:rsid w:val="00D14B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B44"/>
    <w:pPr>
      <w:tabs>
        <w:tab w:val="clear" w:pos="3600"/>
        <w:tab w:val="clear" w:pos="3958"/>
      </w:tabs>
      <w:jc w:val="right"/>
    </w:pPr>
  </w:style>
  <w:style w:type="character" w:styleId="Emphasis">
    <w:name w:val="Emphasis"/>
    <w:basedOn w:val="DefaultParagraphFont"/>
    <w:qFormat/>
    <w:rsid w:val="00D14B44"/>
    <w:rPr>
      <w:i/>
    </w:rPr>
  </w:style>
  <w:style w:type="paragraph" w:styleId="Caption">
    <w:name w:val="caption"/>
    <w:basedOn w:val="BodyText"/>
    <w:next w:val="Normal"/>
    <w:qFormat/>
    <w:rsid w:val="00D14B44"/>
    <w:pPr>
      <w:framePr w:w="2268" w:hSpace="181" w:vSpace="181" w:wrap="around" w:vAnchor="text" w:hAnchor="page" w:x="1135" w:y="285" w:anchorLock="1"/>
    </w:pPr>
    <w:rPr>
      <w:i/>
    </w:rPr>
  </w:style>
  <w:style w:type="paragraph" w:customStyle="1" w:styleId="MiniTOCTitle">
    <w:name w:val="MiniTOCTitle"/>
    <w:basedOn w:val="Heading4"/>
    <w:rsid w:val="00D14B44"/>
    <w:pPr>
      <w:spacing w:before="240"/>
      <w:outlineLvl w:val="9"/>
    </w:pPr>
    <w:rPr>
      <w:noProof/>
      <w:sz w:val="24"/>
    </w:rPr>
  </w:style>
  <w:style w:type="paragraph" w:customStyle="1" w:styleId="MiniTOCItem">
    <w:name w:val="MiniTOCItem"/>
    <w:basedOn w:val="ListBullet"/>
    <w:rsid w:val="00D14B44"/>
    <w:pPr>
      <w:numPr>
        <w:numId w:val="0"/>
      </w:numPr>
      <w:tabs>
        <w:tab w:val="right" w:leader="dot" w:pos="6521"/>
      </w:tabs>
      <w:spacing w:before="0" w:after="0"/>
    </w:pPr>
  </w:style>
  <w:style w:type="paragraph" w:customStyle="1" w:styleId="TOFTitle">
    <w:name w:val="TOFTitle"/>
    <w:basedOn w:val="TOCTitle"/>
    <w:rsid w:val="00D14B44"/>
  </w:style>
  <w:style w:type="paragraph" w:styleId="TableofFigures">
    <w:name w:val="table of figures"/>
    <w:basedOn w:val="Normal"/>
    <w:next w:val="Normal"/>
    <w:semiHidden/>
    <w:rsid w:val="00D14B44"/>
    <w:pPr>
      <w:tabs>
        <w:tab w:val="right" w:leader="dot" w:pos="9072"/>
      </w:tabs>
      <w:ind w:left="970" w:hanging="403"/>
    </w:pPr>
    <w:rPr>
      <w:rFonts w:ascii="Times New Roman" w:hAnsi="Times New Roman"/>
      <w:b/>
    </w:rPr>
  </w:style>
  <w:style w:type="paragraph" w:styleId="ListNumber">
    <w:name w:val="List Number"/>
    <w:basedOn w:val="List"/>
    <w:rsid w:val="00D14B44"/>
    <w:pPr>
      <w:numPr>
        <w:numId w:val="11"/>
      </w:numPr>
    </w:pPr>
  </w:style>
  <w:style w:type="character" w:customStyle="1" w:styleId="WingdingSymbols">
    <w:name w:val="Wingding Symbols"/>
    <w:rsid w:val="00D14B44"/>
    <w:rPr>
      <w:rFonts w:ascii="Wingdings" w:hAnsi="Wingdings"/>
    </w:rPr>
  </w:style>
  <w:style w:type="paragraph" w:customStyle="1" w:styleId="TableHeading">
    <w:name w:val="Table Heading"/>
    <w:basedOn w:val="HeadingBase"/>
    <w:rsid w:val="00D14B44"/>
    <w:pPr>
      <w:keepLines/>
      <w:pBdr>
        <w:bottom w:val="single" w:sz="6" w:space="1" w:color="918585"/>
      </w:pBdr>
      <w:spacing w:before="240"/>
    </w:pPr>
  </w:style>
  <w:style w:type="character" w:customStyle="1" w:styleId="HotSpot">
    <w:name w:val="HotSpot"/>
    <w:rsid w:val="00D14B44"/>
    <w:rPr>
      <w:color w:val="0033CC"/>
      <w:u w:val="none"/>
    </w:rPr>
  </w:style>
  <w:style w:type="paragraph" w:customStyle="1" w:styleId="BodyTextRight">
    <w:name w:val="Body Text Right"/>
    <w:basedOn w:val="BodyText"/>
    <w:rsid w:val="00D14B44"/>
    <w:pPr>
      <w:spacing w:before="0" w:after="0"/>
      <w:jc w:val="right"/>
    </w:pPr>
  </w:style>
  <w:style w:type="paragraph" w:styleId="Index3">
    <w:name w:val="index 3"/>
    <w:basedOn w:val="ListNumber2"/>
    <w:next w:val="Normal"/>
    <w:semiHidden/>
    <w:rsid w:val="00D14B44"/>
    <w:pPr>
      <w:numPr>
        <w:numId w:val="0"/>
      </w:numPr>
      <w:tabs>
        <w:tab w:val="right" w:leader="dot" w:pos="4176"/>
      </w:tabs>
    </w:pPr>
  </w:style>
  <w:style w:type="paragraph" w:styleId="ListNumber2">
    <w:name w:val="List Number 2"/>
    <w:basedOn w:val="List2"/>
    <w:rsid w:val="00D14B44"/>
    <w:pPr>
      <w:numPr>
        <w:numId w:val="10"/>
      </w:numPr>
      <w:tabs>
        <w:tab w:val="clear" w:pos="1060"/>
      </w:tabs>
    </w:pPr>
  </w:style>
  <w:style w:type="paragraph" w:customStyle="1" w:styleId="MarginNote">
    <w:name w:val="Margin Note"/>
    <w:basedOn w:val="BodyText"/>
    <w:rsid w:val="00D14B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B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B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4B44"/>
    <w:rPr>
      <w:sz w:val="32"/>
    </w:rPr>
  </w:style>
  <w:style w:type="paragraph" w:customStyle="1" w:styleId="HeadingProcedure">
    <w:name w:val="Heading Procedure"/>
    <w:basedOn w:val="HeadingBase"/>
    <w:next w:val="Normal"/>
    <w:rsid w:val="00D14B44"/>
    <w:pPr>
      <w:tabs>
        <w:tab w:val="left" w:pos="0"/>
      </w:tabs>
      <w:spacing w:before="120" w:after="60"/>
    </w:pPr>
    <w:rPr>
      <w:i/>
      <w:color w:val="918585"/>
      <w:sz w:val="22"/>
    </w:rPr>
  </w:style>
  <w:style w:type="paragraph" w:customStyle="1" w:styleId="TableBodyText">
    <w:name w:val="Table Body Text"/>
    <w:basedOn w:val="BodyText"/>
    <w:rsid w:val="00D14B44"/>
    <w:pPr>
      <w:spacing w:before="60" w:after="60"/>
    </w:pPr>
  </w:style>
  <w:style w:type="paragraph" w:styleId="ListContinue">
    <w:name w:val="List Continue"/>
    <w:basedOn w:val="List"/>
    <w:rsid w:val="00D14B44"/>
    <w:pPr>
      <w:ind w:firstLine="0"/>
    </w:pPr>
  </w:style>
  <w:style w:type="paragraph" w:customStyle="1" w:styleId="ListNote">
    <w:name w:val="List Note"/>
    <w:basedOn w:val="List"/>
    <w:rsid w:val="00D14B44"/>
    <w:pPr>
      <w:pBdr>
        <w:top w:val="single" w:sz="6" w:space="2" w:color="918585"/>
        <w:bottom w:val="single" w:sz="6" w:space="2" w:color="918585"/>
      </w:pBdr>
      <w:tabs>
        <w:tab w:val="left" w:pos="1021"/>
      </w:tabs>
      <w:ind w:firstLine="0"/>
    </w:pPr>
  </w:style>
  <w:style w:type="paragraph" w:customStyle="1" w:styleId="Warning">
    <w:name w:val="Warning"/>
    <w:basedOn w:val="BodyText"/>
    <w:rsid w:val="00D14B44"/>
    <w:pPr>
      <w:shd w:val="clear" w:color="auto" w:fill="D9D9D9"/>
      <w:tabs>
        <w:tab w:val="left" w:pos="992"/>
      </w:tabs>
      <w:ind w:left="119" w:right="119"/>
    </w:pPr>
    <w:rPr>
      <w:sz w:val="20"/>
    </w:rPr>
  </w:style>
  <w:style w:type="paragraph" w:customStyle="1" w:styleId="MarginIcons">
    <w:name w:val="Margin Icons"/>
    <w:basedOn w:val="BodyText"/>
    <w:rsid w:val="00D14B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B44"/>
    <w:rPr>
      <w:rFonts w:ascii="Courier New" w:hAnsi="Courier New"/>
    </w:rPr>
  </w:style>
  <w:style w:type="paragraph" w:customStyle="1" w:styleId="NoteBullet">
    <w:name w:val="Note Bullet"/>
    <w:basedOn w:val="Note"/>
    <w:rsid w:val="00D14B44"/>
    <w:pPr>
      <w:tabs>
        <w:tab w:val="clear" w:pos="680"/>
      </w:tabs>
      <w:spacing w:before="60" w:after="60"/>
    </w:pPr>
  </w:style>
  <w:style w:type="paragraph" w:customStyle="1" w:styleId="SubHeading2">
    <w:name w:val="SubHeading2"/>
    <w:basedOn w:val="HeadingBase"/>
    <w:rsid w:val="00D14B44"/>
    <w:pPr>
      <w:spacing w:before="240" w:after="60"/>
    </w:pPr>
    <w:rPr>
      <w:sz w:val="20"/>
    </w:rPr>
  </w:style>
  <w:style w:type="paragraph" w:customStyle="1" w:styleId="SubHeading1">
    <w:name w:val="SubHeading1"/>
    <w:basedOn w:val="HeadingBase"/>
    <w:rsid w:val="00D14B44"/>
    <w:pPr>
      <w:spacing w:before="240" w:after="60"/>
    </w:pPr>
    <w:rPr>
      <w:color w:val="918585"/>
      <w:sz w:val="22"/>
    </w:rPr>
  </w:style>
  <w:style w:type="paragraph" w:customStyle="1" w:styleId="SideHeading">
    <w:name w:val="Side Heading"/>
    <w:basedOn w:val="HeadingBase"/>
    <w:rsid w:val="00D14B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B44"/>
    <w:pPr>
      <w:numPr>
        <w:numId w:val="12"/>
      </w:numPr>
    </w:pPr>
  </w:style>
  <w:style w:type="paragraph" w:styleId="PlainText">
    <w:name w:val="Plain Text"/>
    <w:basedOn w:val="Normal"/>
    <w:link w:val="PlainTextChar"/>
    <w:rsid w:val="00D14B44"/>
    <w:rPr>
      <w:sz w:val="20"/>
    </w:rPr>
  </w:style>
  <w:style w:type="character" w:customStyle="1" w:styleId="PlainTextChar">
    <w:name w:val="Plain Text Char"/>
    <w:basedOn w:val="DefaultParagraphFont"/>
    <w:link w:val="PlainText"/>
    <w:rsid w:val="00D14B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4B44"/>
    <w:rPr>
      <w:b/>
      <w:smallCaps/>
    </w:rPr>
  </w:style>
  <w:style w:type="paragraph" w:customStyle="1" w:styleId="TableListNumber">
    <w:name w:val="Table List Number"/>
    <w:basedOn w:val="ListNumber"/>
    <w:rsid w:val="00D14B44"/>
    <w:pPr>
      <w:numPr>
        <w:numId w:val="0"/>
      </w:numPr>
    </w:pPr>
  </w:style>
  <w:style w:type="paragraph" w:styleId="TOC4">
    <w:name w:val="toc 4"/>
    <w:basedOn w:val="TOCBase"/>
    <w:next w:val="Normal"/>
    <w:semiHidden/>
    <w:rsid w:val="00D14B44"/>
    <w:pPr>
      <w:tabs>
        <w:tab w:val="right" w:leader="dot" w:pos="9071"/>
      </w:tabs>
      <w:ind w:left="1701"/>
    </w:pPr>
  </w:style>
  <w:style w:type="paragraph" w:customStyle="1" w:styleId="ListAlpha">
    <w:name w:val="List Alpha"/>
    <w:basedOn w:val="List"/>
    <w:rsid w:val="00D14B44"/>
    <w:pPr>
      <w:numPr>
        <w:numId w:val="9"/>
      </w:numPr>
    </w:pPr>
  </w:style>
  <w:style w:type="paragraph" w:customStyle="1" w:styleId="ListAlpha2">
    <w:name w:val="List Alpha 2"/>
    <w:basedOn w:val="List2"/>
    <w:rsid w:val="00D14B44"/>
    <w:pPr>
      <w:numPr>
        <w:numId w:val="8"/>
      </w:numPr>
    </w:pPr>
  </w:style>
  <w:style w:type="paragraph" w:styleId="List2">
    <w:name w:val="List 2"/>
    <w:basedOn w:val="BodyText"/>
    <w:rsid w:val="00D14B44"/>
    <w:pPr>
      <w:tabs>
        <w:tab w:val="left" w:pos="680"/>
      </w:tabs>
      <w:spacing w:before="60" w:after="60"/>
      <w:ind w:left="680" w:hanging="340"/>
    </w:pPr>
  </w:style>
  <w:style w:type="paragraph" w:styleId="List3">
    <w:name w:val="List 3"/>
    <w:basedOn w:val="BodyText"/>
    <w:rsid w:val="00D14B44"/>
    <w:pPr>
      <w:tabs>
        <w:tab w:val="left" w:pos="1021"/>
      </w:tabs>
      <w:spacing w:before="60" w:after="60"/>
      <w:ind w:left="1020" w:hanging="340"/>
    </w:pPr>
  </w:style>
  <w:style w:type="paragraph" w:styleId="List4">
    <w:name w:val="List 4"/>
    <w:basedOn w:val="BodyText"/>
    <w:rsid w:val="00D14B44"/>
    <w:pPr>
      <w:tabs>
        <w:tab w:val="left" w:pos="1361"/>
      </w:tabs>
      <w:spacing w:before="60" w:after="60"/>
      <w:ind w:left="1361" w:hanging="340"/>
    </w:pPr>
  </w:style>
  <w:style w:type="paragraph" w:styleId="List5">
    <w:name w:val="List 5"/>
    <w:basedOn w:val="BodyText"/>
    <w:rsid w:val="00D14B44"/>
    <w:pPr>
      <w:tabs>
        <w:tab w:val="left" w:pos="1701"/>
      </w:tabs>
      <w:spacing w:before="60" w:after="60"/>
      <w:ind w:left="1701" w:hanging="340"/>
    </w:pPr>
  </w:style>
  <w:style w:type="paragraph" w:styleId="ListBullet3">
    <w:name w:val="List Bullet 3"/>
    <w:basedOn w:val="List3"/>
    <w:rsid w:val="00D14B44"/>
    <w:pPr>
      <w:numPr>
        <w:numId w:val="15"/>
      </w:numPr>
      <w:tabs>
        <w:tab w:val="clear" w:pos="1021"/>
      </w:tabs>
      <w:ind w:left="1037" w:hanging="357"/>
    </w:pPr>
  </w:style>
  <w:style w:type="paragraph" w:styleId="ListBullet4">
    <w:name w:val="List Bullet 4"/>
    <w:basedOn w:val="List4"/>
    <w:rsid w:val="00D14B44"/>
    <w:pPr>
      <w:numPr>
        <w:numId w:val="3"/>
      </w:numPr>
    </w:pPr>
  </w:style>
  <w:style w:type="paragraph" w:styleId="ListBullet5">
    <w:name w:val="List Bullet 5"/>
    <w:basedOn w:val="List5"/>
    <w:rsid w:val="00D14B44"/>
    <w:pPr>
      <w:numPr>
        <w:numId w:val="4"/>
      </w:numPr>
    </w:pPr>
  </w:style>
  <w:style w:type="paragraph" w:styleId="ListContinue2">
    <w:name w:val="List Continue 2"/>
    <w:basedOn w:val="List2"/>
    <w:rsid w:val="00D14B44"/>
    <w:pPr>
      <w:ind w:firstLine="0"/>
    </w:pPr>
  </w:style>
  <w:style w:type="paragraph" w:styleId="ListContinue3">
    <w:name w:val="List Continue 3"/>
    <w:basedOn w:val="List3"/>
    <w:rsid w:val="00D14B44"/>
    <w:pPr>
      <w:ind w:left="1021" w:firstLine="0"/>
    </w:pPr>
  </w:style>
  <w:style w:type="paragraph" w:styleId="ListContinue4">
    <w:name w:val="List Continue 4"/>
    <w:basedOn w:val="List4"/>
    <w:rsid w:val="00D14B44"/>
    <w:pPr>
      <w:ind w:firstLine="0"/>
    </w:pPr>
  </w:style>
  <w:style w:type="paragraph" w:styleId="ListContinue5">
    <w:name w:val="List Continue 5"/>
    <w:basedOn w:val="List5"/>
    <w:rsid w:val="00D14B44"/>
    <w:pPr>
      <w:ind w:firstLine="0"/>
    </w:pPr>
  </w:style>
  <w:style w:type="paragraph" w:styleId="ListNumber3">
    <w:name w:val="List Number 3"/>
    <w:basedOn w:val="List3"/>
    <w:rsid w:val="00D14B44"/>
    <w:pPr>
      <w:numPr>
        <w:numId w:val="5"/>
      </w:numPr>
    </w:pPr>
  </w:style>
  <w:style w:type="paragraph" w:styleId="ListNumber4">
    <w:name w:val="List Number 4"/>
    <w:basedOn w:val="List4"/>
    <w:rsid w:val="00D14B44"/>
    <w:pPr>
      <w:numPr>
        <w:numId w:val="6"/>
      </w:numPr>
    </w:pPr>
  </w:style>
  <w:style w:type="paragraph" w:styleId="ListNumber5">
    <w:name w:val="List Number 5"/>
    <w:basedOn w:val="List5"/>
    <w:rsid w:val="00D14B44"/>
    <w:pPr>
      <w:numPr>
        <w:numId w:val="7"/>
      </w:numPr>
    </w:pPr>
  </w:style>
  <w:style w:type="paragraph" w:styleId="BlockText">
    <w:name w:val="Block Text"/>
    <w:basedOn w:val="Normal"/>
    <w:rsid w:val="00D14B44"/>
    <w:pPr>
      <w:spacing w:after="120"/>
      <w:ind w:left="1440" w:right="1440"/>
    </w:pPr>
  </w:style>
  <w:style w:type="character" w:customStyle="1" w:styleId="Subscript">
    <w:name w:val="Subscript"/>
    <w:basedOn w:val="DefaultParagraphFont"/>
    <w:rsid w:val="00D14B44"/>
    <w:rPr>
      <w:sz w:val="16"/>
      <w:vertAlign w:val="subscript"/>
    </w:rPr>
  </w:style>
  <w:style w:type="character" w:customStyle="1" w:styleId="Superscript">
    <w:name w:val="Superscript"/>
    <w:basedOn w:val="DefaultParagraphFont"/>
    <w:rsid w:val="00D14B44"/>
    <w:rPr>
      <w:sz w:val="16"/>
      <w:vertAlign w:val="superscript"/>
    </w:rPr>
  </w:style>
  <w:style w:type="character" w:customStyle="1" w:styleId="Symbols">
    <w:name w:val="Symbols"/>
    <w:basedOn w:val="DefaultParagraphFont"/>
    <w:rsid w:val="00D14B44"/>
    <w:rPr>
      <w:rFonts w:ascii="Symbol" w:hAnsi="Symbol"/>
    </w:rPr>
  </w:style>
  <w:style w:type="character" w:customStyle="1" w:styleId="MenuOptions">
    <w:name w:val="Menu Options"/>
    <w:basedOn w:val="DefaultParagraphFont"/>
    <w:rsid w:val="00D14B44"/>
    <w:rPr>
      <w:rFonts w:ascii="Arial Narrow" w:hAnsi="Arial Narrow"/>
      <w:smallCaps/>
    </w:rPr>
  </w:style>
  <w:style w:type="character" w:customStyle="1" w:styleId="Buttons">
    <w:name w:val="Buttons"/>
    <w:basedOn w:val="DefaultParagraphFont"/>
    <w:rsid w:val="00D14B44"/>
    <w:rPr>
      <w:b/>
    </w:rPr>
  </w:style>
  <w:style w:type="character" w:customStyle="1" w:styleId="Underlined">
    <w:name w:val="Underlined"/>
    <w:basedOn w:val="DefaultParagraphFont"/>
    <w:rsid w:val="00D14B44"/>
    <w:rPr>
      <w:u w:val="single"/>
    </w:rPr>
  </w:style>
  <w:style w:type="paragraph" w:customStyle="1" w:styleId="TableBodyTextRight">
    <w:name w:val="Table Body Text Right"/>
    <w:basedOn w:val="TableBodyText"/>
    <w:rsid w:val="00D14B44"/>
    <w:pPr>
      <w:widowControl w:val="0"/>
      <w:autoSpaceDE w:val="0"/>
      <w:autoSpaceDN w:val="0"/>
      <w:adjustRightInd w:val="0"/>
      <w:jc w:val="right"/>
    </w:pPr>
    <w:rPr>
      <w:rFonts w:cs="Arial"/>
      <w:szCs w:val="18"/>
    </w:rPr>
  </w:style>
  <w:style w:type="paragraph" w:customStyle="1" w:styleId="CopyrightText">
    <w:name w:val="Copyright Text"/>
    <w:basedOn w:val="BodyText"/>
    <w:rsid w:val="00D14B44"/>
    <w:rPr>
      <w:sz w:val="18"/>
    </w:rPr>
  </w:style>
  <w:style w:type="paragraph" w:customStyle="1" w:styleId="BodySmallRight">
    <w:name w:val="Body Small Right"/>
    <w:basedOn w:val="BodyTextRight"/>
    <w:rsid w:val="00D14B44"/>
    <w:rPr>
      <w:sz w:val="18"/>
      <w:szCs w:val="18"/>
    </w:rPr>
  </w:style>
  <w:style w:type="paragraph" w:customStyle="1" w:styleId="MarginEdition">
    <w:name w:val="Margin Edition"/>
    <w:basedOn w:val="MarginNote"/>
    <w:rsid w:val="00D14B44"/>
    <w:pPr>
      <w:spacing w:before="0" w:after="0"/>
    </w:pPr>
    <w:rPr>
      <w:rFonts w:ascii="Times New Roman" w:hAnsi="Times New Roman"/>
      <w:color w:val="999999"/>
    </w:rPr>
  </w:style>
  <w:style w:type="paragraph" w:customStyle="1" w:styleId="Spacer">
    <w:name w:val="Spacer"/>
    <w:basedOn w:val="Normal"/>
    <w:rsid w:val="00D14B44"/>
    <w:rPr>
      <w:sz w:val="2"/>
      <w:szCs w:val="2"/>
    </w:rPr>
  </w:style>
  <w:style w:type="character" w:customStyle="1" w:styleId="Small">
    <w:name w:val="Small"/>
    <w:basedOn w:val="DefaultParagraphFont"/>
    <w:rsid w:val="00D14B44"/>
    <w:rPr>
      <w:sz w:val="16"/>
    </w:rPr>
  </w:style>
  <w:style w:type="paragraph" w:customStyle="1" w:styleId="WideTable">
    <w:name w:val="Wide Table"/>
    <w:basedOn w:val="Normal"/>
    <w:rsid w:val="00D14B44"/>
    <w:pPr>
      <w:ind w:left="-1418"/>
    </w:pPr>
    <w:rPr>
      <w:sz w:val="2"/>
      <w:szCs w:val="2"/>
    </w:rPr>
  </w:style>
  <w:style w:type="character" w:styleId="PageNumber">
    <w:name w:val="page number"/>
    <w:basedOn w:val="DefaultParagraphFont"/>
    <w:rsid w:val="00D14B44"/>
  </w:style>
  <w:style w:type="paragraph" w:styleId="Quote">
    <w:name w:val="Quote"/>
    <w:basedOn w:val="Heading1"/>
    <w:link w:val="QuoteChar"/>
    <w:qFormat/>
    <w:rsid w:val="00D14B44"/>
    <w:rPr>
      <w:b w:val="0"/>
      <w:sz w:val="72"/>
      <w:szCs w:val="72"/>
      <w:lang w:val="en-NZ"/>
    </w:rPr>
  </w:style>
  <w:style w:type="character" w:customStyle="1" w:styleId="QuoteChar">
    <w:name w:val="Quote Char"/>
    <w:basedOn w:val="DefaultParagraphFont"/>
    <w:link w:val="Quote"/>
    <w:rsid w:val="00D14B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B44"/>
    <w:pPr>
      <w:pageBreakBefore/>
    </w:pPr>
  </w:style>
  <w:style w:type="paragraph" w:customStyle="1" w:styleId="Border">
    <w:name w:val="Border"/>
    <w:basedOn w:val="Normal"/>
    <w:qFormat/>
    <w:rsid w:val="00D14B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B44"/>
    <w:rPr>
      <w:b/>
      <w:bCs/>
      <w:i/>
      <w:iCs/>
      <w:color w:val="auto"/>
    </w:rPr>
  </w:style>
  <w:style w:type="paragraph" w:styleId="IntenseQuote">
    <w:name w:val="Intense Quote"/>
    <w:basedOn w:val="Normal"/>
    <w:next w:val="Normal"/>
    <w:link w:val="IntenseQuoteChar"/>
    <w:uiPriority w:val="30"/>
    <w:qFormat/>
    <w:rsid w:val="00D14B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B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4B44"/>
    <w:rPr>
      <w:smallCaps/>
      <w:color w:val="auto"/>
      <w:u w:val="single"/>
    </w:rPr>
  </w:style>
  <w:style w:type="character" w:styleId="IntenseReference">
    <w:name w:val="Intense Reference"/>
    <w:basedOn w:val="DefaultParagraphFont"/>
    <w:uiPriority w:val="32"/>
    <w:qFormat/>
    <w:rsid w:val="00D14B44"/>
    <w:rPr>
      <w:b/>
      <w:bCs/>
      <w:smallCaps/>
      <w:color w:val="auto"/>
      <w:spacing w:val="5"/>
      <w:u w:val="single"/>
    </w:rPr>
  </w:style>
  <w:style w:type="paragraph" w:customStyle="1" w:styleId="2ColumnHeading">
    <w:name w:val="2Column Heading"/>
    <w:basedOn w:val="BodyText"/>
    <w:qFormat/>
    <w:rsid w:val="00D14B44"/>
    <w:pPr>
      <w:spacing w:after="60"/>
      <w:ind w:left="-2268"/>
    </w:pPr>
    <w:rPr>
      <w:b/>
    </w:rPr>
  </w:style>
  <w:style w:type="paragraph" w:customStyle="1" w:styleId="Heading1TOC">
    <w:name w:val="Heading1 TOC"/>
    <w:basedOn w:val="Normal"/>
    <w:qFormat/>
    <w:rsid w:val="00D14B44"/>
    <w:pPr>
      <w:spacing w:before="240" w:after="120"/>
    </w:pPr>
    <w:rPr>
      <w:rFonts w:ascii="Times New Roman" w:hAnsi="Times New Roman"/>
      <w:b/>
      <w:sz w:val="32"/>
    </w:rPr>
  </w:style>
  <w:style w:type="paragraph" w:customStyle="1" w:styleId="Heading2TOC">
    <w:name w:val="Heading2 TOC"/>
    <w:basedOn w:val="Normal"/>
    <w:qFormat/>
    <w:rsid w:val="00D14B44"/>
    <w:pPr>
      <w:spacing w:before="240" w:after="60"/>
    </w:pPr>
    <w:rPr>
      <w:rFonts w:ascii="Times New Roman" w:hAnsi="Times New Roman"/>
      <w:b/>
      <w:sz w:val="28"/>
    </w:rPr>
  </w:style>
  <w:style w:type="character" w:customStyle="1" w:styleId="Underline">
    <w:name w:val="Underline"/>
    <w:basedOn w:val="DefaultParagraphFont"/>
    <w:qFormat/>
    <w:rsid w:val="00D14B44"/>
    <w:rPr>
      <w:u w:val="single"/>
    </w:rPr>
  </w:style>
  <w:style w:type="paragraph" w:styleId="BalloonText">
    <w:name w:val="Balloon Text"/>
    <w:basedOn w:val="Normal"/>
    <w:link w:val="BalloonTextChar"/>
    <w:rsid w:val="00D14B44"/>
    <w:rPr>
      <w:rFonts w:ascii="Tahoma" w:hAnsi="Tahoma" w:cs="Tahoma"/>
      <w:sz w:val="16"/>
      <w:szCs w:val="16"/>
    </w:rPr>
  </w:style>
  <w:style w:type="character" w:customStyle="1" w:styleId="BalloonTextChar">
    <w:name w:val="Balloon Text Char"/>
    <w:basedOn w:val="DefaultParagraphFont"/>
    <w:link w:val="BalloonText"/>
    <w:rsid w:val="00D14B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4B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4B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1891</Words>
  <Characters>12394</Characters>
  <Application>Microsoft Office Word</Application>
  <DocSecurity>0</DocSecurity>
  <Lines>436</Lines>
  <Paragraphs>256</Paragraphs>
  <ScaleCrop>false</ScaleCrop>
  <Company>Author-it Software Corporation Ltd.</Company>
  <LinksUpToDate>false</LinksUpToDate>
  <CharactersWithSpaces>14201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CPPDSM4005A Establish and build client-agency relationships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2012-05-26T06:06:00Z</dcterms:created>
  <dcterms:modified xsi:type="dcterms:W3CDTF">2012-05-26T06:06:00Z</dcterms:modified>
</cp:coreProperties>
</file>