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C97" w:rsidP="00252C97">
      <w:pPr>
        <w:pStyle w:val="Title"/>
      </w:pPr>
      <w:r>
        <w:fldChar w:fldCharType="begin"/>
      </w:r>
      <w:r>
        <w:instrText xml:space="preserve"> TITLE   \* MERGEFORMAT </w:instrText>
      </w:r>
      <w:r>
        <w:fldChar w:fldCharType="separate"/>
      </w:r>
      <w:r>
        <w:t>CPPDSM3014A Undertake property inspection</w:t>
      </w:r>
      <w:r>
        <w:fldChar w:fldCharType="end"/>
      </w:r>
    </w:p>
    <w:p w:rsidR="00252C97" w:rsidP="00252C97">
      <w:pPr>
        <w:pStyle w:val="Version"/>
        <w:sectPr w:rsidSect="00D34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206" w:rsidP="00D34206">
      <w:pPr>
        <w:pStyle w:val="SuperHeading"/>
      </w:pPr>
      <w:r w:rsidRPr="00D34206">
        <w:t>CPPDSM3014A Undertake property inspection</w:t>
      </w:r>
    </w:p>
    <w:p w:rsidR="00000000" w:rsidRPr="00D34206" w:rsidP="00D34206">
      <w:pPr>
        <w:pStyle w:val="Heading1"/>
      </w:pPr>
      <w:bookmarkStart w:id="1" w:name="O_270028"/>
      <w:bookmarkEnd w:id="1"/>
      <w:r w:rsidRPr="00D34206">
        <w:t>Modification History</w:t>
      </w:r>
    </w:p>
    <w:p w:rsidR="00000000" w:rsidRPr="00D34206" w:rsidP="00D34206">
      <w:pPr>
        <w:pStyle w:val="BodyText"/>
      </w:pPr>
      <w:r w:rsidRPr="00D34206">
        <w:t>Not Applicable</w:t>
      </w:r>
    </w:p>
    <w:p w:rsidR="00000000" w:rsidRPr="00D34206" w:rsidP="00D34206">
      <w:pPr>
        <w:pStyle w:val="AllowPageBreak"/>
      </w:pPr>
    </w:p>
    <w:p w:rsidR="00000000" w:rsidRPr="00D34206" w:rsidP="00D34206">
      <w:pPr>
        <w:pStyle w:val="Heading1"/>
      </w:pPr>
      <w:bookmarkStart w:id="2" w:name="O_200808"/>
      <w:bookmarkEnd w:id="2"/>
      <w:r w:rsidRPr="00D34206">
        <w:t>Unit Descriptor</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This unit of competency specifies the outcomes required to inspect various types of property for conditions a</w:t>
            </w:r>
            <w:r w:rsidRPr="00D34206">
              <w:t>nd compliance with approved requirements. It requires the ability to communicate effectively with those involved in the inspection process, and to have a clear understanding of industry and organisational inspection criteria and methods for carrying out an</w:t>
            </w:r>
            <w:r w:rsidRPr="00D34206">
              <w:t>d reporting the results of a property inspection.</w:t>
            </w:r>
          </w:p>
          <w:p w:rsidR="00000000" w:rsidRPr="00D34206" w:rsidP="00D34206">
            <w:pPr>
              <w:pStyle w:val="BodyText"/>
            </w:pPr>
            <w:r w:rsidRPr="00D34206">
              <w:t>The unit may form part of the licensing requirements for persons working in the property industry, including in the real estate, business broking, stock and station agency and property operations and develo</w:t>
            </w:r>
            <w:r w:rsidRPr="00D34206">
              <w:t>pment sectors, in those States and Territories where these are regulated activities.</w:t>
            </w:r>
          </w:p>
        </w:tc>
      </w:tr>
    </w:tbl>
    <w:p w:rsidR="00252C97" w:rsidP="00D34206">
      <w:pPr>
        <w:pStyle w:val="BodyText"/>
      </w:pPr>
    </w:p>
    <w:p w:rsidR="00252C97" w:rsidP="00D34206">
      <w:pPr>
        <w:pStyle w:val="BodyText"/>
      </w:pPr>
    </w:p>
    <w:p w:rsidR="00000000" w:rsidRPr="00D34206" w:rsidP="00D34206">
      <w:pPr>
        <w:pStyle w:val="Heading1"/>
      </w:pPr>
      <w:bookmarkStart w:id="3" w:name="O_200811"/>
      <w:bookmarkEnd w:id="3"/>
      <w:r w:rsidRPr="00D34206">
        <w:t>Application of the Unit</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This unit of competency supports the work of those involved in inspecting property.</w:t>
            </w:r>
          </w:p>
        </w:tc>
      </w:tr>
    </w:tbl>
    <w:p w:rsidR="00252C97" w:rsidP="00D34206">
      <w:pPr>
        <w:pStyle w:val="BodyText"/>
      </w:pPr>
    </w:p>
    <w:p w:rsidR="00252C97" w:rsidP="00D34206">
      <w:pPr>
        <w:pStyle w:val="BodyText"/>
      </w:pPr>
    </w:p>
    <w:p w:rsidR="00000000" w:rsidRPr="00D34206" w:rsidP="00D34206">
      <w:pPr>
        <w:pStyle w:val="Heading1"/>
      </w:pPr>
      <w:bookmarkStart w:id="4" w:name="O_278288"/>
      <w:bookmarkEnd w:id="4"/>
      <w:r w:rsidRPr="00D34206">
        <w:t>Licensing/Regulatory Information</w:t>
      </w:r>
    </w:p>
    <w:p w:rsidR="00000000" w:rsidRPr="00D34206" w:rsidP="00D34206">
      <w:pPr>
        <w:pStyle w:val="BodyText"/>
      </w:pPr>
      <w:r w:rsidRPr="00D34206">
        <w:t>Refer to Unit Descriptor</w:t>
      </w:r>
    </w:p>
    <w:p w:rsidR="00000000" w:rsidRPr="00D34206" w:rsidP="00D34206">
      <w:pPr>
        <w:pStyle w:val="AllowPageBreak"/>
      </w:pPr>
    </w:p>
    <w:p w:rsidR="00000000" w:rsidRPr="00D34206" w:rsidP="00D34206">
      <w:pPr>
        <w:pStyle w:val="Heading1"/>
      </w:pPr>
      <w:bookmarkStart w:id="5" w:name="O_200810"/>
      <w:bookmarkEnd w:id="5"/>
      <w:r w:rsidRPr="00D34206">
        <w:t>Pre-Requisites</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Nil</w:t>
            </w:r>
          </w:p>
        </w:tc>
      </w:tr>
    </w:tbl>
    <w:p w:rsidR="00252C97" w:rsidP="00D34206">
      <w:pPr>
        <w:pStyle w:val="BodyText"/>
      </w:pPr>
    </w:p>
    <w:p w:rsidR="00252C97" w:rsidP="00D34206">
      <w:pPr>
        <w:pStyle w:val="BodyText"/>
      </w:pPr>
    </w:p>
    <w:p w:rsidR="00000000" w:rsidRPr="00D34206" w:rsidP="00D34206">
      <w:pPr>
        <w:pStyle w:val="Heading1"/>
      </w:pPr>
      <w:bookmarkStart w:id="6" w:name="O_200809"/>
      <w:bookmarkEnd w:id="6"/>
      <w:r w:rsidRPr="00D34206">
        <w:t>Employability Skills Information</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The required outcomes described in this unit of competency contain applicable facets of employability skills. The Employability Skills Summary of the qualification in which this unit of competency is packaged, will assist in identifying employability skill</w:t>
            </w:r>
            <w:r w:rsidRPr="00D34206">
              <w:t>s requirements.</w:t>
            </w:r>
          </w:p>
        </w:tc>
      </w:tr>
    </w:tbl>
    <w:p w:rsidR="00252C97" w:rsidP="00D34206">
      <w:pPr>
        <w:pStyle w:val="BodyText"/>
      </w:pPr>
    </w:p>
    <w:p w:rsidR="00252C97" w:rsidP="00D34206">
      <w:pPr>
        <w:pStyle w:val="BodyText"/>
      </w:pPr>
    </w:p>
    <w:p w:rsidR="00000000" w:rsidRPr="00D34206" w:rsidP="00D34206">
      <w:pPr>
        <w:pStyle w:val="Heading1"/>
      </w:pPr>
      <w:bookmarkStart w:id="7" w:name="O_288074"/>
      <w:bookmarkEnd w:id="7"/>
      <w:r w:rsidRPr="00D34206">
        <w:t>Elements and Performance Criteria Pre-Content</w:t>
      </w:r>
    </w:p>
    <w:tbl>
      <w:tblPr>
        <w:tblW w:w="0" w:type="auto"/>
        <w:tblLayout w:type="fixed"/>
        <w:tblCellMar>
          <w:left w:w="62" w:type="dxa"/>
          <w:right w:w="62" w:type="dxa"/>
        </w:tblCellMar>
        <w:tblLook w:val="0000"/>
      </w:tblPr>
      <w:tblGrid>
        <w:gridCol w:w="2980"/>
        <w:gridCol w:w="5760"/>
      </w:tblGrid>
      <w:tr w:rsidTr="00252C9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Performance criteria describe the required performance needed to demonstrate achievement of the element. Whe</w:t>
            </w:r>
            <w:r w:rsidRPr="00D34206">
              <w:t xml:space="preserve">re </w:t>
            </w:r>
            <w:r w:rsidRPr="00D34206">
              <w:rPr>
                <w:rStyle w:val="BoldandItalics"/>
              </w:rPr>
              <w:t>bold italicised</w:t>
            </w:r>
            <w:r w:rsidRPr="00D34206">
              <w:t xml:space="preserve"> text is used, further information is detailed in the required skills and knowledge and/or the range statement. Assessment of performance is to be consistent with the evidence guide.</w:t>
            </w:r>
          </w:p>
        </w:tc>
      </w:tr>
    </w:tbl>
    <w:p w:rsidR="00000000" w:rsidRPr="00D34206" w:rsidP="00D34206">
      <w:pPr>
        <w:pStyle w:val="BodyText"/>
      </w:pPr>
    </w:p>
    <w:p w:rsidR="00000000" w:rsidRPr="00D34206" w:rsidP="00D34206">
      <w:pPr>
        <w:pStyle w:val="AllowPageBreak"/>
      </w:pPr>
    </w:p>
    <w:p w:rsidR="00000000" w:rsidRPr="00D34206" w:rsidP="00D34206">
      <w:pPr>
        <w:pStyle w:val="Heading1"/>
      </w:pPr>
      <w:bookmarkStart w:id="8" w:name="O_234741"/>
      <w:bookmarkEnd w:id="8"/>
      <w:r w:rsidRPr="00D34206">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252C9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34206" w:rsidP="00D34206">
            <w:pPr>
              <w:pStyle w:val="List"/>
            </w:pPr>
            <w:r w:rsidRPr="00D342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4206">
            <w:pPr>
              <w:pStyle w:val="List"/>
              <w:rPr>
                <w:lang w:val="en-NZ"/>
              </w:rPr>
            </w:pPr>
            <w:r w:rsidRPr="00D34206">
              <w:rPr>
                <w:rStyle w:val="SpecialBold"/>
              </w:rPr>
              <w:t>PERFORMANCE CRITERIA</w:t>
            </w:r>
          </w:p>
        </w:tc>
      </w:tr>
      <w:tr w:rsidTr="00252C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34206">
            <w:pPr>
              <w:pStyle w:val="List"/>
              <w:rPr>
                <w:lang w:val="en-NZ"/>
              </w:rPr>
            </w:pPr>
            <w:r w:rsidRPr="00D34206">
              <w:rPr>
                <w:rStyle w:val="SpecialBold"/>
              </w:rPr>
              <w:t>1</w:t>
            </w:r>
            <w:r w:rsidRPr="00D34206">
              <w:tab/>
            </w:r>
            <w:r w:rsidRPr="00D34206">
              <w:rPr>
                <w:rStyle w:val="SpecialBold"/>
              </w:rPr>
              <w:t>Identify inspection requirements</w:t>
            </w:r>
            <w:r w:rsidRPr="00D34206">
              <w:t>.</w:t>
            </w:r>
          </w:p>
        </w:tc>
        <w:tc>
          <w:tcPr>
            <w:tcW w:w="5760" w:type="dxa"/>
            <w:gridSpan w:val="2"/>
            <w:tcBorders>
              <w:top w:val="nil"/>
              <w:left w:val="nil"/>
              <w:bottom w:val="nil"/>
              <w:right w:val="nil"/>
            </w:tcBorders>
            <w:tcMar>
              <w:top w:w="0" w:type="dxa"/>
              <w:left w:w="62" w:type="dxa"/>
              <w:bottom w:w="0" w:type="dxa"/>
              <w:right w:w="62" w:type="dxa"/>
            </w:tcMar>
          </w:tcPr>
          <w:p w:rsidR="00000000" w:rsidRPr="00D34206" w:rsidP="00D34206">
            <w:pPr>
              <w:pStyle w:val="List"/>
            </w:pPr>
            <w:r w:rsidRPr="00D34206">
              <w:t>1.1</w:t>
            </w:r>
            <w:r w:rsidRPr="00D34206">
              <w:tab/>
              <w:t xml:space="preserve">Purpose and </w:t>
            </w:r>
            <w:r w:rsidRPr="00D34206">
              <w:rPr>
                <w:rStyle w:val="BoldandItalics"/>
              </w:rPr>
              <w:t>type of inspection</w:t>
            </w:r>
            <w:r w:rsidRPr="00D34206">
              <w:t xml:space="preserve"> are established from property records according to </w:t>
            </w:r>
            <w:r w:rsidRPr="00D34206">
              <w:rPr>
                <w:rStyle w:val="BoldandItalics"/>
              </w:rPr>
              <w:t>client</w:t>
            </w:r>
            <w:r w:rsidRPr="00D34206">
              <w:t xml:space="preserve"> and </w:t>
            </w:r>
            <w:r w:rsidRPr="00D34206">
              <w:rPr>
                <w:rStyle w:val="BoldandItalics"/>
              </w:rPr>
              <w:t>organisational requirements</w:t>
            </w:r>
            <w:r w:rsidRPr="00D34206">
              <w:t>.</w:t>
            </w:r>
          </w:p>
          <w:p w:rsidR="00000000" w:rsidRPr="00D34206" w:rsidP="00D34206">
            <w:pPr>
              <w:pStyle w:val="List"/>
            </w:pPr>
            <w:r w:rsidRPr="00D34206">
              <w:t>1.2</w:t>
            </w:r>
            <w:r w:rsidRPr="00D34206">
              <w:tab/>
            </w:r>
            <w:r w:rsidRPr="00D34206">
              <w:rPr>
                <w:rStyle w:val="BoldandItalics"/>
              </w:rPr>
              <w:t>Inspection processes</w:t>
            </w:r>
            <w:r w:rsidRPr="00D34206">
              <w:t xml:space="preserve"> and time lines are negotiated and agree</w:t>
            </w:r>
            <w:r w:rsidRPr="00D34206">
              <w:t xml:space="preserve">d with </w:t>
            </w:r>
            <w:r w:rsidRPr="00D34206">
              <w:rPr>
                <w:rStyle w:val="BoldandItalics"/>
              </w:rPr>
              <w:t>relevant people</w:t>
            </w:r>
            <w:r w:rsidRPr="00D34206">
              <w:t xml:space="preserve"> according to organisational requirements.</w:t>
            </w:r>
          </w:p>
          <w:p w:rsidR="00000000" w:rsidP="00D34206">
            <w:pPr>
              <w:pStyle w:val="List"/>
              <w:rPr>
                <w:lang w:val="en-NZ"/>
              </w:rPr>
            </w:pPr>
            <w:r w:rsidRPr="00D34206">
              <w:t>1.3</w:t>
            </w:r>
            <w:r w:rsidRPr="00D34206">
              <w:tab/>
            </w:r>
            <w:r w:rsidRPr="00D34206">
              <w:rPr>
                <w:rStyle w:val="BoldandItalics"/>
              </w:rPr>
              <w:t>Property documentation</w:t>
            </w:r>
            <w:r w:rsidRPr="00D34206">
              <w:t xml:space="preserve"> and </w:t>
            </w:r>
            <w:r w:rsidRPr="00D34206">
              <w:rPr>
                <w:rStyle w:val="BoldandItalics"/>
              </w:rPr>
              <w:t>legislative requirements</w:t>
            </w:r>
            <w:r w:rsidRPr="00D34206">
              <w:t xml:space="preserve"> are specified, gathered and reviewed to identify critical aspects requiring inspection.</w:t>
            </w:r>
          </w:p>
        </w:tc>
      </w:tr>
      <w:tr w:rsidTr="00252C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34206">
            <w:pPr>
              <w:pStyle w:val="List"/>
              <w:rPr>
                <w:lang w:val="en-NZ"/>
              </w:rPr>
            </w:pPr>
            <w:r w:rsidRPr="00D34206">
              <w:t>1.4</w:t>
            </w:r>
            <w:r w:rsidRPr="00D34206">
              <w:tab/>
            </w:r>
            <w:r w:rsidRPr="00D34206">
              <w:t>Access arrangements are coordinated with relevant people according to organisational requirements.</w:t>
            </w:r>
          </w:p>
        </w:tc>
      </w:tr>
      <w:tr w:rsidTr="00252C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34206">
            <w:pPr>
              <w:pStyle w:val="List"/>
              <w:rPr>
                <w:lang w:val="en-NZ"/>
              </w:rPr>
            </w:pPr>
            <w:r w:rsidRPr="00D34206">
              <w:rPr>
                <w:rStyle w:val="SpecialBold"/>
              </w:rPr>
              <w:t>2</w:t>
            </w:r>
            <w:r w:rsidRPr="00D34206">
              <w:tab/>
            </w:r>
            <w:r w:rsidRPr="00D34206">
              <w:rPr>
                <w:rStyle w:val="SpecialBold"/>
              </w:rPr>
              <w:t>Inspect property</w:t>
            </w:r>
            <w:r w:rsidRPr="00D34206">
              <w:t>.</w:t>
            </w:r>
          </w:p>
        </w:tc>
        <w:tc>
          <w:tcPr>
            <w:tcW w:w="5760" w:type="dxa"/>
            <w:gridSpan w:val="2"/>
            <w:tcBorders>
              <w:top w:val="nil"/>
              <w:left w:val="nil"/>
              <w:bottom w:val="nil"/>
              <w:right w:val="nil"/>
            </w:tcBorders>
            <w:tcMar>
              <w:top w:w="0" w:type="dxa"/>
              <w:left w:w="62" w:type="dxa"/>
              <w:bottom w:w="0" w:type="dxa"/>
              <w:right w:w="62" w:type="dxa"/>
            </w:tcMar>
          </w:tcPr>
          <w:p w:rsidR="00000000" w:rsidRPr="00D34206" w:rsidP="00D34206">
            <w:pPr>
              <w:pStyle w:val="List"/>
            </w:pPr>
            <w:r w:rsidRPr="00D34206">
              <w:t>2.1</w:t>
            </w:r>
            <w:r w:rsidRPr="00D34206">
              <w:tab/>
              <w:t>Property is inspected according to industry and organisational requirements, ensuring all relevant aspects of the property are sight</w:t>
            </w:r>
            <w:r w:rsidRPr="00D34206">
              <w:t>ed and noted.</w:t>
            </w:r>
          </w:p>
          <w:p w:rsidR="00000000" w:rsidRPr="00D34206" w:rsidP="00D34206">
            <w:pPr>
              <w:pStyle w:val="List"/>
            </w:pPr>
            <w:r w:rsidRPr="00D34206">
              <w:t>2.2</w:t>
            </w:r>
            <w:r w:rsidRPr="00D34206">
              <w:tab/>
              <w:t>Inspections are conducted in a reliable manner according to organisational requirements and efficient use of available time and resources.</w:t>
            </w:r>
          </w:p>
          <w:p w:rsidR="00000000" w:rsidRPr="00D34206" w:rsidP="00D34206">
            <w:pPr>
              <w:pStyle w:val="List"/>
            </w:pPr>
            <w:r w:rsidRPr="00D34206">
              <w:t>2.3</w:t>
            </w:r>
            <w:r w:rsidRPr="00D34206">
              <w:tab/>
              <w:t xml:space="preserve">Appropriate </w:t>
            </w:r>
            <w:r w:rsidRPr="00D34206">
              <w:rPr>
                <w:rStyle w:val="BoldandItalics"/>
              </w:rPr>
              <w:t>interpersonal techniques</w:t>
            </w:r>
            <w:r w:rsidRPr="00D34206">
              <w:t xml:space="preserve"> are used to access relevant information from </w:t>
            </w:r>
            <w:r w:rsidRPr="00D34206">
              <w:rPr>
                <w:rStyle w:val="BoldandItalics"/>
              </w:rPr>
              <w:t>inspection si</w:t>
            </w:r>
            <w:r w:rsidRPr="00D34206">
              <w:rPr>
                <w:rStyle w:val="BoldandItalics"/>
              </w:rPr>
              <w:t>te</w:t>
            </w:r>
            <w:r w:rsidRPr="00D34206">
              <w:t xml:space="preserve"> personnel.</w:t>
            </w:r>
          </w:p>
          <w:p w:rsidR="00000000" w:rsidRPr="00D34206" w:rsidP="00D34206">
            <w:pPr>
              <w:pStyle w:val="List"/>
            </w:pPr>
            <w:r w:rsidRPr="00D34206">
              <w:t>2.4</w:t>
            </w:r>
            <w:r w:rsidRPr="00D34206">
              <w:tab/>
              <w:t>Variations in compliance with approved requirements are recognised and noted according to organisational and legislative requirements.</w:t>
            </w:r>
          </w:p>
          <w:p w:rsidR="00000000" w:rsidP="00D34206">
            <w:pPr>
              <w:pStyle w:val="List"/>
              <w:rPr>
                <w:lang w:val="en-NZ"/>
              </w:rPr>
            </w:pPr>
            <w:r w:rsidRPr="00D34206">
              <w:t>2.5</w:t>
            </w:r>
            <w:r w:rsidRPr="00D34206">
              <w:tab/>
              <w:t xml:space="preserve">Situations requiring </w:t>
            </w:r>
            <w:r w:rsidRPr="00D34206">
              <w:rPr>
                <w:rStyle w:val="BoldandItalics"/>
              </w:rPr>
              <w:t>specialist advice</w:t>
            </w:r>
            <w:r w:rsidRPr="00D34206">
              <w:t xml:space="preserve"> are identified and assistance is sought as required accordin</w:t>
            </w:r>
            <w:r w:rsidRPr="00D34206">
              <w:t>g to organisational requirements.</w:t>
            </w:r>
          </w:p>
        </w:tc>
      </w:tr>
      <w:tr w:rsidTr="00252C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34206">
            <w:pPr>
              <w:pStyle w:val="List"/>
              <w:rPr>
                <w:lang w:val="en-NZ"/>
              </w:rPr>
            </w:pPr>
            <w:r w:rsidRPr="00D34206">
              <w:rPr>
                <w:rStyle w:val="SpecialBold"/>
              </w:rPr>
              <w:t>3</w:t>
            </w:r>
            <w:r w:rsidRPr="00D34206">
              <w:tab/>
            </w:r>
            <w:r w:rsidRPr="00D34206">
              <w:rPr>
                <w:rStyle w:val="SpecialBold"/>
              </w:rPr>
              <w:t>Record and report inspection findings</w:t>
            </w:r>
            <w:r w:rsidRPr="00D34206">
              <w:t>.</w:t>
            </w:r>
          </w:p>
        </w:tc>
        <w:tc>
          <w:tcPr>
            <w:tcW w:w="5760" w:type="dxa"/>
            <w:gridSpan w:val="2"/>
            <w:tcBorders>
              <w:top w:val="nil"/>
              <w:left w:val="nil"/>
              <w:bottom w:val="nil"/>
              <w:right w:val="nil"/>
            </w:tcBorders>
            <w:tcMar>
              <w:top w:w="0" w:type="dxa"/>
              <w:left w:w="62" w:type="dxa"/>
              <w:bottom w:w="0" w:type="dxa"/>
              <w:right w:w="62" w:type="dxa"/>
            </w:tcMar>
          </w:tcPr>
          <w:p w:rsidR="00000000" w:rsidRPr="00D34206" w:rsidP="00D34206">
            <w:pPr>
              <w:pStyle w:val="List"/>
            </w:pPr>
            <w:r w:rsidRPr="00D34206">
              <w:t>3.1</w:t>
            </w:r>
            <w:r w:rsidRPr="00D34206">
              <w:tab/>
              <w:t>Inspection findings are organised in a format suitable for analysis and dissemination according to client and organisational requirements.</w:t>
            </w:r>
          </w:p>
          <w:p w:rsidR="00000000" w:rsidRPr="00D34206" w:rsidP="00D34206">
            <w:pPr>
              <w:pStyle w:val="List"/>
            </w:pPr>
            <w:r w:rsidRPr="00D34206">
              <w:t>3.2</w:t>
            </w:r>
            <w:r w:rsidRPr="00D34206">
              <w:tab/>
              <w:t>Inspection conclusions are suppor</w:t>
            </w:r>
            <w:r w:rsidRPr="00D34206">
              <w:t xml:space="preserve">ted by </w:t>
            </w:r>
            <w:r w:rsidRPr="00D34206">
              <w:rPr>
                <w:rStyle w:val="BoldandItalics"/>
              </w:rPr>
              <w:t>verifiable evidence</w:t>
            </w:r>
            <w:r w:rsidRPr="00D34206">
              <w:t xml:space="preserve"> and are consistent with relevant legislative and organisational requirements.</w:t>
            </w:r>
          </w:p>
          <w:p w:rsidR="00000000" w:rsidRPr="00D34206" w:rsidP="00D34206">
            <w:pPr>
              <w:pStyle w:val="List"/>
            </w:pPr>
            <w:r w:rsidRPr="00D34206">
              <w:t>3.3</w:t>
            </w:r>
            <w:r w:rsidRPr="00D34206">
              <w:tab/>
            </w:r>
            <w:r w:rsidRPr="00D34206">
              <w:rPr>
                <w:rStyle w:val="BoldandItalics"/>
              </w:rPr>
              <w:t>Business equipment and technology</w:t>
            </w:r>
            <w:r w:rsidRPr="00D34206">
              <w:t xml:space="preserve"> are used to maintain relevant documentation according to applicable OHS, legislative and organisational requireme</w:t>
            </w:r>
            <w:r w:rsidRPr="00D34206">
              <w:t>nts.</w:t>
            </w:r>
          </w:p>
          <w:p w:rsidR="00000000" w:rsidRPr="00D34206" w:rsidP="00D34206">
            <w:pPr>
              <w:pStyle w:val="List"/>
            </w:pPr>
            <w:r w:rsidRPr="00D34206">
              <w:t>3.4</w:t>
            </w:r>
            <w:r w:rsidRPr="00D34206">
              <w:tab/>
              <w:t>Inspection report is distributed to relevant people according to client and organisational requirements.</w:t>
            </w:r>
          </w:p>
        </w:tc>
      </w:tr>
    </w:tbl>
    <w:p w:rsidR="00252C97" w:rsidP="00D34206">
      <w:pPr>
        <w:pStyle w:val="BodyText"/>
      </w:pPr>
    </w:p>
    <w:p w:rsidR="00252C97" w:rsidP="00D34206">
      <w:pPr>
        <w:pStyle w:val="BodyText"/>
      </w:pPr>
    </w:p>
    <w:p w:rsidR="00000000" w:rsidRPr="00D34206" w:rsidP="00D34206">
      <w:pPr>
        <w:pStyle w:val="Heading1"/>
      </w:pPr>
      <w:bookmarkStart w:id="9" w:name="O_258691"/>
      <w:bookmarkEnd w:id="9"/>
      <w:r w:rsidRPr="00D34206">
        <w:t>Required Skills and Knowledge</w:t>
      </w:r>
    </w:p>
    <w:tbl>
      <w:tblPr>
        <w:tblW w:w="0" w:type="auto"/>
        <w:tblLayout w:type="fixed"/>
        <w:tblCellMar>
          <w:left w:w="62" w:type="dxa"/>
          <w:right w:w="62" w:type="dxa"/>
        </w:tblCellMar>
        <w:tblLook w:val="0000"/>
      </w:tblPr>
      <w:tblGrid>
        <w:gridCol w:w="8513"/>
        <w:gridCol w:w="9"/>
      </w:tblGrid>
      <w:tr w:rsidTr="00252C9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REQUIRED SKILLS AND KNOWLEDGE</w:t>
            </w:r>
          </w:p>
        </w:tc>
      </w:tr>
      <w:tr w:rsidTr="00252C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t>This section describes the essential skills and knowledge and their level, required for this unit.</w:t>
            </w:r>
          </w:p>
        </w:tc>
      </w:tr>
      <w:tr w:rsidTr="00252C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rPr>
                <w:rStyle w:val="SpecialBold"/>
              </w:rPr>
              <w:t>Required skills</w:t>
            </w:r>
            <w:r w:rsidRPr="00D34206">
              <w:t>:</w:t>
            </w:r>
          </w:p>
          <w:p w:rsidR="00000000" w:rsidRPr="00D34206" w:rsidP="00D34206">
            <w:pPr>
              <w:pStyle w:val="ListBullet"/>
            </w:pPr>
            <w:r w:rsidRPr="00D34206">
              <w:t>communication skills to complete documentation, report findings, interpret written and oral information, and negotiate client requirements</w:t>
            </w:r>
            <w:r w:rsidRPr="00D34206">
              <w:t xml:space="preserve"> and access arrangements</w:t>
            </w:r>
          </w:p>
          <w:p w:rsidR="00000000" w:rsidRPr="00D34206" w:rsidP="00D34206">
            <w:pPr>
              <w:pStyle w:val="ListBullet"/>
            </w:pPr>
            <w:r w:rsidRPr="00D34206">
              <w:t>computing skills to access the internet and web pages, prepare and complete online forms, lodge electronic documents and search online databases</w:t>
            </w:r>
          </w:p>
          <w:p w:rsidR="00000000" w:rsidRPr="00D34206" w:rsidP="00D34206">
            <w:pPr>
              <w:pStyle w:val="ListBullet"/>
            </w:pPr>
            <w:r w:rsidRPr="00D34206">
              <w:t>interpersonal skills to relate to people from a range of social, cultural and ethnic b</w:t>
            </w:r>
            <w:r w:rsidRPr="00D34206">
              <w:t>ackgrounds and varying physical and mental abilities</w:t>
            </w:r>
          </w:p>
          <w:p w:rsidR="00000000" w:rsidRPr="00D34206" w:rsidP="00D34206">
            <w:pPr>
              <w:pStyle w:val="ListBullet"/>
            </w:pPr>
            <w:r w:rsidRPr="00D34206">
              <w:t>observation skills to assess condition of property</w:t>
            </w:r>
          </w:p>
          <w:p w:rsidR="00000000" w:rsidRPr="00D34206" w:rsidP="00D34206">
            <w:pPr>
              <w:pStyle w:val="ListBullet"/>
            </w:pPr>
            <w:r w:rsidRPr="00D34206">
              <w:t>organisational skills to plan and arrange a property inspection and schedule and meet time lines</w:t>
            </w:r>
          </w:p>
          <w:p w:rsidR="00000000" w:rsidP="00D34206">
            <w:pPr>
              <w:pStyle w:val="ListBullet"/>
              <w:rPr>
                <w:lang w:val="en-NZ"/>
              </w:rPr>
            </w:pPr>
            <w:r w:rsidRPr="00D34206">
              <w:t>technical skills to interpret such things as maps, plans and diagrams.</w:t>
            </w:r>
          </w:p>
        </w:tc>
      </w:tr>
      <w:tr w:rsidTr="00252C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rPr>
                <w:rStyle w:val="SpecialBold"/>
              </w:rPr>
              <w:t>Required knowledge and understanding</w:t>
            </w:r>
            <w:r w:rsidRPr="00D34206">
              <w:t>:</w:t>
            </w:r>
          </w:p>
          <w:p w:rsidR="00000000" w:rsidRPr="00D34206" w:rsidP="00D34206">
            <w:pPr>
              <w:pStyle w:val="ListBullet"/>
            </w:pPr>
            <w:r w:rsidRPr="00D34206">
              <w:t>basic knowledge of property contracts and administrative requirements</w:t>
            </w:r>
          </w:p>
          <w:p w:rsidR="00000000" w:rsidRPr="00D34206" w:rsidP="00D34206">
            <w:pPr>
              <w:pStyle w:val="ListBullet"/>
            </w:pPr>
            <w:r w:rsidRPr="00D34206">
              <w:t>Building Code of Australia (BCA) requirements</w:t>
            </w:r>
          </w:p>
          <w:p w:rsidR="00000000" w:rsidRPr="00D34206" w:rsidP="00D34206">
            <w:pPr>
              <w:pStyle w:val="ListBullet"/>
            </w:pPr>
            <w:r w:rsidRPr="00D34206">
              <w:t>inspection methods for differ</w:t>
            </w:r>
            <w:r w:rsidRPr="00D34206">
              <w:t>ent property types</w:t>
            </w:r>
          </w:p>
          <w:p w:rsidR="00000000" w:rsidRPr="00D34206" w:rsidP="00D34206">
            <w:pPr>
              <w:pStyle w:val="ListBullet"/>
            </w:pPr>
            <w:r w:rsidRPr="00D34206">
              <w:t xml:space="preserve">limitations of work role, responsibility and professional abilities </w:t>
            </w:r>
          </w:p>
          <w:p w:rsidR="00000000" w:rsidRPr="00D34206" w:rsidP="00D34206">
            <w:pPr>
              <w:pStyle w:val="ListBullet"/>
            </w:pPr>
            <w:r w:rsidRPr="00D34206">
              <w:t>OHS issues and requirements</w:t>
            </w:r>
          </w:p>
          <w:p w:rsidR="00000000" w:rsidRPr="00D34206" w:rsidP="00D34206">
            <w:pPr>
              <w:pStyle w:val="ListBullet"/>
            </w:pPr>
            <w:r w:rsidRPr="00D34206">
              <w:t>organisational and professional procedures, ethical practices and business standards</w:t>
            </w:r>
          </w:p>
          <w:p w:rsidR="00000000" w:rsidRPr="00D34206" w:rsidP="00D34206">
            <w:pPr>
              <w:pStyle w:val="ListBullet"/>
            </w:pPr>
            <w:r w:rsidRPr="00D34206">
              <w:t>relevant federal and state or territory legislation and</w:t>
            </w:r>
            <w:r w:rsidRPr="00D34206">
              <w:t xml:space="preserve"> local government regulations related to:</w:t>
            </w:r>
          </w:p>
          <w:p w:rsidR="00000000" w:rsidRPr="00D34206" w:rsidP="00D34206">
            <w:pPr>
              <w:pStyle w:val="ListBullet2"/>
            </w:pPr>
            <w:r w:rsidRPr="00D34206">
              <w:t>anti-discrimination</w:t>
            </w:r>
          </w:p>
          <w:p w:rsidR="00000000" w:rsidRPr="00D34206" w:rsidP="00D34206">
            <w:pPr>
              <w:pStyle w:val="ListBullet2"/>
            </w:pPr>
            <w:r w:rsidRPr="00D34206">
              <w:t>consumer protection</w:t>
            </w:r>
          </w:p>
          <w:p w:rsidR="00000000" w:rsidRPr="00D34206" w:rsidP="00D34206">
            <w:pPr>
              <w:pStyle w:val="ListBullet2"/>
            </w:pPr>
            <w:r w:rsidRPr="00D34206">
              <w:t>environmental issues</w:t>
            </w:r>
          </w:p>
          <w:p w:rsidR="00000000" w:rsidRPr="00D34206" w:rsidP="00D34206">
            <w:pPr>
              <w:pStyle w:val="ListBullet2"/>
            </w:pPr>
            <w:r w:rsidRPr="00D34206">
              <w:t>equal employment opportunity (EEO)</w:t>
            </w:r>
          </w:p>
          <w:p w:rsidR="00000000" w:rsidRPr="00D34206" w:rsidP="00D34206">
            <w:pPr>
              <w:pStyle w:val="ListBullet2"/>
            </w:pPr>
            <w:r w:rsidRPr="00D34206">
              <w:t>financial probity</w:t>
            </w:r>
          </w:p>
          <w:p w:rsidR="00000000" w:rsidRPr="00D34206" w:rsidP="00D34206">
            <w:pPr>
              <w:pStyle w:val="ListBullet2"/>
            </w:pPr>
            <w:r w:rsidRPr="00D34206">
              <w:t>franchise and business structures</w:t>
            </w:r>
          </w:p>
          <w:p w:rsidR="00000000" w:rsidRPr="00D34206" w:rsidP="00D34206">
            <w:pPr>
              <w:pStyle w:val="ListBullet2"/>
            </w:pPr>
            <w:r w:rsidRPr="00D34206">
              <w:t>industrial relations</w:t>
            </w:r>
          </w:p>
          <w:p w:rsidR="00000000" w:rsidRPr="00D34206" w:rsidP="00D34206">
            <w:pPr>
              <w:pStyle w:val="ListBullet2"/>
            </w:pPr>
            <w:r w:rsidRPr="00D34206">
              <w:t>OHS</w:t>
            </w:r>
          </w:p>
          <w:p w:rsidR="00000000" w:rsidRPr="00D34206" w:rsidP="00D34206">
            <w:pPr>
              <w:pStyle w:val="ListBullet2"/>
            </w:pPr>
            <w:r w:rsidRPr="00D34206">
              <w:t>property sales, leasing and management</w:t>
            </w:r>
          </w:p>
          <w:p w:rsidR="00000000" w:rsidRPr="00D34206" w:rsidP="00D34206">
            <w:pPr>
              <w:pStyle w:val="ListBullet"/>
            </w:pPr>
            <w:r w:rsidRPr="00D34206">
              <w:t>types of property classes and characteristics.</w:t>
            </w:r>
          </w:p>
        </w:tc>
      </w:tr>
    </w:tbl>
    <w:p w:rsidR="00252C97" w:rsidP="00D34206">
      <w:pPr>
        <w:pStyle w:val="BodyText"/>
      </w:pPr>
    </w:p>
    <w:p w:rsidR="00252C97" w:rsidP="00D34206">
      <w:pPr>
        <w:pStyle w:val="BodyText"/>
      </w:pPr>
    </w:p>
    <w:p w:rsidR="00000000" w:rsidRPr="00D34206" w:rsidP="00D34206">
      <w:pPr>
        <w:pStyle w:val="Heading1"/>
      </w:pPr>
      <w:bookmarkStart w:id="10" w:name="O_242725"/>
      <w:bookmarkEnd w:id="10"/>
      <w:r w:rsidRPr="00D34206">
        <w:t>Evidence Guide</w:t>
      </w:r>
    </w:p>
    <w:p w:rsidR="00000000" w:rsidRPr="00D34206" w:rsidP="00D34206">
      <w:pPr>
        <w:pStyle w:val="BodyText"/>
      </w:pPr>
      <w:r w:rsidRPr="00D34206">
        <w:rPr>
          <w:rStyle w:val="SpecialBold"/>
        </w:rPr>
        <w:t>EVIDENCE GUIDE</w:t>
      </w:r>
    </w:p>
    <w:p w:rsidR="00000000" w:rsidRPr="00D34206" w:rsidP="00D34206">
      <w:pPr>
        <w:pStyle w:val="BodyText"/>
      </w:pPr>
      <w:r w:rsidRPr="00D3420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252C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t xml:space="preserve">This unit of </w:t>
            </w:r>
            <w:r w:rsidRPr="00D34206">
              <w:t>competency could be assessed through practical demonstration of inspecting a property. Targeted written (including alternative formats where necessary) or verbal questioning to assess the candidate's underpinning knowledge would provide additional supporti</w:t>
            </w:r>
            <w:r w:rsidRPr="00D34206">
              <w:t>ng evidence of competence. The demonstration and questioning would include collecting evidence of the candidate's knowledge and application of ethical standards and relevant federal, and state or territory legislation and regulations. This assessment may b</w:t>
            </w:r>
            <w:r w:rsidRPr="00D34206">
              <w:t xml:space="preserve">e carried out in a simulated or workplace environment. </w:t>
            </w:r>
          </w:p>
        </w:tc>
      </w:tr>
      <w:tr w:rsidTr="00252C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A person who demonstrates competency in this unit must be able to provide evidence of:</w:t>
            </w:r>
          </w:p>
          <w:p w:rsidR="00000000" w:rsidRPr="00D34206" w:rsidP="00D34206">
            <w:pPr>
              <w:pStyle w:val="ListBullet"/>
            </w:pPr>
            <w:r w:rsidRPr="00D34206">
              <w:t>conducting and com</w:t>
            </w:r>
            <w:r w:rsidRPr="00D34206">
              <w:t>pleting a property inspection within agreed timeframes and in compliance with all applicable industry, legal and organisational requirements</w:t>
            </w:r>
          </w:p>
          <w:p w:rsidR="00000000" w:rsidRPr="00D34206" w:rsidP="00D34206">
            <w:pPr>
              <w:pStyle w:val="ListBullet"/>
            </w:pPr>
            <w:r w:rsidRPr="00D34206">
              <w:t>applying effective communication and coordination techniques required to access property and organise inspection</w:t>
            </w:r>
          </w:p>
          <w:p w:rsidR="00000000" w:rsidRPr="00D34206" w:rsidP="00D34206">
            <w:pPr>
              <w:pStyle w:val="ListBullet"/>
            </w:pPr>
            <w:r w:rsidRPr="00D34206">
              <w:t>knowledge of agency practices, ethical standards and legislative requirements associated with property inspections</w:t>
            </w:r>
          </w:p>
          <w:p w:rsidR="00000000" w:rsidP="00D34206">
            <w:pPr>
              <w:pStyle w:val="ListBullet"/>
              <w:rPr>
                <w:lang w:val="en-NZ"/>
              </w:rPr>
            </w:pPr>
            <w:r w:rsidRPr="00D34206">
              <w:t>complying with established inspection processes, noting variations in approved property requirements, and preparing findings in a report suit</w:t>
            </w:r>
            <w:r w:rsidRPr="00D34206">
              <w:t>able for analysis and dissemination.</w:t>
            </w:r>
          </w:p>
        </w:tc>
      </w:tr>
      <w:tr w:rsidTr="00252C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Resource implications for assessment include:</w:t>
            </w:r>
          </w:p>
          <w:p w:rsidR="00000000" w:rsidRPr="00D34206" w:rsidP="00D34206">
            <w:pPr>
              <w:pStyle w:val="ListBullet"/>
            </w:pPr>
            <w:r w:rsidRPr="00D34206">
              <w:t>access to suitable simulated or real opportunities and resources to demonstrate competence</w:t>
            </w:r>
          </w:p>
          <w:p w:rsidR="00000000" w:rsidRPr="00D34206" w:rsidP="00D34206">
            <w:pPr>
              <w:pStyle w:val="ListBullet"/>
            </w:pPr>
            <w:r w:rsidRPr="00D34206">
              <w:t>assessment instruments that may</w:t>
            </w:r>
            <w:r w:rsidRPr="00D34206">
              <w:t xml:space="preserve"> include personal planner and assessment record book</w:t>
            </w:r>
          </w:p>
          <w:p w:rsidR="00000000" w:rsidRPr="00D34206" w:rsidP="00D34206">
            <w:pPr>
              <w:pStyle w:val="ListBullet"/>
            </w:pPr>
            <w:r w:rsidRPr="00D34206">
              <w:t>access to a registered provider of assessment services.</w:t>
            </w:r>
          </w:p>
          <w:p w:rsidR="00000000" w:rsidRPr="00D34206" w:rsidP="00D34206">
            <w:pPr>
              <w:pStyle w:val="BodyText"/>
            </w:pPr>
            <w:r w:rsidRPr="00D34206">
              <w:t>Where applicable, physical resources should include equipment modified for people with disabilities.</w:t>
            </w:r>
          </w:p>
          <w:p w:rsidR="00000000" w:rsidRPr="00D34206" w:rsidP="00D34206">
            <w:pPr>
              <w:pStyle w:val="BodyText"/>
            </w:pPr>
            <w:r w:rsidRPr="00D34206">
              <w:t>Access must be provided to appropriate learnin</w:t>
            </w:r>
            <w:r w:rsidRPr="00D34206">
              <w:t>g and/or assessment support when required.</w:t>
            </w:r>
          </w:p>
          <w:p w:rsidR="00000000" w:rsidRPr="00D34206" w:rsidP="00D34206">
            <w:pPr>
              <w:pStyle w:val="BodyText"/>
            </w:pPr>
            <w:r w:rsidRPr="00D34206">
              <w:t>Assessment processes and techniques must be culturally appropriate, and appropriate to the language and literacy capacity of the candidate and the work being performed.</w:t>
            </w:r>
          </w:p>
          <w:p w:rsidR="00000000" w:rsidRPr="00D34206" w:rsidP="00D34206">
            <w:pPr>
              <w:pStyle w:val="BodyText"/>
            </w:pPr>
            <w:r w:rsidRPr="00D34206">
              <w:t>Validity and sufficiency of evidence require</w:t>
            </w:r>
            <w:r w:rsidRPr="00D34206">
              <w:t xml:space="preserve"> that:</w:t>
            </w:r>
          </w:p>
          <w:p w:rsidR="00000000" w:rsidRPr="00D34206" w:rsidP="00D34206">
            <w:pPr>
              <w:pStyle w:val="ListBullet"/>
            </w:pPr>
            <w:r w:rsidRPr="00D34206">
              <w:t>competency will need to be demonstrated over a period of time reflecting the scope of the role and the practical requirements of the workplace</w:t>
            </w:r>
          </w:p>
          <w:p w:rsidR="00000000" w:rsidRPr="00D34206" w:rsidP="00D34206">
            <w:pPr>
              <w:pStyle w:val="ListBullet"/>
            </w:pPr>
            <w:r w:rsidRPr="00D34206">
              <w:t xml:space="preserve">where the assessment is part of a structured learning experience the evidence collected must relate to a </w:t>
            </w:r>
            <w:r w:rsidRPr="00D34206">
              <w:t>number of performances assessed at different points in time and separated by further learning and practice with a decision of competence only taken at the point when the assessor has complete confidence in the person's competence</w:t>
            </w:r>
          </w:p>
          <w:p w:rsidR="00000000" w:rsidRPr="00D34206" w:rsidP="00D34206">
            <w:pPr>
              <w:pStyle w:val="ListBullet"/>
            </w:pPr>
            <w:r w:rsidRPr="00D34206">
              <w:t>all assessment that is part of a structured learning experience must include a combination of direct, indirect and supplementary evidence</w:t>
            </w:r>
          </w:p>
          <w:p w:rsidR="00000000" w:rsidRPr="00D34206" w:rsidP="00D34206">
            <w:pPr>
              <w:pStyle w:val="ListBullet"/>
            </w:pPr>
            <w:r w:rsidRPr="00D34206">
              <w:t>where assessment is for the purpose of recognition (RCC/RPL), the evidence provided will need to be current and show t</w:t>
            </w:r>
            <w:r w:rsidRPr="00D34206">
              <w:t>hat it represents competency demonstrated over a period of time</w:t>
            </w:r>
          </w:p>
          <w:p w:rsidR="00000000" w:rsidRPr="00D34206" w:rsidP="00D34206">
            <w:pPr>
              <w:pStyle w:val="ListBullet"/>
            </w:pPr>
            <w:r w:rsidRPr="00D34206">
              <w:t>assessment can be through simulated project-based activity and must include evidence relating to each of the elements in this unit.</w:t>
            </w:r>
          </w:p>
          <w:p w:rsidR="00000000" w:rsidRPr="00D34206" w:rsidP="00D34206">
            <w:pPr>
              <w:pStyle w:val="BodyText"/>
            </w:pPr>
            <w:r w:rsidRPr="00D34206">
              <w:t>In all cases where practical assessment is used it will be c</w:t>
            </w:r>
            <w:r w:rsidRPr="00D34206">
              <w:t>ombined with targeted questioning to assess the underpinning knowledge. Questioning will be undertaken in such a manner as is appropriate to the language and literacy levels of the candidate and any cultural issues that may affect responses to the question</w:t>
            </w:r>
            <w:r w:rsidRPr="00D34206">
              <w:t>s, and will reflect the requirements of the competency and the work being performed.</w:t>
            </w:r>
          </w:p>
        </w:tc>
      </w:tr>
    </w:tbl>
    <w:p w:rsidR="00252C97" w:rsidP="00D34206">
      <w:pPr>
        <w:pStyle w:val="BodyText"/>
      </w:pPr>
    </w:p>
    <w:p w:rsidR="00252C97" w:rsidP="00D34206">
      <w:pPr>
        <w:pStyle w:val="BodyText"/>
      </w:pPr>
    </w:p>
    <w:p w:rsidR="00000000" w:rsidRPr="00D34206" w:rsidP="00D34206">
      <w:pPr>
        <w:pStyle w:val="Heading1"/>
      </w:pPr>
      <w:bookmarkStart w:id="11" w:name="O_250708"/>
      <w:bookmarkEnd w:id="11"/>
      <w:r w:rsidRPr="00D34206">
        <w:t>Range Statement</w:t>
      </w:r>
    </w:p>
    <w:p w:rsidR="00000000" w:rsidRPr="00D34206" w:rsidP="00D34206">
      <w:pPr>
        <w:pStyle w:val="BodyText"/>
      </w:pPr>
      <w:r w:rsidRPr="00D34206">
        <w:rPr>
          <w:rStyle w:val="SpecialBold"/>
        </w:rPr>
        <w:t>RANGE STATEMENT</w:t>
      </w:r>
    </w:p>
    <w:p w:rsidR="00000000" w:rsidRPr="00D34206" w:rsidP="00D34206">
      <w:pPr>
        <w:pStyle w:val="BodyText"/>
      </w:pPr>
      <w:r w:rsidRPr="00D34206">
        <w:t>The range statement relates to the unit of competency as a whole. It allows for different work environments and situa</w:t>
      </w:r>
      <w:r w:rsidRPr="00D34206">
        <w:t xml:space="preserve">tions that may affect performance. </w:t>
      </w:r>
      <w:r w:rsidRPr="00D34206">
        <w:rPr>
          <w:rStyle w:val="BoldandItalics"/>
        </w:rPr>
        <w:t>Bold italicised</w:t>
      </w:r>
      <w:r w:rsidRPr="00D34206">
        <w:t xml:space="preserve"> wording in the performance criteria is detailed below. Add any essential operating conditions that may be present with training and assessment depending on the work situation, needs of the candidate, acces</w:t>
      </w:r>
      <w:r w:rsidRPr="00D34206">
        <w:t>sibility of the item, and local industry and regional contexts.</w:t>
      </w:r>
    </w:p>
    <w:tbl>
      <w:tblPr>
        <w:tblW w:w="0" w:type="auto"/>
        <w:tblLayout w:type="fixed"/>
        <w:tblCellMar>
          <w:left w:w="62" w:type="dxa"/>
          <w:right w:w="62" w:type="dxa"/>
        </w:tblCellMar>
        <w:tblLook w:val="0000"/>
      </w:tblPr>
      <w:tblGrid>
        <w:gridCol w:w="2988"/>
        <w:gridCol w:w="5760"/>
      </w:tblGrid>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Type of inspection</w:t>
            </w:r>
            <w:r w:rsidRPr="00D34206">
              <w:t xml:space="preserve"> may be: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at change of use</w:t>
            </w:r>
          </w:p>
          <w:p w:rsidR="00000000" w:rsidRPr="00D34206" w:rsidP="00D34206">
            <w:pPr>
              <w:pStyle w:val="ListBullet"/>
            </w:pPr>
            <w:r w:rsidRPr="00D34206">
              <w:t>at development stage</w:t>
            </w:r>
          </w:p>
          <w:p w:rsidR="00000000" w:rsidRPr="00D34206" w:rsidP="00D34206">
            <w:pPr>
              <w:pStyle w:val="ListBullet"/>
            </w:pPr>
            <w:r w:rsidRPr="00D34206">
              <w:t>irregular</w:t>
            </w:r>
          </w:p>
          <w:p w:rsidR="00000000" w:rsidRPr="00D34206" w:rsidP="00D34206">
            <w:pPr>
              <w:pStyle w:val="ListBullet"/>
            </w:pPr>
            <w:r w:rsidRPr="00D34206">
              <w:t>periodic</w:t>
            </w:r>
          </w:p>
          <w:p w:rsidR="00000000" w:rsidRPr="00D34206" w:rsidP="00D34206">
            <w:pPr>
              <w:pStyle w:val="ListBullet"/>
            </w:pPr>
            <w:r w:rsidRPr="00D34206">
              <w:t>planned</w:t>
            </w:r>
          </w:p>
          <w:p w:rsidR="00000000" w:rsidRPr="00D34206" w:rsidP="00D34206">
            <w:pPr>
              <w:pStyle w:val="ListBullet"/>
            </w:pPr>
            <w:r w:rsidRPr="00D34206">
              <w:t>related to a complaint</w:t>
            </w:r>
          </w:p>
          <w:p w:rsidR="00000000" w:rsidRPr="00D34206" w:rsidP="00D34206">
            <w:pPr>
              <w:pStyle w:val="ListBullet"/>
            </w:pPr>
            <w:r w:rsidRPr="00D34206">
              <w:t>related to illegal works or usage</w:t>
            </w:r>
          </w:p>
          <w:p w:rsidR="00000000" w:rsidP="00D34206">
            <w:pPr>
              <w:pStyle w:val="ListBullet"/>
              <w:rPr>
                <w:lang w:val="en-NZ"/>
              </w:rPr>
            </w:pPr>
            <w:r w:rsidRPr="00D34206">
              <w:t>statutory.</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Client</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agent</w:t>
            </w:r>
          </w:p>
          <w:p w:rsidR="00000000" w:rsidRPr="00D34206" w:rsidP="00D34206">
            <w:pPr>
              <w:pStyle w:val="ListBullet"/>
            </w:pPr>
            <w:r w:rsidRPr="00D34206">
              <w:t>building supervisor</w:t>
            </w:r>
          </w:p>
          <w:p w:rsidR="00000000" w:rsidRPr="00D34206" w:rsidP="00D34206">
            <w:pPr>
              <w:pStyle w:val="ListBullet"/>
            </w:pPr>
            <w:r w:rsidRPr="00D34206">
              <w:t>government and legal instrument and agency</w:t>
            </w:r>
          </w:p>
          <w:p w:rsidR="00000000" w:rsidRPr="00D34206" w:rsidP="00D34206">
            <w:pPr>
              <w:pStyle w:val="ListBullet"/>
            </w:pPr>
            <w:r w:rsidRPr="00D34206">
              <w:t>project manager</w:t>
            </w:r>
          </w:p>
          <w:p w:rsidR="00000000" w:rsidRPr="00D34206" w:rsidP="00D34206">
            <w:pPr>
              <w:pStyle w:val="ListBullet"/>
            </w:pPr>
            <w:r w:rsidRPr="00D34206">
              <w:t>property agent</w:t>
            </w:r>
          </w:p>
          <w:p w:rsidR="00000000" w:rsidRPr="00D34206" w:rsidP="00D34206">
            <w:pPr>
              <w:pStyle w:val="ListBullet"/>
            </w:pPr>
            <w:r w:rsidRPr="00D34206">
              <w:t>property owner</w:t>
            </w:r>
          </w:p>
          <w:p w:rsidR="00000000" w:rsidP="00D34206">
            <w:pPr>
              <w:pStyle w:val="ListBullet"/>
              <w:rPr>
                <w:lang w:val="en-NZ"/>
              </w:rPr>
            </w:pPr>
            <w:r w:rsidRPr="00D34206">
              <w:t>tenant.</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Organisational requirements</w:t>
            </w:r>
            <w:r w:rsidRPr="00D34206">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access and equity principles and practice guidelines</w:t>
            </w:r>
          </w:p>
          <w:p w:rsidR="00000000" w:rsidRPr="00D34206" w:rsidP="00D34206">
            <w:pPr>
              <w:pStyle w:val="ListBullet"/>
            </w:pPr>
            <w:r w:rsidRPr="00D34206">
              <w:t>business and performance plans</w:t>
            </w:r>
          </w:p>
          <w:p w:rsidR="00000000" w:rsidRPr="00D34206" w:rsidP="00D34206">
            <w:pPr>
              <w:pStyle w:val="ListBullet"/>
            </w:pPr>
            <w:r w:rsidRPr="00D34206">
              <w:t>complaint and dispute resolution procedures</w:t>
            </w:r>
          </w:p>
          <w:p w:rsidR="00000000" w:rsidRPr="00D34206" w:rsidP="00D34206">
            <w:pPr>
              <w:pStyle w:val="ListBullet"/>
            </w:pPr>
            <w:r w:rsidRPr="00D34206">
              <w:t>goals, objectives, plans, systems and processes</w:t>
            </w:r>
          </w:p>
          <w:p w:rsidR="00000000" w:rsidRPr="00D34206" w:rsidP="00D34206">
            <w:pPr>
              <w:pStyle w:val="ListBullet"/>
            </w:pPr>
            <w:r w:rsidRPr="00D34206">
              <w:t>legal and ethical requirements and codes of practice</w:t>
            </w:r>
          </w:p>
          <w:p w:rsidR="00000000" w:rsidRPr="00D34206" w:rsidP="00D34206">
            <w:pPr>
              <w:pStyle w:val="ListBullet"/>
            </w:pPr>
            <w:r w:rsidRPr="00D34206">
              <w:t>mission statements and strategic plans</w:t>
            </w:r>
          </w:p>
          <w:p w:rsidR="00000000" w:rsidRPr="00D34206" w:rsidP="00D34206">
            <w:pPr>
              <w:pStyle w:val="ListBullet"/>
            </w:pPr>
            <w:r w:rsidRPr="00D34206">
              <w:t>OHS policies, procedures and programs</w:t>
            </w:r>
          </w:p>
          <w:p w:rsidR="00000000" w:rsidRPr="00D34206" w:rsidP="00D34206">
            <w:pPr>
              <w:pStyle w:val="ListBullet"/>
            </w:pPr>
            <w:r w:rsidRPr="00D34206">
              <w:t>pol</w:t>
            </w:r>
            <w:r w:rsidRPr="00D34206">
              <w:t>icies and procedures in relation to client service</w:t>
            </w:r>
          </w:p>
          <w:p w:rsidR="00000000" w:rsidRPr="00D34206" w:rsidP="00D34206">
            <w:pPr>
              <w:pStyle w:val="ListBullet"/>
            </w:pPr>
            <w:r w:rsidRPr="00D34206">
              <w:t>quality and continuous improvement processes and standards</w:t>
            </w:r>
          </w:p>
          <w:p w:rsidR="00000000" w:rsidP="00D34206">
            <w:pPr>
              <w:pStyle w:val="ListBullet"/>
              <w:rPr>
                <w:lang w:val="en-NZ"/>
              </w:rPr>
            </w:pPr>
            <w:r w:rsidRPr="00D34206">
              <w:t>quality assurance and procedure manuals.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Inspection processes</w:t>
            </w:r>
            <w:r w:rsidRPr="00D34206">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statutory limitations</w:t>
            </w:r>
          </w:p>
          <w:p w:rsidR="00000000" w:rsidRPr="00D34206" w:rsidP="00D34206">
            <w:pPr>
              <w:pStyle w:val="ListBullet"/>
            </w:pPr>
            <w:r w:rsidRPr="00D34206">
              <w:t>complexity of construction</w:t>
            </w:r>
          </w:p>
          <w:p w:rsidR="00000000" w:rsidRPr="00D34206" w:rsidP="00D34206">
            <w:pPr>
              <w:pStyle w:val="ListBullet"/>
            </w:pPr>
            <w:r w:rsidRPr="00D34206">
              <w:t>timeframes</w:t>
            </w:r>
          </w:p>
          <w:p w:rsidR="00000000" w:rsidRPr="00D34206" w:rsidP="00D34206">
            <w:pPr>
              <w:pStyle w:val="ListBullet"/>
            </w:pPr>
            <w:r w:rsidRPr="00D34206">
              <w:t>typ</w:t>
            </w:r>
            <w:r w:rsidRPr="00D34206">
              <w:t>e of construction</w:t>
            </w:r>
          </w:p>
          <w:p w:rsidR="00000000" w:rsidP="00D34206">
            <w:pPr>
              <w:pStyle w:val="ListBullet"/>
              <w:rPr>
                <w:lang w:val="en-NZ"/>
              </w:rPr>
            </w:pPr>
            <w:r w:rsidRPr="00D34206">
              <w:t>type of job.</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Relevant people</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clients</w:t>
            </w:r>
          </w:p>
          <w:p w:rsidR="00000000" w:rsidRPr="00D34206" w:rsidP="00D34206">
            <w:pPr>
              <w:pStyle w:val="ListBullet"/>
            </w:pPr>
            <w:r w:rsidRPr="00D34206">
              <w:t>colleagues</w:t>
            </w:r>
          </w:p>
          <w:p w:rsidR="00000000" w:rsidRPr="00D34206" w:rsidP="00D34206">
            <w:pPr>
              <w:pStyle w:val="ListBullet"/>
            </w:pPr>
            <w:r w:rsidRPr="00D34206">
              <w:t>legal representatives</w:t>
            </w:r>
          </w:p>
          <w:p w:rsidR="00000000" w:rsidRPr="00D34206" w:rsidP="00D34206">
            <w:pPr>
              <w:pStyle w:val="ListBullet"/>
            </w:pPr>
            <w:r w:rsidRPr="00D34206">
              <w:t>members of industry associations</w:t>
            </w:r>
          </w:p>
          <w:p w:rsidR="00000000" w:rsidRPr="00D34206" w:rsidP="00D34206">
            <w:pPr>
              <w:pStyle w:val="ListBullet"/>
            </w:pPr>
            <w:r w:rsidRPr="00D34206">
              <w:t>site personnel</w:t>
            </w:r>
          </w:p>
          <w:p w:rsidR="00000000" w:rsidP="00D34206">
            <w:pPr>
              <w:pStyle w:val="ListBullet"/>
              <w:rPr>
                <w:lang w:val="en-NZ"/>
              </w:rPr>
            </w:pPr>
            <w:r w:rsidRPr="00D34206">
              <w:t>supervisors.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Property documentation</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agreements</w:t>
            </w:r>
          </w:p>
          <w:p w:rsidR="00000000" w:rsidRPr="00D34206" w:rsidP="00D34206">
            <w:pPr>
              <w:pStyle w:val="ListBullet"/>
            </w:pPr>
            <w:r w:rsidRPr="00D34206">
              <w:t>building codes</w:t>
            </w:r>
          </w:p>
          <w:p w:rsidR="00000000" w:rsidRPr="00D34206" w:rsidP="00D34206">
            <w:pPr>
              <w:pStyle w:val="ListBullet"/>
            </w:pPr>
            <w:r w:rsidRPr="00D34206">
              <w:t>checklists</w:t>
            </w:r>
          </w:p>
          <w:p w:rsidR="00000000" w:rsidRPr="00D34206" w:rsidP="00D34206">
            <w:pPr>
              <w:pStyle w:val="ListBullet"/>
            </w:pPr>
            <w:r w:rsidRPr="00D34206">
              <w:t>contracts</w:t>
            </w:r>
          </w:p>
          <w:p w:rsidR="00000000" w:rsidRPr="00D34206" w:rsidP="00D34206">
            <w:pPr>
              <w:pStyle w:val="ListBullet"/>
            </w:pPr>
            <w:r w:rsidRPr="00D34206">
              <w:t>licences</w:t>
            </w:r>
          </w:p>
          <w:p w:rsidR="00000000" w:rsidRPr="00D34206" w:rsidP="00D34206">
            <w:pPr>
              <w:pStyle w:val="ListBullet"/>
            </w:pPr>
            <w:r w:rsidRPr="00D34206">
              <w:t>permits</w:t>
            </w:r>
          </w:p>
          <w:p w:rsidR="00000000" w:rsidRPr="00D34206" w:rsidP="00D34206">
            <w:pPr>
              <w:pStyle w:val="ListBullet"/>
            </w:pPr>
            <w:r w:rsidRPr="00D34206">
              <w:t>plans</w:t>
            </w:r>
          </w:p>
          <w:p w:rsidR="00000000" w:rsidRPr="00D34206" w:rsidP="00D34206">
            <w:pPr>
              <w:pStyle w:val="ListBullet"/>
            </w:pPr>
            <w:r w:rsidRPr="00D34206">
              <w:t>previous inspection reports</w:t>
            </w:r>
          </w:p>
          <w:p w:rsidR="00000000" w:rsidP="00D34206">
            <w:pPr>
              <w:pStyle w:val="ListBullet"/>
              <w:rPr>
                <w:lang w:val="en-NZ"/>
              </w:rPr>
            </w:pPr>
            <w:r w:rsidRPr="00D34206">
              <w:t>specifications.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Legislative requirements</w:t>
            </w:r>
            <w:r w:rsidRPr="00D34206">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 xml:space="preserve">Australian standards, and quality assurance and certification requirements </w:t>
            </w:r>
          </w:p>
          <w:p w:rsidR="00000000" w:rsidRPr="00D34206" w:rsidP="00D34206">
            <w:pPr>
              <w:pStyle w:val="ListBullet"/>
            </w:pPr>
            <w:r w:rsidRPr="00D34206">
              <w:t>award and enterprise agreements</w:t>
            </w:r>
          </w:p>
          <w:p w:rsidR="00000000" w:rsidRPr="00D34206" w:rsidP="00D34206">
            <w:pPr>
              <w:pStyle w:val="ListBullet"/>
            </w:pPr>
            <w:r w:rsidRPr="00D34206">
              <w:t>codes of practice, which may cover areas including market sector, financial transactions, taxation, environment, construction, land use, native title, zoning, utilities use (water, gas and electricity), and contract or common law</w:t>
            </w:r>
          </w:p>
          <w:p w:rsidR="00000000" w:rsidRPr="00D34206" w:rsidP="00D34206">
            <w:pPr>
              <w:pStyle w:val="ListBullet"/>
            </w:pPr>
            <w:r w:rsidRPr="00D34206">
              <w:t>home building requirements</w:t>
            </w:r>
          </w:p>
          <w:p w:rsidR="00000000" w:rsidRPr="00D34206" w:rsidP="00D34206">
            <w:pPr>
              <w:pStyle w:val="ListBullet"/>
            </w:pPr>
            <w:r w:rsidRPr="00D34206">
              <w:t>privacy requirements</w:t>
            </w:r>
          </w:p>
          <w:p w:rsidR="00000000" w:rsidRPr="00D34206" w:rsidP="00D34206">
            <w:pPr>
              <w:pStyle w:val="ListBullet"/>
            </w:pPr>
            <w:r w:rsidRPr="00D34206">
              <w:t>relevant federal, and state or territory legislation that affects organisational operation, including:</w:t>
            </w:r>
          </w:p>
          <w:p w:rsidR="00000000" w:rsidRPr="00D34206" w:rsidP="00D34206">
            <w:pPr>
              <w:pStyle w:val="ListBullet2"/>
            </w:pPr>
            <w:r w:rsidRPr="00D34206">
              <w:t>anti-discrimination and diversity</w:t>
            </w:r>
          </w:p>
          <w:p w:rsidR="00000000" w:rsidRPr="00D34206" w:rsidP="00D34206">
            <w:pPr>
              <w:pStyle w:val="ListBullet2"/>
            </w:pPr>
            <w:r w:rsidRPr="00D34206">
              <w:t>environmental issues</w:t>
            </w:r>
          </w:p>
          <w:p w:rsidR="00000000" w:rsidRPr="00D34206" w:rsidP="00D34206">
            <w:pPr>
              <w:pStyle w:val="ListBullet2"/>
            </w:pPr>
            <w:r w:rsidRPr="00D34206">
              <w:t>EEO</w:t>
            </w:r>
          </w:p>
          <w:p w:rsidR="00000000" w:rsidRPr="00D34206" w:rsidP="00D34206">
            <w:pPr>
              <w:pStyle w:val="ListBullet2"/>
            </w:pPr>
            <w:r w:rsidRPr="00D34206">
              <w:t>industrial relations</w:t>
            </w:r>
          </w:p>
          <w:p w:rsidR="00000000" w:rsidRPr="00D34206" w:rsidP="00D34206">
            <w:pPr>
              <w:pStyle w:val="ListBullet2"/>
            </w:pPr>
            <w:r w:rsidRPr="00D34206">
              <w:t>OHS</w:t>
            </w:r>
          </w:p>
          <w:p w:rsidR="00000000" w:rsidRPr="00D34206" w:rsidP="00D34206">
            <w:pPr>
              <w:pStyle w:val="ListBullet"/>
            </w:pPr>
            <w:r w:rsidRPr="00D34206">
              <w:t>strata, community and company titles</w:t>
            </w:r>
          </w:p>
          <w:p w:rsidR="00000000" w:rsidRPr="00D34206" w:rsidP="00D34206">
            <w:pPr>
              <w:pStyle w:val="ListBullet"/>
            </w:pPr>
            <w:r w:rsidRPr="00D34206">
              <w:t xml:space="preserve">tenancy </w:t>
            </w:r>
            <w:r w:rsidRPr="00D34206">
              <w:t>agreements</w:t>
            </w:r>
          </w:p>
          <w:p w:rsidR="00000000" w:rsidP="00D34206">
            <w:pPr>
              <w:pStyle w:val="ListBullet"/>
              <w:rPr>
                <w:lang w:val="en-NZ"/>
              </w:rPr>
            </w:pPr>
            <w:r w:rsidRPr="00D34206">
              <w:t>trade practices.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Interpersonal techniques</w:t>
            </w:r>
            <w:r w:rsidRPr="00D34206">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active listening</w:t>
            </w:r>
          </w:p>
          <w:p w:rsidR="00000000" w:rsidRPr="00D34206" w:rsidP="00D34206">
            <w:pPr>
              <w:pStyle w:val="ListBullet"/>
            </w:pPr>
            <w:r w:rsidRPr="00D34206">
              <w:t>clear presentation of options</w:t>
            </w:r>
          </w:p>
          <w:p w:rsidR="00000000" w:rsidRPr="00D34206" w:rsidP="00D34206">
            <w:pPr>
              <w:pStyle w:val="ListBullet"/>
            </w:pPr>
            <w:r w:rsidRPr="00D34206">
              <w:t>constructive feedback</w:t>
            </w:r>
          </w:p>
          <w:p w:rsidR="00000000" w:rsidRPr="00D34206" w:rsidP="00D34206">
            <w:pPr>
              <w:pStyle w:val="ListBullet"/>
            </w:pPr>
            <w:r w:rsidRPr="00D34206">
              <w:t>culturally inclusive and sensitive engagement techniques</w:t>
            </w:r>
          </w:p>
          <w:p w:rsidR="00000000" w:rsidRPr="00D34206" w:rsidP="00D34206">
            <w:pPr>
              <w:pStyle w:val="ListBullet"/>
            </w:pPr>
            <w:r w:rsidRPr="00D34206">
              <w:t>questioning to clarify and confirm understanding</w:t>
            </w:r>
          </w:p>
          <w:p w:rsidR="00000000" w:rsidRPr="00D34206" w:rsidP="00D34206">
            <w:pPr>
              <w:pStyle w:val="ListBullet"/>
            </w:pPr>
            <w:r w:rsidRPr="00D34206">
              <w:t>two-way interaction</w:t>
            </w:r>
          </w:p>
          <w:p w:rsidR="00000000" w:rsidRPr="00D34206" w:rsidP="00D34206">
            <w:pPr>
              <w:pStyle w:val="ListBullet"/>
            </w:pPr>
            <w:r w:rsidRPr="00D34206">
              <w:t>use of language and concepts appropriate to cultural differences</w:t>
            </w:r>
          </w:p>
          <w:p w:rsidR="00000000" w:rsidP="00D34206">
            <w:pPr>
              <w:pStyle w:val="ListBullet"/>
              <w:rPr>
                <w:lang w:val="en-NZ"/>
              </w:rPr>
            </w:pPr>
            <w:r w:rsidRPr="00D34206">
              <w:t>verbal or non-verbal language.</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Inspection site</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alterations</w:t>
            </w:r>
          </w:p>
          <w:p w:rsidR="00000000" w:rsidRPr="00D34206" w:rsidP="00D34206">
            <w:pPr>
              <w:pStyle w:val="ListBullet"/>
            </w:pPr>
            <w:r w:rsidRPr="00D34206">
              <w:t>dangerous structures</w:t>
            </w:r>
          </w:p>
          <w:p w:rsidR="00000000" w:rsidRPr="00D34206" w:rsidP="00D34206">
            <w:pPr>
              <w:pStyle w:val="ListBullet"/>
            </w:pPr>
            <w:r w:rsidRPr="00D34206">
              <w:t>environmental conditions</w:t>
            </w:r>
          </w:p>
          <w:p w:rsidR="00000000" w:rsidRPr="00D34206" w:rsidP="00D34206">
            <w:pPr>
              <w:pStyle w:val="ListBullet"/>
            </w:pPr>
            <w:r w:rsidRPr="00D34206">
              <w:t>existing buildings</w:t>
            </w:r>
          </w:p>
          <w:p w:rsidR="00000000" w:rsidRPr="00D34206" w:rsidP="00D34206">
            <w:pPr>
              <w:pStyle w:val="ListBullet"/>
            </w:pPr>
            <w:r w:rsidRPr="00D34206">
              <w:t>land or structures</w:t>
            </w:r>
          </w:p>
          <w:p w:rsidR="00000000" w:rsidRPr="00D34206" w:rsidP="00D34206">
            <w:pPr>
              <w:pStyle w:val="ListBullet"/>
            </w:pPr>
            <w:r w:rsidRPr="00D34206">
              <w:t>multiple locations</w:t>
            </w:r>
          </w:p>
          <w:p w:rsidR="00000000" w:rsidRPr="00D34206" w:rsidP="00D34206">
            <w:pPr>
              <w:pStyle w:val="ListBullet"/>
            </w:pPr>
            <w:r w:rsidRPr="00D34206">
              <w:t>new buildings</w:t>
            </w:r>
          </w:p>
          <w:p w:rsidR="00000000" w:rsidP="00D34206">
            <w:pPr>
              <w:pStyle w:val="ListBullet"/>
              <w:rPr>
                <w:lang w:val="en-NZ"/>
              </w:rPr>
            </w:pPr>
            <w:r w:rsidRPr="00D34206">
              <w:t>ruinous structures.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Specialist advice</w:t>
            </w:r>
            <w:r w:rsidRPr="00D34206">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builders</w:t>
            </w:r>
          </w:p>
          <w:p w:rsidR="00000000" w:rsidRPr="00D34206" w:rsidP="00D34206">
            <w:pPr>
              <w:pStyle w:val="ListBullet"/>
            </w:pPr>
            <w:r w:rsidRPr="00D34206">
              <w:t>colleagues</w:t>
            </w:r>
          </w:p>
          <w:p w:rsidR="00000000" w:rsidRPr="00D34206" w:rsidP="00D34206">
            <w:pPr>
              <w:pStyle w:val="ListBullet"/>
            </w:pPr>
            <w:r w:rsidRPr="00D34206">
              <w:t>government officials</w:t>
            </w:r>
          </w:p>
          <w:p w:rsidR="00000000" w:rsidRPr="00D34206" w:rsidP="00D34206">
            <w:pPr>
              <w:pStyle w:val="ListBullet"/>
            </w:pPr>
            <w:r w:rsidRPr="00D34206">
              <w:t>managers and supervisors</w:t>
            </w:r>
          </w:p>
          <w:p w:rsidR="00000000" w:rsidRPr="00D34206" w:rsidP="00D34206">
            <w:pPr>
              <w:pStyle w:val="ListBullet"/>
            </w:pPr>
            <w:r w:rsidRPr="00D34206">
              <w:t>members of industry associations</w:t>
            </w:r>
          </w:p>
          <w:p w:rsidR="00000000" w:rsidRPr="00D34206" w:rsidP="00D34206">
            <w:pPr>
              <w:pStyle w:val="ListBullet"/>
            </w:pPr>
            <w:r w:rsidRPr="00D34206">
              <w:t>planners</w:t>
            </w:r>
          </w:p>
          <w:p w:rsidR="00000000" w:rsidRPr="00D34206" w:rsidP="00D34206">
            <w:pPr>
              <w:pStyle w:val="ListBullet"/>
            </w:pPr>
            <w:r w:rsidRPr="00D34206">
              <w:t>subcontractors</w:t>
            </w:r>
          </w:p>
          <w:p w:rsidR="00000000" w:rsidRPr="00D34206" w:rsidP="00D34206">
            <w:pPr>
              <w:pStyle w:val="ListBullet"/>
            </w:pPr>
            <w:r w:rsidRPr="00D34206">
              <w:t>technical experts</w:t>
            </w:r>
          </w:p>
          <w:p w:rsidR="00000000" w:rsidP="00D34206">
            <w:pPr>
              <w:pStyle w:val="ListBullet"/>
              <w:rPr>
                <w:lang w:val="en-NZ"/>
              </w:rPr>
            </w:pPr>
            <w:r w:rsidRPr="00D34206">
              <w:t>valuers.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Verifiable evidence</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inspection checklists, records and notes</w:t>
            </w:r>
          </w:p>
          <w:p w:rsidR="00000000" w:rsidRPr="00D34206" w:rsidP="00D34206">
            <w:pPr>
              <w:pStyle w:val="ListBullet"/>
            </w:pPr>
            <w:r w:rsidRPr="00D34206">
              <w:t>qualitative and quantitative data</w:t>
            </w:r>
          </w:p>
          <w:p w:rsidR="00000000" w:rsidP="00D34206">
            <w:pPr>
              <w:pStyle w:val="ListBullet"/>
              <w:rPr>
                <w:lang w:val="en-NZ"/>
              </w:rPr>
            </w:pPr>
            <w:r w:rsidRPr="00D34206">
              <w:t>visual assessment of physical and aesthetic aspects of property.</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BoldandItalics"/>
              </w:rPr>
              <w:t>Business equipment and technology</w:t>
            </w:r>
            <w:r w:rsidRPr="00D3420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ListBullet"/>
            </w:pPr>
            <w:r w:rsidRPr="00D34206">
              <w:t>computers</w:t>
            </w:r>
          </w:p>
          <w:p w:rsidR="00000000" w:rsidRPr="00D34206" w:rsidP="00D34206">
            <w:pPr>
              <w:pStyle w:val="ListBullet"/>
            </w:pPr>
            <w:r w:rsidRPr="00D34206">
              <w:t>data storage devices</w:t>
            </w:r>
          </w:p>
          <w:p w:rsidR="00000000" w:rsidRPr="00D34206" w:rsidP="00D34206">
            <w:pPr>
              <w:pStyle w:val="ListBullet"/>
            </w:pPr>
            <w:r w:rsidRPr="00D34206">
              <w:t>em</w:t>
            </w:r>
            <w:r w:rsidRPr="00D34206">
              <w:t>ail</w:t>
            </w:r>
          </w:p>
          <w:p w:rsidR="00000000" w:rsidRPr="00D34206" w:rsidP="00D34206">
            <w:pPr>
              <w:pStyle w:val="ListBullet"/>
            </w:pPr>
            <w:r w:rsidRPr="00D34206">
              <w:t>facsimile machines</w:t>
            </w:r>
          </w:p>
          <w:p w:rsidR="00000000" w:rsidRPr="00D34206" w:rsidP="00D34206">
            <w:pPr>
              <w:pStyle w:val="ListBullet"/>
            </w:pPr>
            <w:r w:rsidRPr="00D34206">
              <w:t>internet, extranet and intranet</w:t>
            </w:r>
          </w:p>
          <w:p w:rsidR="00000000" w:rsidRPr="00D34206" w:rsidP="00D34206">
            <w:pPr>
              <w:pStyle w:val="ListBullet"/>
            </w:pPr>
            <w:r w:rsidRPr="00D34206">
              <w:t>photocopiers</w:t>
            </w:r>
          </w:p>
          <w:p w:rsidR="00000000" w:rsidRPr="00D34206" w:rsidP="00D34206">
            <w:pPr>
              <w:pStyle w:val="ListBullet"/>
            </w:pPr>
            <w:r w:rsidRPr="00D34206">
              <w:t>printers and scanners</w:t>
            </w:r>
          </w:p>
          <w:p w:rsidR="00000000" w:rsidP="00D34206">
            <w:pPr>
              <w:pStyle w:val="ListBullet"/>
              <w:rPr>
                <w:lang w:val="en-NZ"/>
              </w:rPr>
            </w:pPr>
            <w:r w:rsidRPr="00D34206">
              <w:t>software applications, such as databases and word applications.</w:t>
            </w:r>
          </w:p>
        </w:tc>
      </w:tr>
      <w:tr w:rsidTr="00252C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4206" w:rsidP="00D34206">
            <w:pPr>
              <w:pStyle w:val="BodyText"/>
            </w:pPr>
          </w:p>
        </w:tc>
      </w:tr>
    </w:tbl>
    <w:p w:rsidR="00252C97" w:rsidP="00D34206">
      <w:pPr>
        <w:pStyle w:val="BodyText"/>
      </w:pPr>
    </w:p>
    <w:p w:rsidR="00252C97" w:rsidP="00D34206">
      <w:pPr>
        <w:pStyle w:val="BodyText"/>
      </w:pPr>
    </w:p>
    <w:p w:rsidR="00000000" w:rsidRPr="00D34206" w:rsidP="00D34206">
      <w:pPr>
        <w:pStyle w:val="Heading1"/>
      </w:pPr>
      <w:bookmarkStart w:id="12" w:name="O_200813"/>
      <w:bookmarkEnd w:id="12"/>
      <w:r w:rsidRPr="00D34206">
        <w:t>Unit Sector(s)</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Property development, sales and management</w:t>
            </w:r>
          </w:p>
        </w:tc>
      </w:tr>
    </w:tbl>
    <w:p w:rsidR="00252C97" w:rsidP="00D34206">
      <w:pPr>
        <w:pStyle w:val="BodyText"/>
      </w:pPr>
    </w:p>
    <w:p w:rsidR="00252C97" w:rsidP="00D34206">
      <w:pPr>
        <w:pStyle w:val="BodyText"/>
      </w:pPr>
    </w:p>
    <w:p w:rsidR="00000000" w:rsidRPr="00D34206" w:rsidP="00D34206">
      <w:pPr>
        <w:pStyle w:val="Heading1"/>
      </w:pPr>
      <w:bookmarkStart w:id="13" w:name="O_200812"/>
      <w:bookmarkEnd w:id="13"/>
      <w:r w:rsidRPr="00D34206">
        <w:t>Competency field</w:t>
      </w:r>
    </w:p>
    <w:tbl>
      <w:tblPr>
        <w:tblW w:w="0" w:type="auto"/>
        <w:tblLayout w:type="fixed"/>
        <w:tblCellMar>
          <w:left w:w="62" w:type="dxa"/>
          <w:right w:w="62" w:type="dxa"/>
        </w:tblCellMar>
        <w:tblLook w:val="0000"/>
      </w:tblPr>
      <w:tblGrid>
        <w:gridCol w:w="2911"/>
        <w:gridCol w:w="5611"/>
      </w:tblGrid>
      <w:tr w:rsidTr="00252C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34206">
            <w:pPr>
              <w:pStyle w:val="BodyText"/>
              <w:rPr>
                <w:lang w:val="en-NZ"/>
              </w:rPr>
            </w:pPr>
            <w:r w:rsidRPr="00D34206">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D34206" w:rsidP="00D34206">
            <w:pPr>
              <w:pStyle w:val="BodyText"/>
            </w:pPr>
            <w:r w:rsidRPr="00D34206">
              <w:t>Property operations and development</w:t>
            </w:r>
          </w:p>
        </w:tc>
      </w:tr>
    </w:tbl>
    <w:p w:rsidR="00252C97" w:rsidP="00D34206">
      <w:pPr>
        <w:pStyle w:val="BodyText"/>
      </w:pPr>
    </w:p>
    <w:p w:rsidR="00252C97" w:rsidP="00D34206">
      <w:pPr>
        <w:pStyle w:val="BodyText"/>
      </w:pPr>
    </w:p>
    <w:p w:rsidR="00000000" w:rsidRPr="00D34206" w:rsidP="00D34206"/>
    <w:sectPr w:rsidSect="00D34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C97" w:rsidP="00252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7" w:rsidP="00D34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2C97" w:rsidP="00D342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2C97" w:rsidP="00D342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C97" w:rsidP="00252C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7" w:rsidP="00D34206">
    <w:pPr>
      <w:pStyle w:val="Header"/>
      <w:framePr w:wrap="around"/>
    </w:pPr>
    <w:r>
      <w:fldChar w:fldCharType="begin"/>
    </w:r>
    <w:r>
      <w:instrText xml:space="preserve"> TITLE   \* MERGEFORMAT </w:instrText>
    </w:r>
    <w:r>
      <w:fldChar w:fldCharType="separate"/>
    </w:r>
    <w:r>
      <w:t>CPPDSM3014A Undertake property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2C97" w:rsidP="00D342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A6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EE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03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2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206"/>
    <w:pPr>
      <w:spacing w:before="360" w:after="60"/>
      <w:outlineLvl w:val="0"/>
    </w:pPr>
    <w:rPr>
      <w:sz w:val="32"/>
    </w:rPr>
  </w:style>
  <w:style w:type="paragraph" w:styleId="Heading2">
    <w:name w:val="heading 2"/>
    <w:basedOn w:val="HeadingBase"/>
    <w:next w:val="BodyText"/>
    <w:link w:val="Heading2Char"/>
    <w:qFormat/>
    <w:rsid w:val="00D34206"/>
    <w:pPr>
      <w:keepLines/>
      <w:spacing w:before="240" w:after="120"/>
      <w:outlineLvl w:val="1"/>
    </w:pPr>
    <w:rPr>
      <w:sz w:val="28"/>
      <w:szCs w:val="40"/>
    </w:rPr>
  </w:style>
  <w:style w:type="paragraph" w:styleId="Heading3">
    <w:name w:val="heading 3"/>
    <w:basedOn w:val="HeadingBase"/>
    <w:next w:val="BodyText"/>
    <w:link w:val="Heading3Char"/>
    <w:qFormat/>
    <w:rsid w:val="00D34206"/>
    <w:pPr>
      <w:spacing w:before="180" w:after="120"/>
      <w:outlineLvl w:val="2"/>
    </w:pPr>
    <w:rPr>
      <w:spacing w:val="-10"/>
      <w:kern w:val="32"/>
    </w:rPr>
  </w:style>
  <w:style w:type="paragraph" w:styleId="Heading4">
    <w:name w:val="heading 4"/>
    <w:basedOn w:val="HeadingBase"/>
    <w:next w:val="BodyText"/>
    <w:link w:val="Heading4Char"/>
    <w:qFormat/>
    <w:rsid w:val="00D34206"/>
    <w:pPr>
      <w:spacing w:before="160" w:after="120"/>
      <w:outlineLvl w:val="3"/>
    </w:pPr>
    <w:rPr>
      <w:sz w:val="22"/>
    </w:rPr>
  </w:style>
  <w:style w:type="paragraph" w:styleId="Heading5">
    <w:name w:val="heading 5"/>
    <w:basedOn w:val="HeadingBase"/>
    <w:next w:val="Normal"/>
    <w:link w:val="Heading5Char"/>
    <w:qFormat/>
    <w:rsid w:val="00D34206"/>
    <w:pPr>
      <w:spacing w:before="80"/>
      <w:outlineLvl w:val="4"/>
    </w:pPr>
    <w:rPr>
      <w:color w:val="918585"/>
      <w:sz w:val="20"/>
    </w:rPr>
  </w:style>
  <w:style w:type="paragraph" w:styleId="Heading6">
    <w:name w:val="heading 6"/>
    <w:basedOn w:val="HeadingBase"/>
    <w:next w:val="Normal"/>
    <w:link w:val="Heading6Char"/>
    <w:qFormat/>
    <w:rsid w:val="00D34206"/>
    <w:pPr>
      <w:spacing w:before="60"/>
      <w:outlineLvl w:val="5"/>
    </w:pPr>
    <w:rPr>
      <w:color w:val="918585"/>
      <w:sz w:val="20"/>
    </w:rPr>
  </w:style>
  <w:style w:type="paragraph" w:styleId="Heading7">
    <w:name w:val="heading 7"/>
    <w:basedOn w:val="Normal"/>
    <w:next w:val="Normal"/>
    <w:link w:val="Heading7Char"/>
    <w:qFormat/>
    <w:rsid w:val="00D34206"/>
    <w:pPr>
      <w:ind w:left="720"/>
      <w:outlineLvl w:val="6"/>
    </w:pPr>
    <w:rPr>
      <w:i/>
    </w:rPr>
  </w:style>
  <w:style w:type="paragraph" w:styleId="Heading8">
    <w:name w:val="heading 8"/>
    <w:basedOn w:val="Normal"/>
    <w:next w:val="Normal"/>
    <w:link w:val="Heading8Char"/>
    <w:qFormat/>
    <w:rsid w:val="00D34206"/>
    <w:pPr>
      <w:ind w:left="720"/>
      <w:outlineLvl w:val="7"/>
    </w:pPr>
    <w:rPr>
      <w:i/>
    </w:rPr>
  </w:style>
  <w:style w:type="paragraph" w:styleId="Heading9">
    <w:name w:val="heading 9"/>
    <w:basedOn w:val="Normal"/>
    <w:next w:val="Normal"/>
    <w:link w:val="Heading9Char"/>
    <w:qFormat/>
    <w:rsid w:val="00D34206"/>
    <w:pPr>
      <w:ind w:left="720"/>
      <w:outlineLvl w:val="8"/>
    </w:pPr>
    <w:rPr>
      <w:i/>
    </w:rPr>
  </w:style>
  <w:style w:type="character" w:default="1" w:styleId="DefaultParagraphFont">
    <w:name w:val="Default Paragraph Font"/>
    <w:uiPriority w:val="1"/>
    <w:unhideWhenUsed/>
    <w:rsid w:val="00D34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206"/>
  </w:style>
  <w:style w:type="character" w:customStyle="1" w:styleId="Heading1Char">
    <w:name w:val="Heading 1 Char"/>
    <w:link w:val="Heading1"/>
    <w:rsid w:val="00D34206"/>
    <w:rPr>
      <w:rFonts w:ascii="Times New Roman" w:eastAsia="Times New Roman" w:hAnsi="Times New Roman" w:cs="Times New Roman"/>
      <w:b/>
      <w:sz w:val="32"/>
      <w:szCs w:val="20"/>
      <w:lang w:eastAsia="en-US"/>
    </w:rPr>
  </w:style>
  <w:style w:type="paragraph" w:styleId="BodyText">
    <w:name w:val="Body Text"/>
    <w:basedOn w:val="Normal"/>
    <w:link w:val="BodyTextChar"/>
    <w:rsid w:val="00D34206"/>
    <w:pPr>
      <w:spacing w:before="120" w:after="120"/>
      <w:contextualSpacing/>
    </w:pPr>
    <w:rPr>
      <w:rFonts w:ascii="Times New Roman" w:hAnsi="Times New Roman"/>
      <w:sz w:val="24"/>
      <w:szCs w:val="22"/>
    </w:rPr>
  </w:style>
  <w:style w:type="character" w:customStyle="1" w:styleId="BodyTextChar">
    <w:name w:val="Body Text Char"/>
    <w:link w:val="BodyText"/>
    <w:rsid w:val="00D34206"/>
    <w:rPr>
      <w:rFonts w:ascii="Times New Roman" w:eastAsia="Times New Roman" w:hAnsi="Times New Roman" w:cs="Times New Roman"/>
      <w:sz w:val="24"/>
      <w:lang w:val="en-US" w:eastAsia="en-US"/>
    </w:rPr>
  </w:style>
  <w:style w:type="paragraph" w:styleId="Footer">
    <w:name w:val="footer"/>
    <w:basedOn w:val="Normal"/>
    <w:link w:val="FooterChar"/>
    <w:rsid w:val="00D34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4206"/>
    <w:rPr>
      <w:rFonts w:ascii="Times New Roman" w:eastAsia="Times New Roman" w:hAnsi="Times New Roman" w:cs="Times New Roman"/>
      <w:sz w:val="16"/>
      <w:lang w:val="en-US" w:eastAsia="en-US"/>
    </w:rPr>
  </w:style>
  <w:style w:type="paragraph" w:styleId="List">
    <w:name w:val="List"/>
    <w:basedOn w:val="BodyText"/>
    <w:next w:val="BodyText"/>
    <w:rsid w:val="00D34206"/>
    <w:pPr>
      <w:tabs>
        <w:tab w:val="left" w:pos="340"/>
      </w:tabs>
      <w:spacing w:before="60" w:after="60"/>
      <w:ind w:left="340" w:hanging="340"/>
    </w:pPr>
  </w:style>
  <w:style w:type="paragraph" w:styleId="ListBullet">
    <w:name w:val="List Bullet"/>
    <w:basedOn w:val="List"/>
    <w:rsid w:val="00D34206"/>
    <w:pPr>
      <w:numPr>
        <w:numId w:val="13"/>
      </w:numPr>
      <w:tabs>
        <w:tab w:val="clear" w:pos="340"/>
      </w:tabs>
      <w:spacing w:before="40" w:after="40"/>
    </w:pPr>
  </w:style>
  <w:style w:type="character" w:customStyle="1" w:styleId="SpecialBold">
    <w:name w:val="Special Bold"/>
    <w:rsid w:val="00D34206"/>
    <w:rPr>
      <w:b/>
      <w:spacing w:val="0"/>
    </w:rPr>
  </w:style>
  <w:style w:type="paragraph" w:styleId="ListBullet2">
    <w:name w:val="List Bullet 2"/>
    <w:basedOn w:val="List2"/>
    <w:rsid w:val="00D34206"/>
    <w:pPr>
      <w:numPr>
        <w:numId w:val="14"/>
      </w:numPr>
      <w:tabs>
        <w:tab w:val="clear" w:pos="680"/>
      </w:tabs>
    </w:pPr>
  </w:style>
  <w:style w:type="paragraph" w:styleId="Header">
    <w:name w:val="header"/>
    <w:basedOn w:val="Normal"/>
    <w:link w:val="HeaderChar"/>
    <w:rsid w:val="00D34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42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206"/>
    <w:pPr>
      <w:spacing w:before="240" w:after="120"/>
      <w:outlineLvl w:val="0"/>
    </w:pPr>
    <w:rPr>
      <w:rFonts w:ascii="Times New Roman" w:hAnsi="Times New Roman"/>
      <w:b/>
      <w:sz w:val="28"/>
    </w:rPr>
  </w:style>
  <w:style w:type="paragraph" w:customStyle="1" w:styleId="AllowPageBreak">
    <w:name w:val="AllowPageBreak"/>
    <w:rsid w:val="00D34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4206"/>
    <w:rPr>
      <w:b/>
      <w:i/>
      <w:u w:val="none"/>
    </w:rPr>
  </w:style>
  <w:style w:type="character" w:customStyle="1" w:styleId="Heading2Char">
    <w:name w:val="Heading 2 Char"/>
    <w:link w:val="Heading2"/>
    <w:rsid w:val="00D34206"/>
    <w:rPr>
      <w:rFonts w:ascii="Times New Roman" w:eastAsia="Times New Roman" w:hAnsi="Times New Roman" w:cs="Times New Roman"/>
      <w:b/>
      <w:sz w:val="28"/>
      <w:szCs w:val="40"/>
      <w:lang w:eastAsia="en-US"/>
    </w:rPr>
  </w:style>
  <w:style w:type="character" w:customStyle="1" w:styleId="Heading3Char">
    <w:name w:val="Heading 3 Char"/>
    <w:link w:val="Heading3"/>
    <w:rsid w:val="00D3420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4206"/>
    <w:rPr>
      <w:rFonts w:ascii="Times New Roman" w:eastAsia="Times New Roman" w:hAnsi="Times New Roman" w:cs="Times New Roman"/>
      <w:b/>
      <w:szCs w:val="20"/>
      <w:lang w:eastAsia="en-US"/>
    </w:rPr>
  </w:style>
  <w:style w:type="character" w:customStyle="1" w:styleId="Heading5Char">
    <w:name w:val="Heading 5 Char"/>
    <w:link w:val="Heading5"/>
    <w:rsid w:val="00D3420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4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2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2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206"/>
    <w:rPr>
      <w:rFonts w:ascii="Courier New" w:eastAsia="Times New Roman" w:hAnsi="Courier New" w:cs="Times New Roman"/>
      <w:i/>
      <w:szCs w:val="20"/>
      <w:lang w:val="en-US" w:eastAsia="en-US"/>
    </w:rPr>
  </w:style>
  <w:style w:type="paragraph" w:customStyle="1" w:styleId="HeadingBase">
    <w:name w:val="Heading Base"/>
    <w:rsid w:val="00D34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206"/>
    <w:pPr>
      <w:tabs>
        <w:tab w:val="right" w:leader="dot" w:pos="9072"/>
      </w:tabs>
      <w:ind w:left="567"/>
    </w:pPr>
    <w:rPr>
      <w:szCs w:val="22"/>
    </w:rPr>
  </w:style>
  <w:style w:type="paragraph" w:customStyle="1" w:styleId="TOCBase">
    <w:name w:val="TOC Base"/>
    <w:rsid w:val="00D34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206"/>
    <w:pPr>
      <w:tabs>
        <w:tab w:val="right" w:leader="dot" w:pos="9072"/>
      </w:tabs>
      <w:spacing w:before="40" w:after="40"/>
      <w:ind w:left="284"/>
    </w:pPr>
    <w:rPr>
      <w:rFonts w:ascii="Times New Roman" w:hAnsi="Times New Roman"/>
    </w:rPr>
  </w:style>
  <w:style w:type="paragraph" w:styleId="TOC1">
    <w:name w:val="toc 1"/>
    <w:basedOn w:val="TOCBase"/>
    <w:next w:val="Normal"/>
    <w:rsid w:val="00D342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206"/>
    <w:pPr>
      <w:spacing w:before="5040"/>
      <w:jc w:val="center"/>
    </w:pPr>
    <w:rPr>
      <w:sz w:val="48"/>
      <w:szCs w:val="72"/>
      <w:lang w:val="en-US"/>
    </w:rPr>
  </w:style>
  <w:style w:type="character" w:customStyle="1" w:styleId="TitleChar">
    <w:name w:val="Title Char"/>
    <w:link w:val="Title"/>
    <w:rsid w:val="00D34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206"/>
    <w:pPr>
      <w:tabs>
        <w:tab w:val="left" w:pos="3600"/>
        <w:tab w:val="left" w:pos="3958"/>
      </w:tabs>
    </w:pPr>
  </w:style>
  <w:style w:type="paragraph" w:customStyle="1" w:styleId="Note">
    <w:name w:val="Note"/>
    <w:basedOn w:val="BodyText"/>
    <w:rsid w:val="00D34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206"/>
    <w:pPr>
      <w:framePr w:wrap="auto" w:hAnchor="text" w:y="6049"/>
    </w:pPr>
    <w:rPr>
      <w:color w:val="000000"/>
      <w:sz w:val="40"/>
    </w:rPr>
  </w:style>
  <w:style w:type="paragraph" w:customStyle="1" w:styleId="TOCTitle">
    <w:name w:val="TOCTitle"/>
    <w:basedOn w:val="Heading1"/>
    <w:rsid w:val="00D34206"/>
    <w:pPr>
      <w:spacing w:after="240"/>
      <w:jc w:val="center"/>
      <w:outlineLvl w:val="9"/>
    </w:pPr>
    <w:rPr>
      <w:caps/>
    </w:rPr>
  </w:style>
  <w:style w:type="paragraph" w:customStyle="1" w:styleId="Version">
    <w:name w:val="Version"/>
    <w:rsid w:val="00D34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206"/>
    <w:pPr>
      <w:keepNext w:val="0"/>
      <w:tabs>
        <w:tab w:val="right" w:pos="4176"/>
      </w:tabs>
      <w:ind w:left="198" w:hanging="198"/>
    </w:pPr>
    <w:rPr>
      <w:rFonts w:ascii="Garamond" w:hAnsi="Garamond"/>
    </w:rPr>
  </w:style>
  <w:style w:type="paragraph" w:styleId="IndexHeading">
    <w:name w:val="index heading"/>
    <w:basedOn w:val="Normal"/>
    <w:next w:val="Index1"/>
    <w:semiHidden/>
    <w:rsid w:val="00D34206"/>
    <w:pPr>
      <w:spacing w:before="120" w:after="120"/>
    </w:pPr>
    <w:rPr>
      <w:rFonts w:ascii="Arial" w:hAnsi="Arial"/>
      <w:b/>
      <w:color w:val="918585"/>
      <w:sz w:val="24"/>
    </w:rPr>
  </w:style>
  <w:style w:type="paragraph" w:customStyle="1" w:styleId="Chapter">
    <w:name w:val="Chapter"/>
    <w:basedOn w:val="Normal"/>
    <w:rsid w:val="00D34206"/>
    <w:pPr>
      <w:spacing w:before="240"/>
    </w:pPr>
    <w:rPr>
      <w:rFonts w:ascii="Times New Roman" w:hAnsi="Times New Roman"/>
      <w:smallCaps/>
      <w:spacing w:val="80"/>
      <w:sz w:val="28"/>
    </w:rPr>
  </w:style>
  <w:style w:type="paragraph" w:customStyle="1" w:styleId="InChapter">
    <w:name w:val="InChapter"/>
    <w:basedOn w:val="Heading3"/>
    <w:rsid w:val="00D34206"/>
    <w:pPr>
      <w:spacing w:after="240"/>
      <w:outlineLvl w:val="9"/>
    </w:pPr>
    <w:rPr>
      <w:noProof/>
    </w:rPr>
  </w:style>
  <w:style w:type="paragraph" w:styleId="Index2">
    <w:name w:val="index 2"/>
    <w:basedOn w:val="Normal"/>
    <w:next w:val="Normal"/>
    <w:semiHidden/>
    <w:rsid w:val="00D34206"/>
    <w:pPr>
      <w:tabs>
        <w:tab w:val="right" w:pos="4176"/>
      </w:tabs>
      <w:ind w:left="568" w:hanging="284"/>
    </w:pPr>
    <w:rPr>
      <w:rFonts w:ascii="Garamond" w:hAnsi="Garamond"/>
    </w:rPr>
  </w:style>
  <w:style w:type="paragraph" w:customStyle="1" w:styleId="Byline">
    <w:name w:val="Byline"/>
    <w:rsid w:val="00D34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206"/>
    <w:pPr>
      <w:tabs>
        <w:tab w:val="clear" w:pos="3600"/>
        <w:tab w:val="clear" w:pos="3958"/>
      </w:tabs>
      <w:jc w:val="right"/>
    </w:pPr>
  </w:style>
  <w:style w:type="character" w:styleId="Emphasis">
    <w:name w:val="Emphasis"/>
    <w:qFormat/>
    <w:rsid w:val="00D34206"/>
    <w:rPr>
      <w:i/>
    </w:rPr>
  </w:style>
  <w:style w:type="paragraph" w:styleId="Caption">
    <w:name w:val="caption"/>
    <w:basedOn w:val="BodyText"/>
    <w:next w:val="Normal"/>
    <w:qFormat/>
    <w:rsid w:val="00D34206"/>
    <w:pPr>
      <w:framePr w:w="2268" w:hSpace="181" w:vSpace="181" w:wrap="around" w:vAnchor="text" w:hAnchor="page" w:x="1135" w:y="285" w:anchorLock="1"/>
    </w:pPr>
    <w:rPr>
      <w:i/>
    </w:rPr>
  </w:style>
  <w:style w:type="paragraph" w:customStyle="1" w:styleId="MiniTOCTitle">
    <w:name w:val="MiniTOCTitle"/>
    <w:basedOn w:val="Heading4"/>
    <w:rsid w:val="00D34206"/>
    <w:pPr>
      <w:spacing w:before="240"/>
      <w:outlineLvl w:val="9"/>
    </w:pPr>
    <w:rPr>
      <w:noProof/>
      <w:sz w:val="24"/>
    </w:rPr>
  </w:style>
  <w:style w:type="paragraph" w:customStyle="1" w:styleId="MiniTOCItem">
    <w:name w:val="MiniTOCItem"/>
    <w:basedOn w:val="ListBullet"/>
    <w:rsid w:val="00D34206"/>
    <w:pPr>
      <w:numPr>
        <w:numId w:val="0"/>
      </w:numPr>
      <w:tabs>
        <w:tab w:val="right" w:leader="dot" w:pos="6521"/>
      </w:tabs>
      <w:spacing w:before="0" w:after="0"/>
    </w:pPr>
  </w:style>
  <w:style w:type="paragraph" w:customStyle="1" w:styleId="TOFTitle">
    <w:name w:val="TOFTitle"/>
    <w:basedOn w:val="TOCTitle"/>
    <w:rsid w:val="00D34206"/>
  </w:style>
  <w:style w:type="paragraph" w:styleId="TableofFigures">
    <w:name w:val="table of figures"/>
    <w:basedOn w:val="Normal"/>
    <w:next w:val="Normal"/>
    <w:semiHidden/>
    <w:rsid w:val="00D34206"/>
    <w:pPr>
      <w:tabs>
        <w:tab w:val="right" w:leader="dot" w:pos="9072"/>
      </w:tabs>
      <w:ind w:left="970" w:hanging="403"/>
    </w:pPr>
    <w:rPr>
      <w:rFonts w:ascii="Times New Roman" w:hAnsi="Times New Roman"/>
      <w:b/>
    </w:rPr>
  </w:style>
  <w:style w:type="paragraph" w:styleId="ListNumber">
    <w:name w:val="List Number"/>
    <w:basedOn w:val="List"/>
    <w:rsid w:val="00D34206"/>
    <w:pPr>
      <w:numPr>
        <w:numId w:val="11"/>
      </w:numPr>
    </w:pPr>
  </w:style>
  <w:style w:type="character" w:customStyle="1" w:styleId="WingdingSymbols">
    <w:name w:val="Wingding Symbols"/>
    <w:rsid w:val="00D34206"/>
    <w:rPr>
      <w:rFonts w:ascii="Wingdings" w:hAnsi="Wingdings"/>
    </w:rPr>
  </w:style>
  <w:style w:type="paragraph" w:customStyle="1" w:styleId="TableHeading">
    <w:name w:val="Table Heading"/>
    <w:basedOn w:val="HeadingBase"/>
    <w:rsid w:val="00D34206"/>
    <w:pPr>
      <w:keepLines/>
      <w:pBdr>
        <w:bottom w:val="single" w:sz="6" w:space="1" w:color="918585"/>
      </w:pBdr>
      <w:spacing w:before="240"/>
    </w:pPr>
  </w:style>
  <w:style w:type="character" w:customStyle="1" w:styleId="HotSpot">
    <w:name w:val="HotSpot"/>
    <w:rsid w:val="00D34206"/>
    <w:rPr>
      <w:color w:val="0033CC"/>
      <w:u w:val="none"/>
    </w:rPr>
  </w:style>
  <w:style w:type="paragraph" w:customStyle="1" w:styleId="BodyTextRight">
    <w:name w:val="Body Text Right"/>
    <w:basedOn w:val="BodyText"/>
    <w:rsid w:val="00D34206"/>
    <w:pPr>
      <w:spacing w:before="0" w:after="0"/>
      <w:jc w:val="right"/>
    </w:pPr>
  </w:style>
  <w:style w:type="paragraph" w:styleId="Index3">
    <w:name w:val="index 3"/>
    <w:basedOn w:val="ListNumber2"/>
    <w:next w:val="Normal"/>
    <w:semiHidden/>
    <w:rsid w:val="00D34206"/>
    <w:pPr>
      <w:numPr>
        <w:numId w:val="0"/>
      </w:numPr>
      <w:tabs>
        <w:tab w:val="right" w:leader="dot" w:pos="4176"/>
      </w:tabs>
    </w:pPr>
  </w:style>
  <w:style w:type="paragraph" w:styleId="ListNumber2">
    <w:name w:val="List Number 2"/>
    <w:basedOn w:val="List2"/>
    <w:rsid w:val="00D34206"/>
    <w:pPr>
      <w:numPr>
        <w:numId w:val="10"/>
      </w:numPr>
      <w:tabs>
        <w:tab w:val="clear" w:pos="1060"/>
      </w:tabs>
    </w:pPr>
  </w:style>
  <w:style w:type="paragraph" w:customStyle="1" w:styleId="MarginNote">
    <w:name w:val="Margin Note"/>
    <w:basedOn w:val="BodyText"/>
    <w:rsid w:val="00D34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42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206"/>
    <w:rPr>
      <w:sz w:val="32"/>
    </w:rPr>
  </w:style>
  <w:style w:type="paragraph" w:customStyle="1" w:styleId="HeadingProcedure">
    <w:name w:val="Heading Procedure"/>
    <w:basedOn w:val="HeadingBase"/>
    <w:next w:val="Normal"/>
    <w:rsid w:val="00D34206"/>
    <w:pPr>
      <w:tabs>
        <w:tab w:val="left" w:pos="0"/>
      </w:tabs>
      <w:spacing w:before="120" w:after="60"/>
    </w:pPr>
    <w:rPr>
      <w:i/>
      <w:color w:val="918585"/>
      <w:sz w:val="22"/>
    </w:rPr>
  </w:style>
  <w:style w:type="paragraph" w:customStyle="1" w:styleId="TableBodyText">
    <w:name w:val="Table Body Text"/>
    <w:basedOn w:val="BodyText"/>
    <w:rsid w:val="00D34206"/>
    <w:pPr>
      <w:spacing w:before="60" w:after="60"/>
    </w:pPr>
  </w:style>
  <w:style w:type="paragraph" w:styleId="ListContinue">
    <w:name w:val="List Continue"/>
    <w:basedOn w:val="List"/>
    <w:rsid w:val="00D34206"/>
    <w:pPr>
      <w:ind w:firstLine="0"/>
    </w:pPr>
  </w:style>
  <w:style w:type="paragraph" w:customStyle="1" w:styleId="ListNote">
    <w:name w:val="List Note"/>
    <w:basedOn w:val="List"/>
    <w:rsid w:val="00D34206"/>
    <w:pPr>
      <w:pBdr>
        <w:top w:val="single" w:sz="6" w:space="2" w:color="918585"/>
        <w:bottom w:val="single" w:sz="6" w:space="2" w:color="918585"/>
      </w:pBdr>
      <w:tabs>
        <w:tab w:val="left" w:pos="1021"/>
      </w:tabs>
      <w:ind w:firstLine="0"/>
    </w:pPr>
  </w:style>
  <w:style w:type="paragraph" w:customStyle="1" w:styleId="Warning">
    <w:name w:val="Warning"/>
    <w:basedOn w:val="BodyText"/>
    <w:rsid w:val="00D34206"/>
    <w:pPr>
      <w:shd w:val="clear" w:color="auto" w:fill="D9D9D9"/>
      <w:tabs>
        <w:tab w:val="left" w:pos="992"/>
      </w:tabs>
      <w:ind w:left="119" w:right="119"/>
    </w:pPr>
    <w:rPr>
      <w:sz w:val="20"/>
    </w:rPr>
  </w:style>
  <w:style w:type="paragraph" w:customStyle="1" w:styleId="MarginIcons">
    <w:name w:val="Margin Icons"/>
    <w:basedOn w:val="BodyText"/>
    <w:rsid w:val="00D3420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4206"/>
    <w:rPr>
      <w:rFonts w:ascii="Courier New" w:hAnsi="Courier New"/>
    </w:rPr>
  </w:style>
  <w:style w:type="paragraph" w:customStyle="1" w:styleId="NoteBullet">
    <w:name w:val="Note Bullet"/>
    <w:basedOn w:val="Note"/>
    <w:rsid w:val="00D34206"/>
    <w:pPr>
      <w:tabs>
        <w:tab w:val="clear" w:pos="680"/>
      </w:tabs>
      <w:spacing w:before="60" w:after="60"/>
    </w:pPr>
  </w:style>
  <w:style w:type="paragraph" w:customStyle="1" w:styleId="SubHeading2">
    <w:name w:val="SubHeading2"/>
    <w:basedOn w:val="HeadingBase"/>
    <w:rsid w:val="00D34206"/>
    <w:pPr>
      <w:spacing w:before="240" w:after="60"/>
    </w:pPr>
    <w:rPr>
      <w:sz w:val="20"/>
    </w:rPr>
  </w:style>
  <w:style w:type="paragraph" w:customStyle="1" w:styleId="SubHeading1">
    <w:name w:val="SubHeading1"/>
    <w:basedOn w:val="HeadingBase"/>
    <w:rsid w:val="00D34206"/>
    <w:pPr>
      <w:spacing w:before="240" w:after="60"/>
    </w:pPr>
    <w:rPr>
      <w:color w:val="918585"/>
      <w:sz w:val="22"/>
    </w:rPr>
  </w:style>
  <w:style w:type="paragraph" w:customStyle="1" w:styleId="SideHeading">
    <w:name w:val="Side Heading"/>
    <w:basedOn w:val="HeadingBase"/>
    <w:rsid w:val="00D34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206"/>
    <w:pPr>
      <w:numPr>
        <w:numId w:val="12"/>
      </w:numPr>
    </w:pPr>
  </w:style>
  <w:style w:type="paragraph" w:styleId="PlainText">
    <w:name w:val="Plain Text"/>
    <w:basedOn w:val="Normal"/>
    <w:link w:val="PlainTextChar"/>
    <w:rsid w:val="00D34206"/>
    <w:rPr>
      <w:sz w:val="20"/>
    </w:rPr>
  </w:style>
  <w:style w:type="character" w:customStyle="1" w:styleId="PlainTextChar">
    <w:name w:val="Plain Text Char"/>
    <w:basedOn w:val="DefaultParagraphFont"/>
    <w:link w:val="PlainText"/>
    <w:rsid w:val="00D34206"/>
    <w:rPr>
      <w:rFonts w:ascii="Courier New" w:eastAsia="Times New Roman" w:hAnsi="Courier New" w:cs="Times New Roman"/>
      <w:sz w:val="20"/>
      <w:szCs w:val="20"/>
      <w:lang w:val="en-US" w:eastAsia="en-US"/>
    </w:rPr>
  </w:style>
  <w:style w:type="character" w:customStyle="1" w:styleId="MenuOption">
    <w:name w:val="Menu Option"/>
    <w:rsid w:val="00D34206"/>
    <w:rPr>
      <w:b/>
      <w:smallCaps/>
    </w:rPr>
  </w:style>
  <w:style w:type="paragraph" w:customStyle="1" w:styleId="TableListNumber">
    <w:name w:val="Table List Number"/>
    <w:basedOn w:val="ListNumber"/>
    <w:rsid w:val="00D34206"/>
    <w:pPr>
      <w:numPr>
        <w:numId w:val="0"/>
      </w:numPr>
    </w:pPr>
  </w:style>
  <w:style w:type="paragraph" w:styleId="TOC4">
    <w:name w:val="toc 4"/>
    <w:basedOn w:val="TOCBase"/>
    <w:next w:val="Normal"/>
    <w:semiHidden/>
    <w:rsid w:val="00D34206"/>
    <w:pPr>
      <w:tabs>
        <w:tab w:val="right" w:leader="dot" w:pos="9071"/>
      </w:tabs>
      <w:ind w:left="1701"/>
    </w:pPr>
  </w:style>
  <w:style w:type="paragraph" w:customStyle="1" w:styleId="ListAlpha">
    <w:name w:val="List Alpha"/>
    <w:basedOn w:val="List"/>
    <w:rsid w:val="00D34206"/>
    <w:pPr>
      <w:numPr>
        <w:numId w:val="9"/>
      </w:numPr>
    </w:pPr>
  </w:style>
  <w:style w:type="paragraph" w:customStyle="1" w:styleId="ListAlpha2">
    <w:name w:val="List Alpha 2"/>
    <w:basedOn w:val="List2"/>
    <w:rsid w:val="00D34206"/>
    <w:pPr>
      <w:numPr>
        <w:numId w:val="8"/>
      </w:numPr>
    </w:pPr>
  </w:style>
  <w:style w:type="paragraph" w:styleId="List2">
    <w:name w:val="List 2"/>
    <w:basedOn w:val="BodyText"/>
    <w:rsid w:val="00D34206"/>
    <w:pPr>
      <w:tabs>
        <w:tab w:val="left" w:pos="680"/>
      </w:tabs>
      <w:spacing w:before="60" w:after="60"/>
      <w:ind w:left="680" w:hanging="340"/>
    </w:pPr>
  </w:style>
  <w:style w:type="paragraph" w:styleId="List3">
    <w:name w:val="List 3"/>
    <w:basedOn w:val="BodyText"/>
    <w:rsid w:val="00D34206"/>
    <w:pPr>
      <w:tabs>
        <w:tab w:val="left" w:pos="1021"/>
      </w:tabs>
      <w:spacing w:before="60" w:after="60"/>
      <w:ind w:left="1020" w:hanging="340"/>
    </w:pPr>
  </w:style>
  <w:style w:type="paragraph" w:styleId="List4">
    <w:name w:val="List 4"/>
    <w:basedOn w:val="BodyText"/>
    <w:rsid w:val="00D34206"/>
    <w:pPr>
      <w:tabs>
        <w:tab w:val="left" w:pos="1361"/>
      </w:tabs>
      <w:spacing w:before="60" w:after="60"/>
      <w:ind w:left="1361" w:hanging="340"/>
    </w:pPr>
  </w:style>
  <w:style w:type="paragraph" w:styleId="List5">
    <w:name w:val="List 5"/>
    <w:basedOn w:val="BodyText"/>
    <w:rsid w:val="00D34206"/>
    <w:pPr>
      <w:tabs>
        <w:tab w:val="left" w:pos="1701"/>
      </w:tabs>
      <w:spacing w:before="60" w:after="60"/>
      <w:ind w:left="1701" w:hanging="340"/>
    </w:pPr>
  </w:style>
  <w:style w:type="paragraph" w:styleId="ListBullet3">
    <w:name w:val="List Bullet 3"/>
    <w:basedOn w:val="List3"/>
    <w:rsid w:val="00D34206"/>
    <w:pPr>
      <w:numPr>
        <w:numId w:val="15"/>
      </w:numPr>
      <w:tabs>
        <w:tab w:val="clear" w:pos="1021"/>
      </w:tabs>
      <w:ind w:left="1037" w:hanging="357"/>
    </w:pPr>
  </w:style>
  <w:style w:type="paragraph" w:styleId="ListBullet4">
    <w:name w:val="List Bullet 4"/>
    <w:basedOn w:val="List4"/>
    <w:rsid w:val="00D34206"/>
    <w:pPr>
      <w:numPr>
        <w:numId w:val="3"/>
      </w:numPr>
    </w:pPr>
  </w:style>
  <w:style w:type="paragraph" w:styleId="ListBullet5">
    <w:name w:val="List Bullet 5"/>
    <w:basedOn w:val="List5"/>
    <w:rsid w:val="00D34206"/>
    <w:pPr>
      <w:numPr>
        <w:numId w:val="4"/>
      </w:numPr>
    </w:pPr>
  </w:style>
  <w:style w:type="paragraph" w:styleId="ListContinue2">
    <w:name w:val="List Continue 2"/>
    <w:basedOn w:val="List2"/>
    <w:rsid w:val="00D34206"/>
    <w:pPr>
      <w:ind w:firstLine="0"/>
    </w:pPr>
  </w:style>
  <w:style w:type="paragraph" w:styleId="ListContinue3">
    <w:name w:val="List Continue 3"/>
    <w:basedOn w:val="List3"/>
    <w:rsid w:val="00D34206"/>
    <w:pPr>
      <w:ind w:left="1021" w:firstLine="0"/>
    </w:pPr>
  </w:style>
  <w:style w:type="paragraph" w:styleId="ListContinue4">
    <w:name w:val="List Continue 4"/>
    <w:basedOn w:val="List4"/>
    <w:rsid w:val="00D34206"/>
    <w:pPr>
      <w:ind w:firstLine="0"/>
    </w:pPr>
  </w:style>
  <w:style w:type="paragraph" w:styleId="ListContinue5">
    <w:name w:val="List Continue 5"/>
    <w:basedOn w:val="List5"/>
    <w:rsid w:val="00D34206"/>
    <w:pPr>
      <w:ind w:firstLine="0"/>
    </w:pPr>
  </w:style>
  <w:style w:type="paragraph" w:styleId="ListNumber3">
    <w:name w:val="List Number 3"/>
    <w:basedOn w:val="List3"/>
    <w:rsid w:val="00D34206"/>
    <w:pPr>
      <w:numPr>
        <w:numId w:val="5"/>
      </w:numPr>
    </w:pPr>
  </w:style>
  <w:style w:type="paragraph" w:styleId="ListNumber4">
    <w:name w:val="List Number 4"/>
    <w:basedOn w:val="List4"/>
    <w:rsid w:val="00D34206"/>
    <w:pPr>
      <w:numPr>
        <w:numId w:val="6"/>
      </w:numPr>
    </w:pPr>
  </w:style>
  <w:style w:type="paragraph" w:styleId="ListNumber5">
    <w:name w:val="List Number 5"/>
    <w:basedOn w:val="List5"/>
    <w:rsid w:val="00D34206"/>
    <w:pPr>
      <w:numPr>
        <w:numId w:val="7"/>
      </w:numPr>
    </w:pPr>
  </w:style>
  <w:style w:type="paragraph" w:styleId="BlockText">
    <w:name w:val="Block Text"/>
    <w:basedOn w:val="Normal"/>
    <w:rsid w:val="00D34206"/>
    <w:pPr>
      <w:spacing w:after="120"/>
      <w:ind w:left="1440" w:right="1440"/>
    </w:pPr>
  </w:style>
  <w:style w:type="character" w:customStyle="1" w:styleId="Subscript">
    <w:name w:val="Subscript"/>
    <w:rsid w:val="00D34206"/>
    <w:rPr>
      <w:sz w:val="16"/>
      <w:vertAlign w:val="subscript"/>
    </w:rPr>
  </w:style>
  <w:style w:type="character" w:customStyle="1" w:styleId="Superscript">
    <w:name w:val="Superscript"/>
    <w:rsid w:val="00D34206"/>
    <w:rPr>
      <w:sz w:val="16"/>
      <w:vertAlign w:val="superscript"/>
    </w:rPr>
  </w:style>
  <w:style w:type="character" w:customStyle="1" w:styleId="Symbols">
    <w:name w:val="Symbols"/>
    <w:rsid w:val="00D34206"/>
    <w:rPr>
      <w:rFonts w:ascii="Symbol" w:hAnsi="Symbol"/>
    </w:rPr>
  </w:style>
  <w:style w:type="character" w:customStyle="1" w:styleId="MenuOptions">
    <w:name w:val="Menu Options"/>
    <w:rsid w:val="00D34206"/>
    <w:rPr>
      <w:rFonts w:ascii="Arial Narrow" w:hAnsi="Arial Narrow"/>
      <w:smallCaps/>
    </w:rPr>
  </w:style>
  <w:style w:type="character" w:customStyle="1" w:styleId="Buttons">
    <w:name w:val="Buttons"/>
    <w:rsid w:val="00D34206"/>
    <w:rPr>
      <w:b/>
    </w:rPr>
  </w:style>
  <w:style w:type="character" w:customStyle="1" w:styleId="Underlined">
    <w:name w:val="Underlined"/>
    <w:rsid w:val="00D34206"/>
    <w:rPr>
      <w:u w:val="single"/>
    </w:rPr>
  </w:style>
  <w:style w:type="paragraph" w:customStyle="1" w:styleId="TableBodyTextRight">
    <w:name w:val="Table Body Text Right"/>
    <w:basedOn w:val="TableBodyText"/>
    <w:rsid w:val="00D34206"/>
    <w:pPr>
      <w:widowControl w:val="0"/>
      <w:autoSpaceDE w:val="0"/>
      <w:autoSpaceDN w:val="0"/>
      <w:adjustRightInd w:val="0"/>
      <w:jc w:val="right"/>
    </w:pPr>
    <w:rPr>
      <w:rFonts w:cs="Arial"/>
      <w:szCs w:val="18"/>
    </w:rPr>
  </w:style>
  <w:style w:type="paragraph" w:customStyle="1" w:styleId="CopyrightText">
    <w:name w:val="Copyright Text"/>
    <w:basedOn w:val="BodyText"/>
    <w:rsid w:val="00D34206"/>
    <w:rPr>
      <w:sz w:val="18"/>
    </w:rPr>
  </w:style>
  <w:style w:type="paragraph" w:customStyle="1" w:styleId="BodySmallRight">
    <w:name w:val="Body Small Right"/>
    <w:basedOn w:val="BodyTextRight"/>
    <w:rsid w:val="00D34206"/>
    <w:rPr>
      <w:sz w:val="18"/>
      <w:szCs w:val="18"/>
    </w:rPr>
  </w:style>
  <w:style w:type="paragraph" w:customStyle="1" w:styleId="MarginEdition">
    <w:name w:val="Margin Edition"/>
    <w:basedOn w:val="MarginNote"/>
    <w:rsid w:val="00D34206"/>
    <w:pPr>
      <w:spacing w:before="0" w:after="0"/>
    </w:pPr>
    <w:rPr>
      <w:rFonts w:ascii="Times New Roman" w:hAnsi="Times New Roman"/>
      <w:color w:val="999999"/>
    </w:rPr>
  </w:style>
  <w:style w:type="paragraph" w:customStyle="1" w:styleId="Spacer">
    <w:name w:val="Spacer"/>
    <w:basedOn w:val="Normal"/>
    <w:rsid w:val="00D34206"/>
    <w:rPr>
      <w:sz w:val="2"/>
      <w:szCs w:val="2"/>
    </w:rPr>
  </w:style>
  <w:style w:type="character" w:customStyle="1" w:styleId="Small">
    <w:name w:val="Small"/>
    <w:rsid w:val="00D34206"/>
    <w:rPr>
      <w:sz w:val="16"/>
    </w:rPr>
  </w:style>
  <w:style w:type="paragraph" w:customStyle="1" w:styleId="WideTable">
    <w:name w:val="Wide Table"/>
    <w:basedOn w:val="Normal"/>
    <w:rsid w:val="00D34206"/>
    <w:pPr>
      <w:ind w:left="-1418"/>
    </w:pPr>
    <w:rPr>
      <w:sz w:val="2"/>
      <w:szCs w:val="2"/>
    </w:rPr>
  </w:style>
  <w:style w:type="character" w:styleId="PageNumber">
    <w:name w:val="page number"/>
    <w:rsid w:val="00D34206"/>
  </w:style>
  <w:style w:type="paragraph" w:styleId="Quote">
    <w:name w:val="Quote"/>
    <w:basedOn w:val="Heading1"/>
    <w:link w:val="QuoteChar"/>
    <w:qFormat/>
    <w:rsid w:val="00D34206"/>
    <w:rPr>
      <w:b w:val="0"/>
      <w:sz w:val="72"/>
      <w:szCs w:val="72"/>
      <w:lang w:val="en-NZ"/>
    </w:rPr>
  </w:style>
  <w:style w:type="character" w:customStyle="1" w:styleId="QuoteChar">
    <w:name w:val="Quote Char"/>
    <w:link w:val="Quote"/>
    <w:rsid w:val="00D34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206"/>
    <w:pPr>
      <w:pageBreakBefore/>
    </w:pPr>
  </w:style>
  <w:style w:type="paragraph" w:customStyle="1" w:styleId="Border">
    <w:name w:val="Border"/>
    <w:basedOn w:val="Normal"/>
    <w:qFormat/>
    <w:rsid w:val="00D34206"/>
    <w:pPr>
      <w:pBdr>
        <w:top w:val="single" w:sz="18" w:space="1" w:color="auto"/>
      </w:pBdr>
    </w:pPr>
    <w:rPr>
      <w:rFonts w:ascii="Times New Roman" w:hAnsi="Times New Roman"/>
      <w:color w:val="FFFFFF"/>
      <w:sz w:val="2"/>
    </w:rPr>
  </w:style>
  <w:style w:type="character" w:styleId="IntenseEmphasis">
    <w:name w:val="Intense Emphasis"/>
    <w:uiPriority w:val="21"/>
    <w:qFormat/>
    <w:rsid w:val="00D34206"/>
    <w:rPr>
      <w:b/>
      <w:bCs/>
      <w:i/>
      <w:iCs/>
      <w:color w:val="auto"/>
    </w:rPr>
  </w:style>
  <w:style w:type="paragraph" w:styleId="IntenseQuote">
    <w:name w:val="Intense Quote"/>
    <w:basedOn w:val="Normal"/>
    <w:next w:val="Normal"/>
    <w:link w:val="IntenseQuoteChar"/>
    <w:uiPriority w:val="30"/>
    <w:qFormat/>
    <w:rsid w:val="00D3420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4206"/>
    <w:rPr>
      <w:rFonts w:ascii="Courier New" w:eastAsia="Times New Roman" w:hAnsi="Courier New" w:cs="Times New Roman"/>
      <w:b/>
      <w:bCs/>
      <w:i/>
      <w:iCs/>
      <w:szCs w:val="20"/>
      <w:lang w:val="en-US" w:eastAsia="en-US"/>
    </w:rPr>
  </w:style>
  <w:style w:type="character" w:styleId="SubtleReference">
    <w:name w:val="Subtle Reference"/>
    <w:uiPriority w:val="31"/>
    <w:qFormat/>
    <w:rsid w:val="00D34206"/>
    <w:rPr>
      <w:smallCaps/>
      <w:color w:val="auto"/>
      <w:u w:val="single"/>
    </w:rPr>
  </w:style>
  <w:style w:type="character" w:styleId="IntenseReference">
    <w:name w:val="Intense Reference"/>
    <w:uiPriority w:val="32"/>
    <w:qFormat/>
    <w:rsid w:val="00D34206"/>
    <w:rPr>
      <w:b/>
      <w:bCs/>
      <w:smallCaps/>
      <w:color w:val="auto"/>
      <w:spacing w:val="5"/>
      <w:u w:val="single"/>
    </w:rPr>
  </w:style>
  <w:style w:type="paragraph" w:customStyle="1" w:styleId="2ColumnHeading">
    <w:name w:val="2Column Heading"/>
    <w:basedOn w:val="BodyText"/>
    <w:qFormat/>
    <w:rsid w:val="00D34206"/>
    <w:pPr>
      <w:spacing w:after="60"/>
      <w:ind w:left="-2268"/>
    </w:pPr>
    <w:rPr>
      <w:b/>
    </w:rPr>
  </w:style>
  <w:style w:type="paragraph" w:customStyle="1" w:styleId="Heading1TOC">
    <w:name w:val="Heading1 TOC"/>
    <w:basedOn w:val="Normal"/>
    <w:qFormat/>
    <w:rsid w:val="00D34206"/>
    <w:pPr>
      <w:spacing w:before="240" w:after="120"/>
    </w:pPr>
    <w:rPr>
      <w:rFonts w:ascii="Times New Roman" w:hAnsi="Times New Roman"/>
      <w:b/>
      <w:sz w:val="32"/>
    </w:rPr>
  </w:style>
  <w:style w:type="paragraph" w:customStyle="1" w:styleId="Heading2TOC">
    <w:name w:val="Heading2 TOC"/>
    <w:basedOn w:val="Normal"/>
    <w:qFormat/>
    <w:rsid w:val="00D34206"/>
    <w:pPr>
      <w:spacing w:before="240" w:after="60"/>
    </w:pPr>
    <w:rPr>
      <w:rFonts w:ascii="Times New Roman" w:hAnsi="Times New Roman"/>
      <w:b/>
      <w:sz w:val="28"/>
    </w:rPr>
  </w:style>
  <w:style w:type="character" w:customStyle="1" w:styleId="Underline">
    <w:name w:val="Underline"/>
    <w:qFormat/>
    <w:rsid w:val="00D34206"/>
    <w:rPr>
      <w:u w:val="single"/>
    </w:rPr>
  </w:style>
  <w:style w:type="paragraph" w:styleId="BalloonText">
    <w:name w:val="Balloon Text"/>
    <w:basedOn w:val="Normal"/>
    <w:link w:val="BalloonTextChar"/>
    <w:rsid w:val="00D34206"/>
    <w:rPr>
      <w:rFonts w:ascii="Tahoma" w:hAnsi="Tahoma" w:cs="Tahoma"/>
      <w:sz w:val="16"/>
      <w:szCs w:val="16"/>
    </w:rPr>
  </w:style>
  <w:style w:type="character" w:customStyle="1" w:styleId="BalloonTextChar">
    <w:name w:val="Balloon Text Char"/>
    <w:link w:val="BalloonText"/>
    <w:rsid w:val="00D342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20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420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1686</Words>
  <Characters>11081</Characters>
  <Application>Microsoft Office Word</Application>
  <DocSecurity>0</DocSecurity>
  <Lines>381</Lines>
  <Paragraphs>212</Paragraphs>
  <ScaleCrop>false</ScaleCrop>
  <Company>Author-it Software Corporation Ltd.</Company>
  <LinksUpToDate>false</LinksUpToDate>
  <CharactersWithSpaces>12687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CPPDSM3014A Undertake property inspection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2012-05-26T06:06:00Z</dcterms:modified>
</cp:coreProperties>
</file>