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C67" w:rsidP="004E4C67">
      <w:pPr>
        <w:pStyle w:val="Title"/>
      </w:pPr>
      <w:r>
        <w:fldChar w:fldCharType="begin"/>
      </w:r>
      <w:r>
        <w:instrText xml:space="preserve"> TITLE   \* MERGEFORMAT </w:instrText>
      </w:r>
      <w:r>
        <w:fldChar w:fldCharType="separate"/>
      </w:r>
      <w:r>
        <w:t>CPPDSM3009A Maintain workplace safety in the property industry</w:t>
      </w:r>
      <w:r>
        <w:fldChar w:fldCharType="end"/>
      </w:r>
    </w:p>
    <w:p w:rsidR="004E4C67" w:rsidP="004E4C67">
      <w:pPr>
        <w:pStyle w:val="Version"/>
        <w:sectPr w:rsidSect="00DF41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105" w:rsidP="00DF4105">
      <w:pPr>
        <w:pStyle w:val="SuperHeading"/>
      </w:pPr>
      <w:r w:rsidRPr="00DF4105">
        <w:t>CPPDSM3009A Maintain workplace safety in the property industry</w:t>
      </w:r>
    </w:p>
    <w:p w:rsidR="00000000" w:rsidRPr="00DF4105" w:rsidP="00DF4105">
      <w:pPr>
        <w:pStyle w:val="Heading1"/>
      </w:pPr>
      <w:bookmarkStart w:id="1" w:name="O_270024"/>
      <w:bookmarkEnd w:id="1"/>
      <w:r w:rsidRPr="00DF4105">
        <w:t>Modification History</w:t>
      </w:r>
    </w:p>
    <w:p w:rsidR="00000000" w:rsidRPr="00DF4105" w:rsidP="00DF4105">
      <w:pPr>
        <w:pStyle w:val="BodyText"/>
      </w:pPr>
      <w:r w:rsidRPr="00DF4105">
        <w:t>Not Applicable</w:t>
      </w:r>
    </w:p>
    <w:p w:rsidR="00000000" w:rsidRPr="00DF4105" w:rsidP="00DF4105">
      <w:pPr>
        <w:pStyle w:val="AllowPageBreak"/>
      </w:pPr>
    </w:p>
    <w:p w:rsidR="00000000" w:rsidRPr="00DF4105" w:rsidP="00DF4105">
      <w:pPr>
        <w:pStyle w:val="Heading1"/>
      </w:pPr>
      <w:bookmarkStart w:id="2" w:name="O_200784"/>
      <w:bookmarkEnd w:id="2"/>
      <w:r w:rsidRPr="00DF4105">
        <w:t>Unit Descriptor</w:t>
      </w:r>
    </w:p>
    <w:tbl>
      <w:tblPr>
        <w:tblW w:w="0" w:type="auto"/>
        <w:tblLayout w:type="fixed"/>
        <w:tblCellMar>
          <w:left w:w="62" w:type="dxa"/>
          <w:right w:w="62" w:type="dxa"/>
        </w:tblCellMar>
        <w:tblLook w:val="0000"/>
      </w:tblPr>
      <w:tblGrid>
        <w:gridCol w:w="2920"/>
        <w:gridCol w:w="5629"/>
      </w:tblGrid>
      <w:tr w:rsidTr="004E4C67">
        <w:tblPrEx>
          <w:tblW w:w="0" w:type="auto"/>
          <w:tblLayout w:type="fixed"/>
          <w:tblCellMar>
            <w:left w:w="62" w:type="dxa"/>
            <w:right w:w="62" w:type="dxa"/>
          </w:tblCellMar>
          <w:tblLook w:val="0000"/>
        </w:tblPrEx>
        <w:tc>
          <w:tcPr>
            <w:tcW w:w="2920"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Unit descriptor</w:t>
            </w:r>
          </w:p>
        </w:tc>
        <w:tc>
          <w:tcPr>
            <w:tcW w:w="5629"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This unit of competency specifies the outcomes required to follow defined OHS policies a</w:t>
            </w:r>
            <w:r w:rsidRPr="00DF4105">
              <w:t>nd procedures to ensure own safety and that of others in the property industry workplace. It requires the ability to identify and control workplace risks and hazards, apply appropriate responses to emergency situations, and communicate workplace safety req</w:t>
            </w:r>
            <w:r w:rsidRPr="00DF4105">
              <w:t>uirements.</w:t>
            </w:r>
          </w:p>
          <w:p w:rsidR="00000000" w:rsidRPr="00DF4105" w:rsidP="00DF4105">
            <w:pPr>
              <w:pStyle w:val="BodyText"/>
            </w:pPr>
            <w:r w:rsidRPr="00DF4105">
              <w:t>The unit has been contextualised and is based on Generic Competency 'A' in the National Guidelines for Integrating OHS Competencies into National Industry Competency Standards.</w:t>
            </w:r>
          </w:p>
          <w:p w:rsidR="00000000" w:rsidRPr="00DF4105" w:rsidP="00DF4105">
            <w:pPr>
              <w:pStyle w:val="BodyText"/>
            </w:pPr>
            <w:r w:rsidRPr="00DF4105">
              <w:t>This unit may form part of the licensing requirements for persons wo</w:t>
            </w:r>
            <w:r w:rsidRPr="00DF4105">
              <w:t>rking in the property industry, including in the real estate, business broking, stock and station agency and property operations and development sectors, in those States and Territories where these are regulated activities.</w:t>
            </w:r>
          </w:p>
        </w:tc>
      </w:tr>
    </w:tbl>
    <w:p w:rsidR="004E4C67" w:rsidP="00DF4105">
      <w:pPr>
        <w:pStyle w:val="BodyText"/>
      </w:pPr>
    </w:p>
    <w:p w:rsidR="004E4C67" w:rsidP="00DF4105">
      <w:pPr>
        <w:pStyle w:val="BodyText"/>
      </w:pPr>
    </w:p>
    <w:p w:rsidR="00000000" w:rsidRPr="00DF4105" w:rsidP="00DF4105">
      <w:pPr>
        <w:pStyle w:val="Heading1"/>
      </w:pPr>
      <w:bookmarkStart w:id="3" w:name="O_200787"/>
      <w:bookmarkEnd w:id="3"/>
      <w:r w:rsidRPr="00DF4105">
        <w:t>Application of the Unit</w:t>
      </w:r>
    </w:p>
    <w:tbl>
      <w:tblPr>
        <w:tblW w:w="0" w:type="auto"/>
        <w:tblLayout w:type="fixed"/>
        <w:tblCellMar>
          <w:left w:w="62" w:type="dxa"/>
          <w:right w:w="62" w:type="dxa"/>
        </w:tblCellMar>
        <w:tblLook w:val="0000"/>
      </w:tblPr>
      <w:tblGrid>
        <w:gridCol w:w="2920"/>
        <w:gridCol w:w="5629"/>
      </w:tblGrid>
      <w:tr w:rsidTr="004E4C67">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Application of the unit</w:t>
            </w:r>
          </w:p>
        </w:tc>
        <w:tc>
          <w:tcPr>
            <w:tcW w:w="5629"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This unit of competency supports the work of all those involved in the property operations and development industry.</w:t>
            </w:r>
          </w:p>
        </w:tc>
      </w:tr>
    </w:tbl>
    <w:p w:rsidR="004E4C67" w:rsidP="00DF4105">
      <w:pPr>
        <w:pStyle w:val="BodyText"/>
      </w:pPr>
    </w:p>
    <w:p w:rsidR="004E4C67" w:rsidP="00DF4105">
      <w:pPr>
        <w:pStyle w:val="BodyText"/>
      </w:pPr>
    </w:p>
    <w:p w:rsidR="00000000" w:rsidRPr="00DF4105" w:rsidP="00DF4105">
      <w:pPr>
        <w:pStyle w:val="Heading1"/>
      </w:pPr>
      <w:bookmarkStart w:id="4" w:name="O_278284"/>
      <w:bookmarkEnd w:id="4"/>
      <w:r w:rsidRPr="00DF4105">
        <w:t>Licensing/Regulatory Information</w:t>
      </w:r>
    </w:p>
    <w:p w:rsidR="00000000" w:rsidRPr="00DF4105" w:rsidP="00DF4105">
      <w:pPr>
        <w:pStyle w:val="BodyText"/>
      </w:pPr>
      <w:r w:rsidRPr="00DF4105">
        <w:t>Refer to Unit Descriptor</w:t>
      </w:r>
    </w:p>
    <w:p w:rsidR="00000000" w:rsidRPr="00DF4105" w:rsidP="00DF4105">
      <w:pPr>
        <w:pStyle w:val="AllowPageBreak"/>
      </w:pPr>
    </w:p>
    <w:p w:rsidR="00000000" w:rsidRPr="00DF4105" w:rsidP="00DF4105">
      <w:pPr>
        <w:pStyle w:val="Heading1"/>
      </w:pPr>
      <w:bookmarkStart w:id="5" w:name="O_200786"/>
      <w:bookmarkEnd w:id="5"/>
      <w:r w:rsidRPr="00DF4105">
        <w:t>Pre-Requisites</w:t>
      </w:r>
    </w:p>
    <w:tbl>
      <w:tblPr>
        <w:tblW w:w="0" w:type="auto"/>
        <w:tblLayout w:type="fixed"/>
        <w:tblCellMar>
          <w:left w:w="62" w:type="dxa"/>
          <w:right w:w="62" w:type="dxa"/>
        </w:tblCellMar>
        <w:tblLook w:val="0000"/>
      </w:tblPr>
      <w:tblGrid>
        <w:gridCol w:w="2920"/>
        <w:gridCol w:w="5629"/>
      </w:tblGrid>
      <w:tr w:rsidTr="004E4C67">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Prerequisite units</w:t>
            </w:r>
          </w:p>
        </w:tc>
        <w:tc>
          <w:tcPr>
            <w:tcW w:w="5629"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Nil</w:t>
            </w:r>
          </w:p>
        </w:tc>
      </w:tr>
    </w:tbl>
    <w:p w:rsidR="004E4C67" w:rsidP="00DF4105">
      <w:pPr>
        <w:pStyle w:val="BodyText"/>
      </w:pPr>
    </w:p>
    <w:p w:rsidR="004E4C67" w:rsidP="00DF4105">
      <w:pPr>
        <w:pStyle w:val="BodyText"/>
      </w:pPr>
    </w:p>
    <w:p w:rsidR="00000000" w:rsidRPr="00DF4105" w:rsidP="00DF4105">
      <w:pPr>
        <w:pStyle w:val="Heading1"/>
      </w:pPr>
      <w:bookmarkStart w:id="6" w:name="O_200785"/>
      <w:bookmarkEnd w:id="6"/>
      <w:r w:rsidRPr="00DF4105">
        <w:t>Employability Skills Information</w:t>
      </w:r>
    </w:p>
    <w:tbl>
      <w:tblPr>
        <w:tblW w:w="0" w:type="auto"/>
        <w:tblLayout w:type="fixed"/>
        <w:tblCellMar>
          <w:left w:w="62" w:type="dxa"/>
          <w:right w:w="62" w:type="dxa"/>
        </w:tblCellMar>
        <w:tblLook w:val="0000"/>
      </w:tblPr>
      <w:tblGrid>
        <w:gridCol w:w="2920"/>
        <w:gridCol w:w="5629"/>
      </w:tblGrid>
      <w:tr w:rsidTr="004E4C67">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Employability skills</w:t>
            </w:r>
          </w:p>
        </w:tc>
        <w:tc>
          <w:tcPr>
            <w:tcW w:w="5629"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The required outcomes described in this unit of competency contain applicable facets of employability skills. The Employability Skills Summary of the qualification in which this unit of competency is packaged, will assist in identifying employability skill</w:t>
            </w:r>
            <w:r w:rsidRPr="00DF4105">
              <w:t>s requirements.</w:t>
            </w:r>
          </w:p>
        </w:tc>
      </w:tr>
    </w:tbl>
    <w:p w:rsidR="004E4C67" w:rsidP="00DF4105">
      <w:pPr>
        <w:pStyle w:val="BodyText"/>
      </w:pPr>
    </w:p>
    <w:p w:rsidR="004E4C67" w:rsidP="00DF4105">
      <w:pPr>
        <w:pStyle w:val="BodyText"/>
      </w:pPr>
    </w:p>
    <w:p w:rsidR="00000000" w:rsidRPr="00DF4105" w:rsidP="00DF4105">
      <w:pPr>
        <w:pStyle w:val="Heading1"/>
      </w:pPr>
      <w:bookmarkStart w:id="7" w:name="O_288070"/>
      <w:bookmarkEnd w:id="7"/>
      <w:r w:rsidRPr="00DF4105">
        <w:t>Elements and Performance Criteria Pre-Content</w:t>
      </w:r>
    </w:p>
    <w:tbl>
      <w:tblPr>
        <w:tblW w:w="0" w:type="auto"/>
        <w:tblLayout w:type="fixed"/>
        <w:tblCellMar>
          <w:left w:w="62" w:type="dxa"/>
          <w:right w:w="62" w:type="dxa"/>
        </w:tblCellMar>
        <w:tblLook w:val="0000"/>
      </w:tblPr>
      <w:tblGrid>
        <w:gridCol w:w="2980"/>
        <w:gridCol w:w="5760"/>
      </w:tblGrid>
      <w:tr w:rsidTr="004E4C67">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Performance criteria describe the required performance needed to demonstrate achievement of the element. Whe</w:t>
            </w:r>
            <w:r w:rsidRPr="00DF4105">
              <w:t xml:space="preserve">re </w:t>
            </w:r>
            <w:r w:rsidRPr="00DF4105">
              <w:rPr>
                <w:rStyle w:val="BoldandItalics"/>
              </w:rPr>
              <w:t>bold italicised</w:t>
            </w:r>
            <w:r w:rsidRPr="00DF4105">
              <w:t xml:space="preserve"> text is used, further information is detailed in the required skills and knowledge and/or the range statement. Assessment of performance is to be consistent with the evidence guide.</w:t>
            </w:r>
          </w:p>
        </w:tc>
      </w:tr>
    </w:tbl>
    <w:p w:rsidR="00000000" w:rsidRPr="00DF4105" w:rsidP="00DF4105">
      <w:pPr>
        <w:pStyle w:val="BodyText"/>
      </w:pPr>
    </w:p>
    <w:p w:rsidR="00000000" w:rsidRPr="00DF4105" w:rsidP="00DF4105">
      <w:pPr>
        <w:pStyle w:val="AllowPageBreak"/>
      </w:pPr>
    </w:p>
    <w:p w:rsidR="00000000" w:rsidRPr="00DF4105" w:rsidP="00DF4105">
      <w:pPr>
        <w:pStyle w:val="Heading1"/>
      </w:pPr>
      <w:bookmarkStart w:id="8" w:name="O_234737"/>
      <w:bookmarkEnd w:id="8"/>
      <w:r w:rsidRPr="00DF4105">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4E4C67">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F4105" w:rsidP="00DF4105">
            <w:pPr>
              <w:pStyle w:val="List"/>
            </w:pPr>
            <w:r w:rsidRPr="00DF410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F4105">
            <w:pPr>
              <w:pStyle w:val="List"/>
              <w:rPr>
                <w:lang w:val="en-NZ"/>
              </w:rPr>
            </w:pPr>
            <w:r w:rsidRPr="00DF4105">
              <w:rPr>
                <w:rStyle w:val="SpecialBold"/>
              </w:rPr>
              <w:t>PERFORMANCE CRITERIA</w:t>
            </w:r>
          </w:p>
        </w:tc>
      </w:tr>
      <w:tr w:rsidTr="004E4C6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4105">
            <w:pPr>
              <w:pStyle w:val="List"/>
              <w:rPr>
                <w:lang w:val="en-NZ"/>
              </w:rPr>
            </w:pPr>
            <w:r w:rsidRPr="00DF4105">
              <w:rPr>
                <w:rStyle w:val="SpecialBold"/>
              </w:rPr>
              <w:t>1</w:t>
            </w:r>
            <w:r w:rsidRPr="00DF4105">
              <w:tab/>
            </w:r>
            <w:r w:rsidRPr="00DF4105">
              <w:rPr>
                <w:rStyle w:val="SpecialBold"/>
              </w:rPr>
              <w:t>Assist implementation of safety policy and procedures in the workplace</w:t>
            </w:r>
            <w:r w:rsidRPr="00DF4105">
              <w:t>.</w:t>
            </w:r>
          </w:p>
        </w:tc>
        <w:tc>
          <w:tcPr>
            <w:tcW w:w="5760" w:type="dxa"/>
            <w:gridSpan w:val="2"/>
            <w:tcBorders>
              <w:top w:val="nil"/>
              <w:left w:val="nil"/>
              <w:bottom w:val="nil"/>
              <w:right w:val="nil"/>
            </w:tcBorders>
            <w:tcMar>
              <w:top w:w="0" w:type="dxa"/>
              <w:left w:w="62" w:type="dxa"/>
              <w:bottom w:w="0" w:type="dxa"/>
              <w:right w:w="62" w:type="dxa"/>
            </w:tcMar>
          </w:tcPr>
          <w:p w:rsidR="00000000" w:rsidRPr="00DF4105" w:rsidP="00DF4105">
            <w:pPr>
              <w:pStyle w:val="List"/>
            </w:pPr>
            <w:r w:rsidRPr="00DF4105">
              <w:t>1.1</w:t>
            </w:r>
            <w:r w:rsidRPr="00DF4105">
              <w:tab/>
              <w:t xml:space="preserve">Workplace safety requirements relevant to own role and responsibilities are identified and complied with according to </w:t>
            </w:r>
            <w:r w:rsidRPr="00DF4105">
              <w:rPr>
                <w:rStyle w:val="BoldandItalics"/>
              </w:rPr>
              <w:t>legislative and organisational</w:t>
            </w:r>
            <w:r w:rsidRPr="00DF4105">
              <w:rPr>
                <w:rStyle w:val="BoldandItalics"/>
              </w:rPr>
              <w:t xml:space="preserve"> requirements</w:t>
            </w:r>
            <w:r w:rsidRPr="00DF4105">
              <w:t>.</w:t>
            </w:r>
          </w:p>
          <w:p w:rsidR="00000000" w:rsidP="00DF4105">
            <w:pPr>
              <w:pStyle w:val="List"/>
              <w:rPr>
                <w:lang w:val="en-NZ"/>
              </w:rPr>
            </w:pPr>
            <w:r w:rsidRPr="00DF4105">
              <w:t>1.2</w:t>
            </w:r>
            <w:r w:rsidRPr="00DF4105">
              <w:tab/>
              <w:t xml:space="preserve">Organisational information outlining </w:t>
            </w:r>
            <w:r w:rsidRPr="00DF4105">
              <w:rPr>
                <w:rStyle w:val="BoldandItalics"/>
              </w:rPr>
              <w:t>OHS policies and procedures</w:t>
            </w:r>
            <w:r w:rsidRPr="00DF4105">
              <w:t xml:space="preserve"> is identified and accessed.</w:t>
            </w:r>
          </w:p>
        </w:tc>
      </w:tr>
      <w:tr w:rsidTr="004E4C6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F4105" w:rsidP="00DF4105">
            <w:pPr>
              <w:pStyle w:val="List"/>
            </w:pPr>
            <w:r w:rsidRPr="00DF4105">
              <w:t>1.3</w:t>
            </w:r>
            <w:r w:rsidRPr="00DF4105">
              <w:tab/>
              <w:t xml:space="preserve">Information identifying and controlling workplace </w:t>
            </w:r>
            <w:r w:rsidRPr="00DF4105">
              <w:rPr>
                <w:rStyle w:val="BoldandItalics"/>
              </w:rPr>
              <w:t>risks and</w:t>
            </w:r>
            <w:r w:rsidRPr="00DF4105">
              <w:t xml:space="preserve"> hazards is reviewed according to organisational procedures.</w:t>
            </w:r>
          </w:p>
          <w:p w:rsidR="00000000" w:rsidP="00DF4105">
            <w:pPr>
              <w:pStyle w:val="List"/>
              <w:rPr>
                <w:lang w:val="en-NZ"/>
              </w:rPr>
            </w:pPr>
            <w:r w:rsidRPr="00DF4105">
              <w:t>1.4</w:t>
            </w:r>
            <w:r w:rsidRPr="00DF4105">
              <w:tab/>
            </w:r>
            <w:r w:rsidRPr="00DF4105">
              <w:t>Work is conducted using safe workplace practices and according to OHS policies and procedures and organisational requirements.</w:t>
            </w:r>
          </w:p>
        </w:tc>
      </w:tr>
      <w:tr w:rsidTr="004E4C6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4105">
            <w:pPr>
              <w:pStyle w:val="List"/>
              <w:rPr>
                <w:lang w:val="en-NZ"/>
              </w:rPr>
            </w:pPr>
            <w:r w:rsidRPr="00DF4105">
              <w:rPr>
                <w:rStyle w:val="SpecialBold"/>
              </w:rPr>
              <w:t>2</w:t>
            </w:r>
            <w:r w:rsidRPr="00DF4105">
              <w:tab/>
            </w:r>
            <w:r w:rsidRPr="00DF4105">
              <w:rPr>
                <w:rStyle w:val="SpecialBold"/>
              </w:rPr>
              <w:t>Follow workplace procedures for hazard identification and risk control</w:t>
            </w:r>
            <w:r w:rsidRPr="00DF4105">
              <w:t>.</w:t>
            </w:r>
          </w:p>
        </w:tc>
        <w:tc>
          <w:tcPr>
            <w:tcW w:w="5760" w:type="dxa"/>
            <w:gridSpan w:val="2"/>
            <w:tcBorders>
              <w:top w:val="nil"/>
              <w:left w:val="nil"/>
              <w:bottom w:val="nil"/>
              <w:right w:val="nil"/>
            </w:tcBorders>
            <w:tcMar>
              <w:top w:w="0" w:type="dxa"/>
              <w:left w:w="62" w:type="dxa"/>
              <w:bottom w:w="0" w:type="dxa"/>
              <w:right w:w="62" w:type="dxa"/>
            </w:tcMar>
          </w:tcPr>
          <w:p w:rsidR="00000000" w:rsidRPr="00DF4105" w:rsidP="00DF4105">
            <w:pPr>
              <w:pStyle w:val="List"/>
            </w:pPr>
            <w:r w:rsidRPr="00DF4105">
              <w:t>2.1</w:t>
            </w:r>
            <w:r w:rsidRPr="00DF4105">
              <w:tab/>
              <w:t>Hazards in work area are recognised and reported t</w:t>
            </w:r>
            <w:r w:rsidRPr="00DF4105">
              <w:t xml:space="preserve">o </w:t>
            </w:r>
            <w:r w:rsidRPr="00DF4105">
              <w:rPr>
                <w:rStyle w:val="BoldandItalics"/>
              </w:rPr>
              <w:t>relevant people</w:t>
            </w:r>
            <w:r w:rsidRPr="00DF4105">
              <w:t xml:space="preserve"> according to organisational requirements.</w:t>
            </w:r>
          </w:p>
          <w:p w:rsidR="00000000" w:rsidRPr="00DF4105" w:rsidP="00DF4105">
            <w:pPr>
              <w:pStyle w:val="List"/>
            </w:pPr>
            <w:r w:rsidRPr="00DF4105">
              <w:t>2.2</w:t>
            </w:r>
            <w:r w:rsidRPr="00DF4105">
              <w:tab/>
              <w:t xml:space="preserve">Workplace instructions and </w:t>
            </w:r>
            <w:r w:rsidRPr="00DF4105">
              <w:rPr>
                <w:rStyle w:val="BoldandItalics"/>
              </w:rPr>
              <w:t>procedures for controlling risks and hazards</w:t>
            </w:r>
            <w:r w:rsidRPr="00DF4105">
              <w:t xml:space="preserve"> are followed accurately.</w:t>
            </w:r>
          </w:p>
          <w:p w:rsidR="00000000" w:rsidRPr="00DF4105" w:rsidP="00DF4105">
            <w:pPr>
              <w:pStyle w:val="List"/>
            </w:pPr>
            <w:r w:rsidRPr="00DF4105">
              <w:t>2.3</w:t>
            </w:r>
            <w:r w:rsidRPr="00DF4105">
              <w:tab/>
              <w:t>Emergency procedures are followed according to OHS and organisational requirements.</w:t>
            </w:r>
          </w:p>
          <w:p w:rsidR="00000000" w:rsidP="00DF4105">
            <w:pPr>
              <w:pStyle w:val="List"/>
              <w:rPr>
                <w:lang w:val="en-NZ"/>
              </w:rPr>
            </w:pPr>
            <w:r w:rsidRPr="00DF4105">
              <w:t>2.4</w:t>
            </w:r>
            <w:r w:rsidRPr="00DF4105">
              <w:tab/>
              <w:t>Wor</w:t>
            </w:r>
            <w:r w:rsidRPr="00DF4105">
              <w:t>kplace procedures for dealing with emergency situations are followed within scope of own role, responsibilities and competencies.</w:t>
            </w:r>
          </w:p>
        </w:tc>
      </w:tr>
      <w:tr w:rsidTr="004E4C6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F4105">
            <w:pPr>
              <w:pStyle w:val="List"/>
              <w:rPr>
                <w:lang w:val="en-NZ"/>
              </w:rPr>
            </w:pPr>
            <w:r w:rsidRPr="00DF4105">
              <w:rPr>
                <w:rStyle w:val="SpecialBold"/>
              </w:rPr>
              <w:t>3</w:t>
            </w:r>
            <w:r w:rsidRPr="00DF4105">
              <w:tab/>
            </w:r>
            <w:r w:rsidRPr="00DF4105">
              <w:rPr>
                <w:rStyle w:val="SpecialBold"/>
              </w:rPr>
              <w:t>Contribute to participative arrangements for management of OHS</w:t>
            </w:r>
            <w:r w:rsidRPr="00DF4105">
              <w:t>.</w:t>
            </w:r>
          </w:p>
        </w:tc>
        <w:tc>
          <w:tcPr>
            <w:tcW w:w="5760" w:type="dxa"/>
            <w:gridSpan w:val="2"/>
            <w:tcBorders>
              <w:top w:val="nil"/>
              <w:left w:val="nil"/>
              <w:bottom w:val="nil"/>
              <w:right w:val="nil"/>
            </w:tcBorders>
            <w:tcMar>
              <w:top w:w="0" w:type="dxa"/>
              <w:left w:w="62" w:type="dxa"/>
              <w:bottom w:w="0" w:type="dxa"/>
              <w:right w:w="62" w:type="dxa"/>
            </w:tcMar>
          </w:tcPr>
          <w:p w:rsidR="00000000" w:rsidRPr="00DF4105" w:rsidP="00DF4105">
            <w:pPr>
              <w:pStyle w:val="List"/>
            </w:pPr>
            <w:r w:rsidRPr="00DF4105">
              <w:t>3.1</w:t>
            </w:r>
            <w:r w:rsidRPr="00DF4105">
              <w:tab/>
              <w:t>OHS issues are raised with relevant people according to</w:t>
            </w:r>
            <w:r w:rsidRPr="00DF4105">
              <w:t xml:space="preserve"> legislative and organisational requirements, including applicable OHS policies and procedures.</w:t>
            </w:r>
          </w:p>
          <w:p w:rsidR="00000000" w:rsidRPr="00DF4105" w:rsidP="00DF4105">
            <w:pPr>
              <w:pStyle w:val="List"/>
            </w:pPr>
            <w:r w:rsidRPr="00DF4105">
              <w:t>3.2</w:t>
            </w:r>
            <w:r w:rsidRPr="00DF4105">
              <w:tab/>
              <w:t xml:space="preserve">Colleague contributions to </w:t>
            </w:r>
            <w:r w:rsidRPr="00DF4105">
              <w:rPr>
                <w:rStyle w:val="BoldandItalics"/>
              </w:rPr>
              <w:t>participative arrangements</w:t>
            </w:r>
            <w:r w:rsidRPr="00DF4105">
              <w:t xml:space="preserve"> for OHS management in the workplace are encouraged.</w:t>
            </w:r>
          </w:p>
        </w:tc>
      </w:tr>
    </w:tbl>
    <w:p w:rsidR="004E4C67" w:rsidP="00DF4105">
      <w:pPr>
        <w:pStyle w:val="BodyText"/>
      </w:pPr>
    </w:p>
    <w:p w:rsidR="004E4C67" w:rsidP="00DF4105">
      <w:pPr>
        <w:pStyle w:val="BodyText"/>
      </w:pPr>
    </w:p>
    <w:p w:rsidR="00000000" w:rsidRPr="00DF4105" w:rsidP="00DF4105">
      <w:pPr>
        <w:pStyle w:val="Heading1"/>
      </w:pPr>
      <w:bookmarkStart w:id="9" w:name="O_258687"/>
      <w:bookmarkEnd w:id="9"/>
      <w:r w:rsidRPr="00DF4105">
        <w:t>Required Skills and Knowledge</w:t>
      </w:r>
    </w:p>
    <w:tbl>
      <w:tblPr>
        <w:tblW w:w="0" w:type="auto"/>
        <w:tblLayout w:type="fixed"/>
        <w:tblCellMar>
          <w:left w:w="62" w:type="dxa"/>
          <w:right w:w="62" w:type="dxa"/>
        </w:tblCellMar>
        <w:tblLook w:val="0000"/>
      </w:tblPr>
      <w:tblGrid>
        <w:gridCol w:w="8513"/>
        <w:gridCol w:w="9"/>
      </w:tblGrid>
      <w:tr w:rsidTr="004E4C6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REQUIRED SKILLS AND KNOWLEDGE</w:t>
            </w:r>
          </w:p>
        </w:tc>
      </w:tr>
      <w:tr w:rsidTr="004E4C6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t>This section describes the essential skills and knowledge and their level, required for this unit.</w:t>
            </w:r>
          </w:p>
        </w:tc>
      </w:tr>
      <w:tr w:rsidTr="004E4C6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rPr>
                <w:rStyle w:val="SpecialBold"/>
              </w:rPr>
              <w:t>Required skills</w:t>
            </w:r>
            <w:r w:rsidRPr="00DF4105">
              <w:t>:</w:t>
            </w:r>
          </w:p>
          <w:p w:rsidR="00000000" w:rsidRPr="00DF4105" w:rsidP="00DF4105">
            <w:pPr>
              <w:pStyle w:val="ListBullet"/>
            </w:pPr>
            <w:r w:rsidRPr="00DF4105">
              <w:t xml:space="preserve">application skills to comply with ergonomic and environmental protection requirements </w:t>
            </w:r>
            <w:r w:rsidRPr="00DF4105">
              <w:t xml:space="preserve">and follow safe operating practices and procedures when using tools </w:t>
            </w:r>
            <w:r w:rsidRPr="00DF4105">
              <w:t>and equipment</w:t>
            </w:r>
          </w:p>
          <w:p w:rsidR="00000000" w:rsidRPr="00DF4105" w:rsidP="00DF4105">
            <w:pPr>
              <w:pStyle w:val="ListBullet"/>
            </w:pPr>
            <w:r w:rsidRPr="00DF4105">
              <w:t>communication skills to accurately follow written and verbal instructions, record and report details of incidents in the work area, and clearly explain information on OHS iss</w:t>
            </w:r>
            <w:r w:rsidRPr="00DF4105">
              <w:t>ues</w:t>
            </w:r>
          </w:p>
          <w:p w:rsidR="00000000" w:rsidP="00DF4105">
            <w:pPr>
              <w:pStyle w:val="ListBullet"/>
              <w:rPr>
                <w:lang w:val="en-NZ"/>
              </w:rPr>
            </w:pPr>
            <w:r w:rsidRPr="00DF4105">
              <w:t>computing skills to access the internet and web pages, prepare and complete online forms, lodge electronic documents and search online databases</w:t>
            </w:r>
          </w:p>
        </w:tc>
      </w:tr>
      <w:tr w:rsidTr="004E4C6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F4105" w:rsidP="00DF4105">
            <w:pPr>
              <w:pStyle w:val="ListBullet"/>
            </w:pPr>
            <w:r w:rsidRPr="00DF4105">
              <w:t xml:space="preserve">evaluation skills to identify potential or existing risks and hazards in the workplace </w:t>
            </w:r>
            <w:r w:rsidRPr="00DF4105">
              <w:t>and interpret and comply with OHS safety signs and symbols</w:t>
            </w:r>
          </w:p>
          <w:p w:rsidR="00000000" w:rsidP="00DF4105">
            <w:pPr>
              <w:pStyle w:val="ListBullet"/>
              <w:rPr>
                <w:lang w:val="en-NZ"/>
              </w:rPr>
            </w:pPr>
            <w:r w:rsidRPr="00DF4105">
              <w:t>interpersonal skills to relate to people from a range of social, cultural and ethnic backgrounds and varying physical and mental abilities.</w:t>
            </w:r>
          </w:p>
        </w:tc>
      </w:tr>
      <w:tr w:rsidTr="004E4C6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rPr>
                <w:rStyle w:val="SpecialBold"/>
              </w:rPr>
              <w:t>Required knowledge and understanding</w:t>
            </w:r>
            <w:r w:rsidRPr="00DF4105">
              <w:t>:</w:t>
            </w:r>
          </w:p>
          <w:p w:rsidR="00000000" w:rsidRPr="00DF4105" w:rsidP="00DF4105">
            <w:pPr>
              <w:pStyle w:val="ListBullet"/>
            </w:pPr>
            <w:r w:rsidRPr="00DF4105">
              <w:t>organisational co</w:t>
            </w:r>
            <w:r w:rsidRPr="00DF4105">
              <w:t>mmunication channels and procedures</w:t>
            </w:r>
          </w:p>
          <w:p w:rsidR="00000000" w:rsidRPr="00DF4105" w:rsidP="00DF4105">
            <w:pPr>
              <w:pStyle w:val="ListBullet"/>
            </w:pPr>
            <w:r w:rsidRPr="00DF4105">
              <w:t>range and meaning of OHS safety signs and symbols</w:t>
            </w:r>
          </w:p>
          <w:p w:rsidR="00000000" w:rsidRPr="00DF4105" w:rsidP="00DF4105">
            <w:pPr>
              <w:pStyle w:val="ListBullet"/>
            </w:pPr>
            <w:r w:rsidRPr="00DF4105">
              <w:t>range of workplace hazards, risks and control measures</w:t>
            </w:r>
          </w:p>
          <w:p w:rsidR="00000000" w:rsidRPr="00DF4105" w:rsidP="00DF4105">
            <w:pPr>
              <w:pStyle w:val="ListBullet"/>
            </w:pPr>
            <w:r w:rsidRPr="00DF4105">
              <w:t>relevant federal and state or territory legislation and local government regulations related to:</w:t>
            </w:r>
          </w:p>
          <w:p w:rsidR="00000000" w:rsidRPr="00DF4105" w:rsidP="00DF4105">
            <w:pPr>
              <w:pStyle w:val="ListBullet2"/>
            </w:pPr>
            <w:r w:rsidRPr="00DF4105">
              <w:t>anti-discriminati</w:t>
            </w:r>
            <w:r w:rsidRPr="00DF4105">
              <w:t>on</w:t>
            </w:r>
          </w:p>
          <w:p w:rsidR="00000000" w:rsidRPr="00DF4105" w:rsidP="00DF4105">
            <w:pPr>
              <w:pStyle w:val="ListBullet2"/>
            </w:pPr>
            <w:r w:rsidRPr="00DF4105">
              <w:t>consumer protection</w:t>
            </w:r>
          </w:p>
          <w:p w:rsidR="00000000" w:rsidRPr="00DF4105" w:rsidP="00DF4105">
            <w:pPr>
              <w:pStyle w:val="ListBullet2"/>
            </w:pPr>
            <w:r w:rsidRPr="00DF4105">
              <w:t>environmental issues</w:t>
            </w:r>
          </w:p>
          <w:p w:rsidR="00000000" w:rsidRPr="00DF4105" w:rsidP="00DF4105">
            <w:pPr>
              <w:pStyle w:val="ListBullet2"/>
            </w:pPr>
            <w:r w:rsidRPr="00DF4105">
              <w:t>equal employment opportunity (EEO)</w:t>
            </w:r>
          </w:p>
          <w:p w:rsidR="00000000" w:rsidRPr="00DF4105" w:rsidP="00DF4105">
            <w:pPr>
              <w:pStyle w:val="ListBullet2"/>
            </w:pPr>
            <w:r w:rsidRPr="00DF4105">
              <w:t>financial probity</w:t>
            </w:r>
          </w:p>
          <w:p w:rsidR="00000000" w:rsidRPr="00DF4105" w:rsidP="00DF4105">
            <w:pPr>
              <w:pStyle w:val="ListBullet2"/>
            </w:pPr>
            <w:r w:rsidRPr="00DF4105">
              <w:t>franchise and business structures</w:t>
            </w:r>
          </w:p>
          <w:p w:rsidR="00000000" w:rsidRPr="00DF4105" w:rsidP="00DF4105">
            <w:pPr>
              <w:pStyle w:val="ListBullet2"/>
            </w:pPr>
            <w:r w:rsidRPr="00DF4105">
              <w:t>industrial relations</w:t>
            </w:r>
          </w:p>
          <w:p w:rsidR="00000000" w:rsidRPr="00DF4105" w:rsidP="00DF4105">
            <w:pPr>
              <w:pStyle w:val="ListBullet2"/>
            </w:pPr>
            <w:r w:rsidRPr="00DF4105">
              <w:t>OHS</w:t>
            </w:r>
          </w:p>
          <w:p w:rsidR="00000000" w:rsidRPr="00DF4105" w:rsidP="00DF4105">
            <w:pPr>
              <w:pStyle w:val="ListBullet2"/>
            </w:pPr>
            <w:r w:rsidRPr="00DF4105">
              <w:t>property sales, leasing and management</w:t>
            </w:r>
          </w:p>
          <w:p w:rsidR="00000000" w:rsidRPr="00DF4105" w:rsidP="00DF4105">
            <w:pPr>
              <w:pStyle w:val="ListBullet"/>
            </w:pPr>
            <w:r w:rsidRPr="00DF4105">
              <w:t>rights and responsibilities of employers and employees with regard to OHS legislation</w:t>
            </w:r>
          </w:p>
          <w:p w:rsidR="00000000" w:rsidRPr="00DF4105" w:rsidP="00DF4105">
            <w:pPr>
              <w:pStyle w:val="ListBullet"/>
            </w:pPr>
            <w:r w:rsidRPr="00DF4105">
              <w:t>techniques to control risks, such as the hierarchy of control</w:t>
            </w:r>
          </w:p>
          <w:p w:rsidR="00000000" w:rsidRPr="00DF4105" w:rsidP="00DF4105">
            <w:pPr>
              <w:pStyle w:val="ListBullet"/>
            </w:pPr>
            <w:r w:rsidRPr="00DF4105">
              <w:t>types and purposes of personal protective clothing and equipment</w:t>
            </w:r>
          </w:p>
          <w:p w:rsidR="00000000" w:rsidRPr="00DF4105" w:rsidP="00DF4105">
            <w:pPr>
              <w:pStyle w:val="ListBullet"/>
            </w:pPr>
            <w:r w:rsidRPr="00DF4105">
              <w:t>workplace OHS management processes and desi</w:t>
            </w:r>
            <w:r w:rsidRPr="00DF4105">
              <w:t>gnated personnel.</w:t>
            </w:r>
          </w:p>
        </w:tc>
      </w:tr>
    </w:tbl>
    <w:p w:rsidR="004E4C67" w:rsidP="00DF4105">
      <w:pPr>
        <w:pStyle w:val="BodyText"/>
      </w:pPr>
    </w:p>
    <w:p w:rsidR="004E4C67" w:rsidP="00DF4105">
      <w:pPr>
        <w:pStyle w:val="BodyText"/>
      </w:pPr>
    </w:p>
    <w:p w:rsidR="00000000" w:rsidRPr="00DF4105" w:rsidP="00DF4105">
      <w:pPr>
        <w:pStyle w:val="Heading1"/>
      </w:pPr>
      <w:bookmarkStart w:id="10" w:name="O_242721"/>
      <w:bookmarkEnd w:id="10"/>
      <w:r w:rsidRPr="00DF4105">
        <w:t>Evidence Guide</w:t>
      </w:r>
    </w:p>
    <w:p w:rsidR="00000000" w:rsidRPr="00DF4105" w:rsidP="00DF4105">
      <w:pPr>
        <w:pStyle w:val="BodyText"/>
      </w:pPr>
      <w:r w:rsidRPr="00DF4105">
        <w:rPr>
          <w:rStyle w:val="SpecialBold"/>
        </w:rPr>
        <w:t>EVIDENCE GUIDE</w:t>
      </w:r>
    </w:p>
    <w:p w:rsidR="00000000" w:rsidRPr="00DF4105" w:rsidP="00DF4105">
      <w:pPr>
        <w:pStyle w:val="BodyText"/>
      </w:pPr>
      <w:r w:rsidRPr="00DF4105">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4E4C6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t xml:space="preserve">This unit of </w:t>
            </w:r>
            <w:r w:rsidRPr="00DF4105">
              <w:t xml:space="preserve">competency could be assessed through practical </w:t>
            </w:r>
            <w:r w:rsidRPr="00DF4105">
              <w:t>demonstration of following defined OHS policies and procedures to ensure own safety and that of others in the workplace. Targeted written (including alternative formats where necessary) or verbal questioning t</w:t>
            </w:r>
            <w:r w:rsidRPr="00DF4105">
              <w:t>o assess the candidate's underpinning knowledge would provide additional supporting evidence of competence. The demonstration and questioning would include collecting evidence of the candidate's knowledge and application of ethical standards and relevant f</w:t>
            </w:r>
            <w:r w:rsidRPr="00DF4105">
              <w:t xml:space="preserve">ederal, and state or territory legislation and regulations. This assessment may be carried out in a simulated or workplace environment. </w:t>
            </w:r>
          </w:p>
        </w:tc>
      </w:tr>
      <w:tr w:rsidTr="004E4C6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A person who demonstrates</w:t>
            </w:r>
            <w:r w:rsidRPr="00DF4105">
              <w:t xml:space="preserve"> competency in this unit must be able to provide evidence of:</w:t>
            </w:r>
          </w:p>
          <w:p w:rsidR="00000000" w:rsidRPr="00DF4105" w:rsidP="00DF4105">
            <w:pPr>
              <w:pStyle w:val="ListBullet"/>
            </w:pPr>
            <w:r w:rsidRPr="00DF4105">
              <w:t xml:space="preserve">identifying potential or existing risks, hazards and incidents in the workplace </w:t>
            </w:r>
          </w:p>
          <w:p w:rsidR="00000000" w:rsidRPr="00DF4105" w:rsidP="00DF4105">
            <w:pPr>
              <w:pStyle w:val="ListBullet"/>
            </w:pPr>
            <w:r w:rsidRPr="00DF4105">
              <w:t xml:space="preserve">carrying out work activities in a safe manner using safe operating practices and procedures </w:t>
            </w:r>
          </w:p>
          <w:p w:rsidR="00000000" w:rsidRPr="00DF4105" w:rsidP="00DF4105">
            <w:pPr>
              <w:pStyle w:val="ListBullet"/>
            </w:pPr>
            <w:r w:rsidRPr="00DF4105">
              <w:t>contributing to and participating in workplace OHS arrangements</w:t>
            </w:r>
          </w:p>
          <w:p w:rsidR="00000000" w:rsidRPr="00DF4105" w:rsidP="00DF4105">
            <w:pPr>
              <w:pStyle w:val="ListBullet"/>
            </w:pPr>
            <w:r w:rsidRPr="00DF4105">
              <w:t>following appropriate OHS risk and hazard response procedures within scope of own role and responsibilities.</w:t>
            </w:r>
          </w:p>
          <w:p w:rsidR="00000000" w:rsidP="00DF4105">
            <w:pPr>
              <w:pStyle w:val="ListBullet"/>
              <w:rPr>
                <w:lang w:val="en-NZ"/>
              </w:rPr>
            </w:pPr>
            <w:r w:rsidRPr="00DF4105">
              <w:t>knowledge of agency practices, ethical standards and legislative requirements assoc</w:t>
            </w:r>
            <w:r w:rsidRPr="00DF4105">
              <w:t>iated with following designated OHS standards in the workplace.</w:t>
            </w:r>
          </w:p>
        </w:tc>
      </w:tr>
      <w:tr w:rsidTr="004E4C6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Resource implications for assessment include:</w:t>
            </w:r>
          </w:p>
          <w:p w:rsidR="00000000" w:rsidRPr="00DF4105" w:rsidP="00DF4105">
            <w:pPr>
              <w:pStyle w:val="ListBullet"/>
            </w:pPr>
            <w:r w:rsidRPr="00DF4105">
              <w:t>access to suitable simulated or real opportunities and resources to demonstrate competence</w:t>
            </w:r>
          </w:p>
          <w:p w:rsidR="00000000" w:rsidRPr="00DF4105" w:rsidP="00DF4105">
            <w:pPr>
              <w:pStyle w:val="ListBullet"/>
            </w:pPr>
            <w:r w:rsidRPr="00DF4105">
              <w:t>asse</w:t>
            </w:r>
            <w:r w:rsidRPr="00DF4105">
              <w:t>ssment instruments that may include personal planner and assessment record book</w:t>
            </w:r>
          </w:p>
          <w:p w:rsidR="00000000" w:rsidRPr="00DF4105" w:rsidP="00DF4105">
            <w:pPr>
              <w:pStyle w:val="ListBullet"/>
            </w:pPr>
            <w:r w:rsidRPr="00DF4105">
              <w:t>access to a registered provider of assessment services.</w:t>
            </w:r>
          </w:p>
          <w:p w:rsidR="00000000" w:rsidRPr="00DF4105" w:rsidP="00DF4105">
            <w:pPr>
              <w:pStyle w:val="BodyText"/>
            </w:pPr>
            <w:r w:rsidRPr="00DF4105">
              <w:t>Where applicable, physical resources should include equipment modified for people with disabilities.</w:t>
            </w:r>
          </w:p>
          <w:p w:rsidR="00000000" w:rsidRPr="00DF4105" w:rsidP="00DF4105">
            <w:pPr>
              <w:pStyle w:val="BodyText"/>
            </w:pPr>
            <w:r w:rsidRPr="00DF4105">
              <w:t>Access must be prov</w:t>
            </w:r>
            <w:r w:rsidRPr="00DF4105">
              <w:t>ided to appropriate learning and/or assessment support when required.</w:t>
            </w:r>
          </w:p>
          <w:p w:rsidR="00000000" w:rsidRPr="00DF4105" w:rsidP="00DF4105">
            <w:pPr>
              <w:pStyle w:val="BodyText"/>
            </w:pPr>
            <w:r w:rsidRPr="00DF4105">
              <w:t>Assessment processes and techniques must be culturally appropriate, and appropriate to the language and literacy capacity of the candidate and the work being performed.</w:t>
            </w:r>
          </w:p>
          <w:p w:rsidR="00000000" w:rsidRPr="00DF4105" w:rsidP="00DF4105">
            <w:pPr>
              <w:pStyle w:val="BodyText"/>
            </w:pPr>
            <w:r w:rsidRPr="00DF4105">
              <w:t>Validity and suff</w:t>
            </w:r>
            <w:r w:rsidRPr="00DF4105">
              <w:t>iciency of evidence require that:</w:t>
            </w:r>
          </w:p>
          <w:p w:rsidR="00000000" w:rsidRPr="00DF4105" w:rsidP="00DF4105">
            <w:pPr>
              <w:pStyle w:val="ListBullet"/>
            </w:pPr>
            <w:r w:rsidRPr="00DF4105">
              <w:t>competency will need to be demonstrated over a period of time reflecting the scope of the role and the practical requirements of the workplace</w:t>
            </w:r>
          </w:p>
          <w:p w:rsidR="00000000" w:rsidRPr="00DF4105" w:rsidP="00DF4105">
            <w:pPr>
              <w:pStyle w:val="ListBullet"/>
            </w:pPr>
            <w:r w:rsidRPr="00DF4105">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DF4105">
              <w:t>the point when the assessor has complete confidence in the person's competence</w:t>
            </w:r>
          </w:p>
          <w:p w:rsidR="00000000" w:rsidRPr="00DF4105" w:rsidP="00DF4105">
            <w:pPr>
              <w:pStyle w:val="ListBullet"/>
            </w:pPr>
            <w:r w:rsidRPr="00DF4105">
              <w:t>all assessment that is part of a structured learning experience must include a combination of direct, indirect and supplementary evidence</w:t>
            </w:r>
          </w:p>
          <w:p w:rsidR="00000000" w:rsidRPr="00DF4105" w:rsidP="00DF4105">
            <w:pPr>
              <w:pStyle w:val="ListBullet"/>
            </w:pPr>
            <w:r w:rsidRPr="00DF4105">
              <w:t xml:space="preserve">where assessment is for the purpose of </w:t>
            </w:r>
            <w:r w:rsidRPr="00DF4105">
              <w:t>recognition (RCC/RPL), the evidence provided will need to be current and show that it represents competency demonstrated over a period of time</w:t>
            </w:r>
          </w:p>
          <w:p w:rsidR="00000000" w:rsidP="00DF4105">
            <w:pPr>
              <w:pStyle w:val="ListBullet"/>
              <w:rPr>
                <w:lang w:val="en-NZ"/>
              </w:rPr>
            </w:pPr>
            <w:r w:rsidRPr="00DF4105">
              <w:t>assessment can be through simulated project-based activity and must include evidence relating to each of the elem</w:t>
            </w:r>
            <w:r w:rsidRPr="00DF4105">
              <w:t>ents in this unit.</w:t>
            </w:r>
          </w:p>
        </w:tc>
      </w:tr>
      <w:tr w:rsidTr="004E4C6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In all cases where practical assessment is used it will be combined with targeted questioning to assess the underpinning knowledge. Questioning will be undertaken in such a manner as is appropriate to the language and literacy levels o</w:t>
            </w:r>
            <w:r w:rsidRPr="00DF4105">
              <w:t>f the candidate and any cultural issues that may affect responses to the questions, and will reflect the requirements of the competency and the work being performed.</w:t>
            </w:r>
          </w:p>
        </w:tc>
      </w:tr>
    </w:tbl>
    <w:p w:rsidR="004E4C67" w:rsidP="00DF4105">
      <w:pPr>
        <w:pStyle w:val="BodyText"/>
      </w:pPr>
    </w:p>
    <w:p w:rsidR="004E4C67" w:rsidP="00DF4105">
      <w:pPr>
        <w:pStyle w:val="BodyText"/>
      </w:pPr>
    </w:p>
    <w:p w:rsidR="00000000" w:rsidRPr="00DF4105" w:rsidP="00DF4105">
      <w:pPr>
        <w:pStyle w:val="Heading1"/>
      </w:pPr>
      <w:bookmarkStart w:id="11" w:name="O_250704"/>
      <w:bookmarkEnd w:id="11"/>
      <w:r w:rsidRPr="00DF4105">
        <w:t>Range Statement</w:t>
      </w:r>
    </w:p>
    <w:p w:rsidR="00000000" w:rsidRPr="00DF4105" w:rsidP="00DF4105">
      <w:pPr>
        <w:pStyle w:val="BodyText"/>
      </w:pPr>
      <w:r w:rsidRPr="00DF4105">
        <w:rPr>
          <w:rStyle w:val="SpecialBold"/>
        </w:rPr>
        <w:t>RANGE STATEMENT</w:t>
      </w:r>
    </w:p>
    <w:p w:rsidR="00000000" w:rsidRPr="00DF4105" w:rsidP="00DF4105">
      <w:pPr>
        <w:pStyle w:val="BodyText"/>
      </w:pPr>
      <w:r w:rsidRPr="00DF4105">
        <w:t xml:space="preserve">The range statement relates to the unit of competency as a whole. It allows for different work environments and situations that may affect performance. </w:t>
      </w:r>
      <w:r w:rsidRPr="00DF4105">
        <w:rPr>
          <w:rStyle w:val="BoldandItalics"/>
        </w:rPr>
        <w:t>Bold italicised</w:t>
      </w:r>
      <w:r w:rsidRPr="00DF4105">
        <w:t xml:space="preserve"> wording in the performance criteria is detailed below. Add any essential operating condi</w:t>
      </w:r>
      <w:r w:rsidRPr="00DF4105">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4E4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BoldandItalics"/>
              </w:rPr>
              <w:t>Legislative requirements</w:t>
            </w:r>
            <w:r w:rsidRPr="00DF410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ListBullet"/>
            </w:pPr>
            <w:r w:rsidRPr="00DF4105">
              <w:t>Australian stan</w:t>
            </w:r>
            <w:r w:rsidRPr="00DF4105">
              <w:t>dards, and quality assurance and certification requirements</w:t>
            </w:r>
          </w:p>
          <w:p w:rsidR="00000000" w:rsidRPr="00DF4105" w:rsidP="00DF4105">
            <w:pPr>
              <w:pStyle w:val="ListBullet"/>
            </w:pPr>
            <w:r w:rsidRPr="00DF4105">
              <w:t>award and enterprise agreements</w:t>
            </w:r>
          </w:p>
          <w:p w:rsidR="00000000" w:rsidRPr="00DF4105" w:rsidP="00DF4105">
            <w:pPr>
              <w:pStyle w:val="ListBullet"/>
            </w:pPr>
            <w:r w:rsidRPr="00DF4105">
              <w:t>privacy requirements</w:t>
            </w:r>
          </w:p>
          <w:p w:rsidR="00000000" w:rsidRPr="00DF4105" w:rsidP="00DF4105">
            <w:pPr>
              <w:pStyle w:val="ListBullet"/>
            </w:pPr>
            <w:r w:rsidRPr="00DF4105">
              <w:t>relevant federal, and state or territory legislation that affects organisational operation, including:</w:t>
            </w:r>
          </w:p>
          <w:p w:rsidR="00000000" w:rsidRPr="00DF4105" w:rsidP="00DF4105">
            <w:pPr>
              <w:pStyle w:val="ListBullet2"/>
            </w:pPr>
            <w:r w:rsidRPr="00DF4105">
              <w:t>anti-discrimination and diversity</w:t>
            </w:r>
          </w:p>
          <w:p w:rsidR="00000000" w:rsidRPr="00DF4105" w:rsidP="00DF4105">
            <w:pPr>
              <w:pStyle w:val="ListBullet2"/>
            </w:pPr>
            <w:r w:rsidRPr="00DF4105">
              <w:t>envir</w:t>
            </w:r>
            <w:r w:rsidRPr="00DF4105">
              <w:t>onmental issues</w:t>
            </w:r>
          </w:p>
          <w:p w:rsidR="00000000" w:rsidRPr="00DF4105" w:rsidP="00DF4105">
            <w:pPr>
              <w:pStyle w:val="ListBullet2"/>
            </w:pPr>
            <w:r w:rsidRPr="00DF4105">
              <w:t>EEO</w:t>
            </w:r>
          </w:p>
          <w:p w:rsidR="00000000" w:rsidRPr="00DF4105" w:rsidP="00DF4105">
            <w:pPr>
              <w:pStyle w:val="ListBullet2"/>
            </w:pPr>
            <w:r w:rsidRPr="00DF4105">
              <w:t>industrial relations</w:t>
            </w:r>
          </w:p>
          <w:p w:rsidR="00000000" w:rsidRPr="00DF4105" w:rsidP="00DF4105">
            <w:pPr>
              <w:pStyle w:val="ListBullet2"/>
            </w:pPr>
            <w:r w:rsidRPr="00DF4105">
              <w:t>OHS</w:t>
            </w:r>
          </w:p>
          <w:p w:rsidR="00000000" w:rsidRPr="00DF4105" w:rsidP="00DF4105">
            <w:pPr>
              <w:pStyle w:val="ListBullet"/>
            </w:pPr>
            <w:r w:rsidRPr="00DF4105">
              <w:t xml:space="preserve">relevant industry codes of practice </w:t>
            </w:r>
          </w:p>
          <w:p w:rsidR="00000000" w:rsidP="00DF4105">
            <w:pPr>
              <w:pStyle w:val="ListBullet"/>
              <w:rPr>
                <w:lang w:val="en-NZ"/>
              </w:rPr>
            </w:pPr>
            <w:r w:rsidRPr="00DF4105">
              <w:t>trade practices.</w:t>
            </w:r>
          </w:p>
        </w:tc>
      </w:tr>
      <w:tr w:rsidTr="004E4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BoldandItalics"/>
              </w:rPr>
              <w:t>Organisational requirements</w:t>
            </w:r>
            <w:r w:rsidRPr="00DF410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ListBullet"/>
            </w:pPr>
            <w:r w:rsidRPr="00DF4105">
              <w:t>business and performance plans</w:t>
            </w:r>
          </w:p>
          <w:p w:rsidR="00000000" w:rsidRPr="00DF4105" w:rsidP="00DF4105">
            <w:pPr>
              <w:pStyle w:val="ListBullet"/>
            </w:pPr>
            <w:r w:rsidRPr="00DF4105">
              <w:t>emergency and evacuation procedures</w:t>
            </w:r>
          </w:p>
          <w:p w:rsidR="00000000" w:rsidRPr="00DF4105" w:rsidP="00DF4105">
            <w:pPr>
              <w:pStyle w:val="ListBullet"/>
            </w:pPr>
            <w:r w:rsidRPr="00DF4105">
              <w:t xml:space="preserve">employer and employee rights and responsibilities </w:t>
            </w:r>
          </w:p>
          <w:p w:rsidR="00000000" w:rsidRPr="00DF4105" w:rsidP="00DF4105">
            <w:pPr>
              <w:pStyle w:val="ListBullet"/>
            </w:pPr>
            <w:r w:rsidRPr="00DF4105">
              <w:t>goals, objectives, plans, systems and processes</w:t>
            </w:r>
          </w:p>
          <w:p w:rsidR="00000000" w:rsidRPr="00DF4105" w:rsidP="00DF4105">
            <w:pPr>
              <w:pStyle w:val="ListBullet"/>
            </w:pPr>
            <w:r w:rsidRPr="00DF4105">
              <w:t>legal and ethical requirements and codes of practice</w:t>
            </w:r>
          </w:p>
          <w:p w:rsidR="00000000" w:rsidRPr="00DF4105" w:rsidP="00DF4105">
            <w:pPr>
              <w:pStyle w:val="ListBullet"/>
            </w:pPr>
            <w:r w:rsidRPr="00DF4105">
              <w:t>OHS policies, procedures and programs</w:t>
            </w:r>
          </w:p>
          <w:p w:rsidR="00000000" w:rsidRPr="00DF4105" w:rsidP="00DF4105">
            <w:pPr>
              <w:pStyle w:val="ListBullet"/>
            </w:pPr>
            <w:r w:rsidRPr="00DF4105">
              <w:t xml:space="preserve">policies and procedures relating to own role and responsibility </w:t>
            </w:r>
          </w:p>
          <w:p w:rsidR="00000000" w:rsidRPr="00DF4105" w:rsidP="00DF4105">
            <w:pPr>
              <w:pStyle w:val="ListBullet"/>
            </w:pPr>
            <w:r w:rsidRPr="00DF4105">
              <w:t>q</w:t>
            </w:r>
            <w:r w:rsidRPr="00DF4105">
              <w:t>uality assurance and procedure manuals</w:t>
            </w:r>
          </w:p>
          <w:p w:rsidR="00000000" w:rsidP="00DF4105">
            <w:pPr>
              <w:pStyle w:val="ListBullet"/>
              <w:rPr>
                <w:lang w:val="en-NZ"/>
              </w:rPr>
            </w:pPr>
            <w:r w:rsidRPr="00DF4105">
              <w:t>records and information systems and processes.</w:t>
            </w:r>
          </w:p>
        </w:tc>
      </w:tr>
      <w:tr w:rsidTr="004E4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BoldandItalics"/>
              </w:rPr>
              <w:t>OHS policies and procedures</w:t>
            </w:r>
            <w:r w:rsidRPr="00DF4105">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ListBullet"/>
            </w:pPr>
            <w:r w:rsidRPr="00DF4105">
              <w:t xml:space="preserve">consultative arrangements for employees </w:t>
            </w:r>
          </w:p>
          <w:p w:rsidR="00000000" w:rsidRPr="00DF4105" w:rsidP="00DF4105">
            <w:pPr>
              <w:pStyle w:val="ListBullet"/>
            </w:pPr>
            <w:r w:rsidRPr="00DF4105">
              <w:t>emergency and evacuation procedures</w:t>
            </w:r>
          </w:p>
          <w:p w:rsidR="00000000" w:rsidRPr="00DF4105" w:rsidP="00DF4105">
            <w:pPr>
              <w:pStyle w:val="ListBullet"/>
            </w:pPr>
            <w:r w:rsidRPr="00DF4105">
              <w:t xml:space="preserve">equipment maintenance and use </w:t>
            </w:r>
          </w:p>
          <w:p w:rsidR="00000000" w:rsidRPr="00DF4105" w:rsidP="00DF4105">
            <w:pPr>
              <w:pStyle w:val="ListBullet"/>
            </w:pPr>
            <w:r w:rsidRPr="00DF4105">
              <w:t>first aid</w:t>
            </w:r>
          </w:p>
          <w:p w:rsidR="00000000" w:rsidRPr="00DF4105" w:rsidP="00DF4105">
            <w:pPr>
              <w:pStyle w:val="ListBullet"/>
            </w:pPr>
            <w:r w:rsidRPr="00DF4105">
              <w:t xml:space="preserve">hazard </w:t>
            </w:r>
            <w:r w:rsidRPr="00DF4105">
              <w:t>and risk identification and reporting</w:t>
            </w:r>
          </w:p>
          <w:p w:rsidR="00000000" w:rsidRPr="00DF4105" w:rsidP="00DF4105">
            <w:pPr>
              <w:pStyle w:val="ListBullet"/>
            </w:pPr>
            <w:r w:rsidRPr="00DF4105">
              <w:t>hazard, incident and accident investigation</w:t>
            </w:r>
          </w:p>
          <w:p w:rsidR="00000000" w:rsidRPr="00DF4105" w:rsidP="00DF4105">
            <w:pPr>
              <w:pStyle w:val="ListBullet"/>
            </w:pPr>
            <w:r w:rsidRPr="00DF4105">
              <w:t>OHS audits and safety inspections</w:t>
            </w:r>
          </w:p>
          <w:p w:rsidR="00000000" w:rsidRPr="00DF4105" w:rsidP="00DF4105">
            <w:pPr>
              <w:pStyle w:val="ListBullet"/>
            </w:pPr>
            <w:r w:rsidRPr="00DF4105">
              <w:t>on-site contractors, visitors and members of public</w:t>
            </w:r>
          </w:p>
          <w:p w:rsidR="00000000" w:rsidRPr="00DF4105" w:rsidP="00DF4105">
            <w:pPr>
              <w:pStyle w:val="ListBullet"/>
            </w:pPr>
            <w:r w:rsidRPr="00DF4105">
              <w:t>risk assessment and control measures</w:t>
            </w:r>
          </w:p>
          <w:p w:rsidR="00000000" w:rsidRPr="00DF4105" w:rsidP="00DF4105">
            <w:pPr>
              <w:pStyle w:val="ListBullet"/>
            </w:pPr>
            <w:r w:rsidRPr="00DF4105">
              <w:t>safe operating procedures and instructions</w:t>
            </w:r>
          </w:p>
          <w:p w:rsidR="00000000" w:rsidRPr="00DF4105" w:rsidP="00DF4105">
            <w:pPr>
              <w:pStyle w:val="ListBullet"/>
            </w:pPr>
            <w:r w:rsidRPr="00DF4105">
              <w:t>transport, use and storage of dangerous goods and hazardous substances</w:t>
            </w:r>
          </w:p>
          <w:p w:rsidR="00000000" w:rsidP="00DF4105">
            <w:pPr>
              <w:pStyle w:val="ListBullet"/>
              <w:rPr>
                <w:lang w:val="en-NZ"/>
              </w:rPr>
            </w:pPr>
            <w:r w:rsidRPr="00DF4105">
              <w:t>use and maintenance of personal protective clothing and equipment.</w:t>
            </w:r>
          </w:p>
        </w:tc>
      </w:tr>
      <w:tr w:rsidTr="004E4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BoldandItalics"/>
              </w:rPr>
              <w:t>Risks and hazards</w:t>
            </w:r>
            <w:r w:rsidRPr="00DF4105">
              <w:t>:</w:t>
            </w: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ListBullet"/>
            </w:pPr>
            <w:r w:rsidRPr="00DF4105">
              <w:t>may be:</w:t>
            </w:r>
          </w:p>
          <w:p w:rsidR="00000000" w:rsidRPr="00DF4105" w:rsidP="00DF4105">
            <w:pPr>
              <w:pStyle w:val="ListBullet2"/>
            </w:pPr>
            <w:r w:rsidRPr="00DF4105">
              <w:t>environmental</w:t>
            </w:r>
          </w:p>
          <w:p w:rsidR="00000000" w:rsidRPr="00DF4105" w:rsidP="00DF4105">
            <w:pPr>
              <w:pStyle w:val="ListBullet2"/>
            </w:pPr>
            <w:r w:rsidRPr="00DF4105">
              <w:t>ergonomic</w:t>
            </w:r>
          </w:p>
          <w:p w:rsidR="00000000" w:rsidRPr="00DF4105" w:rsidP="00DF4105">
            <w:pPr>
              <w:pStyle w:val="ListBullet2"/>
            </w:pPr>
            <w:r w:rsidRPr="00DF4105">
              <w:t xml:space="preserve">hazardous materials </w:t>
            </w:r>
          </w:p>
          <w:p w:rsidR="00000000" w:rsidRPr="00DF4105" w:rsidP="00DF4105">
            <w:pPr>
              <w:pStyle w:val="ListBullet2"/>
            </w:pPr>
            <w:r w:rsidRPr="00DF4105">
              <w:t>loose objects and fixtures</w:t>
            </w:r>
          </w:p>
          <w:p w:rsidR="00000000" w:rsidRPr="00DF4105" w:rsidP="00DF4105">
            <w:pPr>
              <w:pStyle w:val="ListBullet2"/>
            </w:pPr>
            <w:r w:rsidRPr="00DF4105">
              <w:t>mechanical and electrical</w:t>
            </w:r>
          </w:p>
          <w:p w:rsidR="00000000" w:rsidRPr="00DF4105" w:rsidP="00DF4105">
            <w:pPr>
              <w:pStyle w:val="ListBullet2"/>
            </w:pPr>
            <w:r w:rsidRPr="00DF4105">
              <w:t>obstructions</w:t>
            </w:r>
          </w:p>
          <w:p w:rsidR="00000000" w:rsidRPr="00DF4105" w:rsidP="00DF4105">
            <w:pPr>
              <w:pStyle w:val="ListBullet"/>
            </w:pPr>
            <w:r w:rsidRPr="00DF4105">
              <w:t>may be identified through:</w:t>
            </w:r>
          </w:p>
          <w:p w:rsidR="00000000" w:rsidRPr="00DF4105" w:rsidP="00DF4105">
            <w:pPr>
              <w:pStyle w:val="ListBullet2"/>
            </w:pPr>
            <w:r w:rsidRPr="00DF4105">
              <w:t>continuous monitoring of equipment operation and work areas prior to and during work activities</w:t>
            </w:r>
          </w:p>
          <w:p w:rsidR="00000000" w:rsidRPr="00DF4105" w:rsidP="00DF4105">
            <w:pPr>
              <w:pStyle w:val="ListBullet2"/>
            </w:pPr>
            <w:r w:rsidRPr="00DF4105">
              <w:t>ongoing training</w:t>
            </w:r>
          </w:p>
          <w:p w:rsidR="00000000" w:rsidRPr="00DF4105" w:rsidP="00DF4105">
            <w:pPr>
              <w:pStyle w:val="ListBullet2"/>
            </w:pPr>
            <w:r w:rsidRPr="00DF4105">
              <w:t>regular housekeeping activities</w:t>
            </w:r>
          </w:p>
          <w:p w:rsidR="00000000" w:rsidRPr="00DF4105" w:rsidP="00DF4105">
            <w:pPr>
              <w:pStyle w:val="ListBullet2"/>
            </w:pPr>
            <w:r w:rsidRPr="00DF4105">
              <w:t>regular formal and informal consultation an</w:t>
            </w:r>
            <w:r w:rsidRPr="00DF4105">
              <w:t>d meetings with colleagues</w:t>
            </w:r>
          </w:p>
          <w:p w:rsidR="00000000" w:rsidRPr="00DF4105" w:rsidP="00DF4105">
            <w:pPr>
              <w:pStyle w:val="ListBullet2"/>
            </w:pPr>
            <w:r w:rsidRPr="00DF4105">
              <w:t>regular inspections of equipment and work areas</w:t>
            </w:r>
          </w:p>
          <w:p w:rsidR="00000000" w:rsidRPr="00DF4105" w:rsidP="00DF4105">
            <w:pPr>
              <w:pStyle w:val="ListBullet2"/>
            </w:pPr>
            <w:r w:rsidRPr="00DF4105">
              <w:t>review of health and safety records, such as:</w:t>
            </w:r>
          </w:p>
          <w:p w:rsidR="00000000" w:rsidRPr="00DF4105" w:rsidP="00DF4105">
            <w:pPr>
              <w:pStyle w:val="BodyText"/>
            </w:pPr>
            <w:r w:rsidRPr="00DF4105">
              <w:t>hazard reports</w:t>
            </w:r>
          </w:p>
          <w:p w:rsidR="00000000" w:rsidP="00DF4105">
            <w:pPr>
              <w:pStyle w:val="BodyText"/>
              <w:rPr>
                <w:lang w:val="en-NZ"/>
              </w:rPr>
            </w:pPr>
            <w:r w:rsidRPr="00DF4105">
              <w:t>dangerous goods registers.</w:t>
            </w:r>
          </w:p>
        </w:tc>
      </w:tr>
      <w:tr w:rsidTr="004E4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BoldandItalics"/>
              </w:rPr>
              <w:t>Relevant people</w:t>
            </w:r>
            <w:r w:rsidRPr="00DF410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ListBullet"/>
            </w:pPr>
            <w:r w:rsidRPr="00DF4105">
              <w:t>clients</w:t>
            </w:r>
          </w:p>
          <w:p w:rsidR="00000000" w:rsidRPr="00DF4105" w:rsidP="00DF4105">
            <w:pPr>
              <w:pStyle w:val="ListBullet"/>
            </w:pPr>
            <w:r w:rsidRPr="00DF4105">
              <w:t>colleagues</w:t>
            </w:r>
          </w:p>
          <w:p w:rsidR="00000000" w:rsidRPr="00DF4105" w:rsidP="00DF4105">
            <w:pPr>
              <w:pStyle w:val="ListBullet"/>
            </w:pPr>
            <w:r w:rsidRPr="00DF4105">
              <w:t>designated OHS representatives</w:t>
            </w:r>
          </w:p>
          <w:p w:rsidR="00000000" w:rsidRPr="00DF4105" w:rsidP="00DF4105">
            <w:pPr>
              <w:pStyle w:val="ListBullet"/>
            </w:pPr>
            <w:r w:rsidRPr="00DF4105">
              <w:t>emergency personnel</w:t>
            </w:r>
          </w:p>
          <w:p w:rsidR="00000000" w:rsidP="00DF4105">
            <w:pPr>
              <w:pStyle w:val="ListBullet"/>
              <w:rPr>
                <w:lang w:val="en-NZ"/>
              </w:rPr>
            </w:pPr>
            <w:r w:rsidRPr="00DF4105">
              <w:t>supervisors.</w:t>
            </w:r>
          </w:p>
        </w:tc>
      </w:tr>
      <w:tr w:rsidTr="004E4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BoldandItalics"/>
              </w:rPr>
              <w:t>Procedures for controlling risks and hazards</w:t>
            </w:r>
            <w:r w:rsidRPr="00DF410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ListBullet"/>
            </w:pPr>
            <w:r w:rsidRPr="00DF4105">
              <w:t>compliance with environmental requirements</w:t>
            </w:r>
          </w:p>
          <w:p w:rsidR="00000000" w:rsidRPr="00DF4105" w:rsidP="00DF4105">
            <w:pPr>
              <w:pStyle w:val="ListBullet"/>
            </w:pPr>
            <w:r w:rsidRPr="00DF4105">
              <w:t>compliance with ergonomic requirements, including safe lifting and manual handling procedures</w:t>
            </w:r>
          </w:p>
          <w:p w:rsidR="00000000" w:rsidRPr="00DF4105" w:rsidP="00DF4105">
            <w:pPr>
              <w:pStyle w:val="ListBullet"/>
            </w:pPr>
            <w:r w:rsidRPr="00DF4105">
              <w:t>correct selection, use, st</w:t>
            </w:r>
            <w:r w:rsidRPr="00DF4105">
              <w:t>orage and maintenance procedures for personal protective clothing and equipment</w:t>
            </w:r>
          </w:p>
          <w:p w:rsidR="00000000" w:rsidRPr="00DF4105" w:rsidP="00DF4105">
            <w:pPr>
              <w:pStyle w:val="ListBullet"/>
            </w:pPr>
            <w:r w:rsidRPr="00DF4105">
              <w:t>emergency, fire and accident procedures</w:t>
            </w:r>
          </w:p>
          <w:p w:rsidR="00000000" w:rsidRPr="00DF4105" w:rsidP="00DF4105">
            <w:pPr>
              <w:pStyle w:val="ListBullet"/>
            </w:pPr>
            <w:r w:rsidRPr="00DF4105">
              <w:t>following safe operating procedures</w:t>
            </w:r>
          </w:p>
          <w:p w:rsidR="00000000" w:rsidRPr="00DF4105" w:rsidP="00DF4105">
            <w:pPr>
              <w:pStyle w:val="ListBullet"/>
            </w:pPr>
            <w:r w:rsidRPr="00DF4105">
              <w:t>hazard, accident and incident reporting procedures</w:t>
            </w:r>
          </w:p>
          <w:p w:rsidR="00000000" w:rsidP="00DF4105">
            <w:pPr>
              <w:pStyle w:val="ListBullet"/>
              <w:rPr>
                <w:lang w:val="en-NZ"/>
              </w:rPr>
            </w:pPr>
            <w:r w:rsidRPr="00DF4105">
              <w:t>regular OHS consultations.</w:t>
            </w:r>
          </w:p>
        </w:tc>
      </w:tr>
      <w:tr w:rsidTr="004E4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BoldandItalics"/>
              </w:rPr>
              <w:t>Participative arrangements</w:t>
            </w:r>
            <w:r w:rsidRPr="00DF4105">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DF4105" w:rsidP="00DF4105">
            <w:pPr>
              <w:pStyle w:val="ListBullet"/>
            </w:pPr>
            <w:r w:rsidRPr="00DF4105">
              <w:t>formal and informal meetings to discuss OHS matters</w:t>
            </w:r>
          </w:p>
          <w:p w:rsidR="00000000" w:rsidRPr="00DF4105" w:rsidP="00DF4105">
            <w:pPr>
              <w:pStyle w:val="ListBullet"/>
            </w:pPr>
            <w:r w:rsidRPr="00DF4105">
              <w:t>mechanism for conveying employee suggestions, requests and concerns to management</w:t>
            </w:r>
          </w:p>
          <w:p w:rsidR="00000000" w:rsidRPr="00DF4105" w:rsidP="00DF4105">
            <w:pPr>
              <w:pStyle w:val="ListBullet"/>
            </w:pPr>
            <w:r w:rsidRPr="00DF4105">
              <w:t>OHS committees, such as consultative, planning and purchasing committees.</w:t>
            </w:r>
          </w:p>
        </w:tc>
      </w:tr>
    </w:tbl>
    <w:p w:rsidR="004E4C67" w:rsidP="00DF4105">
      <w:pPr>
        <w:pStyle w:val="BodyText"/>
      </w:pPr>
    </w:p>
    <w:p w:rsidR="004E4C67" w:rsidP="00DF4105">
      <w:pPr>
        <w:pStyle w:val="BodyText"/>
      </w:pPr>
    </w:p>
    <w:p w:rsidR="00000000" w:rsidRPr="00DF4105" w:rsidP="00DF4105">
      <w:pPr>
        <w:pStyle w:val="Heading1"/>
      </w:pPr>
      <w:bookmarkStart w:id="12" w:name="O_200789"/>
      <w:bookmarkEnd w:id="12"/>
      <w:r w:rsidRPr="00DF4105">
        <w:t>Unit Sector(s)</w:t>
      </w:r>
    </w:p>
    <w:tbl>
      <w:tblPr>
        <w:tblW w:w="0" w:type="auto"/>
        <w:tblLayout w:type="fixed"/>
        <w:tblCellMar>
          <w:left w:w="62" w:type="dxa"/>
          <w:right w:w="62" w:type="dxa"/>
        </w:tblCellMar>
        <w:tblLook w:val="0000"/>
      </w:tblPr>
      <w:tblGrid>
        <w:gridCol w:w="2920"/>
        <w:gridCol w:w="5629"/>
      </w:tblGrid>
      <w:tr w:rsidTr="004E4C67">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Unit sector</w:t>
            </w:r>
          </w:p>
        </w:tc>
        <w:tc>
          <w:tcPr>
            <w:tcW w:w="5629"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Property development, sales and management</w:t>
            </w:r>
          </w:p>
        </w:tc>
      </w:tr>
    </w:tbl>
    <w:p w:rsidR="004E4C67" w:rsidP="00DF4105">
      <w:pPr>
        <w:pStyle w:val="BodyText"/>
      </w:pPr>
    </w:p>
    <w:p w:rsidR="004E4C67" w:rsidP="00DF4105">
      <w:pPr>
        <w:pStyle w:val="BodyText"/>
      </w:pPr>
    </w:p>
    <w:p w:rsidR="00000000" w:rsidRPr="00DF4105" w:rsidP="00DF4105">
      <w:pPr>
        <w:pStyle w:val="Heading1"/>
      </w:pPr>
      <w:bookmarkStart w:id="13" w:name="O_200788"/>
      <w:bookmarkEnd w:id="13"/>
      <w:r w:rsidRPr="00DF4105">
        <w:t>Competency field</w:t>
      </w:r>
    </w:p>
    <w:tbl>
      <w:tblPr>
        <w:tblW w:w="0" w:type="auto"/>
        <w:tblLayout w:type="fixed"/>
        <w:tblCellMar>
          <w:left w:w="62" w:type="dxa"/>
          <w:right w:w="62" w:type="dxa"/>
        </w:tblCellMar>
        <w:tblLook w:val="0000"/>
      </w:tblPr>
      <w:tblGrid>
        <w:gridCol w:w="2920"/>
        <w:gridCol w:w="5629"/>
      </w:tblGrid>
      <w:tr w:rsidTr="004E4C67">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DF4105">
            <w:pPr>
              <w:pStyle w:val="BodyText"/>
              <w:rPr>
                <w:lang w:val="en-NZ"/>
              </w:rPr>
            </w:pPr>
            <w:r w:rsidRPr="00DF4105">
              <w:rPr>
                <w:rStyle w:val="SpecialBold"/>
              </w:rPr>
              <w:t>Competency field</w:t>
            </w:r>
          </w:p>
        </w:tc>
        <w:tc>
          <w:tcPr>
            <w:tcW w:w="5629" w:type="dxa"/>
            <w:tcBorders>
              <w:top w:val="nil"/>
              <w:left w:val="nil"/>
              <w:bottom w:val="nil"/>
              <w:right w:val="nil"/>
            </w:tcBorders>
            <w:tcMar>
              <w:top w:w="0" w:type="dxa"/>
              <w:left w:w="62" w:type="dxa"/>
              <w:bottom w:w="0" w:type="dxa"/>
              <w:right w:w="62" w:type="dxa"/>
            </w:tcMar>
          </w:tcPr>
          <w:p w:rsidR="00000000" w:rsidRPr="00DF4105" w:rsidP="00DF4105">
            <w:pPr>
              <w:pStyle w:val="BodyText"/>
            </w:pPr>
            <w:r w:rsidRPr="00DF4105">
              <w:t>Property operations and development</w:t>
            </w:r>
          </w:p>
        </w:tc>
      </w:tr>
    </w:tbl>
    <w:p w:rsidR="004E4C67" w:rsidP="00DF4105">
      <w:pPr>
        <w:pStyle w:val="BodyText"/>
      </w:pPr>
    </w:p>
    <w:p w:rsidR="004E4C67" w:rsidP="00DF4105">
      <w:pPr>
        <w:pStyle w:val="BodyText"/>
      </w:pPr>
    </w:p>
    <w:p w:rsidR="00000000" w:rsidRPr="00DF4105" w:rsidP="00DF4105"/>
    <w:sectPr w:rsidSect="00DF41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C67" w:rsidP="004E4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67" w:rsidP="00DF4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4C67" w:rsidP="00DF41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E4C67" w:rsidP="00DF41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C67" w:rsidP="004E4C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C67" w:rsidP="00DF4105">
    <w:pPr>
      <w:pStyle w:val="Header"/>
      <w:framePr w:wrap="around"/>
    </w:pPr>
    <w:r>
      <w:fldChar w:fldCharType="begin"/>
    </w:r>
    <w:r>
      <w:instrText xml:space="preserve"> TITLE   \* MERGEFORMAT </w:instrText>
    </w:r>
    <w:r>
      <w:fldChar w:fldCharType="separate"/>
    </w:r>
    <w:r>
      <w:t>CPPDSM3009A Maintain workplace safety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4C67" w:rsidP="00DF41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1C3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10C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80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1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105"/>
    <w:pPr>
      <w:spacing w:before="360" w:after="60"/>
      <w:outlineLvl w:val="0"/>
    </w:pPr>
    <w:rPr>
      <w:sz w:val="32"/>
    </w:rPr>
  </w:style>
  <w:style w:type="paragraph" w:styleId="Heading2">
    <w:name w:val="heading 2"/>
    <w:basedOn w:val="HeadingBase"/>
    <w:next w:val="BodyText"/>
    <w:link w:val="Heading2Char"/>
    <w:qFormat/>
    <w:rsid w:val="00DF4105"/>
    <w:pPr>
      <w:keepLines/>
      <w:spacing w:before="240" w:after="120"/>
      <w:outlineLvl w:val="1"/>
    </w:pPr>
    <w:rPr>
      <w:sz w:val="28"/>
      <w:szCs w:val="40"/>
    </w:rPr>
  </w:style>
  <w:style w:type="paragraph" w:styleId="Heading3">
    <w:name w:val="heading 3"/>
    <w:basedOn w:val="HeadingBase"/>
    <w:next w:val="BodyText"/>
    <w:link w:val="Heading3Char"/>
    <w:qFormat/>
    <w:rsid w:val="00DF4105"/>
    <w:pPr>
      <w:spacing w:before="180" w:after="120"/>
      <w:outlineLvl w:val="2"/>
    </w:pPr>
    <w:rPr>
      <w:spacing w:val="-10"/>
      <w:kern w:val="32"/>
    </w:rPr>
  </w:style>
  <w:style w:type="paragraph" w:styleId="Heading4">
    <w:name w:val="heading 4"/>
    <w:basedOn w:val="HeadingBase"/>
    <w:next w:val="BodyText"/>
    <w:link w:val="Heading4Char"/>
    <w:qFormat/>
    <w:rsid w:val="00DF4105"/>
    <w:pPr>
      <w:spacing w:before="160" w:after="120"/>
      <w:outlineLvl w:val="3"/>
    </w:pPr>
    <w:rPr>
      <w:sz w:val="22"/>
    </w:rPr>
  </w:style>
  <w:style w:type="paragraph" w:styleId="Heading5">
    <w:name w:val="heading 5"/>
    <w:basedOn w:val="HeadingBase"/>
    <w:next w:val="Normal"/>
    <w:link w:val="Heading5Char"/>
    <w:qFormat/>
    <w:rsid w:val="00DF4105"/>
    <w:pPr>
      <w:spacing w:before="80"/>
      <w:outlineLvl w:val="4"/>
    </w:pPr>
    <w:rPr>
      <w:color w:val="918585"/>
      <w:sz w:val="20"/>
    </w:rPr>
  </w:style>
  <w:style w:type="paragraph" w:styleId="Heading6">
    <w:name w:val="heading 6"/>
    <w:basedOn w:val="HeadingBase"/>
    <w:next w:val="Normal"/>
    <w:link w:val="Heading6Char"/>
    <w:qFormat/>
    <w:rsid w:val="00DF4105"/>
    <w:pPr>
      <w:spacing w:before="60"/>
      <w:outlineLvl w:val="5"/>
    </w:pPr>
    <w:rPr>
      <w:color w:val="918585"/>
      <w:sz w:val="20"/>
    </w:rPr>
  </w:style>
  <w:style w:type="paragraph" w:styleId="Heading7">
    <w:name w:val="heading 7"/>
    <w:basedOn w:val="Normal"/>
    <w:next w:val="Normal"/>
    <w:link w:val="Heading7Char"/>
    <w:qFormat/>
    <w:rsid w:val="00DF4105"/>
    <w:pPr>
      <w:ind w:left="720"/>
      <w:outlineLvl w:val="6"/>
    </w:pPr>
    <w:rPr>
      <w:i/>
    </w:rPr>
  </w:style>
  <w:style w:type="paragraph" w:styleId="Heading8">
    <w:name w:val="heading 8"/>
    <w:basedOn w:val="Normal"/>
    <w:next w:val="Normal"/>
    <w:link w:val="Heading8Char"/>
    <w:qFormat/>
    <w:rsid w:val="00DF4105"/>
    <w:pPr>
      <w:ind w:left="720"/>
      <w:outlineLvl w:val="7"/>
    </w:pPr>
    <w:rPr>
      <w:i/>
    </w:rPr>
  </w:style>
  <w:style w:type="paragraph" w:styleId="Heading9">
    <w:name w:val="heading 9"/>
    <w:basedOn w:val="Normal"/>
    <w:next w:val="Normal"/>
    <w:link w:val="Heading9Char"/>
    <w:qFormat/>
    <w:rsid w:val="00DF4105"/>
    <w:pPr>
      <w:ind w:left="720"/>
      <w:outlineLvl w:val="8"/>
    </w:pPr>
    <w:rPr>
      <w:i/>
    </w:rPr>
  </w:style>
  <w:style w:type="character" w:default="1" w:styleId="DefaultParagraphFont">
    <w:name w:val="Default Paragraph Font"/>
    <w:uiPriority w:val="1"/>
    <w:unhideWhenUsed/>
    <w:rsid w:val="00DF4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105"/>
  </w:style>
  <w:style w:type="character" w:customStyle="1" w:styleId="Heading1Char">
    <w:name w:val="Heading 1 Char"/>
    <w:basedOn w:val="DefaultParagraphFont"/>
    <w:link w:val="Heading1"/>
    <w:rsid w:val="00DF4105"/>
    <w:rPr>
      <w:rFonts w:ascii="Times New Roman" w:eastAsia="Times New Roman" w:hAnsi="Times New Roman" w:cs="Times New Roman"/>
      <w:b/>
      <w:sz w:val="32"/>
      <w:szCs w:val="20"/>
      <w:lang w:eastAsia="en-US"/>
    </w:rPr>
  </w:style>
  <w:style w:type="paragraph" w:styleId="BodyText">
    <w:name w:val="Body Text"/>
    <w:basedOn w:val="Normal"/>
    <w:link w:val="BodyTextChar"/>
    <w:rsid w:val="00DF41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105"/>
    <w:rPr>
      <w:rFonts w:ascii="Times New Roman" w:eastAsia="Times New Roman" w:hAnsi="Times New Roman" w:cs="Times New Roman"/>
      <w:sz w:val="24"/>
      <w:lang w:val="en-US" w:eastAsia="en-US"/>
    </w:rPr>
  </w:style>
  <w:style w:type="paragraph" w:styleId="Footer">
    <w:name w:val="footer"/>
    <w:basedOn w:val="Normal"/>
    <w:link w:val="FooterChar"/>
    <w:rsid w:val="00DF4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105"/>
    <w:rPr>
      <w:rFonts w:ascii="Times New Roman" w:eastAsia="Times New Roman" w:hAnsi="Times New Roman" w:cs="Times New Roman"/>
      <w:sz w:val="16"/>
      <w:lang w:val="en-US" w:eastAsia="en-US"/>
    </w:rPr>
  </w:style>
  <w:style w:type="paragraph" w:styleId="List">
    <w:name w:val="List"/>
    <w:basedOn w:val="BodyText"/>
    <w:next w:val="BodyText"/>
    <w:rsid w:val="00DF4105"/>
    <w:pPr>
      <w:tabs>
        <w:tab w:val="left" w:pos="340"/>
      </w:tabs>
      <w:spacing w:before="60" w:after="60"/>
      <w:ind w:left="340" w:hanging="340"/>
    </w:pPr>
  </w:style>
  <w:style w:type="paragraph" w:styleId="ListBullet">
    <w:name w:val="List Bullet"/>
    <w:basedOn w:val="List"/>
    <w:rsid w:val="00DF4105"/>
    <w:pPr>
      <w:numPr>
        <w:numId w:val="13"/>
      </w:numPr>
      <w:tabs>
        <w:tab w:val="clear" w:pos="340"/>
      </w:tabs>
      <w:spacing w:before="40" w:after="40"/>
    </w:pPr>
  </w:style>
  <w:style w:type="character" w:customStyle="1" w:styleId="SpecialBold">
    <w:name w:val="Special Bold"/>
    <w:basedOn w:val="DefaultParagraphFont"/>
    <w:rsid w:val="00DF4105"/>
    <w:rPr>
      <w:b/>
      <w:spacing w:val="0"/>
    </w:rPr>
  </w:style>
  <w:style w:type="paragraph" w:styleId="ListBullet2">
    <w:name w:val="List Bullet 2"/>
    <w:basedOn w:val="List2"/>
    <w:rsid w:val="00DF4105"/>
    <w:pPr>
      <w:numPr>
        <w:numId w:val="14"/>
      </w:numPr>
      <w:tabs>
        <w:tab w:val="clear" w:pos="680"/>
      </w:tabs>
    </w:pPr>
  </w:style>
  <w:style w:type="paragraph" w:styleId="Header">
    <w:name w:val="header"/>
    <w:basedOn w:val="Normal"/>
    <w:link w:val="HeaderChar"/>
    <w:rsid w:val="00DF4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1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105"/>
    <w:pPr>
      <w:spacing w:before="240" w:after="120"/>
      <w:outlineLvl w:val="0"/>
    </w:pPr>
    <w:rPr>
      <w:rFonts w:ascii="Times New Roman" w:hAnsi="Times New Roman"/>
      <w:b/>
      <w:sz w:val="28"/>
    </w:rPr>
  </w:style>
  <w:style w:type="paragraph" w:customStyle="1" w:styleId="AllowPageBreak">
    <w:name w:val="AllowPageBreak"/>
    <w:rsid w:val="00DF41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4105"/>
    <w:rPr>
      <w:b/>
      <w:i/>
      <w:u w:val="none"/>
    </w:rPr>
  </w:style>
  <w:style w:type="character" w:customStyle="1" w:styleId="Heading2Char">
    <w:name w:val="Heading 2 Char"/>
    <w:basedOn w:val="DefaultParagraphFont"/>
    <w:link w:val="Heading2"/>
    <w:rsid w:val="00DF4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1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1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105"/>
    <w:rPr>
      <w:rFonts w:ascii="Courier New" w:eastAsia="Times New Roman" w:hAnsi="Courier New" w:cs="Times New Roman"/>
      <w:i/>
      <w:szCs w:val="20"/>
      <w:lang w:val="en-US" w:eastAsia="en-US"/>
    </w:rPr>
  </w:style>
  <w:style w:type="paragraph" w:customStyle="1" w:styleId="HeadingBase">
    <w:name w:val="Heading Base"/>
    <w:rsid w:val="00DF4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105"/>
    <w:pPr>
      <w:tabs>
        <w:tab w:val="right" w:leader="dot" w:pos="9072"/>
      </w:tabs>
      <w:ind w:left="567"/>
    </w:pPr>
    <w:rPr>
      <w:szCs w:val="22"/>
    </w:rPr>
  </w:style>
  <w:style w:type="paragraph" w:customStyle="1" w:styleId="TOCBase">
    <w:name w:val="TOC Base"/>
    <w:rsid w:val="00DF4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105"/>
    <w:pPr>
      <w:tabs>
        <w:tab w:val="right" w:leader="dot" w:pos="9072"/>
      </w:tabs>
      <w:spacing w:before="40" w:after="40"/>
      <w:ind w:left="284"/>
    </w:pPr>
    <w:rPr>
      <w:rFonts w:ascii="Times New Roman" w:hAnsi="Times New Roman"/>
    </w:rPr>
  </w:style>
  <w:style w:type="paragraph" w:styleId="TOC1">
    <w:name w:val="toc 1"/>
    <w:basedOn w:val="TOCBase"/>
    <w:next w:val="Normal"/>
    <w:rsid w:val="00DF41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105"/>
    <w:pPr>
      <w:spacing w:before="5040"/>
      <w:jc w:val="center"/>
    </w:pPr>
    <w:rPr>
      <w:sz w:val="48"/>
      <w:szCs w:val="72"/>
      <w:lang w:val="en-US"/>
    </w:rPr>
  </w:style>
  <w:style w:type="character" w:customStyle="1" w:styleId="TitleChar">
    <w:name w:val="Title Char"/>
    <w:basedOn w:val="DefaultParagraphFont"/>
    <w:link w:val="Title"/>
    <w:rsid w:val="00DF4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105"/>
    <w:pPr>
      <w:tabs>
        <w:tab w:val="left" w:pos="3600"/>
        <w:tab w:val="left" w:pos="3958"/>
      </w:tabs>
    </w:pPr>
  </w:style>
  <w:style w:type="paragraph" w:customStyle="1" w:styleId="Note">
    <w:name w:val="Note"/>
    <w:basedOn w:val="BodyText"/>
    <w:rsid w:val="00DF4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105"/>
    <w:pPr>
      <w:framePr w:wrap="auto" w:hAnchor="text" w:y="6049"/>
    </w:pPr>
    <w:rPr>
      <w:color w:val="000000"/>
      <w:sz w:val="40"/>
    </w:rPr>
  </w:style>
  <w:style w:type="paragraph" w:customStyle="1" w:styleId="TOCTitle">
    <w:name w:val="TOCTitle"/>
    <w:basedOn w:val="Heading1"/>
    <w:rsid w:val="00DF4105"/>
    <w:pPr>
      <w:spacing w:after="240"/>
      <w:jc w:val="center"/>
      <w:outlineLvl w:val="9"/>
    </w:pPr>
    <w:rPr>
      <w:caps/>
    </w:rPr>
  </w:style>
  <w:style w:type="paragraph" w:customStyle="1" w:styleId="Version">
    <w:name w:val="Version"/>
    <w:rsid w:val="00DF41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105"/>
    <w:pPr>
      <w:keepNext w:val="0"/>
      <w:tabs>
        <w:tab w:val="right" w:pos="4176"/>
      </w:tabs>
      <w:ind w:left="198" w:hanging="198"/>
    </w:pPr>
    <w:rPr>
      <w:rFonts w:ascii="Garamond" w:hAnsi="Garamond"/>
    </w:rPr>
  </w:style>
  <w:style w:type="paragraph" w:styleId="IndexHeading">
    <w:name w:val="index heading"/>
    <w:basedOn w:val="Normal"/>
    <w:next w:val="Index1"/>
    <w:semiHidden/>
    <w:rsid w:val="00DF4105"/>
    <w:pPr>
      <w:spacing w:before="120" w:after="120"/>
    </w:pPr>
    <w:rPr>
      <w:rFonts w:ascii="Arial" w:hAnsi="Arial"/>
      <w:b/>
      <w:color w:val="918585"/>
      <w:sz w:val="24"/>
    </w:rPr>
  </w:style>
  <w:style w:type="paragraph" w:customStyle="1" w:styleId="Chapter">
    <w:name w:val="Chapter"/>
    <w:basedOn w:val="Normal"/>
    <w:rsid w:val="00DF4105"/>
    <w:pPr>
      <w:spacing w:before="240"/>
    </w:pPr>
    <w:rPr>
      <w:rFonts w:ascii="Times New Roman" w:hAnsi="Times New Roman"/>
      <w:smallCaps/>
      <w:spacing w:val="80"/>
      <w:sz w:val="28"/>
    </w:rPr>
  </w:style>
  <w:style w:type="paragraph" w:customStyle="1" w:styleId="InChapter">
    <w:name w:val="InChapter"/>
    <w:basedOn w:val="Heading3"/>
    <w:rsid w:val="00DF4105"/>
    <w:pPr>
      <w:spacing w:after="240"/>
      <w:outlineLvl w:val="9"/>
    </w:pPr>
    <w:rPr>
      <w:noProof/>
    </w:rPr>
  </w:style>
  <w:style w:type="paragraph" w:styleId="Index2">
    <w:name w:val="index 2"/>
    <w:basedOn w:val="Normal"/>
    <w:next w:val="Normal"/>
    <w:semiHidden/>
    <w:rsid w:val="00DF4105"/>
    <w:pPr>
      <w:tabs>
        <w:tab w:val="right" w:pos="4176"/>
      </w:tabs>
      <w:ind w:left="568" w:hanging="284"/>
    </w:pPr>
    <w:rPr>
      <w:rFonts w:ascii="Garamond" w:hAnsi="Garamond"/>
    </w:rPr>
  </w:style>
  <w:style w:type="paragraph" w:customStyle="1" w:styleId="Byline">
    <w:name w:val="Byline"/>
    <w:rsid w:val="00DF4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105"/>
    <w:pPr>
      <w:tabs>
        <w:tab w:val="clear" w:pos="3600"/>
        <w:tab w:val="clear" w:pos="3958"/>
      </w:tabs>
      <w:jc w:val="right"/>
    </w:pPr>
  </w:style>
  <w:style w:type="character" w:styleId="Emphasis">
    <w:name w:val="Emphasis"/>
    <w:basedOn w:val="DefaultParagraphFont"/>
    <w:qFormat/>
    <w:rsid w:val="00DF4105"/>
    <w:rPr>
      <w:i/>
    </w:rPr>
  </w:style>
  <w:style w:type="paragraph" w:styleId="Caption">
    <w:name w:val="caption"/>
    <w:basedOn w:val="BodyText"/>
    <w:next w:val="Normal"/>
    <w:qFormat/>
    <w:rsid w:val="00DF4105"/>
    <w:pPr>
      <w:framePr w:w="2268" w:hSpace="181" w:vSpace="181" w:wrap="around" w:vAnchor="text" w:hAnchor="page" w:x="1135" w:y="285" w:anchorLock="1"/>
    </w:pPr>
    <w:rPr>
      <w:i/>
    </w:rPr>
  </w:style>
  <w:style w:type="paragraph" w:customStyle="1" w:styleId="MiniTOCTitle">
    <w:name w:val="MiniTOCTitle"/>
    <w:basedOn w:val="Heading4"/>
    <w:rsid w:val="00DF4105"/>
    <w:pPr>
      <w:spacing w:before="240"/>
      <w:outlineLvl w:val="9"/>
    </w:pPr>
    <w:rPr>
      <w:noProof/>
      <w:sz w:val="24"/>
    </w:rPr>
  </w:style>
  <w:style w:type="paragraph" w:customStyle="1" w:styleId="MiniTOCItem">
    <w:name w:val="MiniTOCItem"/>
    <w:basedOn w:val="ListBullet"/>
    <w:rsid w:val="00DF4105"/>
    <w:pPr>
      <w:numPr>
        <w:numId w:val="0"/>
      </w:numPr>
      <w:tabs>
        <w:tab w:val="right" w:leader="dot" w:pos="6521"/>
      </w:tabs>
      <w:spacing w:before="0" w:after="0"/>
    </w:pPr>
  </w:style>
  <w:style w:type="paragraph" w:customStyle="1" w:styleId="TOFTitle">
    <w:name w:val="TOFTitle"/>
    <w:basedOn w:val="TOCTitle"/>
    <w:rsid w:val="00DF4105"/>
  </w:style>
  <w:style w:type="paragraph" w:styleId="TableofFigures">
    <w:name w:val="table of figures"/>
    <w:basedOn w:val="Normal"/>
    <w:next w:val="Normal"/>
    <w:semiHidden/>
    <w:rsid w:val="00DF4105"/>
    <w:pPr>
      <w:tabs>
        <w:tab w:val="right" w:leader="dot" w:pos="9072"/>
      </w:tabs>
      <w:ind w:left="970" w:hanging="403"/>
    </w:pPr>
    <w:rPr>
      <w:rFonts w:ascii="Times New Roman" w:hAnsi="Times New Roman"/>
      <w:b/>
    </w:rPr>
  </w:style>
  <w:style w:type="paragraph" w:styleId="ListNumber">
    <w:name w:val="List Number"/>
    <w:basedOn w:val="List"/>
    <w:rsid w:val="00DF4105"/>
    <w:pPr>
      <w:numPr>
        <w:numId w:val="11"/>
      </w:numPr>
    </w:pPr>
  </w:style>
  <w:style w:type="character" w:customStyle="1" w:styleId="WingdingSymbols">
    <w:name w:val="Wingding Symbols"/>
    <w:rsid w:val="00DF4105"/>
    <w:rPr>
      <w:rFonts w:ascii="Wingdings" w:hAnsi="Wingdings"/>
    </w:rPr>
  </w:style>
  <w:style w:type="paragraph" w:customStyle="1" w:styleId="TableHeading">
    <w:name w:val="Table Heading"/>
    <w:basedOn w:val="HeadingBase"/>
    <w:rsid w:val="00DF4105"/>
    <w:pPr>
      <w:keepLines/>
      <w:pBdr>
        <w:bottom w:val="single" w:sz="6" w:space="1" w:color="918585"/>
      </w:pBdr>
      <w:spacing w:before="240"/>
    </w:pPr>
  </w:style>
  <w:style w:type="character" w:customStyle="1" w:styleId="HotSpot">
    <w:name w:val="HotSpot"/>
    <w:rsid w:val="00DF4105"/>
    <w:rPr>
      <w:color w:val="0033CC"/>
      <w:u w:val="none"/>
    </w:rPr>
  </w:style>
  <w:style w:type="paragraph" w:customStyle="1" w:styleId="BodyTextRight">
    <w:name w:val="Body Text Right"/>
    <w:basedOn w:val="BodyText"/>
    <w:rsid w:val="00DF4105"/>
    <w:pPr>
      <w:spacing w:before="0" w:after="0"/>
      <w:jc w:val="right"/>
    </w:pPr>
  </w:style>
  <w:style w:type="paragraph" w:styleId="Index3">
    <w:name w:val="index 3"/>
    <w:basedOn w:val="ListNumber2"/>
    <w:next w:val="Normal"/>
    <w:semiHidden/>
    <w:rsid w:val="00DF4105"/>
    <w:pPr>
      <w:numPr>
        <w:numId w:val="0"/>
      </w:numPr>
      <w:tabs>
        <w:tab w:val="right" w:leader="dot" w:pos="4176"/>
      </w:tabs>
    </w:pPr>
  </w:style>
  <w:style w:type="paragraph" w:styleId="ListNumber2">
    <w:name w:val="List Number 2"/>
    <w:basedOn w:val="List2"/>
    <w:rsid w:val="00DF4105"/>
    <w:pPr>
      <w:numPr>
        <w:numId w:val="10"/>
      </w:numPr>
      <w:tabs>
        <w:tab w:val="clear" w:pos="1060"/>
      </w:tabs>
    </w:pPr>
  </w:style>
  <w:style w:type="paragraph" w:customStyle="1" w:styleId="MarginNote">
    <w:name w:val="Margin Note"/>
    <w:basedOn w:val="BodyText"/>
    <w:rsid w:val="00DF4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1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105"/>
    <w:rPr>
      <w:sz w:val="32"/>
    </w:rPr>
  </w:style>
  <w:style w:type="paragraph" w:customStyle="1" w:styleId="HeadingProcedure">
    <w:name w:val="Heading Procedure"/>
    <w:basedOn w:val="HeadingBase"/>
    <w:next w:val="Normal"/>
    <w:rsid w:val="00DF4105"/>
    <w:pPr>
      <w:tabs>
        <w:tab w:val="left" w:pos="0"/>
      </w:tabs>
      <w:spacing w:before="120" w:after="60"/>
    </w:pPr>
    <w:rPr>
      <w:i/>
      <w:color w:val="918585"/>
      <w:sz w:val="22"/>
    </w:rPr>
  </w:style>
  <w:style w:type="paragraph" w:customStyle="1" w:styleId="TableBodyText">
    <w:name w:val="Table Body Text"/>
    <w:basedOn w:val="BodyText"/>
    <w:rsid w:val="00DF4105"/>
    <w:pPr>
      <w:spacing w:before="60" w:after="60"/>
    </w:pPr>
  </w:style>
  <w:style w:type="paragraph" w:styleId="ListContinue">
    <w:name w:val="List Continue"/>
    <w:basedOn w:val="List"/>
    <w:rsid w:val="00DF4105"/>
    <w:pPr>
      <w:ind w:firstLine="0"/>
    </w:pPr>
  </w:style>
  <w:style w:type="paragraph" w:customStyle="1" w:styleId="ListNote">
    <w:name w:val="List Note"/>
    <w:basedOn w:val="List"/>
    <w:rsid w:val="00DF4105"/>
    <w:pPr>
      <w:pBdr>
        <w:top w:val="single" w:sz="6" w:space="2" w:color="918585"/>
        <w:bottom w:val="single" w:sz="6" w:space="2" w:color="918585"/>
      </w:pBdr>
      <w:tabs>
        <w:tab w:val="left" w:pos="1021"/>
      </w:tabs>
      <w:ind w:firstLine="0"/>
    </w:pPr>
  </w:style>
  <w:style w:type="paragraph" w:customStyle="1" w:styleId="Warning">
    <w:name w:val="Warning"/>
    <w:basedOn w:val="BodyText"/>
    <w:rsid w:val="00DF4105"/>
    <w:pPr>
      <w:shd w:val="clear" w:color="auto" w:fill="D9D9D9"/>
      <w:tabs>
        <w:tab w:val="left" w:pos="992"/>
      </w:tabs>
      <w:ind w:left="119" w:right="119"/>
    </w:pPr>
    <w:rPr>
      <w:sz w:val="20"/>
    </w:rPr>
  </w:style>
  <w:style w:type="paragraph" w:customStyle="1" w:styleId="MarginIcons">
    <w:name w:val="Margin Icons"/>
    <w:basedOn w:val="BodyText"/>
    <w:rsid w:val="00DF4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105"/>
    <w:rPr>
      <w:rFonts w:ascii="Courier New" w:hAnsi="Courier New"/>
    </w:rPr>
  </w:style>
  <w:style w:type="paragraph" w:customStyle="1" w:styleId="NoteBullet">
    <w:name w:val="Note Bullet"/>
    <w:basedOn w:val="Note"/>
    <w:rsid w:val="00DF4105"/>
    <w:pPr>
      <w:tabs>
        <w:tab w:val="clear" w:pos="680"/>
      </w:tabs>
      <w:spacing w:before="60" w:after="60"/>
    </w:pPr>
  </w:style>
  <w:style w:type="paragraph" w:customStyle="1" w:styleId="SubHeading2">
    <w:name w:val="SubHeading2"/>
    <w:basedOn w:val="HeadingBase"/>
    <w:rsid w:val="00DF4105"/>
    <w:pPr>
      <w:spacing w:before="240" w:after="60"/>
    </w:pPr>
    <w:rPr>
      <w:sz w:val="20"/>
    </w:rPr>
  </w:style>
  <w:style w:type="paragraph" w:customStyle="1" w:styleId="SubHeading1">
    <w:name w:val="SubHeading1"/>
    <w:basedOn w:val="HeadingBase"/>
    <w:rsid w:val="00DF4105"/>
    <w:pPr>
      <w:spacing w:before="240" w:after="60"/>
    </w:pPr>
    <w:rPr>
      <w:color w:val="918585"/>
      <w:sz w:val="22"/>
    </w:rPr>
  </w:style>
  <w:style w:type="paragraph" w:customStyle="1" w:styleId="SideHeading">
    <w:name w:val="Side Heading"/>
    <w:basedOn w:val="HeadingBase"/>
    <w:rsid w:val="00DF4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105"/>
    <w:pPr>
      <w:numPr>
        <w:numId w:val="12"/>
      </w:numPr>
    </w:pPr>
  </w:style>
  <w:style w:type="paragraph" w:styleId="PlainText">
    <w:name w:val="Plain Text"/>
    <w:basedOn w:val="Normal"/>
    <w:link w:val="PlainTextChar"/>
    <w:rsid w:val="00DF4105"/>
    <w:rPr>
      <w:sz w:val="20"/>
    </w:rPr>
  </w:style>
  <w:style w:type="character" w:customStyle="1" w:styleId="PlainTextChar">
    <w:name w:val="Plain Text Char"/>
    <w:basedOn w:val="DefaultParagraphFont"/>
    <w:link w:val="PlainText"/>
    <w:rsid w:val="00DF41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105"/>
    <w:rPr>
      <w:b/>
      <w:smallCaps/>
    </w:rPr>
  </w:style>
  <w:style w:type="paragraph" w:customStyle="1" w:styleId="TableListNumber">
    <w:name w:val="Table List Number"/>
    <w:basedOn w:val="ListNumber"/>
    <w:rsid w:val="00DF4105"/>
    <w:pPr>
      <w:numPr>
        <w:numId w:val="0"/>
      </w:numPr>
    </w:pPr>
  </w:style>
  <w:style w:type="paragraph" w:styleId="TOC4">
    <w:name w:val="toc 4"/>
    <w:basedOn w:val="TOCBase"/>
    <w:next w:val="Normal"/>
    <w:semiHidden/>
    <w:rsid w:val="00DF4105"/>
    <w:pPr>
      <w:tabs>
        <w:tab w:val="right" w:leader="dot" w:pos="9071"/>
      </w:tabs>
      <w:ind w:left="1701"/>
    </w:pPr>
  </w:style>
  <w:style w:type="paragraph" w:customStyle="1" w:styleId="ListAlpha">
    <w:name w:val="List Alpha"/>
    <w:basedOn w:val="List"/>
    <w:rsid w:val="00DF4105"/>
    <w:pPr>
      <w:numPr>
        <w:numId w:val="9"/>
      </w:numPr>
    </w:pPr>
  </w:style>
  <w:style w:type="paragraph" w:customStyle="1" w:styleId="ListAlpha2">
    <w:name w:val="List Alpha 2"/>
    <w:basedOn w:val="List2"/>
    <w:rsid w:val="00DF4105"/>
    <w:pPr>
      <w:numPr>
        <w:numId w:val="8"/>
      </w:numPr>
    </w:pPr>
  </w:style>
  <w:style w:type="paragraph" w:styleId="List2">
    <w:name w:val="List 2"/>
    <w:basedOn w:val="BodyText"/>
    <w:rsid w:val="00DF4105"/>
    <w:pPr>
      <w:tabs>
        <w:tab w:val="left" w:pos="680"/>
      </w:tabs>
      <w:spacing w:before="60" w:after="60"/>
      <w:ind w:left="680" w:hanging="340"/>
    </w:pPr>
  </w:style>
  <w:style w:type="paragraph" w:styleId="List3">
    <w:name w:val="List 3"/>
    <w:basedOn w:val="BodyText"/>
    <w:rsid w:val="00DF4105"/>
    <w:pPr>
      <w:tabs>
        <w:tab w:val="left" w:pos="1021"/>
      </w:tabs>
      <w:spacing w:before="60" w:after="60"/>
      <w:ind w:left="1020" w:hanging="340"/>
    </w:pPr>
  </w:style>
  <w:style w:type="paragraph" w:styleId="List4">
    <w:name w:val="List 4"/>
    <w:basedOn w:val="BodyText"/>
    <w:rsid w:val="00DF4105"/>
    <w:pPr>
      <w:tabs>
        <w:tab w:val="left" w:pos="1361"/>
      </w:tabs>
      <w:spacing w:before="60" w:after="60"/>
      <w:ind w:left="1361" w:hanging="340"/>
    </w:pPr>
  </w:style>
  <w:style w:type="paragraph" w:styleId="List5">
    <w:name w:val="List 5"/>
    <w:basedOn w:val="BodyText"/>
    <w:rsid w:val="00DF4105"/>
    <w:pPr>
      <w:tabs>
        <w:tab w:val="left" w:pos="1701"/>
      </w:tabs>
      <w:spacing w:before="60" w:after="60"/>
      <w:ind w:left="1701" w:hanging="340"/>
    </w:pPr>
  </w:style>
  <w:style w:type="paragraph" w:styleId="ListBullet3">
    <w:name w:val="List Bullet 3"/>
    <w:basedOn w:val="List3"/>
    <w:rsid w:val="00DF4105"/>
    <w:pPr>
      <w:numPr>
        <w:numId w:val="15"/>
      </w:numPr>
      <w:tabs>
        <w:tab w:val="clear" w:pos="1021"/>
      </w:tabs>
      <w:ind w:left="1037" w:hanging="357"/>
    </w:pPr>
  </w:style>
  <w:style w:type="paragraph" w:styleId="ListBullet4">
    <w:name w:val="List Bullet 4"/>
    <w:basedOn w:val="List4"/>
    <w:rsid w:val="00DF4105"/>
    <w:pPr>
      <w:numPr>
        <w:numId w:val="3"/>
      </w:numPr>
    </w:pPr>
  </w:style>
  <w:style w:type="paragraph" w:styleId="ListBullet5">
    <w:name w:val="List Bullet 5"/>
    <w:basedOn w:val="List5"/>
    <w:rsid w:val="00DF4105"/>
    <w:pPr>
      <w:numPr>
        <w:numId w:val="4"/>
      </w:numPr>
    </w:pPr>
  </w:style>
  <w:style w:type="paragraph" w:styleId="ListContinue2">
    <w:name w:val="List Continue 2"/>
    <w:basedOn w:val="List2"/>
    <w:rsid w:val="00DF4105"/>
    <w:pPr>
      <w:ind w:firstLine="0"/>
    </w:pPr>
  </w:style>
  <w:style w:type="paragraph" w:styleId="ListContinue3">
    <w:name w:val="List Continue 3"/>
    <w:basedOn w:val="List3"/>
    <w:rsid w:val="00DF4105"/>
    <w:pPr>
      <w:ind w:left="1021" w:firstLine="0"/>
    </w:pPr>
  </w:style>
  <w:style w:type="paragraph" w:styleId="ListContinue4">
    <w:name w:val="List Continue 4"/>
    <w:basedOn w:val="List4"/>
    <w:rsid w:val="00DF4105"/>
    <w:pPr>
      <w:ind w:firstLine="0"/>
    </w:pPr>
  </w:style>
  <w:style w:type="paragraph" w:styleId="ListContinue5">
    <w:name w:val="List Continue 5"/>
    <w:basedOn w:val="List5"/>
    <w:rsid w:val="00DF4105"/>
    <w:pPr>
      <w:ind w:firstLine="0"/>
    </w:pPr>
  </w:style>
  <w:style w:type="paragraph" w:styleId="ListNumber3">
    <w:name w:val="List Number 3"/>
    <w:basedOn w:val="List3"/>
    <w:rsid w:val="00DF4105"/>
    <w:pPr>
      <w:numPr>
        <w:numId w:val="5"/>
      </w:numPr>
    </w:pPr>
  </w:style>
  <w:style w:type="paragraph" w:styleId="ListNumber4">
    <w:name w:val="List Number 4"/>
    <w:basedOn w:val="List4"/>
    <w:rsid w:val="00DF4105"/>
    <w:pPr>
      <w:numPr>
        <w:numId w:val="6"/>
      </w:numPr>
    </w:pPr>
  </w:style>
  <w:style w:type="paragraph" w:styleId="ListNumber5">
    <w:name w:val="List Number 5"/>
    <w:basedOn w:val="List5"/>
    <w:rsid w:val="00DF4105"/>
    <w:pPr>
      <w:numPr>
        <w:numId w:val="7"/>
      </w:numPr>
    </w:pPr>
  </w:style>
  <w:style w:type="paragraph" w:styleId="BlockText">
    <w:name w:val="Block Text"/>
    <w:basedOn w:val="Normal"/>
    <w:rsid w:val="00DF4105"/>
    <w:pPr>
      <w:spacing w:after="120"/>
      <w:ind w:left="1440" w:right="1440"/>
    </w:pPr>
  </w:style>
  <w:style w:type="character" w:customStyle="1" w:styleId="Subscript">
    <w:name w:val="Subscript"/>
    <w:basedOn w:val="DefaultParagraphFont"/>
    <w:rsid w:val="00DF4105"/>
    <w:rPr>
      <w:sz w:val="16"/>
      <w:vertAlign w:val="subscript"/>
    </w:rPr>
  </w:style>
  <w:style w:type="character" w:customStyle="1" w:styleId="Superscript">
    <w:name w:val="Superscript"/>
    <w:basedOn w:val="DefaultParagraphFont"/>
    <w:rsid w:val="00DF4105"/>
    <w:rPr>
      <w:sz w:val="16"/>
      <w:vertAlign w:val="superscript"/>
    </w:rPr>
  </w:style>
  <w:style w:type="character" w:customStyle="1" w:styleId="Symbols">
    <w:name w:val="Symbols"/>
    <w:basedOn w:val="DefaultParagraphFont"/>
    <w:rsid w:val="00DF4105"/>
    <w:rPr>
      <w:rFonts w:ascii="Symbol" w:hAnsi="Symbol"/>
    </w:rPr>
  </w:style>
  <w:style w:type="character" w:customStyle="1" w:styleId="MenuOptions">
    <w:name w:val="Menu Options"/>
    <w:basedOn w:val="DefaultParagraphFont"/>
    <w:rsid w:val="00DF4105"/>
    <w:rPr>
      <w:rFonts w:ascii="Arial Narrow" w:hAnsi="Arial Narrow"/>
      <w:smallCaps/>
    </w:rPr>
  </w:style>
  <w:style w:type="character" w:customStyle="1" w:styleId="Buttons">
    <w:name w:val="Buttons"/>
    <w:basedOn w:val="DefaultParagraphFont"/>
    <w:rsid w:val="00DF4105"/>
    <w:rPr>
      <w:b/>
    </w:rPr>
  </w:style>
  <w:style w:type="character" w:customStyle="1" w:styleId="Underlined">
    <w:name w:val="Underlined"/>
    <w:basedOn w:val="DefaultParagraphFont"/>
    <w:rsid w:val="00DF4105"/>
    <w:rPr>
      <w:u w:val="single"/>
    </w:rPr>
  </w:style>
  <w:style w:type="paragraph" w:customStyle="1" w:styleId="TableBodyTextRight">
    <w:name w:val="Table Body Text Right"/>
    <w:basedOn w:val="TableBodyText"/>
    <w:rsid w:val="00DF4105"/>
    <w:pPr>
      <w:widowControl w:val="0"/>
      <w:autoSpaceDE w:val="0"/>
      <w:autoSpaceDN w:val="0"/>
      <w:adjustRightInd w:val="0"/>
      <w:jc w:val="right"/>
    </w:pPr>
    <w:rPr>
      <w:rFonts w:cs="Arial"/>
      <w:szCs w:val="18"/>
    </w:rPr>
  </w:style>
  <w:style w:type="paragraph" w:customStyle="1" w:styleId="CopyrightText">
    <w:name w:val="Copyright Text"/>
    <w:basedOn w:val="BodyText"/>
    <w:rsid w:val="00DF4105"/>
    <w:rPr>
      <w:sz w:val="18"/>
    </w:rPr>
  </w:style>
  <w:style w:type="paragraph" w:customStyle="1" w:styleId="BodySmallRight">
    <w:name w:val="Body Small Right"/>
    <w:basedOn w:val="BodyTextRight"/>
    <w:rsid w:val="00DF4105"/>
    <w:rPr>
      <w:sz w:val="18"/>
      <w:szCs w:val="18"/>
    </w:rPr>
  </w:style>
  <w:style w:type="paragraph" w:customStyle="1" w:styleId="MarginEdition">
    <w:name w:val="Margin Edition"/>
    <w:basedOn w:val="MarginNote"/>
    <w:rsid w:val="00DF4105"/>
    <w:pPr>
      <w:spacing w:before="0" w:after="0"/>
    </w:pPr>
    <w:rPr>
      <w:rFonts w:ascii="Times New Roman" w:hAnsi="Times New Roman"/>
      <w:color w:val="999999"/>
    </w:rPr>
  </w:style>
  <w:style w:type="paragraph" w:customStyle="1" w:styleId="Spacer">
    <w:name w:val="Spacer"/>
    <w:basedOn w:val="Normal"/>
    <w:rsid w:val="00DF4105"/>
    <w:rPr>
      <w:sz w:val="2"/>
      <w:szCs w:val="2"/>
    </w:rPr>
  </w:style>
  <w:style w:type="character" w:customStyle="1" w:styleId="Small">
    <w:name w:val="Small"/>
    <w:basedOn w:val="DefaultParagraphFont"/>
    <w:rsid w:val="00DF4105"/>
    <w:rPr>
      <w:sz w:val="16"/>
    </w:rPr>
  </w:style>
  <w:style w:type="paragraph" w:customStyle="1" w:styleId="WideTable">
    <w:name w:val="Wide Table"/>
    <w:basedOn w:val="Normal"/>
    <w:rsid w:val="00DF4105"/>
    <w:pPr>
      <w:ind w:left="-1418"/>
    </w:pPr>
    <w:rPr>
      <w:sz w:val="2"/>
      <w:szCs w:val="2"/>
    </w:rPr>
  </w:style>
  <w:style w:type="character" w:styleId="PageNumber">
    <w:name w:val="page number"/>
    <w:basedOn w:val="DefaultParagraphFont"/>
    <w:rsid w:val="00DF4105"/>
  </w:style>
  <w:style w:type="paragraph" w:styleId="Quote">
    <w:name w:val="Quote"/>
    <w:basedOn w:val="Heading1"/>
    <w:link w:val="QuoteChar"/>
    <w:qFormat/>
    <w:rsid w:val="00DF4105"/>
    <w:rPr>
      <w:b w:val="0"/>
      <w:sz w:val="72"/>
      <w:szCs w:val="72"/>
      <w:lang w:val="en-NZ"/>
    </w:rPr>
  </w:style>
  <w:style w:type="character" w:customStyle="1" w:styleId="QuoteChar">
    <w:name w:val="Quote Char"/>
    <w:basedOn w:val="DefaultParagraphFont"/>
    <w:link w:val="Quote"/>
    <w:rsid w:val="00DF4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105"/>
    <w:pPr>
      <w:pageBreakBefore/>
    </w:pPr>
  </w:style>
  <w:style w:type="paragraph" w:customStyle="1" w:styleId="Border">
    <w:name w:val="Border"/>
    <w:basedOn w:val="Normal"/>
    <w:qFormat/>
    <w:rsid w:val="00DF4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105"/>
    <w:rPr>
      <w:b/>
      <w:bCs/>
      <w:i/>
      <w:iCs/>
      <w:color w:val="auto"/>
    </w:rPr>
  </w:style>
  <w:style w:type="paragraph" w:styleId="IntenseQuote">
    <w:name w:val="Intense Quote"/>
    <w:basedOn w:val="Normal"/>
    <w:next w:val="Normal"/>
    <w:link w:val="IntenseQuoteChar"/>
    <w:uiPriority w:val="30"/>
    <w:qFormat/>
    <w:rsid w:val="00DF4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1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105"/>
    <w:rPr>
      <w:smallCaps/>
      <w:color w:val="auto"/>
      <w:u w:val="single"/>
    </w:rPr>
  </w:style>
  <w:style w:type="character" w:styleId="IntenseReference">
    <w:name w:val="Intense Reference"/>
    <w:basedOn w:val="DefaultParagraphFont"/>
    <w:uiPriority w:val="32"/>
    <w:qFormat/>
    <w:rsid w:val="00DF4105"/>
    <w:rPr>
      <w:b/>
      <w:bCs/>
      <w:smallCaps/>
      <w:color w:val="auto"/>
      <w:spacing w:val="5"/>
      <w:u w:val="single"/>
    </w:rPr>
  </w:style>
  <w:style w:type="paragraph" w:customStyle="1" w:styleId="2ColumnHeading">
    <w:name w:val="2Column Heading"/>
    <w:basedOn w:val="BodyText"/>
    <w:qFormat/>
    <w:rsid w:val="00DF4105"/>
    <w:pPr>
      <w:spacing w:after="60"/>
      <w:ind w:left="-2268"/>
    </w:pPr>
    <w:rPr>
      <w:b/>
    </w:rPr>
  </w:style>
  <w:style w:type="paragraph" w:customStyle="1" w:styleId="Heading1TOC">
    <w:name w:val="Heading1 TOC"/>
    <w:basedOn w:val="Normal"/>
    <w:qFormat/>
    <w:rsid w:val="00DF4105"/>
    <w:pPr>
      <w:spacing w:before="240" w:after="120"/>
    </w:pPr>
    <w:rPr>
      <w:rFonts w:ascii="Times New Roman" w:hAnsi="Times New Roman"/>
      <w:b/>
      <w:sz w:val="32"/>
    </w:rPr>
  </w:style>
  <w:style w:type="paragraph" w:customStyle="1" w:styleId="Heading2TOC">
    <w:name w:val="Heading2 TOC"/>
    <w:basedOn w:val="Normal"/>
    <w:qFormat/>
    <w:rsid w:val="00DF4105"/>
    <w:pPr>
      <w:spacing w:before="240" w:after="60"/>
    </w:pPr>
    <w:rPr>
      <w:rFonts w:ascii="Times New Roman" w:hAnsi="Times New Roman"/>
      <w:b/>
      <w:sz w:val="28"/>
    </w:rPr>
  </w:style>
  <w:style w:type="character" w:customStyle="1" w:styleId="Underline">
    <w:name w:val="Underline"/>
    <w:basedOn w:val="DefaultParagraphFont"/>
    <w:qFormat/>
    <w:rsid w:val="00DF4105"/>
    <w:rPr>
      <w:u w:val="single"/>
    </w:rPr>
  </w:style>
  <w:style w:type="paragraph" w:styleId="BalloonText">
    <w:name w:val="Balloon Text"/>
    <w:basedOn w:val="Normal"/>
    <w:link w:val="BalloonTextChar"/>
    <w:rsid w:val="00DF4105"/>
    <w:rPr>
      <w:rFonts w:ascii="Tahoma" w:hAnsi="Tahoma" w:cs="Tahoma"/>
      <w:sz w:val="16"/>
      <w:szCs w:val="16"/>
    </w:rPr>
  </w:style>
  <w:style w:type="character" w:customStyle="1" w:styleId="BalloonTextChar">
    <w:name w:val="Balloon Text Char"/>
    <w:basedOn w:val="DefaultParagraphFont"/>
    <w:link w:val="BalloonText"/>
    <w:rsid w:val="00DF41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1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1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1684</Words>
  <Characters>10744</Characters>
  <Application>Microsoft Office Word</Application>
  <DocSecurity>0</DocSecurity>
  <Lines>345</Lines>
  <Paragraphs>173</Paragraphs>
  <ScaleCrop>false</ScaleCrop>
  <Company>Author-it Software Corporation Ltd.</Company>
  <LinksUpToDate>false</LinksUpToDate>
  <CharactersWithSpaces>12359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CPPDSM3009A Maintain workplace safety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2012-05-26T06:05:00Z</dcterms:created>
  <dcterms:modified xsi:type="dcterms:W3CDTF">2012-05-26T06:05:00Z</dcterms:modified>
</cp:coreProperties>
</file>