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4B2" w:rsidP="00D734B2">
      <w:pPr>
        <w:pStyle w:val="Title"/>
      </w:pPr>
      <w:bookmarkStart w:id="0" w:name="_GoBack"/>
      <w:bookmarkEnd w:id="0"/>
      <w:r>
        <w:fldChar w:fldCharType="begin"/>
      </w:r>
      <w:r>
        <w:instrText xml:space="preserve"> TITLE   \* MERGEFORMAT </w:instrText>
      </w:r>
      <w:r>
        <w:fldChar w:fldCharType="separate"/>
      </w:r>
      <w:r>
        <w:t>CPPCMN3005A Complete client documentation</w:t>
      </w:r>
      <w:r>
        <w:fldChar w:fldCharType="end"/>
      </w:r>
    </w:p>
    <w:p w:rsidR="00D734B2" w:rsidP="00D734B2">
      <w:pPr>
        <w:pStyle w:val="Version"/>
        <w:sectPr w:rsidSect="004F2C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C0D" w:rsidP="004F2C0D">
      <w:pPr>
        <w:pStyle w:val="SuperHeading"/>
      </w:pPr>
      <w:r w:rsidRPr="004F2C0D">
        <w:t>CPPCMN3005A Complete client documentation</w:t>
      </w:r>
    </w:p>
    <w:p w:rsidR="00000000" w:rsidRPr="004F2C0D" w:rsidP="004F2C0D">
      <w:pPr>
        <w:pStyle w:val="Heading1"/>
      </w:pPr>
      <w:bookmarkStart w:id="1" w:name="O_516279"/>
      <w:bookmarkEnd w:id="1"/>
      <w:r w:rsidRPr="004F2C0D">
        <w:t>Modification History</w:t>
      </w:r>
    </w:p>
    <w:tbl>
      <w:tblPr>
        <w:tblW w:w="9354" w:type="dxa"/>
        <w:tblLayout w:type="fixed"/>
        <w:tblCellMar>
          <w:left w:w="62" w:type="dxa"/>
          <w:right w:w="62" w:type="dxa"/>
        </w:tblCellMar>
        <w:tblLook w:val="0000"/>
      </w:tblPr>
      <w:tblGrid>
        <w:gridCol w:w="2592"/>
        <w:gridCol w:w="6762"/>
      </w:tblGrid>
      <w:tr w:rsidTr="004F2C0D">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4F2C0D" w:rsidP="004F2C0D">
            <w:pPr>
              <w:pStyle w:val="BodyText"/>
            </w:pPr>
            <w:r w:rsidRPr="004F2C0D">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rPr>
                <w:rStyle w:val="SpecialBold"/>
              </w:rPr>
              <w:t>Comments</w:t>
            </w:r>
          </w:p>
        </w:tc>
      </w:tr>
      <w:tr w:rsidTr="004F2C0D">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1</w:t>
            </w:r>
          </w:p>
        </w:tc>
        <w:tc>
          <w:tcPr>
            <w:tcW w:w="6762" w:type="dxa"/>
            <w:tcBorders>
              <w:top w:val="nil"/>
              <w:left w:val="nil"/>
              <w:bottom w:val="nil"/>
              <w:right w:val="nil"/>
            </w:tcBorders>
            <w:tcMar>
              <w:top w:w="0" w:type="dxa"/>
              <w:left w:w="62" w:type="dxa"/>
              <w:bottom w:w="0" w:type="dxa"/>
              <w:right w:w="62" w:type="dxa"/>
            </w:tcMar>
          </w:tcPr>
          <w:p w:rsidR="00000000" w:rsidRPr="004F2C0D" w:rsidP="004F2C0D">
            <w:pPr>
              <w:pStyle w:val="BodyText"/>
            </w:pPr>
            <w:r w:rsidRPr="004F2C0D">
              <w:t>This version first released with CPP07 Property Services Training Package Version 13.</w:t>
            </w:r>
          </w:p>
        </w:tc>
      </w:tr>
    </w:tbl>
    <w:p w:rsidR="00000000" w:rsidRPr="004F2C0D" w:rsidP="004F2C0D">
      <w:pPr>
        <w:pStyle w:val="BodyText"/>
      </w:pPr>
    </w:p>
    <w:p w:rsidR="00000000" w:rsidRPr="004F2C0D" w:rsidP="004F2C0D">
      <w:pPr>
        <w:pStyle w:val="AllowPageBreak"/>
      </w:pPr>
    </w:p>
    <w:p w:rsidR="00000000" w:rsidRPr="004F2C0D" w:rsidP="004F2C0D">
      <w:pPr>
        <w:pStyle w:val="Heading1"/>
      </w:pPr>
      <w:bookmarkStart w:id="2" w:name="O_516291"/>
      <w:bookmarkEnd w:id="2"/>
      <w:r w:rsidRPr="004F2C0D">
        <w:t>Unit Descriptor</w:t>
      </w:r>
    </w:p>
    <w:p w:rsidR="00000000" w:rsidRPr="004F2C0D" w:rsidP="004F2C0D">
      <w:pPr>
        <w:pStyle w:val="BodyText"/>
      </w:pPr>
      <w:r w:rsidRPr="004F2C0D">
        <w:t>This unit of competency specifies the outcomes required to complete client documentation commo</w:t>
      </w:r>
      <w:r w:rsidRPr="004F2C0D">
        <w:t>nly used or issued within the swimming pool and spa servicing industry. It includes gathering and verifying information required to complete client documentation, processing client documentation, and minimising waste by using electronic document processing</w:t>
      </w:r>
      <w:r w:rsidRPr="004F2C0D">
        <w:t>.</w:t>
      </w:r>
    </w:p>
    <w:p w:rsidR="00000000" w:rsidRPr="004F2C0D" w:rsidP="004F2C0D">
      <w:pPr>
        <w:pStyle w:val="AllowPageBreak"/>
      </w:pPr>
    </w:p>
    <w:p w:rsidR="00000000" w:rsidRPr="004F2C0D" w:rsidP="004F2C0D">
      <w:pPr>
        <w:pStyle w:val="Heading1"/>
      </w:pPr>
      <w:bookmarkStart w:id="3" w:name="O_516290"/>
      <w:bookmarkEnd w:id="3"/>
      <w:r w:rsidRPr="004F2C0D">
        <w:t>Application of the Unit</w:t>
      </w:r>
    </w:p>
    <w:p w:rsidR="00000000" w:rsidRPr="004F2C0D" w:rsidP="004F2C0D">
      <w:pPr>
        <w:pStyle w:val="BodyText"/>
      </w:pPr>
      <w:r w:rsidRPr="004F2C0D">
        <w:t>This unit of competency supports the work of those engaged in servicing in a range of property services contexts.</w:t>
      </w:r>
    </w:p>
    <w:p w:rsidR="00000000" w:rsidRPr="004F2C0D" w:rsidP="004F2C0D">
      <w:pPr>
        <w:pStyle w:val="AllowPageBreak"/>
      </w:pPr>
    </w:p>
    <w:p w:rsidR="00000000" w:rsidRPr="004F2C0D" w:rsidP="004F2C0D">
      <w:pPr>
        <w:pStyle w:val="Heading1"/>
      </w:pPr>
      <w:bookmarkStart w:id="4" w:name="O_516289"/>
      <w:bookmarkEnd w:id="4"/>
      <w:r w:rsidRPr="004F2C0D">
        <w:t>Licensing/Regulatory Information</w:t>
      </w:r>
    </w:p>
    <w:p w:rsidR="00000000" w:rsidRPr="004F2C0D" w:rsidP="004F2C0D">
      <w:pPr>
        <w:pStyle w:val="BodyText"/>
      </w:pPr>
      <w:r w:rsidRPr="004F2C0D">
        <w:t>No licensing, legislative and regulatory requirem</w:t>
      </w:r>
      <w:r w:rsidRPr="004F2C0D">
        <w:t>ents apply to this unit at the time of endorsement.</w:t>
      </w:r>
    </w:p>
    <w:p w:rsidR="00000000" w:rsidRPr="004F2C0D" w:rsidP="004F2C0D">
      <w:pPr>
        <w:pStyle w:val="AllowPageBreak"/>
      </w:pPr>
    </w:p>
    <w:p w:rsidR="00000000" w:rsidRPr="004F2C0D" w:rsidP="004F2C0D">
      <w:pPr>
        <w:pStyle w:val="Heading1"/>
      </w:pPr>
      <w:bookmarkStart w:id="5" w:name="O_516288"/>
      <w:bookmarkEnd w:id="5"/>
      <w:r w:rsidRPr="004F2C0D">
        <w:t>Pre-Requisites</w:t>
      </w:r>
    </w:p>
    <w:p w:rsidR="00000000" w:rsidRPr="004F2C0D" w:rsidP="004F2C0D">
      <w:pPr>
        <w:pStyle w:val="BodyText"/>
      </w:pPr>
      <w:r w:rsidRPr="004F2C0D">
        <w:t>Nil</w:t>
      </w:r>
    </w:p>
    <w:p w:rsidR="00000000" w:rsidRPr="004F2C0D" w:rsidP="004F2C0D">
      <w:pPr>
        <w:pStyle w:val="AllowPageBreak"/>
      </w:pPr>
    </w:p>
    <w:p w:rsidR="00000000" w:rsidRPr="004F2C0D" w:rsidP="004F2C0D">
      <w:pPr>
        <w:pStyle w:val="Heading1"/>
      </w:pPr>
      <w:bookmarkStart w:id="6" w:name="O_516287"/>
      <w:bookmarkEnd w:id="6"/>
      <w:r w:rsidRPr="004F2C0D">
        <w:t>Employability Skills Information</w:t>
      </w:r>
    </w:p>
    <w:p w:rsidR="00000000" w:rsidRPr="004F2C0D" w:rsidP="004F2C0D">
      <w:pPr>
        <w:pStyle w:val="BodyText"/>
      </w:pPr>
      <w:r w:rsidRPr="004F2C0D">
        <w:t>This unit contains employability skills.</w:t>
      </w:r>
    </w:p>
    <w:p w:rsidR="00000000" w:rsidRPr="004F2C0D" w:rsidP="004F2C0D">
      <w:pPr>
        <w:pStyle w:val="AllowPageBreak"/>
      </w:pPr>
    </w:p>
    <w:p w:rsidR="00000000" w:rsidRPr="004F2C0D" w:rsidP="004F2C0D">
      <w:pPr>
        <w:pStyle w:val="Heading1"/>
      </w:pPr>
      <w:bookmarkStart w:id="7" w:name="O_516286"/>
      <w:bookmarkEnd w:id="7"/>
      <w:r w:rsidRPr="004F2C0D">
        <w:t>Elements and Performance Criteria Pre-Content</w:t>
      </w:r>
    </w:p>
    <w:tbl>
      <w:tblPr>
        <w:tblW w:w="0" w:type="auto"/>
        <w:tblLayout w:type="fixed"/>
        <w:tblCellMar>
          <w:left w:w="62" w:type="dxa"/>
          <w:right w:w="62" w:type="dxa"/>
        </w:tblCellMar>
        <w:tblLook w:val="0000"/>
      </w:tblPr>
      <w:tblGrid>
        <w:gridCol w:w="2838"/>
        <w:gridCol w:w="5842"/>
      </w:tblGrid>
      <w:tr w:rsidTr="004F2C0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4F2C0D" w:rsidP="004F2C0D">
            <w:pPr>
              <w:pStyle w:val="BodyText"/>
            </w:pPr>
            <w:r w:rsidRPr="004F2C0D">
              <w:t xml:space="preserve">Performance criteria describe the required performance needed to demonstrate achievement of the element. Where </w:t>
            </w:r>
            <w:r w:rsidRPr="004F2C0D">
              <w:rPr>
                <w:rStyle w:val="BoldandItalics"/>
              </w:rPr>
              <w:t>bold italicised</w:t>
            </w:r>
            <w:r w:rsidRPr="004F2C0D">
              <w:t xml:space="preserve"> text is used, further information is detailed in the required s</w:t>
            </w:r>
            <w:r w:rsidRPr="004F2C0D">
              <w:t>kills and knowledge and/or the range statement. Assessment of performance is to be consistent with the evidence guide.</w:t>
            </w:r>
          </w:p>
        </w:tc>
      </w:tr>
    </w:tbl>
    <w:p w:rsidR="00000000" w:rsidRPr="004F2C0D" w:rsidP="004F2C0D">
      <w:pPr>
        <w:pStyle w:val="BodyText"/>
      </w:pPr>
    </w:p>
    <w:p w:rsidR="00000000" w:rsidRPr="004F2C0D" w:rsidP="004F2C0D">
      <w:pPr>
        <w:pStyle w:val="AllowPageBreak"/>
      </w:pPr>
    </w:p>
    <w:p w:rsidR="00000000" w:rsidRPr="004F2C0D" w:rsidP="004F2C0D">
      <w:pPr>
        <w:pStyle w:val="Heading1"/>
      </w:pPr>
      <w:bookmarkStart w:id="8" w:name="O_516285"/>
      <w:bookmarkEnd w:id="8"/>
      <w:r w:rsidRPr="004F2C0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F2C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2C0D" w:rsidP="004F2C0D">
            <w:pPr>
              <w:pStyle w:val="BodyText"/>
            </w:pPr>
            <w:r w:rsidRPr="004F2C0D">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rPr>
                <w:rStyle w:val="SpecialBold"/>
              </w:rPr>
              <w:t>Collate information required for processing client documentation.</w:t>
            </w:r>
          </w:p>
        </w:tc>
        <w:tc>
          <w:tcPr>
            <w:tcW w:w="770" w:type="dxa"/>
            <w:tcBorders>
              <w:top w:val="nil"/>
              <w:left w:val="nil"/>
              <w:bottom w:val="nil"/>
              <w:right w:val="nil"/>
            </w:tcBorders>
            <w:tcMar>
              <w:top w:w="0" w:type="dxa"/>
              <w:left w:w="62" w:type="dxa"/>
              <w:bottom w:w="0" w:type="dxa"/>
              <w:right w:w="62" w:type="dxa"/>
            </w:tcMar>
          </w:tcPr>
          <w:p w:rsidR="00000000" w:rsidRPr="004F2C0D" w:rsidP="004F2C0D">
            <w:pPr>
              <w:pStyle w:val="BodyText"/>
            </w:pPr>
            <w:r w:rsidRPr="004F2C0D">
              <w:t>1.1</w:t>
            </w:r>
          </w:p>
        </w:tc>
        <w:tc>
          <w:tcPr>
            <w:tcW w:w="561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rPr>
                <w:rStyle w:val="BoldandItalics"/>
              </w:rPr>
              <w:t>Client detai</w:t>
            </w:r>
            <w:r w:rsidRPr="004F2C0D">
              <w:rPr>
                <w:rStyle w:val="BoldandItalics"/>
              </w:rPr>
              <w:t>ls</w:t>
            </w:r>
            <w:r w:rsidRPr="004F2C0D">
              <w:t xml:space="preserve"> are confirmed in line with enterprise procedures.</w:t>
            </w:r>
          </w:p>
        </w:tc>
      </w:tr>
      <w:tr w:rsidTr="004F2C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1.2</w:t>
            </w:r>
          </w:p>
        </w:tc>
        <w:tc>
          <w:tcPr>
            <w:tcW w:w="561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 xml:space="preserve">Details of </w:t>
            </w:r>
            <w:r w:rsidRPr="004F2C0D">
              <w:rPr>
                <w:rStyle w:val="BoldandItalics"/>
              </w:rPr>
              <w:t>products and services</w:t>
            </w:r>
            <w:r w:rsidRPr="004F2C0D">
              <w:t xml:space="preserve"> supplied to client are confirmed and prices quoted are checked in line with enterprise procedures.</w:t>
            </w:r>
          </w:p>
        </w:tc>
      </w:tr>
      <w:tr w:rsidTr="004F2C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1.3</w:t>
            </w:r>
          </w:p>
        </w:tc>
        <w:tc>
          <w:tcPr>
            <w:tcW w:w="561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Time spent in providing service to client is recorded in line with enterprise procedures, if required.</w:t>
            </w:r>
          </w:p>
        </w:tc>
      </w:tr>
      <w:tr w:rsidTr="004F2C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1.4</w:t>
            </w:r>
          </w:p>
        </w:tc>
        <w:tc>
          <w:tcPr>
            <w:tcW w:w="561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 xml:space="preserve">Guarantees or warranty arrangements for products and services are confirmed in line with enterprise procedures. </w:t>
            </w:r>
          </w:p>
        </w:tc>
      </w:tr>
      <w:tr w:rsidTr="004F2C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1.5</w:t>
            </w:r>
          </w:p>
        </w:tc>
        <w:tc>
          <w:tcPr>
            <w:tcW w:w="561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Payment status is checked and appropriate action is taken in line with enterprise procedures.</w:t>
            </w:r>
          </w:p>
        </w:tc>
      </w:tr>
      <w:tr w:rsidTr="004F2C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1.6</w:t>
            </w:r>
          </w:p>
        </w:tc>
        <w:tc>
          <w:tcPr>
            <w:tcW w:w="5610" w:type="dxa"/>
            <w:tcBorders>
              <w:top w:val="nil"/>
              <w:left w:val="nil"/>
              <w:bottom w:val="nil"/>
              <w:right w:val="nil"/>
            </w:tcBorders>
            <w:tcMar>
              <w:top w:w="0" w:type="dxa"/>
              <w:left w:w="62" w:type="dxa"/>
              <w:bottom w:w="0" w:type="dxa"/>
              <w:right w:w="62" w:type="dxa"/>
            </w:tcMar>
          </w:tcPr>
          <w:p w:rsidR="00000000" w:rsidRPr="004F2C0D" w:rsidP="004F2C0D">
            <w:pPr>
              <w:pStyle w:val="BodyText"/>
            </w:pPr>
            <w:r w:rsidRPr="004F2C0D">
              <w:t>Discrepancies in costs quoted to client and actual cost of products and services are checked and reported to appropriate persons and follow-up action requi</w:t>
            </w:r>
            <w:r w:rsidRPr="004F2C0D">
              <w:t>red to collect shortfall is taken in line with enterprise procedures.</w:t>
            </w:r>
          </w:p>
        </w:tc>
      </w:tr>
    </w:tbl>
    <w:p w:rsidR="00000000" w:rsidRPr="004F2C0D" w:rsidP="004F2C0D">
      <w:pPr>
        <w:pStyle w:val="BodyText"/>
      </w:pPr>
    </w:p>
    <w:tbl>
      <w:tblPr>
        <w:tblW w:w="0" w:type="auto"/>
        <w:tblLayout w:type="fixed"/>
        <w:tblCellMar>
          <w:left w:w="62" w:type="dxa"/>
          <w:right w:w="62" w:type="dxa"/>
        </w:tblCellMar>
        <w:tblLook w:val="0000"/>
      </w:tblPr>
      <w:tblGrid>
        <w:gridCol w:w="678"/>
        <w:gridCol w:w="1962"/>
        <w:gridCol w:w="770"/>
        <w:gridCol w:w="5610"/>
      </w:tblGrid>
      <w:tr w:rsidTr="004F2C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2C0D" w:rsidP="004F2C0D">
            <w:pPr>
              <w:pStyle w:val="BodyText"/>
            </w:pPr>
            <w:r w:rsidRPr="004F2C0D">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rPr>
                <w:rStyle w:val="SpecialBold"/>
              </w:rPr>
              <w:t>Process documentation.</w:t>
            </w:r>
          </w:p>
        </w:tc>
        <w:tc>
          <w:tcPr>
            <w:tcW w:w="770" w:type="dxa"/>
            <w:tcBorders>
              <w:top w:val="nil"/>
              <w:left w:val="nil"/>
              <w:bottom w:val="nil"/>
              <w:right w:val="nil"/>
            </w:tcBorders>
            <w:tcMar>
              <w:top w:w="0" w:type="dxa"/>
              <w:left w:w="62" w:type="dxa"/>
              <w:bottom w:w="0" w:type="dxa"/>
              <w:right w:w="62" w:type="dxa"/>
            </w:tcMar>
          </w:tcPr>
          <w:p w:rsidR="00000000" w:rsidRPr="004F2C0D" w:rsidP="004F2C0D">
            <w:pPr>
              <w:pStyle w:val="BodyText"/>
            </w:pPr>
            <w:r w:rsidRPr="004F2C0D">
              <w:t>2.1</w:t>
            </w:r>
          </w:p>
        </w:tc>
        <w:tc>
          <w:tcPr>
            <w:tcW w:w="561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rPr>
                <w:rStyle w:val="BoldandItalics"/>
              </w:rPr>
              <w:t xml:space="preserve">Documentation </w:t>
            </w:r>
            <w:r w:rsidRPr="004F2C0D">
              <w:t xml:space="preserve">containing </w:t>
            </w:r>
            <w:r w:rsidRPr="004F2C0D">
              <w:rPr>
                <w:rStyle w:val="BoldandItalics"/>
              </w:rPr>
              <w:t>complete details</w:t>
            </w:r>
            <w:r w:rsidRPr="004F2C0D">
              <w:t xml:space="preserve"> is prepared in line with enterprise procedures.</w:t>
            </w:r>
          </w:p>
        </w:tc>
      </w:tr>
      <w:tr w:rsidTr="004F2C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2.2</w:t>
            </w:r>
          </w:p>
        </w:tc>
        <w:tc>
          <w:tcPr>
            <w:tcW w:w="561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Appropriate calculations are made and required costs are recorded in documentation in line with enterprise procedures.</w:t>
            </w:r>
          </w:p>
        </w:tc>
      </w:tr>
      <w:tr w:rsidTr="004F2C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2.3</w:t>
            </w:r>
          </w:p>
        </w:tc>
        <w:tc>
          <w:tcPr>
            <w:tcW w:w="561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Documentation is checked for accuracy and amended as necessary prior to providing to client, in line with enterprise procedures.</w:t>
            </w:r>
          </w:p>
        </w:tc>
      </w:tr>
      <w:tr w:rsidTr="004F2C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2.4</w:t>
            </w:r>
          </w:p>
        </w:tc>
        <w:tc>
          <w:tcPr>
            <w:tcW w:w="561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Documentation is provided and explained to client, including advice on follow-up service, in line with enterprise procedures.</w:t>
            </w:r>
          </w:p>
        </w:tc>
      </w:tr>
      <w:tr w:rsidTr="004F2C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2.5</w:t>
            </w:r>
          </w:p>
        </w:tc>
        <w:tc>
          <w:tcPr>
            <w:tcW w:w="561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Client queries or complaints are dealt with in line with enterprise procedures.</w:t>
            </w:r>
          </w:p>
        </w:tc>
      </w:tr>
      <w:tr w:rsidTr="004F2C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F2C0D" w:rsidP="004F2C0D">
            <w:pPr>
              <w:pStyle w:val="BodyText"/>
            </w:pPr>
            <w:r w:rsidRPr="004F2C0D">
              <w:t>2.6</w:t>
            </w:r>
          </w:p>
        </w:tc>
        <w:tc>
          <w:tcPr>
            <w:tcW w:w="561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rPr>
                <w:rStyle w:val="BoldandItalics"/>
              </w:rPr>
              <w:t>Payments</w:t>
            </w:r>
            <w:r w:rsidRPr="004F2C0D">
              <w:t xml:space="preserve"> are collected from clients and receipts are issued in line with enterprise procedures, as required.</w:t>
            </w:r>
          </w:p>
        </w:tc>
      </w:tr>
      <w:tr w:rsidTr="004F2C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F2C0D" w:rsidP="004F2C0D">
            <w:pPr>
              <w:pStyle w:val="BodyText"/>
            </w:pPr>
            <w:r w:rsidRPr="004F2C0D">
              <w:t>2.7</w:t>
            </w:r>
          </w:p>
        </w:tc>
        <w:tc>
          <w:tcPr>
            <w:tcW w:w="561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rPr>
                <w:rStyle w:val="BoldandItalics"/>
              </w:rPr>
              <w:t>Copies of documents</w:t>
            </w:r>
            <w:r w:rsidRPr="004F2C0D">
              <w:rPr>
                <w:rStyle w:val="SpecialBold"/>
              </w:rPr>
              <w:t xml:space="preserve"> </w:t>
            </w:r>
            <w:r w:rsidRPr="004F2C0D">
              <w:t>are processed in line with enterprise procedures.</w:t>
            </w:r>
          </w:p>
        </w:tc>
      </w:tr>
      <w:tr w:rsidTr="004F2C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2.8</w:t>
            </w:r>
          </w:p>
        </w:tc>
        <w:tc>
          <w:tcPr>
            <w:tcW w:w="5610" w:type="dxa"/>
            <w:tcBorders>
              <w:top w:val="nil"/>
              <w:left w:val="nil"/>
              <w:bottom w:val="nil"/>
              <w:right w:val="nil"/>
            </w:tcBorders>
            <w:tcMar>
              <w:top w:w="0" w:type="dxa"/>
              <w:left w:w="62" w:type="dxa"/>
              <w:bottom w:w="0" w:type="dxa"/>
              <w:right w:w="62" w:type="dxa"/>
            </w:tcMar>
          </w:tcPr>
          <w:p w:rsidR="00000000" w:rsidRPr="004F2C0D" w:rsidP="004F2C0D">
            <w:pPr>
              <w:pStyle w:val="BodyText"/>
            </w:pPr>
            <w:r w:rsidRPr="004F2C0D">
              <w:t>Privacy and confidentiality of client information and documentation are</w:t>
            </w:r>
            <w:r w:rsidRPr="004F2C0D">
              <w:t xml:space="preserve"> observed in line with enterprise and legislative requirements.</w:t>
            </w:r>
          </w:p>
        </w:tc>
      </w:tr>
    </w:tbl>
    <w:p w:rsidR="00000000" w:rsidRPr="004F2C0D" w:rsidP="004F2C0D">
      <w:pPr>
        <w:pStyle w:val="BodyText"/>
      </w:pPr>
    </w:p>
    <w:tbl>
      <w:tblPr>
        <w:tblW w:w="0" w:type="auto"/>
        <w:tblLayout w:type="fixed"/>
        <w:tblCellMar>
          <w:left w:w="62" w:type="dxa"/>
          <w:right w:w="62" w:type="dxa"/>
        </w:tblCellMar>
        <w:tblLook w:val="0000"/>
      </w:tblPr>
      <w:tblGrid>
        <w:gridCol w:w="678"/>
        <w:gridCol w:w="1962"/>
        <w:gridCol w:w="770"/>
        <w:gridCol w:w="5610"/>
      </w:tblGrid>
      <w:tr w:rsidTr="004F2C0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2C0D" w:rsidP="004F2C0D">
            <w:pPr>
              <w:pStyle w:val="BodyText"/>
            </w:pPr>
            <w:r w:rsidRPr="004F2C0D">
              <w:rPr>
                <w:rStyle w:val="SpecialBold"/>
              </w:rPr>
              <w:t>3</w:t>
            </w:r>
          </w:p>
        </w:tc>
        <w:tc>
          <w:tcPr>
            <w:tcW w:w="1962"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rPr>
                <w:rStyle w:val="SpecialBold"/>
              </w:rPr>
              <w:t>Minimise waste of printed materials.</w:t>
            </w:r>
          </w:p>
        </w:tc>
        <w:tc>
          <w:tcPr>
            <w:tcW w:w="770"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3.1</w:t>
            </w:r>
          </w:p>
        </w:tc>
        <w:tc>
          <w:tcPr>
            <w:tcW w:w="5610" w:type="dxa"/>
            <w:tcBorders>
              <w:top w:val="nil"/>
              <w:left w:val="nil"/>
              <w:bottom w:val="nil"/>
              <w:right w:val="nil"/>
            </w:tcBorders>
            <w:tcMar>
              <w:top w:w="0" w:type="dxa"/>
              <w:left w:w="62" w:type="dxa"/>
              <w:bottom w:w="0" w:type="dxa"/>
              <w:right w:w="62" w:type="dxa"/>
            </w:tcMar>
          </w:tcPr>
          <w:p w:rsidR="00000000" w:rsidRPr="004F2C0D" w:rsidP="004F2C0D">
            <w:pPr>
              <w:pStyle w:val="BodyText"/>
            </w:pPr>
            <w:r w:rsidRPr="004F2C0D">
              <w:t xml:space="preserve">Electronic means of completing, transmitting and filing client documentation are used to reduce waste and negative environmental impacts, as </w:t>
            </w:r>
            <w:r w:rsidRPr="004F2C0D">
              <w:t>appropriate.</w:t>
            </w:r>
          </w:p>
        </w:tc>
      </w:tr>
    </w:tbl>
    <w:p w:rsidR="00D734B2" w:rsidP="004F2C0D">
      <w:pPr>
        <w:pStyle w:val="BodyText"/>
      </w:pPr>
    </w:p>
    <w:p w:rsidR="00D734B2" w:rsidP="004F2C0D">
      <w:pPr>
        <w:pStyle w:val="BodyText"/>
      </w:pPr>
    </w:p>
    <w:p w:rsidR="00000000" w:rsidRPr="004F2C0D" w:rsidP="004F2C0D">
      <w:pPr>
        <w:pStyle w:val="Heading1"/>
      </w:pPr>
      <w:bookmarkStart w:id="9" w:name="O_516284"/>
      <w:bookmarkEnd w:id="9"/>
      <w:r w:rsidRPr="004F2C0D">
        <w:t>Required Skills and Knowledge</w:t>
      </w:r>
    </w:p>
    <w:tbl>
      <w:tblPr>
        <w:tblW w:w="9462" w:type="dxa"/>
        <w:tblLayout w:type="fixed"/>
        <w:tblCellMar>
          <w:left w:w="62" w:type="dxa"/>
          <w:right w:w="62" w:type="dxa"/>
        </w:tblCellMar>
        <w:tblLook w:val="0000"/>
      </w:tblPr>
      <w:tblGrid>
        <w:gridCol w:w="9462"/>
      </w:tblGrid>
      <w:tr w:rsidTr="004F2C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t>This section describes the skills and knowledge required for this unit.</w:t>
            </w:r>
          </w:p>
        </w:tc>
      </w:tr>
      <w:tr w:rsidTr="004F2C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rPr>
                <w:rStyle w:val="SpecialBold"/>
              </w:rPr>
              <w:t>Required skills</w:t>
            </w:r>
          </w:p>
        </w:tc>
      </w:tr>
      <w:tr w:rsidTr="004F2C0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F2C0D" w:rsidP="004F2C0D">
            <w:pPr>
              <w:pStyle w:val="ListBullet"/>
            </w:pPr>
            <w:r w:rsidRPr="004F2C0D">
              <w:t>communication skills to interact in an ethical manner with clients from diverse social, economic and c</w:t>
            </w:r>
            <w:r w:rsidRPr="004F2C0D">
              <w:t>ultural backgrounds</w:t>
            </w:r>
          </w:p>
          <w:p w:rsidR="00000000" w:rsidRPr="004F2C0D" w:rsidP="004F2C0D">
            <w:pPr>
              <w:pStyle w:val="ListBullet"/>
            </w:pPr>
            <w:r w:rsidRPr="004F2C0D">
              <w:t>decision-making and problem-solving skills to identify appropriate information for inclusion in client documentation, including advice on recommended follow-up actions</w:t>
            </w:r>
          </w:p>
          <w:p w:rsidR="00000000" w:rsidRPr="004F2C0D" w:rsidP="004F2C0D">
            <w:pPr>
              <w:pStyle w:val="ListBullet"/>
            </w:pPr>
            <w:r w:rsidRPr="004F2C0D">
              <w:t>literacy skills to read, interpret and complete client documentation</w:t>
            </w:r>
          </w:p>
          <w:p w:rsidR="00000000" w:rsidRPr="004F2C0D" w:rsidP="004F2C0D">
            <w:pPr>
              <w:pStyle w:val="ListBullet"/>
            </w:pPr>
            <w:r w:rsidRPr="004F2C0D">
              <w:t>numeracy skills to perform basic calculations required to complete client documentation</w:t>
            </w:r>
          </w:p>
          <w:p w:rsidR="00000000" w:rsidRPr="004F2C0D" w:rsidP="004F2C0D">
            <w:pPr>
              <w:pStyle w:val="ListBullet"/>
            </w:pPr>
            <w:r w:rsidRPr="004F2C0D">
              <w:t>research skills to identify and locate information on cost of products and services</w:t>
            </w:r>
          </w:p>
          <w:p w:rsidR="00000000" w:rsidRPr="004F2C0D" w:rsidP="004F2C0D">
            <w:pPr>
              <w:pStyle w:val="ListBullet"/>
            </w:pPr>
            <w:r w:rsidRPr="004F2C0D">
              <w:t>technology skills to use electronic means of completing, filing and transmitting cl</w:t>
            </w:r>
            <w:r w:rsidRPr="004F2C0D">
              <w:t>ient documentation</w:t>
            </w:r>
          </w:p>
          <w:p w:rsidR="00000000" w:rsidRPr="004F2C0D" w:rsidP="004F2C0D">
            <w:pPr>
              <w:pStyle w:val="BodyText"/>
            </w:pPr>
          </w:p>
          <w:p w:rsidR="00000000" w:rsidRPr="004F2C0D" w:rsidP="004F2C0D">
            <w:pPr>
              <w:pStyle w:val="BodyText"/>
            </w:pPr>
            <w:r w:rsidRPr="004F2C0D">
              <w:rPr>
                <w:rStyle w:val="SpecialBold"/>
              </w:rPr>
              <w:t>Required knowledge</w:t>
            </w:r>
          </w:p>
          <w:p w:rsidR="00000000" w:rsidRPr="004F2C0D" w:rsidP="004F2C0D">
            <w:pPr>
              <w:pStyle w:val="ListBullet"/>
            </w:pPr>
            <w:r w:rsidRPr="004F2C0D">
              <w:t>commonwealth, state or territory, and local government legislation and regulations, Australian standards, and codes of practice impacting on client documentation related to:</w:t>
            </w:r>
          </w:p>
          <w:p w:rsidR="00000000" w:rsidRPr="004F2C0D" w:rsidP="004F2C0D">
            <w:pPr>
              <w:pStyle w:val="ListBullet2"/>
            </w:pPr>
            <w:r w:rsidRPr="004F2C0D">
              <w:t>confidentiality</w:t>
            </w:r>
          </w:p>
          <w:p w:rsidR="00000000" w:rsidRPr="004F2C0D" w:rsidP="004F2C0D">
            <w:pPr>
              <w:pStyle w:val="ListBullet2"/>
            </w:pPr>
            <w:r w:rsidRPr="004F2C0D">
              <w:t>consumer protection</w:t>
            </w:r>
          </w:p>
          <w:p w:rsidR="00000000" w:rsidRPr="004F2C0D" w:rsidP="004F2C0D">
            <w:pPr>
              <w:pStyle w:val="ListBullet2"/>
            </w:pPr>
            <w:r w:rsidRPr="004F2C0D">
              <w:t>priva</w:t>
            </w:r>
            <w:r w:rsidRPr="004F2C0D">
              <w:t>cy</w:t>
            </w:r>
          </w:p>
          <w:p w:rsidR="00000000" w:rsidRPr="004F2C0D" w:rsidP="004F2C0D">
            <w:pPr>
              <w:pStyle w:val="ListBullet2"/>
            </w:pPr>
            <w:r w:rsidRPr="004F2C0D">
              <w:t>work health and safety</w:t>
            </w:r>
          </w:p>
          <w:p w:rsidR="00000000" w:rsidRPr="004F2C0D" w:rsidP="004F2C0D">
            <w:pPr>
              <w:pStyle w:val="ListBullet"/>
            </w:pPr>
            <w:r w:rsidRPr="004F2C0D">
              <w:t>client documentation:</w:t>
            </w:r>
          </w:p>
          <w:p w:rsidR="00000000" w:rsidRPr="004F2C0D" w:rsidP="004F2C0D">
            <w:pPr>
              <w:pStyle w:val="ListBullet2"/>
            </w:pPr>
            <w:r w:rsidRPr="004F2C0D">
              <w:t>consequences of providing incomplete or inaccurate client documentation</w:t>
            </w:r>
          </w:p>
          <w:p w:rsidR="00000000" w:rsidRPr="004F2C0D" w:rsidP="004F2C0D">
            <w:pPr>
              <w:pStyle w:val="ListBullet2"/>
            </w:pPr>
            <w:r w:rsidRPr="004F2C0D">
              <w:t>details required for completion of client documentation</w:t>
            </w:r>
          </w:p>
          <w:p w:rsidR="00000000" w:rsidRPr="004F2C0D" w:rsidP="004F2C0D">
            <w:pPr>
              <w:pStyle w:val="ListBullet2"/>
            </w:pPr>
            <w:r w:rsidRPr="004F2C0D">
              <w:t>importance of accuracy in completing client documentation</w:t>
            </w:r>
          </w:p>
          <w:p w:rsidR="00000000" w:rsidRPr="004F2C0D" w:rsidP="004F2C0D">
            <w:pPr>
              <w:pStyle w:val="ListBullet2"/>
            </w:pPr>
            <w:r w:rsidRPr="004F2C0D">
              <w:t>procedures for explaining documentation to client</w:t>
            </w:r>
          </w:p>
          <w:p w:rsidR="00000000" w:rsidRPr="004F2C0D" w:rsidP="004F2C0D">
            <w:pPr>
              <w:pStyle w:val="ListBullet2"/>
            </w:pPr>
            <w:r w:rsidRPr="004F2C0D">
              <w:t>standard forms used in the industry</w:t>
            </w:r>
          </w:p>
          <w:p w:rsidR="00000000" w:rsidRPr="004F2C0D" w:rsidP="004F2C0D">
            <w:pPr>
              <w:pStyle w:val="ListBullet2"/>
            </w:pPr>
            <w:r w:rsidRPr="004F2C0D">
              <w:t>variety of client documentation</w:t>
            </w:r>
          </w:p>
          <w:p w:rsidR="00000000" w:rsidRPr="004F2C0D" w:rsidP="004F2C0D">
            <w:pPr>
              <w:pStyle w:val="ListBullet"/>
            </w:pPr>
            <w:r w:rsidRPr="004F2C0D">
              <w:t>customer service principles</w:t>
            </w:r>
          </w:p>
          <w:p w:rsidR="00000000" w:rsidRPr="004F2C0D" w:rsidP="004F2C0D">
            <w:pPr>
              <w:pStyle w:val="ListBullet"/>
            </w:pPr>
            <w:r w:rsidRPr="004F2C0D">
              <w:t>methods of payment</w:t>
            </w:r>
          </w:p>
          <w:p w:rsidR="00000000" w:rsidRPr="004F2C0D" w:rsidP="004F2C0D">
            <w:pPr>
              <w:pStyle w:val="ListBullet"/>
            </w:pPr>
            <w:r w:rsidRPr="004F2C0D">
              <w:t>operation and maintenance of equipment for electronic processing of client documentation:</w:t>
            </w:r>
          </w:p>
          <w:p w:rsidR="00000000" w:rsidRPr="004F2C0D" w:rsidP="004F2C0D">
            <w:pPr>
              <w:pStyle w:val="ListBullet2"/>
            </w:pPr>
            <w:r w:rsidRPr="004F2C0D">
              <w:t>calculator</w:t>
            </w:r>
          </w:p>
          <w:p w:rsidR="00000000" w:rsidRPr="004F2C0D" w:rsidP="004F2C0D">
            <w:pPr>
              <w:pStyle w:val="ListBullet2"/>
            </w:pPr>
            <w:r w:rsidRPr="004F2C0D">
              <w:t>EFTPOS / credit card machine</w:t>
            </w:r>
          </w:p>
          <w:p w:rsidR="00000000" w:rsidRPr="004F2C0D" w:rsidP="004F2C0D">
            <w:pPr>
              <w:pStyle w:val="ListBullet2"/>
            </w:pPr>
            <w:r w:rsidRPr="004F2C0D">
              <w:t>electronic tablet</w:t>
            </w:r>
          </w:p>
          <w:p w:rsidR="00000000" w:rsidRPr="004F2C0D" w:rsidP="004F2C0D">
            <w:pPr>
              <w:pStyle w:val="ListBullet2"/>
            </w:pPr>
            <w:r w:rsidRPr="004F2C0D">
              <w:t>laptop computer</w:t>
            </w:r>
          </w:p>
          <w:p w:rsidR="00000000" w:rsidRPr="004F2C0D" w:rsidP="004F2C0D">
            <w:pPr>
              <w:pStyle w:val="ListBullet2"/>
            </w:pPr>
            <w:r w:rsidRPr="004F2C0D">
              <w:t>scanner</w:t>
            </w:r>
          </w:p>
          <w:p w:rsidR="00000000" w:rsidRPr="004F2C0D" w:rsidP="004F2C0D">
            <w:pPr>
              <w:pStyle w:val="ListBullet2"/>
            </w:pPr>
            <w:r w:rsidRPr="004F2C0D">
              <w:t>swimming pool and spa product and service knowledge</w:t>
            </w:r>
          </w:p>
        </w:tc>
      </w:tr>
    </w:tbl>
    <w:p w:rsidR="00000000" w:rsidRPr="004F2C0D" w:rsidP="004F2C0D">
      <w:pPr>
        <w:pStyle w:val="BodyText"/>
      </w:pPr>
    </w:p>
    <w:p w:rsidR="00000000" w:rsidRPr="004F2C0D" w:rsidP="004F2C0D">
      <w:pPr>
        <w:pStyle w:val="AllowPageBreak"/>
      </w:pPr>
    </w:p>
    <w:p w:rsidR="00000000" w:rsidRPr="004F2C0D" w:rsidP="004F2C0D">
      <w:pPr>
        <w:pStyle w:val="Heading1"/>
      </w:pPr>
      <w:bookmarkStart w:id="10" w:name="O_516283"/>
      <w:bookmarkEnd w:id="10"/>
      <w:r w:rsidRPr="004F2C0D">
        <w:t>Evidence Guide</w:t>
      </w:r>
    </w:p>
    <w:tbl>
      <w:tblPr>
        <w:tblW w:w="9462" w:type="dxa"/>
        <w:tblLayout w:type="fixed"/>
        <w:tblCellMar>
          <w:left w:w="62" w:type="dxa"/>
          <w:right w:w="62" w:type="dxa"/>
        </w:tblCellMar>
        <w:tblLook w:val="0000"/>
      </w:tblPr>
      <w:tblGrid>
        <w:gridCol w:w="2694"/>
        <w:gridCol w:w="6768"/>
      </w:tblGrid>
      <w:tr w:rsidTr="004F2C0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F2C0D">
            <w:pPr>
              <w:pStyle w:val="BodyText"/>
              <w:rPr>
                <w:lang w:val="en-NZ"/>
              </w:rPr>
            </w:pPr>
            <w:r w:rsidRPr="004F2C0D">
              <w:t>The evidence guide provides advic</w:t>
            </w:r>
            <w:r w:rsidRPr="004F2C0D">
              <w:t>e on assessment and must be read in conjunction with the performance criteria, required skills and knowledge, range statement and the Assessment Guidelines for the Training Package.</w:t>
            </w:r>
          </w:p>
        </w:tc>
      </w:tr>
      <w:tr w:rsidTr="004F2C0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0D">
            <w:pPr>
              <w:pStyle w:val="BodyText"/>
              <w:rPr>
                <w:lang w:val="en-NZ"/>
              </w:rPr>
            </w:pPr>
            <w:r w:rsidRPr="004F2C0D">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0D">
            <w:pPr>
              <w:pStyle w:val="BodyText"/>
              <w:rPr>
                <w:lang w:val="en-NZ"/>
              </w:rPr>
            </w:pPr>
            <w:r w:rsidRPr="004F2C0D">
              <w:t xml:space="preserve">This unit of competency could be assessed by demonstration of completion of client documentation associated with servicing swimming pools and spas. </w:t>
            </w:r>
          </w:p>
        </w:tc>
      </w:tr>
      <w:tr w:rsidTr="004F2C0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0D">
            <w:pPr>
              <w:pStyle w:val="BodyText"/>
              <w:rPr>
                <w:lang w:val="en-NZ"/>
              </w:rPr>
            </w:pPr>
            <w:r w:rsidRPr="004F2C0D">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0D" w:rsidP="004F2C0D">
            <w:pPr>
              <w:pStyle w:val="BodyText"/>
            </w:pPr>
            <w:r w:rsidRPr="004F2C0D">
              <w:t>A person shou</w:t>
            </w:r>
            <w:r w:rsidRPr="004F2C0D">
              <w:t>ld demonstrate the ability to:</w:t>
            </w:r>
          </w:p>
          <w:p w:rsidR="00000000" w:rsidRPr="004F2C0D" w:rsidP="004F2C0D">
            <w:pPr>
              <w:pStyle w:val="ListBullet"/>
            </w:pPr>
            <w:r w:rsidRPr="004F2C0D">
              <w:t>collate information required for completion of client documentation related to swimming pool or spa servicing</w:t>
            </w:r>
          </w:p>
          <w:p w:rsidR="00000000" w:rsidRPr="004F2C0D" w:rsidP="004F2C0D">
            <w:pPr>
              <w:pStyle w:val="ListBullet"/>
            </w:pPr>
            <w:r w:rsidRPr="004F2C0D">
              <w:t>calculate the costs of providing products and services in order to complete client documentation</w:t>
            </w:r>
          </w:p>
          <w:p w:rsidR="00000000" w:rsidRPr="004F2C0D" w:rsidP="004F2C0D">
            <w:pPr>
              <w:pStyle w:val="ListBullet"/>
            </w:pPr>
            <w:r w:rsidRPr="004F2C0D">
              <w:t>process client do</w:t>
            </w:r>
            <w:r w:rsidRPr="004F2C0D">
              <w:t>cumentation related to swimming pool or spa servicing</w:t>
            </w:r>
          </w:p>
          <w:p w:rsidR="00000000" w:rsidRPr="004F2C0D" w:rsidP="004F2C0D">
            <w:pPr>
              <w:pStyle w:val="ListBullet"/>
            </w:pPr>
            <w:r w:rsidRPr="004F2C0D">
              <w:t>check client documentation for accuracy</w:t>
            </w:r>
          </w:p>
          <w:p w:rsidR="00000000" w:rsidRPr="004F2C0D" w:rsidP="004F2C0D">
            <w:pPr>
              <w:pStyle w:val="ListBullet"/>
            </w:pPr>
            <w:r w:rsidRPr="004F2C0D">
              <w:t>present and explain documentation to client</w:t>
            </w:r>
          </w:p>
          <w:p w:rsidR="00000000" w:rsidRPr="004F2C0D" w:rsidP="004F2C0D">
            <w:pPr>
              <w:pStyle w:val="ListBullet"/>
            </w:pPr>
            <w:r w:rsidRPr="004F2C0D">
              <w:t>respond to client queries and complaints with regard to documentation</w:t>
            </w:r>
          </w:p>
          <w:p w:rsidR="00000000" w:rsidRPr="004F2C0D" w:rsidP="004F2C0D">
            <w:pPr>
              <w:pStyle w:val="ListBullet"/>
            </w:pPr>
            <w:r w:rsidRPr="004F2C0D">
              <w:t>file client documentation</w:t>
            </w:r>
          </w:p>
          <w:p w:rsidR="00000000" w:rsidRPr="004F2C0D" w:rsidP="004F2C0D">
            <w:pPr>
              <w:pStyle w:val="ListBullet"/>
            </w:pPr>
            <w:r w:rsidRPr="004F2C0D">
              <w:t>demonstrate knowledge of:</w:t>
            </w:r>
          </w:p>
          <w:p w:rsidR="00000000" w:rsidRPr="004F2C0D" w:rsidP="004F2C0D">
            <w:pPr>
              <w:pStyle w:val="ListBullet2"/>
            </w:pPr>
            <w:r w:rsidRPr="004F2C0D">
              <w:t>types and purpose of client documentation</w:t>
            </w:r>
          </w:p>
          <w:p w:rsidR="00000000" w:rsidRPr="004F2C0D" w:rsidP="004F2C0D">
            <w:pPr>
              <w:pStyle w:val="ListBullet2"/>
            </w:pPr>
            <w:r w:rsidRPr="004F2C0D">
              <w:t>details required to complete different types of client documentation</w:t>
            </w:r>
          </w:p>
          <w:p w:rsidR="00000000" w:rsidP="004F2C0D">
            <w:pPr>
              <w:pStyle w:val="ListBullet2"/>
              <w:rPr>
                <w:lang w:val="en-NZ"/>
              </w:rPr>
            </w:pPr>
            <w:r w:rsidRPr="004F2C0D">
              <w:t>importance of accurately completing client documentation.</w:t>
            </w:r>
          </w:p>
        </w:tc>
      </w:tr>
      <w:tr w:rsidTr="004F2C0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0D">
            <w:pPr>
              <w:pStyle w:val="BodyText"/>
              <w:rPr>
                <w:lang w:val="en-NZ"/>
              </w:rPr>
            </w:pPr>
            <w:r w:rsidRPr="004F2C0D">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0D" w:rsidP="004F2C0D">
            <w:pPr>
              <w:pStyle w:val="BodyText"/>
            </w:pPr>
            <w:r w:rsidRPr="004F2C0D">
              <w:t>Assessment of essential underpinning knowledge may be conducted in an off-site context and is to comply with relevant regulatory and Australian standards’ requirements.</w:t>
            </w:r>
          </w:p>
          <w:p w:rsidR="00000000" w:rsidRPr="004F2C0D" w:rsidP="004F2C0D">
            <w:pPr>
              <w:pStyle w:val="BodyText"/>
            </w:pPr>
            <w:r w:rsidRPr="004F2C0D">
              <w:t>Resource implications for assessment include:</w:t>
            </w:r>
          </w:p>
          <w:p w:rsidR="00000000" w:rsidRPr="004F2C0D" w:rsidP="004F2C0D">
            <w:pPr>
              <w:pStyle w:val="ListBullet"/>
            </w:pPr>
            <w:r w:rsidRPr="004F2C0D">
              <w:t>relevant codes, standards and government</w:t>
            </w:r>
            <w:r w:rsidRPr="004F2C0D">
              <w:t xml:space="preserve"> regulations</w:t>
            </w:r>
          </w:p>
          <w:p w:rsidR="00000000" w:rsidRPr="004F2C0D" w:rsidP="004F2C0D">
            <w:pPr>
              <w:pStyle w:val="ListBullet"/>
            </w:pPr>
            <w:r w:rsidRPr="004F2C0D">
              <w:t>a technical reference library with current publications on:</w:t>
            </w:r>
          </w:p>
          <w:p w:rsidR="00000000" w:rsidRPr="004F2C0D" w:rsidP="004F2C0D">
            <w:pPr>
              <w:pStyle w:val="ListBullet2"/>
            </w:pPr>
            <w:r w:rsidRPr="004F2C0D">
              <w:t>swimming pool and spa products and services</w:t>
            </w:r>
          </w:p>
          <w:p w:rsidR="00000000" w:rsidRPr="004F2C0D" w:rsidP="004F2C0D">
            <w:pPr>
              <w:pStyle w:val="ListBullet2"/>
            </w:pPr>
            <w:r w:rsidRPr="004F2C0D">
              <w:t>client documentation</w:t>
            </w:r>
          </w:p>
          <w:p w:rsidR="00000000" w:rsidP="004F2C0D">
            <w:pPr>
              <w:pStyle w:val="ListBullet2"/>
              <w:rPr>
                <w:lang w:val="en-NZ"/>
              </w:rPr>
            </w:pPr>
            <w:r w:rsidRPr="004F2C0D">
              <w:t>customer service principles.</w:t>
            </w:r>
          </w:p>
        </w:tc>
      </w:tr>
      <w:tr w:rsidTr="004F2C0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0D">
            <w:pPr>
              <w:pStyle w:val="BodyText"/>
              <w:rPr>
                <w:lang w:val="en-NZ"/>
              </w:rPr>
            </w:pPr>
            <w:r w:rsidRPr="004F2C0D">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0D" w:rsidP="004F2C0D">
            <w:pPr>
              <w:pStyle w:val="BodyText"/>
            </w:pPr>
            <w:r w:rsidRPr="004F2C0D">
              <w:t>Assessment methods must:</w:t>
            </w:r>
          </w:p>
          <w:p w:rsidR="00000000" w:rsidRPr="004F2C0D" w:rsidP="004F2C0D">
            <w:pPr>
              <w:pStyle w:val="ListBullet"/>
            </w:pPr>
            <w:r w:rsidRPr="004F2C0D">
              <w:t>satisfy the endorsed Assessment Guidelines of the CPP07 Property Services Training Package</w:t>
            </w:r>
          </w:p>
          <w:p w:rsidR="00000000" w:rsidRPr="004F2C0D" w:rsidP="004F2C0D">
            <w:pPr>
              <w:pStyle w:val="ListBullet"/>
            </w:pPr>
            <w:r w:rsidRPr="004F2C0D">
              <w:t>include direct observation of tasks in real or simulated work conditions, with questioning to confirm the ability to consistently identify and correctly interpret th</w:t>
            </w:r>
            <w:r w:rsidRPr="004F2C0D">
              <w:t>e essential underpinning knowledge required for practical application</w:t>
            </w:r>
          </w:p>
          <w:p w:rsidR="00000000" w:rsidRPr="004F2C0D" w:rsidP="004F2C0D">
            <w:pPr>
              <w:pStyle w:val="ListBullet"/>
            </w:pPr>
            <w:r w:rsidRPr="004F2C0D">
              <w:t>reinforce the integration of employability skills with workplace tasks and job roles</w:t>
            </w:r>
          </w:p>
          <w:p w:rsidR="00000000" w:rsidRPr="004F2C0D" w:rsidP="004F2C0D">
            <w:pPr>
              <w:pStyle w:val="ListBullet"/>
            </w:pPr>
            <w:r w:rsidRPr="004F2C0D">
              <w:t>confirm that competency is verified and able to be transferred to other circumstances and environments.</w:t>
            </w:r>
          </w:p>
          <w:p w:rsidR="00000000" w:rsidP="004F2C0D">
            <w:pPr>
              <w:pStyle w:val="BodyText"/>
              <w:rPr>
                <w:lang w:val="en-NZ"/>
              </w:rPr>
            </w:pPr>
            <w:r w:rsidRPr="004F2C0D">
              <w:t>This unit could be assessed on its own or in combination with other units relevant to the job function.</w:t>
            </w:r>
          </w:p>
        </w:tc>
      </w:tr>
      <w:tr w:rsidTr="004F2C0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0D">
            <w:pPr>
              <w:pStyle w:val="BodyText"/>
              <w:rPr>
                <w:lang w:val="en-NZ"/>
              </w:rPr>
            </w:pPr>
            <w:r w:rsidRPr="004F2C0D">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0D" w:rsidP="004F2C0D">
            <w:pPr>
              <w:pStyle w:val="BodyText"/>
            </w:pPr>
            <w:r w:rsidRPr="004F2C0D">
              <w:t xml:space="preserve">Reasonable </w:t>
            </w:r>
            <w:r w:rsidRPr="004F2C0D">
              <w:t>adjustments for people with disabilities must be made to assessment processes where required. This could include access to modified equipment and other physical resources, and the provision of appropriate assessment support.</w:t>
            </w:r>
          </w:p>
          <w:p w:rsidR="00000000" w:rsidRPr="004F2C0D" w:rsidP="004F2C0D">
            <w:pPr>
              <w:pStyle w:val="BodyText"/>
            </w:pPr>
            <w:r w:rsidRPr="004F2C0D">
              <w:t>Assessment processes and techni</w:t>
            </w:r>
            <w:r w:rsidRPr="004F2C0D">
              <w:t>ques should, as far as is practical, take into account the language, literacy and numeracy capacity of the candidate in relation to the competency being assessed.</w:t>
            </w:r>
          </w:p>
        </w:tc>
      </w:tr>
    </w:tbl>
    <w:p w:rsidR="00D734B2" w:rsidP="004F2C0D">
      <w:pPr>
        <w:pStyle w:val="BodyText"/>
      </w:pPr>
    </w:p>
    <w:p w:rsidR="00D734B2" w:rsidP="004F2C0D">
      <w:pPr>
        <w:pStyle w:val="BodyText"/>
      </w:pPr>
    </w:p>
    <w:p w:rsidR="00000000" w:rsidRPr="004F2C0D" w:rsidP="004F2C0D">
      <w:pPr>
        <w:pStyle w:val="Heading1"/>
      </w:pPr>
      <w:bookmarkStart w:id="11" w:name="O_516282"/>
      <w:bookmarkEnd w:id="11"/>
      <w:r w:rsidRPr="004F2C0D">
        <w:t>Range Statement</w:t>
      </w:r>
    </w:p>
    <w:tbl>
      <w:tblPr>
        <w:tblW w:w="9462" w:type="dxa"/>
        <w:tblLayout w:type="fixed"/>
        <w:tblCellMar>
          <w:left w:w="62" w:type="dxa"/>
          <w:right w:w="62" w:type="dxa"/>
        </w:tblCellMar>
        <w:tblLook w:val="0000"/>
      </w:tblPr>
      <w:tblGrid>
        <w:gridCol w:w="2694"/>
        <w:gridCol w:w="6768"/>
      </w:tblGrid>
      <w:tr w:rsidTr="004F2C0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4F2C0D">
            <w:pPr>
              <w:pStyle w:val="BodyText"/>
              <w:rPr>
                <w:lang w:val="en-NZ"/>
              </w:rPr>
            </w:pPr>
            <w:r w:rsidRPr="004F2C0D">
              <w:t xml:space="preserve">The range statement relates to the unit of competency as </w:t>
            </w:r>
            <w:r w:rsidRPr="004F2C0D">
              <w:t xml:space="preserve">a whole. It allows for different work environments and situations that may affect performance. </w:t>
            </w:r>
            <w:r w:rsidRPr="004F2C0D">
              <w:rPr>
                <w:rStyle w:val="BoldandItalics"/>
              </w:rPr>
              <w:t>Bold italicised</w:t>
            </w:r>
            <w:r w:rsidRPr="004F2C0D">
              <w:t xml:space="preserve"> wording, if used in the </w:t>
            </w:r>
            <w:r w:rsidRPr="004F2C0D">
              <w:t xml:space="preserve">performance criteria, is detailed below. Essential operating conditions that may be present with training and assessment </w:t>
            </w:r>
            <w:r w:rsidRPr="004F2C0D">
              <w:t>(depending on the work situation, needs of the candidate, accessibility of the item, and local industry and regional contexts) may also be included.</w:t>
            </w:r>
          </w:p>
        </w:tc>
      </w:tr>
      <w:tr w:rsidTr="004F2C0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0D">
            <w:pPr>
              <w:pStyle w:val="BodyText"/>
              <w:rPr>
                <w:lang w:val="en-NZ"/>
              </w:rPr>
            </w:pPr>
            <w:r w:rsidRPr="004F2C0D">
              <w:rPr>
                <w:rStyle w:val="BoldandItalics"/>
              </w:rPr>
              <w:t>Client details</w:t>
            </w:r>
            <w:r w:rsidRPr="004F2C0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0D" w:rsidP="004F2C0D">
            <w:pPr>
              <w:pStyle w:val="ListBullet"/>
            </w:pPr>
            <w:r w:rsidRPr="004F2C0D">
              <w:t>address of client’s property</w:t>
            </w:r>
          </w:p>
          <w:p w:rsidR="00000000" w:rsidRPr="004F2C0D" w:rsidP="004F2C0D">
            <w:pPr>
              <w:pStyle w:val="ListBullet"/>
            </w:pPr>
            <w:r w:rsidRPr="004F2C0D">
              <w:t>client billing address</w:t>
            </w:r>
          </w:p>
          <w:p w:rsidR="00000000" w:rsidRPr="004F2C0D" w:rsidP="004F2C0D">
            <w:pPr>
              <w:pStyle w:val="ListBullet"/>
            </w:pPr>
            <w:r w:rsidRPr="004F2C0D">
              <w:t>client email address</w:t>
            </w:r>
          </w:p>
          <w:p w:rsidR="00000000" w:rsidRPr="004F2C0D" w:rsidP="004F2C0D">
            <w:pPr>
              <w:pStyle w:val="ListBullet"/>
            </w:pPr>
            <w:r w:rsidRPr="004F2C0D">
              <w:t>date product or service provided</w:t>
            </w:r>
          </w:p>
          <w:p w:rsidR="00000000" w:rsidRPr="004F2C0D" w:rsidP="004F2C0D">
            <w:pPr>
              <w:pStyle w:val="ListBullet"/>
            </w:pPr>
            <w:r w:rsidRPr="004F2C0D">
              <w:t>name of client</w:t>
            </w:r>
          </w:p>
          <w:p w:rsidR="00000000" w:rsidRPr="004F2C0D" w:rsidP="004F2C0D">
            <w:pPr>
              <w:pStyle w:val="ListBullet"/>
            </w:pPr>
            <w:r w:rsidRPr="004F2C0D">
              <w:t>nature of product or service required</w:t>
            </w:r>
          </w:p>
          <w:p w:rsidR="00000000" w:rsidP="004F2C0D">
            <w:pPr>
              <w:pStyle w:val="ListBullet"/>
              <w:rPr>
                <w:lang w:val="en-NZ"/>
              </w:rPr>
            </w:pPr>
            <w:r w:rsidRPr="004F2C0D">
              <w:t>telephone number of client.</w:t>
            </w:r>
          </w:p>
        </w:tc>
      </w:tr>
      <w:tr w:rsidTr="004F2C0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0D">
            <w:pPr>
              <w:pStyle w:val="BodyText"/>
              <w:rPr>
                <w:lang w:val="en-NZ"/>
              </w:rPr>
            </w:pPr>
            <w:r w:rsidRPr="004F2C0D">
              <w:rPr>
                <w:rStyle w:val="BoldandItalics"/>
              </w:rPr>
              <w:t>Products and services</w:t>
            </w:r>
            <w:r w:rsidRPr="004F2C0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0D" w:rsidP="004F2C0D">
            <w:pPr>
              <w:pStyle w:val="ListBullet"/>
            </w:pPr>
            <w:r w:rsidRPr="004F2C0D">
              <w:t>service and/or repair of swimming pool or spa</w:t>
            </w:r>
          </w:p>
          <w:p w:rsidR="00000000" w:rsidRPr="004F2C0D" w:rsidP="004F2C0D">
            <w:pPr>
              <w:pStyle w:val="ListBullet"/>
            </w:pPr>
            <w:r w:rsidRPr="004F2C0D">
              <w:t>swimming pool and spa:</w:t>
            </w:r>
          </w:p>
          <w:p w:rsidR="00000000" w:rsidRPr="004F2C0D" w:rsidP="004F2C0D">
            <w:pPr>
              <w:pStyle w:val="ListBullet2"/>
            </w:pPr>
            <w:r w:rsidRPr="004F2C0D">
              <w:t>accessories</w:t>
            </w:r>
          </w:p>
          <w:p w:rsidR="00000000" w:rsidRPr="004F2C0D" w:rsidP="004F2C0D">
            <w:pPr>
              <w:pStyle w:val="ListBullet2"/>
            </w:pPr>
            <w:r w:rsidRPr="004F2C0D">
              <w:t>chemicals</w:t>
            </w:r>
          </w:p>
          <w:p w:rsidR="00000000" w:rsidRPr="004F2C0D" w:rsidP="004F2C0D">
            <w:pPr>
              <w:pStyle w:val="ListBullet2"/>
            </w:pPr>
            <w:r w:rsidRPr="004F2C0D">
              <w:t>components</w:t>
            </w:r>
          </w:p>
          <w:p w:rsidR="00000000" w:rsidP="004F2C0D">
            <w:pPr>
              <w:pStyle w:val="ListBullet"/>
              <w:rPr>
                <w:lang w:val="en-NZ"/>
              </w:rPr>
            </w:pPr>
            <w:r w:rsidRPr="004F2C0D">
              <w:t>technical advice on swimming pool or spa.</w:t>
            </w:r>
          </w:p>
        </w:tc>
      </w:tr>
      <w:tr w:rsidTr="004F2C0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0D">
            <w:pPr>
              <w:pStyle w:val="BodyText"/>
              <w:rPr>
                <w:lang w:val="en-NZ"/>
              </w:rPr>
            </w:pPr>
            <w:r w:rsidRPr="004F2C0D">
              <w:rPr>
                <w:rStyle w:val="BoldandItalics"/>
              </w:rPr>
              <w:t>Documentation</w:t>
            </w:r>
            <w:r w:rsidRPr="004F2C0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0D" w:rsidP="004F2C0D">
            <w:pPr>
              <w:pStyle w:val="ListBullet"/>
            </w:pPr>
            <w:r w:rsidRPr="004F2C0D">
              <w:t>checklist</w:t>
            </w:r>
          </w:p>
          <w:p w:rsidR="00000000" w:rsidRPr="004F2C0D" w:rsidP="004F2C0D">
            <w:pPr>
              <w:pStyle w:val="ListBullet"/>
            </w:pPr>
            <w:r w:rsidRPr="004F2C0D">
              <w:t>company information</w:t>
            </w:r>
          </w:p>
          <w:p w:rsidR="00000000" w:rsidRPr="004F2C0D" w:rsidP="004F2C0D">
            <w:pPr>
              <w:pStyle w:val="ListBullet"/>
            </w:pPr>
            <w:r w:rsidRPr="004F2C0D">
              <w:t>electronic documentation</w:t>
            </w:r>
          </w:p>
          <w:p w:rsidR="00000000" w:rsidRPr="004F2C0D" w:rsidP="004F2C0D">
            <w:pPr>
              <w:pStyle w:val="ListBullet"/>
            </w:pPr>
            <w:r w:rsidRPr="004F2C0D">
              <w:t>guarantees or warranty information</w:t>
            </w:r>
          </w:p>
          <w:p w:rsidR="00000000" w:rsidRPr="004F2C0D" w:rsidP="004F2C0D">
            <w:pPr>
              <w:pStyle w:val="ListBullet"/>
            </w:pPr>
            <w:r w:rsidRPr="004F2C0D">
              <w:t>paper documentation</w:t>
            </w:r>
          </w:p>
          <w:p w:rsidR="00000000" w:rsidRPr="004F2C0D" w:rsidP="004F2C0D">
            <w:pPr>
              <w:pStyle w:val="ListBullet"/>
            </w:pPr>
            <w:r w:rsidRPr="004F2C0D">
              <w:t>product information</w:t>
            </w:r>
          </w:p>
          <w:p w:rsidR="00000000" w:rsidRPr="004F2C0D" w:rsidP="004F2C0D">
            <w:pPr>
              <w:pStyle w:val="ListBullet"/>
            </w:pPr>
            <w:r w:rsidRPr="004F2C0D">
              <w:t>quotation</w:t>
            </w:r>
          </w:p>
          <w:p w:rsidR="00000000" w:rsidRPr="004F2C0D" w:rsidP="004F2C0D">
            <w:pPr>
              <w:pStyle w:val="ListBullet"/>
            </w:pPr>
            <w:r w:rsidRPr="004F2C0D">
              <w:t>receipt</w:t>
            </w:r>
          </w:p>
          <w:p w:rsidR="00000000" w:rsidRPr="004F2C0D" w:rsidP="004F2C0D">
            <w:pPr>
              <w:pStyle w:val="ListBullet"/>
            </w:pPr>
            <w:r w:rsidRPr="004F2C0D">
              <w:t>risk mitigation</w:t>
            </w:r>
          </w:p>
          <w:p w:rsidR="00000000" w:rsidRPr="004F2C0D" w:rsidP="004F2C0D">
            <w:pPr>
              <w:pStyle w:val="ListBullet"/>
            </w:pPr>
            <w:r w:rsidRPr="004F2C0D">
              <w:t>service information</w:t>
            </w:r>
          </w:p>
          <w:p w:rsidR="00000000" w:rsidRPr="004F2C0D" w:rsidP="004F2C0D">
            <w:pPr>
              <w:pStyle w:val="ListBullet"/>
            </w:pPr>
            <w:r w:rsidRPr="004F2C0D">
              <w:t>specific documentation for commercial and public swimming pools and spas</w:t>
            </w:r>
          </w:p>
          <w:p w:rsidR="00000000" w:rsidP="004F2C0D">
            <w:pPr>
              <w:pStyle w:val="ListBullet"/>
              <w:rPr>
                <w:lang w:val="en-NZ"/>
              </w:rPr>
            </w:pPr>
            <w:r w:rsidRPr="004F2C0D">
              <w:t>tax invoice.</w:t>
            </w:r>
          </w:p>
        </w:tc>
      </w:tr>
      <w:tr w:rsidTr="004F2C0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0D">
            <w:pPr>
              <w:pStyle w:val="BodyText"/>
              <w:rPr>
                <w:lang w:val="en-NZ"/>
              </w:rPr>
            </w:pPr>
            <w:r w:rsidRPr="004F2C0D">
              <w:rPr>
                <w:rStyle w:val="BoldandItalics"/>
              </w:rPr>
              <w:t>Complete details</w:t>
            </w:r>
            <w:r w:rsidRPr="004F2C0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0D" w:rsidP="004F2C0D">
            <w:pPr>
              <w:pStyle w:val="ListBullet"/>
            </w:pPr>
            <w:r w:rsidRPr="004F2C0D">
              <w:t>Australian Business Number</w:t>
            </w:r>
          </w:p>
          <w:p w:rsidR="00000000" w:rsidRPr="004F2C0D" w:rsidP="004F2C0D">
            <w:pPr>
              <w:pStyle w:val="ListBullet"/>
            </w:pPr>
            <w:r w:rsidRPr="004F2C0D">
              <w:t>call-out charges</w:t>
            </w:r>
          </w:p>
          <w:p w:rsidR="00000000" w:rsidRPr="004F2C0D" w:rsidP="004F2C0D">
            <w:pPr>
              <w:pStyle w:val="ListBullet"/>
            </w:pPr>
            <w:r w:rsidRPr="004F2C0D">
              <w:t>contact details for company</w:t>
            </w:r>
          </w:p>
          <w:p w:rsidR="00000000" w:rsidRPr="004F2C0D" w:rsidP="004F2C0D">
            <w:pPr>
              <w:pStyle w:val="ListBullet"/>
            </w:pPr>
            <w:r w:rsidRPr="004F2C0D">
              <w:t>date of supply of product and service</w:t>
            </w:r>
          </w:p>
          <w:p w:rsidR="00000000" w:rsidRPr="004F2C0D" w:rsidP="004F2C0D">
            <w:pPr>
              <w:pStyle w:val="ListBullet"/>
            </w:pPr>
            <w:r w:rsidRPr="004F2C0D">
              <w:t>delivery charges</w:t>
            </w:r>
          </w:p>
          <w:p w:rsidR="00000000" w:rsidRPr="004F2C0D" w:rsidP="004F2C0D">
            <w:pPr>
              <w:pStyle w:val="ListBullet"/>
            </w:pPr>
            <w:r w:rsidRPr="004F2C0D">
              <w:t>delivery details</w:t>
            </w:r>
          </w:p>
          <w:p w:rsidR="00000000" w:rsidRPr="004F2C0D" w:rsidP="004F2C0D">
            <w:pPr>
              <w:pStyle w:val="ListBullet"/>
            </w:pPr>
            <w:r w:rsidRPr="004F2C0D">
              <w:t>description of product or service provided</w:t>
            </w:r>
          </w:p>
          <w:p w:rsidR="00000000" w:rsidRPr="004F2C0D" w:rsidP="004F2C0D">
            <w:pPr>
              <w:pStyle w:val="ListBullet"/>
            </w:pPr>
            <w:r w:rsidRPr="004F2C0D">
              <w:t>discounts</w:t>
            </w:r>
          </w:p>
          <w:p w:rsidR="00000000" w:rsidRPr="004F2C0D" w:rsidP="004F2C0D">
            <w:pPr>
              <w:pStyle w:val="ListBullet"/>
            </w:pPr>
            <w:r w:rsidRPr="004F2C0D">
              <w:t>Goods and Services Tax</w:t>
            </w:r>
          </w:p>
          <w:p w:rsidR="00000000" w:rsidRPr="004F2C0D" w:rsidP="004F2C0D">
            <w:pPr>
              <w:pStyle w:val="ListBullet"/>
            </w:pPr>
            <w:r w:rsidRPr="004F2C0D">
              <w:t>guarantee or warranty details</w:t>
            </w:r>
          </w:p>
          <w:p w:rsidR="00000000" w:rsidRPr="004F2C0D" w:rsidP="004F2C0D">
            <w:pPr>
              <w:pStyle w:val="ListBullet"/>
            </w:pPr>
            <w:r w:rsidRPr="004F2C0D">
              <w:t>labour cost</w:t>
            </w:r>
          </w:p>
          <w:p w:rsidR="00000000" w:rsidRPr="004F2C0D" w:rsidP="004F2C0D">
            <w:pPr>
              <w:pStyle w:val="ListBullet"/>
            </w:pPr>
            <w:r w:rsidRPr="004F2C0D">
              <w:t>materials:</w:t>
            </w:r>
          </w:p>
          <w:p w:rsidR="00000000" w:rsidRPr="004F2C0D" w:rsidP="004F2C0D">
            <w:pPr>
              <w:pStyle w:val="ListBullet2"/>
            </w:pPr>
            <w:r w:rsidRPr="004F2C0D">
              <w:t>cost</w:t>
            </w:r>
          </w:p>
          <w:p w:rsidR="00000000" w:rsidRPr="004F2C0D" w:rsidP="004F2C0D">
            <w:pPr>
              <w:pStyle w:val="ListBullet2"/>
            </w:pPr>
            <w:r w:rsidRPr="004F2C0D">
              <w:t>description</w:t>
            </w:r>
          </w:p>
          <w:p w:rsidR="00000000" w:rsidRPr="004F2C0D" w:rsidP="004F2C0D">
            <w:pPr>
              <w:pStyle w:val="ListBullet2"/>
            </w:pPr>
            <w:r w:rsidRPr="004F2C0D">
              <w:t>product code numbers</w:t>
            </w:r>
          </w:p>
          <w:p w:rsidR="00000000" w:rsidRPr="004F2C0D" w:rsidP="004F2C0D">
            <w:pPr>
              <w:pStyle w:val="ListBullet2"/>
            </w:pPr>
            <w:r w:rsidRPr="004F2C0D">
              <w:t>quantity</w:t>
            </w:r>
          </w:p>
          <w:p w:rsidR="00000000" w:rsidRPr="004F2C0D" w:rsidP="004F2C0D">
            <w:pPr>
              <w:pStyle w:val="ListBullet"/>
            </w:pPr>
            <w:r w:rsidRPr="004F2C0D">
              <w:t>name of staff member who provided product or service</w:t>
            </w:r>
          </w:p>
          <w:p w:rsidR="00000000" w:rsidRPr="004F2C0D" w:rsidP="004F2C0D">
            <w:pPr>
              <w:pStyle w:val="ListBullet"/>
            </w:pPr>
            <w:r w:rsidRPr="004F2C0D">
              <w:t>recommended follow-up actions</w:t>
            </w:r>
          </w:p>
          <w:p w:rsidR="00000000" w:rsidRPr="004F2C0D" w:rsidP="004F2C0D">
            <w:pPr>
              <w:pStyle w:val="ListBullet"/>
            </w:pPr>
            <w:r w:rsidRPr="004F2C0D">
              <w:t>tax invoice number</w:t>
            </w:r>
          </w:p>
          <w:p w:rsidR="00000000" w:rsidP="004F2C0D">
            <w:pPr>
              <w:pStyle w:val="ListBullet"/>
              <w:rPr>
                <w:lang w:val="en-NZ"/>
              </w:rPr>
            </w:pPr>
            <w:r w:rsidRPr="004F2C0D">
              <w:t>time spent providing product or service.</w:t>
            </w:r>
          </w:p>
        </w:tc>
      </w:tr>
      <w:tr w:rsidTr="004F2C0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0D">
            <w:pPr>
              <w:pStyle w:val="BodyText"/>
              <w:rPr>
                <w:lang w:val="en-NZ"/>
              </w:rPr>
            </w:pPr>
            <w:r w:rsidRPr="004F2C0D">
              <w:rPr>
                <w:rStyle w:val="BoldandItalics"/>
              </w:rPr>
              <w:t xml:space="preserve">Payments </w:t>
            </w:r>
            <w:r w:rsidRPr="004F2C0D">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0D" w:rsidP="004F2C0D">
            <w:pPr>
              <w:pStyle w:val="ListBullet"/>
            </w:pPr>
            <w:r w:rsidRPr="004F2C0D">
              <w:t>account</w:t>
            </w:r>
          </w:p>
          <w:p w:rsidR="00000000" w:rsidRPr="004F2C0D" w:rsidP="004F2C0D">
            <w:pPr>
              <w:pStyle w:val="ListBullet"/>
            </w:pPr>
            <w:r w:rsidRPr="004F2C0D">
              <w:t>cash</w:t>
            </w:r>
          </w:p>
          <w:p w:rsidR="00000000" w:rsidRPr="004F2C0D" w:rsidP="004F2C0D">
            <w:pPr>
              <w:pStyle w:val="ListBullet"/>
            </w:pPr>
            <w:r w:rsidRPr="004F2C0D">
              <w:t>cheque</w:t>
            </w:r>
          </w:p>
          <w:p w:rsidR="00000000" w:rsidRPr="004F2C0D" w:rsidP="004F2C0D">
            <w:pPr>
              <w:pStyle w:val="ListBullet"/>
            </w:pPr>
            <w:r w:rsidRPr="004F2C0D">
              <w:t>credit card</w:t>
            </w:r>
          </w:p>
          <w:p w:rsidR="00000000" w:rsidP="004F2C0D">
            <w:pPr>
              <w:pStyle w:val="ListBullet"/>
              <w:rPr>
                <w:lang w:val="en-NZ"/>
              </w:rPr>
            </w:pPr>
            <w:r w:rsidRPr="004F2C0D">
              <w:t>EFTPOS.</w:t>
            </w:r>
          </w:p>
        </w:tc>
      </w:tr>
      <w:tr w:rsidTr="004F2C0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0D">
            <w:pPr>
              <w:pStyle w:val="BodyText"/>
              <w:rPr>
                <w:lang w:val="en-NZ"/>
              </w:rPr>
            </w:pPr>
            <w:r w:rsidRPr="004F2C0D">
              <w:rPr>
                <w:rStyle w:val="BoldandItalics"/>
              </w:rPr>
              <w:t>Copies of documents</w:t>
            </w:r>
            <w:r w:rsidRPr="004F2C0D">
              <w:t xml:space="preserve"> may be: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0D" w:rsidP="004F2C0D">
            <w:pPr>
              <w:pStyle w:val="ListBullet"/>
            </w:pPr>
            <w:r w:rsidRPr="004F2C0D">
              <w:t>for follow-up action</w:t>
            </w:r>
          </w:p>
          <w:p w:rsidR="00000000" w:rsidRPr="004F2C0D" w:rsidP="004F2C0D">
            <w:pPr>
              <w:pStyle w:val="ListBullet"/>
            </w:pPr>
            <w:r w:rsidRPr="004F2C0D">
              <w:t>for supplier</w:t>
            </w:r>
          </w:p>
          <w:p w:rsidR="00000000" w:rsidRPr="004F2C0D" w:rsidP="004F2C0D">
            <w:pPr>
              <w:pStyle w:val="ListBullet"/>
            </w:pPr>
            <w:r w:rsidRPr="004F2C0D">
              <w:t>for the accounts department</w:t>
            </w:r>
          </w:p>
          <w:p w:rsidR="00000000" w:rsidRPr="004F2C0D" w:rsidP="004F2C0D">
            <w:pPr>
              <w:pStyle w:val="ListBullet"/>
            </w:pPr>
            <w:r w:rsidRPr="004F2C0D">
              <w:t>for the file</w:t>
            </w:r>
          </w:p>
          <w:p w:rsidR="00000000" w:rsidRPr="004F2C0D" w:rsidP="004F2C0D">
            <w:pPr>
              <w:pStyle w:val="ListBullet"/>
            </w:pPr>
            <w:r w:rsidRPr="004F2C0D">
              <w:t>paper-based or electronically transmitted materials.</w:t>
            </w:r>
          </w:p>
        </w:tc>
      </w:tr>
    </w:tbl>
    <w:p w:rsidR="00D734B2" w:rsidP="004F2C0D">
      <w:pPr>
        <w:pStyle w:val="BodyText"/>
      </w:pPr>
    </w:p>
    <w:p w:rsidR="00D734B2" w:rsidP="004F2C0D">
      <w:pPr>
        <w:pStyle w:val="BodyText"/>
      </w:pPr>
    </w:p>
    <w:p w:rsidR="00000000" w:rsidRPr="004F2C0D" w:rsidP="004F2C0D">
      <w:pPr>
        <w:pStyle w:val="Heading1"/>
      </w:pPr>
      <w:bookmarkStart w:id="12" w:name="O_516281"/>
      <w:bookmarkEnd w:id="12"/>
      <w:r w:rsidRPr="004F2C0D">
        <w:t>Unit Sector(s)</w:t>
      </w:r>
    </w:p>
    <w:tbl>
      <w:tblPr>
        <w:tblW w:w="9354" w:type="dxa"/>
        <w:tblLayout w:type="fixed"/>
        <w:tblCellMar>
          <w:left w:w="62" w:type="dxa"/>
          <w:right w:w="62" w:type="dxa"/>
        </w:tblCellMar>
        <w:tblLook w:val="0000"/>
      </w:tblPr>
      <w:tblGrid>
        <w:gridCol w:w="2592"/>
        <w:gridCol w:w="6762"/>
      </w:tblGrid>
      <w:tr w:rsidTr="004F2C0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p>
        </w:tc>
      </w:tr>
      <w:tr w:rsidTr="004F2C0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4F2C0D">
            <w:pPr>
              <w:pStyle w:val="BodyText"/>
              <w:rPr>
                <w:lang w:val="en-NZ"/>
              </w:rPr>
            </w:pPr>
            <w:r w:rsidRPr="004F2C0D">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4F2C0D" w:rsidP="004F2C0D">
            <w:pPr>
              <w:pStyle w:val="BodyText"/>
            </w:pPr>
            <w:r w:rsidRPr="004F2C0D">
              <w:t xml:space="preserve">Swimming pools and spas </w:t>
            </w:r>
          </w:p>
        </w:tc>
      </w:tr>
    </w:tbl>
    <w:p w:rsidR="00000000" w:rsidRPr="004F2C0D" w:rsidP="004F2C0D">
      <w:pPr>
        <w:pStyle w:val="BodyText"/>
      </w:pPr>
    </w:p>
    <w:p w:rsidR="00000000" w:rsidRPr="004F2C0D" w:rsidP="004F2C0D">
      <w:pPr>
        <w:pStyle w:val="AllowPageBreak"/>
      </w:pPr>
    </w:p>
    <w:p w:rsidR="00000000" w:rsidRPr="004F2C0D" w:rsidP="004F2C0D">
      <w:pPr>
        <w:pStyle w:val="Heading1"/>
      </w:pPr>
      <w:bookmarkStart w:id="13" w:name="O_516280"/>
      <w:bookmarkEnd w:id="13"/>
      <w:r w:rsidRPr="004F2C0D">
        <w:t>Custom Content Section</w:t>
      </w:r>
    </w:p>
    <w:p w:rsidR="00000000" w:rsidRPr="004F2C0D" w:rsidP="004F2C0D">
      <w:pPr>
        <w:pStyle w:val="BodyText"/>
      </w:pPr>
      <w:r w:rsidRPr="004F2C0D">
        <w:t>Not applicable.</w:t>
      </w:r>
    </w:p>
    <w:p w:rsidR="00000000" w:rsidRPr="004F2C0D" w:rsidP="004F2C0D"/>
    <w:sectPr w:rsidSect="004F2C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0D" w:rsidRPr="00D734B2" w:rsidP="00D734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4B2" w:rsidP="004F2C0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34B2" w:rsidP="004F2C0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734B2" w:rsidP="004F2C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0D" w:rsidRPr="00D734B2" w:rsidP="00D734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4B2" w:rsidRPr="002D2AF8" w:rsidP="004F2C0D">
    <w:pPr>
      <w:pStyle w:val="Header"/>
      <w:framePr w:wrap="around"/>
    </w:pPr>
    <w:r>
      <w:fldChar w:fldCharType="begin"/>
    </w:r>
    <w:r>
      <w:instrText xml:space="preserve"> TITLE   \* MERGEFORMAT </w:instrText>
    </w:r>
    <w:r>
      <w:fldChar w:fldCharType="separate"/>
    </w:r>
    <w:r>
      <w:t>CPPCMN3005A Complete client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D734B2" w:rsidP="004F2C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B61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969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122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C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C0D"/>
    <w:pPr>
      <w:spacing w:before="360" w:after="60"/>
      <w:outlineLvl w:val="0"/>
    </w:pPr>
    <w:rPr>
      <w:sz w:val="32"/>
    </w:rPr>
  </w:style>
  <w:style w:type="paragraph" w:styleId="Heading2">
    <w:name w:val="heading 2"/>
    <w:basedOn w:val="HeadingBase"/>
    <w:next w:val="BodyText"/>
    <w:link w:val="Heading2Char"/>
    <w:qFormat/>
    <w:rsid w:val="004F2C0D"/>
    <w:pPr>
      <w:keepLines/>
      <w:spacing w:before="240" w:after="120"/>
      <w:outlineLvl w:val="1"/>
    </w:pPr>
    <w:rPr>
      <w:sz w:val="28"/>
      <w:szCs w:val="40"/>
    </w:rPr>
  </w:style>
  <w:style w:type="paragraph" w:styleId="Heading3">
    <w:name w:val="heading 3"/>
    <w:basedOn w:val="HeadingBase"/>
    <w:next w:val="BodyText"/>
    <w:link w:val="Heading3Char"/>
    <w:qFormat/>
    <w:rsid w:val="004F2C0D"/>
    <w:pPr>
      <w:spacing w:before="180" w:after="120"/>
      <w:outlineLvl w:val="2"/>
    </w:pPr>
    <w:rPr>
      <w:spacing w:val="-10"/>
      <w:kern w:val="32"/>
    </w:rPr>
  </w:style>
  <w:style w:type="paragraph" w:styleId="Heading4">
    <w:name w:val="heading 4"/>
    <w:basedOn w:val="HeadingBase"/>
    <w:next w:val="BodyText"/>
    <w:link w:val="Heading4Char"/>
    <w:qFormat/>
    <w:rsid w:val="004F2C0D"/>
    <w:pPr>
      <w:spacing w:before="160" w:after="120"/>
      <w:outlineLvl w:val="3"/>
    </w:pPr>
    <w:rPr>
      <w:sz w:val="22"/>
    </w:rPr>
  </w:style>
  <w:style w:type="paragraph" w:styleId="Heading5">
    <w:name w:val="heading 5"/>
    <w:basedOn w:val="HeadingBase"/>
    <w:next w:val="Normal"/>
    <w:link w:val="Heading5Char"/>
    <w:qFormat/>
    <w:rsid w:val="004F2C0D"/>
    <w:pPr>
      <w:spacing w:before="80"/>
      <w:outlineLvl w:val="4"/>
    </w:pPr>
    <w:rPr>
      <w:color w:val="918585"/>
      <w:sz w:val="20"/>
    </w:rPr>
  </w:style>
  <w:style w:type="paragraph" w:styleId="Heading6">
    <w:name w:val="heading 6"/>
    <w:basedOn w:val="HeadingBase"/>
    <w:next w:val="Normal"/>
    <w:link w:val="Heading6Char"/>
    <w:qFormat/>
    <w:rsid w:val="004F2C0D"/>
    <w:pPr>
      <w:spacing w:before="60"/>
      <w:outlineLvl w:val="5"/>
    </w:pPr>
    <w:rPr>
      <w:color w:val="918585"/>
      <w:sz w:val="20"/>
    </w:rPr>
  </w:style>
  <w:style w:type="paragraph" w:styleId="Heading7">
    <w:name w:val="heading 7"/>
    <w:basedOn w:val="Normal"/>
    <w:next w:val="Normal"/>
    <w:link w:val="Heading7Char"/>
    <w:qFormat/>
    <w:rsid w:val="004F2C0D"/>
    <w:pPr>
      <w:ind w:left="720"/>
      <w:outlineLvl w:val="6"/>
    </w:pPr>
    <w:rPr>
      <w:i/>
    </w:rPr>
  </w:style>
  <w:style w:type="paragraph" w:styleId="Heading8">
    <w:name w:val="heading 8"/>
    <w:basedOn w:val="Normal"/>
    <w:next w:val="Normal"/>
    <w:link w:val="Heading8Char"/>
    <w:qFormat/>
    <w:rsid w:val="004F2C0D"/>
    <w:pPr>
      <w:ind w:left="720"/>
      <w:outlineLvl w:val="7"/>
    </w:pPr>
    <w:rPr>
      <w:i/>
    </w:rPr>
  </w:style>
  <w:style w:type="paragraph" w:styleId="Heading9">
    <w:name w:val="heading 9"/>
    <w:basedOn w:val="Normal"/>
    <w:next w:val="Normal"/>
    <w:link w:val="Heading9Char"/>
    <w:qFormat/>
    <w:rsid w:val="004F2C0D"/>
    <w:pPr>
      <w:ind w:left="720"/>
      <w:outlineLvl w:val="8"/>
    </w:pPr>
    <w:rPr>
      <w:i/>
    </w:rPr>
  </w:style>
  <w:style w:type="character" w:default="1" w:styleId="DefaultParagraphFont">
    <w:name w:val="Default Paragraph Font"/>
    <w:uiPriority w:val="1"/>
    <w:unhideWhenUsed/>
    <w:rsid w:val="004F2C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C0D"/>
  </w:style>
  <w:style w:type="character" w:customStyle="1" w:styleId="Heading1Char">
    <w:name w:val="Heading 1 Char"/>
    <w:basedOn w:val="DefaultParagraphFont"/>
    <w:link w:val="Heading1"/>
    <w:rsid w:val="004F2C0D"/>
    <w:rPr>
      <w:rFonts w:ascii="Times New Roman" w:eastAsia="Times New Roman" w:hAnsi="Times New Roman" w:cs="Times New Roman"/>
      <w:b/>
      <w:sz w:val="32"/>
      <w:szCs w:val="20"/>
      <w:lang w:eastAsia="en-US"/>
    </w:rPr>
  </w:style>
  <w:style w:type="paragraph" w:styleId="BodyText">
    <w:name w:val="Body Text"/>
    <w:basedOn w:val="Normal"/>
    <w:link w:val="BodyTextChar"/>
    <w:rsid w:val="004F2C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C0D"/>
    <w:rPr>
      <w:rFonts w:ascii="Times New Roman" w:eastAsia="Times New Roman" w:hAnsi="Times New Roman" w:cs="Times New Roman"/>
      <w:sz w:val="24"/>
      <w:lang w:eastAsia="en-US"/>
    </w:rPr>
  </w:style>
  <w:style w:type="paragraph" w:styleId="ListBullet">
    <w:name w:val="List Bullet"/>
    <w:basedOn w:val="List"/>
    <w:rsid w:val="004F2C0D"/>
    <w:pPr>
      <w:numPr>
        <w:numId w:val="13"/>
      </w:numPr>
      <w:tabs>
        <w:tab w:val="clear" w:pos="340"/>
      </w:tabs>
      <w:spacing w:before="40" w:after="40"/>
    </w:pPr>
  </w:style>
  <w:style w:type="character" w:customStyle="1" w:styleId="SpecialBold">
    <w:name w:val="Special Bold"/>
    <w:basedOn w:val="DefaultParagraphFont"/>
    <w:rsid w:val="004F2C0D"/>
    <w:rPr>
      <w:b/>
      <w:spacing w:val="0"/>
    </w:rPr>
  </w:style>
  <w:style w:type="paragraph" w:styleId="ListBullet2">
    <w:name w:val="List Bullet 2"/>
    <w:basedOn w:val="List2"/>
    <w:rsid w:val="004F2C0D"/>
    <w:pPr>
      <w:numPr>
        <w:numId w:val="14"/>
      </w:numPr>
      <w:tabs>
        <w:tab w:val="clear" w:pos="680"/>
      </w:tabs>
    </w:pPr>
  </w:style>
  <w:style w:type="paragraph" w:customStyle="1" w:styleId="SuperHeading">
    <w:name w:val="SuperHeading"/>
    <w:basedOn w:val="Normal"/>
    <w:rsid w:val="004F2C0D"/>
    <w:pPr>
      <w:spacing w:before="240" w:after="120"/>
      <w:outlineLvl w:val="0"/>
    </w:pPr>
    <w:rPr>
      <w:rFonts w:ascii="Times New Roman" w:hAnsi="Times New Roman"/>
      <w:b/>
      <w:sz w:val="32"/>
    </w:rPr>
  </w:style>
  <w:style w:type="paragraph" w:customStyle="1" w:styleId="AllowPageBreak">
    <w:name w:val="AllowPageBreak"/>
    <w:rsid w:val="004F2C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2C0D"/>
    <w:rPr>
      <w:b/>
      <w:i/>
      <w:u w:val="none"/>
    </w:rPr>
  </w:style>
  <w:style w:type="character" w:customStyle="1" w:styleId="Heading2Char">
    <w:name w:val="Heading 2 Char"/>
    <w:basedOn w:val="DefaultParagraphFont"/>
    <w:link w:val="Heading2"/>
    <w:rsid w:val="004F2C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C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C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C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C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C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C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C0D"/>
    <w:rPr>
      <w:rFonts w:ascii="Courier New" w:eastAsia="Times New Roman" w:hAnsi="Courier New" w:cs="Times New Roman"/>
      <w:i/>
      <w:szCs w:val="20"/>
      <w:lang w:eastAsia="en-US"/>
    </w:rPr>
  </w:style>
  <w:style w:type="paragraph" w:customStyle="1" w:styleId="HeadingBase">
    <w:name w:val="Heading Base"/>
    <w:rsid w:val="004F2C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C0D"/>
    <w:pPr>
      <w:tabs>
        <w:tab w:val="right" w:leader="dot" w:pos="9072"/>
      </w:tabs>
      <w:ind w:left="567"/>
    </w:pPr>
    <w:rPr>
      <w:szCs w:val="22"/>
    </w:rPr>
  </w:style>
  <w:style w:type="paragraph" w:customStyle="1" w:styleId="TOCBase">
    <w:name w:val="TOC Base"/>
    <w:rsid w:val="004F2C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C0D"/>
    <w:pPr>
      <w:tabs>
        <w:tab w:val="right" w:leader="dot" w:pos="9072"/>
      </w:tabs>
      <w:spacing w:before="40" w:after="40"/>
      <w:ind w:left="284"/>
    </w:pPr>
    <w:rPr>
      <w:rFonts w:ascii="Times New Roman" w:hAnsi="Times New Roman"/>
    </w:rPr>
  </w:style>
  <w:style w:type="paragraph" w:styleId="TOC1">
    <w:name w:val="toc 1"/>
    <w:basedOn w:val="TOCBase"/>
    <w:next w:val="Normal"/>
    <w:rsid w:val="004F2C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C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C0D"/>
    <w:rPr>
      <w:rFonts w:ascii="Times New Roman" w:eastAsia="Times New Roman" w:hAnsi="Times New Roman" w:cs="Times New Roman"/>
      <w:sz w:val="16"/>
      <w:lang w:eastAsia="en-US"/>
    </w:rPr>
  </w:style>
  <w:style w:type="paragraph" w:styleId="Title">
    <w:name w:val="Title"/>
    <w:basedOn w:val="HeadingBase"/>
    <w:link w:val="TitleChar"/>
    <w:qFormat/>
    <w:rsid w:val="004F2C0D"/>
    <w:pPr>
      <w:spacing w:before="5040"/>
      <w:jc w:val="center"/>
    </w:pPr>
    <w:rPr>
      <w:sz w:val="48"/>
      <w:szCs w:val="72"/>
      <w:lang w:val="en-US"/>
    </w:rPr>
  </w:style>
  <w:style w:type="character" w:customStyle="1" w:styleId="TitleChar">
    <w:name w:val="Title Char"/>
    <w:basedOn w:val="DefaultParagraphFont"/>
    <w:link w:val="Title"/>
    <w:rsid w:val="004F2C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C0D"/>
    <w:pPr>
      <w:tabs>
        <w:tab w:val="left" w:pos="3600"/>
        <w:tab w:val="left" w:pos="3958"/>
      </w:tabs>
    </w:pPr>
  </w:style>
  <w:style w:type="paragraph" w:styleId="List">
    <w:name w:val="List"/>
    <w:basedOn w:val="BodyText"/>
    <w:next w:val="BodyText"/>
    <w:rsid w:val="004F2C0D"/>
    <w:pPr>
      <w:tabs>
        <w:tab w:val="left" w:pos="340"/>
      </w:tabs>
      <w:spacing w:before="60" w:after="60"/>
      <w:ind w:left="340" w:hanging="340"/>
    </w:pPr>
  </w:style>
  <w:style w:type="paragraph" w:customStyle="1" w:styleId="Note">
    <w:name w:val="Note"/>
    <w:basedOn w:val="BodyText"/>
    <w:rsid w:val="004F2C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C0D"/>
    <w:pPr>
      <w:framePr w:wrap="auto" w:hAnchor="text" w:y="6049"/>
    </w:pPr>
    <w:rPr>
      <w:color w:val="000000"/>
      <w:sz w:val="40"/>
    </w:rPr>
  </w:style>
  <w:style w:type="paragraph" w:customStyle="1" w:styleId="TOCTitle">
    <w:name w:val="TOCTitle"/>
    <w:basedOn w:val="Heading1"/>
    <w:rsid w:val="004F2C0D"/>
    <w:pPr>
      <w:spacing w:after="240"/>
      <w:jc w:val="center"/>
      <w:outlineLvl w:val="9"/>
    </w:pPr>
    <w:rPr>
      <w:caps/>
    </w:rPr>
  </w:style>
  <w:style w:type="paragraph" w:customStyle="1" w:styleId="Version">
    <w:name w:val="Version"/>
    <w:rsid w:val="004F2C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C0D"/>
    <w:pPr>
      <w:keepNext w:val="0"/>
      <w:tabs>
        <w:tab w:val="right" w:pos="4176"/>
      </w:tabs>
      <w:ind w:left="198" w:hanging="198"/>
    </w:pPr>
    <w:rPr>
      <w:rFonts w:ascii="Garamond" w:hAnsi="Garamond"/>
    </w:rPr>
  </w:style>
  <w:style w:type="paragraph" w:styleId="IndexHeading">
    <w:name w:val="index heading"/>
    <w:basedOn w:val="Normal"/>
    <w:next w:val="Index1"/>
    <w:semiHidden/>
    <w:rsid w:val="004F2C0D"/>
    <w:pPr>
      <w:spacing w:before="120" w:after="120"/>
    </w:pPr>
    <w:rPr>
      <w:rFonts w:ascii="Arial" w:hAnsi="Arial"/>
      <w:b/>
      <w:color w:val="918585"/>
      <w:sz w:val="24"/>
    </w:rPr>
  </w:style>
  <w:style w:type="paragraph" w:styleId="Header">
    <w:name w:val="header"/>
    <w:basedOn w:val="Normal"/>
    <w:link w:val="HeaderChar"/>
    <w:rsid w:val="004F2C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C0D"/>
    <w:rPr>
      <w:rFonts w:ascii="Times New Roman" w:eastAsia="Times New Roman" w:hAnsi="Times New Roman" w:cs="Times New Roman"/>
      <w:sz w:val="16"/>
      <w:szCs w:val="20"/>
      <w:lang w:val="en-GB" w:eastAsia="en-US"/>
    </w:rPr>
  </w:style>
  <w:style w:type="paragraph" w:customStyle="1" w:styleId="Chapter">
    <w:name w:val="Chapter"/>
    <w:basedOn w:val="Normal"/>
    <w:rsid w:val="004F2C0D"/>
    <w:pPr>
      <w:spacing w:before="240"/>
    </w:pPr>
    <w:rPr>
      <w:rFonts w:ascii="Times New Roman" w:hAnsi="Times New Roman"/>
      <w:smallCaps/>
      <w:spacing w:val="80"/>
      <w:sz w:val="28"/>
    </w:rPr>
  </w:style>
  <w:style w:type="paragraph" w:customStyle="1" w:styleId="InChapter">
    <w:name w:val="InChapter"/>
    <w:basedOn w:val="Heading3"/>
    <w:rsid w:val="004F2C0D"/>
    <w:pPr>
      <w:spacing w:after="240"/>
      <w:outlineLvl w:val="9"/>
    </w:pPr>
    <w:rPr>
      <w:noProof/>
    </w:rPr>
  </w:style>
  <w:style w:type="paragraph" w:styleId="Index2">
    <w:name w:val="index 2"/>
    <w:basedOn w:val="Normal"/>
    <w:next w:val="Normal"/>
    <w:semiHidden/>
    <w:rsid w:val="004F2C0D"/>
    <w:pPr>
      <w:tabs>
        <w:tab w:val="right" w:pos="4176"/>
      </w:tabs>
      <w:ind w:left="568" w:hanging="284"/>
    </w:pPr>
    <w:rPr>
      <w:rFonts w:ascii="Garamond" w:hAnsi="Garamond"/>
    </w:rPr>
  </w:style>
  <w:style w:type="paragraph" w:customStyle="1" w:styleId="Byline">
    <w:name w:val="Byline"/>
    <w:rsid w:val="004F2C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C0D"/>
    <w:pPr>
      <w:tabs>
        <w:tab w:val="clear" w:pos="3600"/>
        <w:tab w:val="clear" w:pos="3958"/>
      </w:tabs>
      <w:jc w:val="right"/>
    </w:pPr>
  </w:style>
  <w:style w:type="character" w:styleId="Emphasis">
    <w:name w:val="Emphasis"/>
    <w:basedOn w:val="DefaultParagraphFont"/>
    <w:qFormat/>
    <w:rsid w:val="004F2C0D"/>
    <w:rPr>
      <w:i/>
    </w:rPr>
  </w:style>
  <w:style w:type="paragraph" w:styleId="Caption">
    <w:name w:val="caption"/>
    <w:basedOn w:val="BodyText"/>
    <w:next w:val="Normal"/>
    <w:qFormat/>
    <w:rsid w:val="004F2C0D"/>
    <w:pPr>
      <w:framePr w:w="2268" w:hSpace="181" w:vSpace="181" w:wrap="around" w:vAnchor="text" w:hAnchor="page" w:x="1135" w:y="285" w:anchorLock="1"/>
    </w:pPr>
    <w:rPr>
      <w:i/>
    </w:rPr>
  </w:style>
  <w:style w:type="paragraph" w:customStyle="1" w:styleId="MiniTOCTitle">
    <w:name w:val="MiniTOCTitle"/>
    <w:basedOn w:val="Heading4"/>
    <w:rsid w:val="004F2C0D"/>
    <w:pPr>
      <w:spacing w:before="240"/>
      <w:outlineLvl w:val="9"/>
    </w:pPr>
    <w:rPr>
      <w:noProof/>
      <w:sz w:val="24"/>
    </w:rPr>
  </w:style>
  <w:style w:type="paragraph" w:customStyle="1" w:styleId="MiniTOCItem">
    <w:name w:val="MiniTOCItem"/>
    <w:basedOn w:val="ListBullet"/>
    <w:rsid w:val="004F2C0D"/>
    <w:pPr>
      <w:numPr>
        <w:numId w:val="0"/>
      </w:numPr>
      <w:tabs>
        <w:tab w:val="right" w:leader="dot" w:pos="6521"/>
      </w:tabs>
      <w:spacing w:before="0" w:after="0"/>
    </w:pPr>
  </w:style>
  <w:style w:type="paragraph" w:customStyle="1" w:styleId="TOFTitle">
    <w:name w:val="TOFTitle"/>
    <w:basedOn w:val="TOCTitle"/>
    <w:rsid w:val="004F2C0D"/>
  </w:style>
  <w:style w:type="paragraph" w:styleId="TableofFigures">
    <w:name w:val="table of figures"/>
    <w:basedOn w:val="Normal"/>
    <w:next w:val="Normal"/>
    <w:semiHidden/>
    <w:rsid w:val="004F2C0D"/>
    <w:pPr>
      <w:tabs>
        <w:tab w:val="right" w:leader="dot" w:pos="9072"/>
      </w:tabs>
      <w:ind w:left="970" w:hanging="403"/>
    </w:pPr>
    <w:rPr>
      <w:rFonts w:ascii="Times New Roman" w:hAnsi="Times New Roman"/>
      <w:b/>
    </w:rPr>
  </w:style>
  <w:style w:type="paragraph" w:styleId="ListNumber">
    <w:name w:val="List Number"/>
    <w:basedOn w:val="List"/>
    <w:rsid w:val="004F2C0D"/>
    <w:pPr>
      <w:numPr>
        <w:numId w:val="11"/>
      </w:numPr>
    </w:pPr>
  </w:style>
  <w:style w:type="character" w:customStyle="1" w:styleId="WingdingSymbols">
    <w:name w:val="Wingding Symbols"/>
    <w:rsid w:val="004F2C0D"/>
    <w:rPr>
      <w:rFonts w:ascii="Wingdings" w:hAnsi="Wingdings"/>
    </w:rPr>
  </w:style>
  <w:style w:type="paragraph" w:customStyle="1" w:styleId="TableHeading">
    <w:name w:val="Table Heading"/>
    <w:basedOn w:val="HeadingBase"/>
    <w:rsid w:val="004F2C0D"/>
    <w:pPr>
      <w:keepLines/>
      <w:pBdr>
        <w:bottom w:val="single" w:sz="6" w:space="1" w:color="918585"/>
      </w:pBdr>
      <w:spacing w:before="240"/>
    </w:pPr>
  </w:style>
  <w:style w:type="character" w:customStyle="1" w:styleId="HotSpot">
    <w:name w:val="HotSpot"/>
    <w:rsid w:val="004F2C0D"/>
    <w:rPr>
      <w:color w:val="0033CC"/>
      <w:u w:val="none"/>
    </w:rPr>
  </w:style>
  <w:style w:type="paragraph" w:customStyle="1" w:styleId="BodyTextRight">
    <w:name w:val="Body Text Right"/>
    <w:basedOn w:val="BodyText"/>
    <w:rsid w:val="004F2C0D"/>
    <w:pPr>
      <w:spacing w:before="0" w:after="0"/>
      <w:jc w:val="right"/>
    </w:pPr>
  </w:style>
  <w:style w:type="paragraph" w:styleId="Index3">
    <w:name w:val="index 3"/>
    <w:basedOn w:val="ListNumber2"/>
    <w:next w:val="Normal"/>
    <w:semiHidden/>
    <w:rsid w:val="004F2C0D"/>
    <w:pPr>
      <w:numPr>
        <w:numId w:val="0"/>
      </w:numPr>
      <w:tabs>
        <w:tab w:val="right" w:leader="dot" w:pos="4176"/>
      </w:tabs>
    </w:pPr>
  </w:style>
  <w:style w:type="paragraph" w:styleId="ListNumber2">
    <w:name w:val="List Number 2"/>
    <w:basedOn w:val="List2"/>
    <w:rsid w:val="004F2C0D"/>
    <w:pPr>
      <w:numPr>
        <w:numId w:val="10"/>
      </w:numPr>
      <w:tabs>
        <w:tab w:val="clear" w:pos="1060"/>
      </w:tabs>
    </w:pPr>
  </w:style>
  <w:style w:type="paragraph" w:customStyle="1" w:styleId="MarginNote">
    <w:name w:val="Margin Note"/>
    <w:basedOn w:val="BodyText"/>
    <w:rsid w:val="004F2C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C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C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C0D"/>
    <w:rPr>
      <w:sz w:val="32"/>
    </w:rPr>
  </w:style>
  <w:style w:type="paragraph" w:customStyle="1" w:styleId="HeadingProcedure">
    <w:name w:val="Heading Procedure"/>
    <w:basedOn w:val="HeadingBase"/>
    <w:next w:val="Normal"/>
    <w:rsid w:val="004F2C0D"/>
    <w:pPr>
      <w:tabs>
        <w:tab w:val="left" w:pos="0"/>
      </w:tabs>
      <w:spacing w:before="120" w:after="60"/>
    </w:pPr>
    <w:rPr>
      <w:i/>
      <w:color w:val="918585"/>
      <w:sz w:val="22"/>
    </w:rPr>
  </w:style>
  <w:style w:type="paragraph" w:customStyle="1" w:styleId="TableBodyText">
    <w:name w:val="Table Body Text"/>
    <w:basedOn w:val="BodyText"/>
    <w:rsid w:val="004F2C0D"/>
    <w:pPr>
      <w:spacing w:before="60" w:after="60"/>
    </w:pPr>
  </w:style>
  <w:style w:type="paragraph" w:styleId="ListContinue">
    <w:name w:val="List Continue"/>
    <w:basedOn w:val="List"/>
    <w:rsid w:val="004F2C0D"/>
    <w:pPr>
      <w:ind w:firstLine="0"/>
    </w:pPr>
  </w:style>
  <w:style w:type="paragraph" w:customStyle="1" w:styleId="ListNote">
    <w:name w:val="List Note"/>
    <w:basedOn w:val="List"/>
    <w:rsid w:val="004F2C0D"/>
    <w:pPr>
      <w:pBdr>
        <w:top w:val="single" w:sz="6" w:space="2" w:color="918585"/>
        <w:bottom w:val="single" w:sz="6" w:space="2" w:color="918585"/>
      </w:pBdr>
      <w:tabs>
        <w:tab w:val="left" w:pos="1021"/>
      </w:tabs>
      <w:ind w:firstLine="0"/>
    </w:pPr>
  </w:style>
  <w:style w:type="paragraph" w:customStyle="1" w:styleId="Warning">
    <w:name w:val="Warning"/>
    <w:basedOn w:val="BodyText"/>
    <w:rsid w:val="004F2C0D"/>
    <w:pPr>
      <w:shd w:val="clear" w:color="auto" w:fill="D9D9D9"/>
      <w:tabs>
        <w:tab w:val="left" w:pos="992"/>
      </w:tabs>
      <w:ind w:left="119" w:right="119"/>
    </w:pPr>
    <w:rPr>
      <w:sz w:val="20"/>
    </w:rPr>
  </w:style>
  <w:style w:type="paragraph" w:customStyle="1" w:styleId="MarginIcons">
    <w:name w:val="Margin Icons"/>
    <w:basedOn w:val="BodyText"/>
    <w:rsid w:val="004F2C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C0D"/>
    <w:rPr>
      <w:rFonts w:ascii="Courier New" w:hAnsi="Courier New"/>
    </w:rPr>
  </w:style>
  <w:style w:type="paragraph" w:customStyle="1" w:styleId="NoteBullet">
    <w:name w:val="Note Bullet"/>
    <w:basedOn w:val="Note"/>
    <w:rsid w:val="004F2C0D"/>
    <w:pPr>
      <w:tabs>
        <w:tab w:val="clear" w:pos="680"/>
      </w:tabs>
      <w:spacing w:before="60" w:after="60"/>
    </w:pPr>
  </w:style>
  <w:style w:type="paragraph" w:customStyle="1" w:styleId="SubHeading2">
    <w:name w:val="SubHeading2"/>
    <w:basedOn w:val="HeadingBase"/>
    <w:rsid w:val="004F2C0D"/>
    <w:pPr>
      <w:spacing w:before="240" w:after="60"/>
    </w:pPr>
    <w:rPr>
      <w:sz w:val="20"/>
    </w:rPr>
  </w:style>
  <w:style w:type="paragraph" w:customStyle="1" w:styleId="SubHeading1">
    <w:name w:val="SubHeading1"/>
    <w:basedOn w:val="HeadingBase"/>
    <w:rsid w:val="004F2C0D"/>
    <w:pPr>
      <w:spacing w:before="240" w:after="60"/>
    </w:pPr>
    <w:rPr>
      <w:color w:val="918585"/>
      <w:sz w:val="22"/>
    </w:rPr>
  </w:style>
  <w:style w:type="paragraph" w:customStyle="1" w:styleId="SideHeading">
    <w:name w:val="Side Heading"/>
    <w:basedOn w:val="HeadingBase"/>
    <w:rsid w:val="004F2C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C0D"/>
    <w:pPr>
      <w:numPr>
        <w:numId w:val="12"/>
      </w:numPr>
    </w:pPr>
  </w:style>
  <w:style w:type="paragraph" w:styleId="PlainText">
    <w:name w:val="Plain Text"/>
    <w:basedOn w:val="Normal"/>
    <w:link w:val="PlainTextChar"/>
    <w:rsid w:val="004F2C0D"/>
    <w:rPr>
      <w:sz w:val="20"/>
    </w:rPr>
  </w:style>
  <w:style w:type="character" w:customStyle="1" w:styleId="PlainTextChar">
    <w:name w:val="Plain Text Char"/>
    <w:basedOn w:val="DefaultParagraphFont"/>
    <w:link w:val="PlainText"/>
    <w:rsid w:val="004F2C0D"/>
    <w:rPr>
      <w:rFonts w:ascii="Courier New" w:eastAsia="Times New Roman" w:hAnsi="Courier New" w:cs="Times New Roman"/>
      <w:sz w:val="20"/>
      <w:szCs w:val="20"/>
      <w:lang w:eastAsia="en-US"/>
    </w:rPr>
  </w:style>
  <w:style w:type="character" w:customStyle="1" w:styleId="MenuOption">
    <w:name w:val="Menu Option"/>
    <w:basedOn w:val="DefaultParagraphFont"/>
    <w:rsid w:val="004F2C0D"/>
    <w:rPr>
      <w:b/>
      <w:smallCaps/>
    </w:rPr>
  </w:style>
  <w:style w:type="paragraph" w:customStyle="1" w:styleId="TableListNumber">
    <w:name w:val="Table List Number"/>
    <w:basedOn w:val="ListNumber"/>
    <w:rsid w:val="004F2C0D"/>
    <w:pPr>
      <w:numPr>
        <w:numId w:val="0"/>
      </w:numPr>
    </w:pPr>
  </w:style>
  <w:style w:type="paragraph" w:styleId="TOC4">
    <w:name w:val="toc 4"/>
    <w:basedOn w:val="TOCBase"/>
    <w:next w:val="Normal"/>
    <w:semiHidden/>
    <w:rsid w:val="004F2C0D"/>
    <w:pPr>
      <w:tabs>
        <w:tab w:val="right" w:leader="dot" w:pos="9071"/>
      </w:tabs>
      <w:ind w:left="1701"/>
    </w:pPr>
  </w:style>
  <w:style w:type="paragraph" w:customStyle="1" w:styleId="ListAlpha">
    <w:name w:val="List Alpha"/>
    <w:basedOn w:val="List"/>
    <w:rsid w:val="004F2C0D"/>
    <w:pPr>
      <w:numPr>
        <w:numId w:val="9"/>
      </w:numPr>
    </w:pPr>
  </w:style>
  <w:style w:type="paragraph" w:customStyle="1" w:styleId="ListAlpha2">
    <w:name w:val="List Alpha 2"/>
    <w:basedOn w:val="List2"/>
    <w:rsid w:val="004F2C0D"/>
    <w:pPr>
      <w:numPr>
        <w:numId w:val="8"/>
      </w:numPr>
    </w:pPr>
  </w:style>
  <w:style w:type="paragraph" w:styleId="List2">
    <w:name w:val="List 2"/>
    <w:basedOn w:val="BodyText"/>
    <w:rsid w:val="004F2C0D"/>
    <w:pPr>
      <w:tabs>
        <w:tab w:val="left" w:pos="680"/>
      </w:tabs>
      <w:spacing w:before="60" w:after="60"/>
      <w:ind w:left="680" w:hanging="340"/>
    </w:pPr>
  </w:style>
  <w:style w:type="paragraph" w:styleId="List3">
    <w:name w:val="List 3"/>
    <w:basedOn w:val="BodyText"/>
    <w:rsid w:val="004F2C0D"/>
    <w:pPr>
      <w:tabs>
        <w:tab w:val="left" w:pos="1021"/>
      </w:tabs>
      <w:spacing w:before="60" w:after="60"/>
      <w:ind w:left="1020" w:hanging="340"/>
    </w:pPr>
  </w:style>
  <w:style w:type="paragraph" w:styleId="List4">
    <w:name w:val="List 4"/>
    <w:basedOn w:val="BodyText"/>
    <w:rsid w:val="004F2C0D"/>
    <w:pPr>
      <w:tabs>
        <w:tab w:val="left" w:pos="1361"/>
      </w:tabs>
      <w:spacing w:before="60" w:after="60"/>
      <w:ind w:left="1361" w:hanging="340"/>
    </w:pPr>
  </w:style>
  <w:style w:type="paragraph" w:styleId="List5">
    <w:name w:val="List 5"/>
    <w:basedOn w:val="BodyText"/>
    <w:rsid w:val="004F2C0D"/>
    <w:pPr>
      <w:tabs>
        <w:tab w:val="left" w:pos="1701"/>
      </w:tabs>
      <w:spacing w:before="60" w:after="60"/>
      <w:ind w:left="1701" w:hanging="340"/>
    </w:pPr>
  </w:style>
  <w:style w:type="paragraph" w:styleId="ListBullet3">
    <w:name w:val="List Bullet 3"/>
    <w:basedOn w:val="List3"/>
    <w:rsid w:val="004F2C0D"/>
    <w:pPr>
      <w:numPr>
        <w:numId w:val="15"/>
      </w:numPr>
      <w:tabs>
        <w:tab w:val="clear" w:pos="1021"/>
      </w:tabs>
      <w:ind w:left="1037" w:hanging="357"/>
    </w:pPr>
  </w:style>
  <w:style w:type="paragraph" w:styleId="ListBullet4">
    <w:name w:val="List Bullet 4"/>
    <w:basedOn w:val="List4"/>
    <w:rsid w:val="004F2C0D"/>
    <w:pPr>
      <w:numPr>
        <w:numId w:val="3"/>
      </w:numPr>
    </w:pPr>
  </w:style>
  <w:style w:type="paragraph" w:styleId="ListBullet5">
    <w:name w:val="List Bullet 5"/>
    <w:basedOn w:val="List5"/>
    <w:rsid w:val="004F2C0D"/>
    <w:pPr>
      <w:numPr>
        <w:numId w:val="4"/>
      </w:numPr>
    </w:pPr>
  </w:style>
  <w:style w:type="paragraph" w:styleId="ListContinue2">
    <w:name w:val="List Continue 2"/>
    <w:basedOn w:val="List2"/>
    <w:rsid w:val="004F2C0D"/>
    <w:pPr>
      <w:ind w:firstLine="0"/>
    </w:pPr>
  </w:style>
  <w:style w:type="paragraph" w:styleId="ListContinue3">
    <w:name w:val="List Continue 3"/>
    <w:basedOn w:val="List3"/>
    <w:rsid w:val="004F2C0D"/>
    <w:pPr>
      <w:ind w:left="1021" w:firstLine="0"/>
    </w:pPr>
  </w:style>
  <w:style w:type="paragraph" w:styleId="ListContinue4">
    <w:name w:val="List Continue 4"/>
    <w:basedOn w:val="List4"/>
    <w:rsid w:val="004F2C0D"/>
    <w:pPr>
      <w:ind w:firstLine="0"/>
    </w:pPr>
  </w:style>
  <w:style w:type="paragraph" w:styleId="ListContinue5">
    <w:name w:val="List Continue 5"/>
    <w:basedOn w:val="List5"/>
    <w:rsid w:val="004F2C0D"/>
    <w:pPr>
      <w:ind w:firstLine="0"/>
    </w:pPr>
  </w:style>
  <w:style w:type="paragraph" w:styleId="ListNumber3">
    <w:name w:val="List Number 3"/>
    <w:basedOn w:val="List3"/>
    <w:rsid w:val="004F2C0D"/>
    <w:pPr>
      <w:numPr>
        <w:numId w:val="5"/>
      </w:numPr>
    </w:pPr>
  </w:style>
  <w:style w:type="paragraph" w:styleId="ListNumber4">
    <w:name w:val="List Number 4"/>
    <w:basedOn w:val="List4"/>
    <w:rsid w:val="004F2C0D"/>
    <w:pPr>
      <w:numPr>
        <w:numId w:val="6"/>
      </w:numPr>
    </w:pPr>
  </w:style>
  <w:style w:type="paragraph" w:styleId="ListNumber5">
    <w:name w:val="List Number 5"/>
    <w:basedOn w:val="List5"/>
    <w:rsid w:val="004F2C0D"/>
    <w:pPr>
      <w:numPr>
        <w:numId w:val="7"/>
      </w:numPr>
    </w:pPr>
  </w:style>
  <w:style w:type="paragraph" w:styleId="BlockText">
    <w:name w:val="Block Text"/>
    <w:basedOn w:val="Normal"/>
    <w:rsid w:val="004F2C0D"/>
    <w:pPr>
      <w:spacing w:after="120"/>
      <w:ind w:left="1440" w:right="1440"/>
    </w:pPr>
  </w:style>
  <w:style w:type="character" w:customStyle="1" w:styleId="Subscript">
    <w:name w:val="Subscript"/>
    <w:basedOn w:val="DefaultParagraphFont"/>
    <w:rsid w:val="004F2C0D"/>
    <w:rPr>
      <w:sz w:val="16"/>
      <w:vertAlign w:val="subscript"/>
    </w:rPr>
  </w:style>
  <w:style w:type="character" w:customStyle="1" w:styleId="Superscript">
    <w:name w:val="Superscript"/>
    <w:basedOn w:val="DefaultParagraphFont"/>
    <w:rsid w:val="004F2C0D"/>
    <w:rPr>
      <w:sz w:val="16"/>
      <w:vertAlign w:val="superscript"/>
    </w:rPr>
  </w:style>
  <w:style w:type="character" w:customStyle="1" w:styleId="Symbols">
    <w:name w:val="Symbols"/>
    <w:basedOn w:val="DefaultParagraphFont"/>
    <w:rsid w:val="004F2C0D"/>
    <w:rPr>
      <w:rFonts w:ascii="Symbol" w:hAnsi="Symbol"/>
    </w:rPr>
  </w:style>
  <w:style w:type="character" w:customStyle="1" w:styleId="MenuOptions">
    <w:name w:val="Menu Options"/>
    <w:basedOn w:val="DefaultParagraphFont"/>
    <w:rsid w:val="004F2C0D"/>
    <w:rPr>
      <w:rFonts w:ascii="Arial Narrow" w:hAnsi="Arial Narrow"/>
      <w:smallCaps/>
    </w:rPr>
  </w:style>
  <w:style w:type="character" w:customStyle="1" w:styleId="Buttons">
    <w:name w:val="Buttons"/>
    <w:basedOn w:val="DefaultParagraphFont"/>
    <w:rsid w:val="004F2C0D"/>
    <w:rPr>
      <w:b/>
    </w:rPr>
  </w:style>
  <w:style w:type="character" w:customStyle="1" w:styleId="Underlined">
    <w:name w:val="Underlined"/>
    <w:basedOn w:val="DefaultParagraphFont"/>
    <w:rsid w:val="004F2C0D"/>
    <w:rPr>
      <w:u w:val="single"/>
    </w:rPr>
  </w:style>
  <w:style w:type="paragraph" w:customStyle="1" w:styleId="TableBodyTextRight">
    <w:name w:val="Table Body Text Right"/>
    <w:basedOn w:val="TableBodyText"/>
    <w:rsid w:val="004F2C0D"/>
    <w:pPr>
      <w:widowControl w:val="0"/>
      <w:autoSpaceDE w:val="0"/>
      <w:autoSpaceDN w:val="0"/>
      <w:adjustRightInd w:val="0"/>
      <w:jc w:val="right"/>
    </w:pPr>
    <w:rPr>
      <w:rFonts w:cs="Arial"/>
      <w:szCs w:val="18"/>
    </w:rPr>
  </w:style>
  <w:style w:type="paragraph" w:customStyle="1" w:styleId="CopyrightText">
    <w:name w:val="Copyright Text"/>
    <w:basedOn w:val="BodyText"/>
    <w:rsid w:val="004F2C0D"/>
    <w:rPr>
      <w:sz w:val="18"/>
    </w:rPr>
  </w:style>
  <w:style w:type="paragraph" w:customStyle="1" w:styleId="BodySmallRight">
    <w:name w:val="Body Small Right"/>
    <w:basedOn w:val="BodyTextRight"/>
    <w:rsid w:val="004F2C0D"/>
    <w:rPr>
      <w:sz w:val="18"/>
      <w:szCs w:val="18"/>
    </w:rPr>
  </w:style>
  <w:style w:type="paragraph" w:customStyle="1" w:styleId="MarginEdition">
    <w:name w:val="Margin Edition"/>
    <w:basedOn w:val="MarginNote"/>
    <w:rsid w:val="004F2C0D"/>
    <w:pPr>
      <w:spacing w:before="0" w:after="0"/>
    </w:pPr>
    <w:rPr>
      <w:rFonts w:ascii="Times New Roman" w:hAnsi="Times New Roman"/>
      <w:color w:val="999999"/>
    </w:rPr>
  </w:style>
  <w:style w:type="paragraph" w:customStyle="1" w:styleId="Spacer">
    <w:name w:val="Spacer"/>
    <w:basedOn w:val="Normal"/>
    <w:rsid w:val="004F2C0D"/>
    <w:rPr>
      <w:sz w:val="2"/>
      <w:szCs w:val="2"/>
    </w:rPr>
  </w:style>
  <w:style w:type="character" w:customStyle="1" w:styleId="Small">
    <w:name w:val="Small"/>
    <w:basedOn w:val="DefaultParagraphFont"/>
    <w:rsid w:val="004F2C0D"/>
    <w:rPr>
      <w:sz w:val="16"/>
    </w:rPr>
  </w:style>
  <w:style w:type="paragraph" w:customStyle="1" w:styleId="WideTable">
    <w:name w:val="Wide Table"/>
    <w:basedOn w:val="Normal"/>
    <w:rsid w:val="004F2C0D"/>
    <w:pPr>
      <w:ind w:left="-1418"/>
    </w:pPr>
    <w:rPr>
      <w:sz w:val="2"/>
      <w:szCs w:val="2"/>
    </w:rPr>
  </w:style>
  <w:style w:type="character" w:styleId="PageNumber">
    <w:name w:val="page number"/>
    <w:basedOn w:val="DefaultParagraphFont"/>
    <w:rsid w:val="004F2C0D"/>
  </w:style>
  <w:style w:type="paragraph" w:styleId="Quote">
    <w:name w:val="Quote"/>
    <w:basedOn w:val="Heading1"/>
    <w:link w:val="QuoteChar"/>
    <w:qFormat/>
    <w:rsid w:val="004F2C0D"/>
    <w:rPr>
      <w:b w:val="0"/>
      <w:sz w:val="72"/>
      <w:szCs w:val="72"/>
      <w:lang w:val="en-NZ"/>
    </w:rPr>
  </w:style>
  <w:style w:type="character" w:customStyle="1" w:styleId="QuoteChar">
    <w:name w:val="Quote Char"/>
    <w:basedOn w:val="DefaultParagraphFont"/>
    <w:link w:val="Quote"/>
    <w:rsid w:val="004F2C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C0D"/>
    <w:pPr>
      <w:pageBreakBefore/>
    </w:pPr>
  </w:style>
  <w:style w:type="paragraph" w:customStyle="1" w:styleId="Border">
    <w:name w:val="Border"/>
    <w:basedOn w:val="Normal"/>
    <w:qFormat/>
    <w:rsid w:val="004F2C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C0D"/>
    <w:rPr>
      <w:b/>
      <w:bCs/>
      <w:i/>
      <w:iCs/>
      <w:color w:val="auto"/>
    </w:rPr>
  </w:style>
  <w:style w:type="paragraph" w:styleId="IntenseQuote">
    <w:name w:val="Intense Quote"/>
    <w:basedOn w:val="Normal"/>
    <w:next w:val="Normal"/>
    <w:link w:val="IntenseQuoteChar"/>
    <w:uiPriority w:val="30"/>
    <w:qFormat/>
    <w:rsid w:val="004F2C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C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C0D"/>
    <w:rPr>
      <w:smallCaps/>
      <w:color w:val="auto"/>
      <w:u w:val="single"/>
    </w:rPr>
  </w:style>
  <w:style w:type="character" w:styleId="IntenseReference">
    <w:name w:val="Intense Reference"/>
    <w:basedOn w:val="DefaultParagraphFont"/>
    <w:uiPriority w:val="32"/>
    <w:qFormat/>
    <w:rsid w:val="004F2C0D"/>
    <w:rPr>
      <w:b/>
      <w:bCs/>
      <w:smallCaps/>
      <w:color w:val="auto"/>
      <w:spacing w:val="5"/>
      <w:u w:val="single"/>
    </w:rPr>
  </w:style>
  <w:style w:type="paragraph" w:customStyle="1" w:styleId="2ColumnHeading">
    <w:name w:val="2Column Heading"/>
    <w:basedOn w:val="BodyText"/>
    <w:qFormat/>
    <w:rsid w:val="004F2C0D"/>
    <w:pPr>
      <w:spacing w:after="60"/>
      <w:ind w:left="-2268"/>
    </w:pPr>
    <w:rPr>
      <w:b/>
    </w:rPr>
  </w:style>
  <w:style w:type="paragraph" w:customStyle="1" w:styleId="Heading1TOC">
    <w:name w:val="Heading1 TOC"/>
    <w:basedOn w:val="Normal"/>
    <w:qFormat/>
    <w:rsid w:val="004F2C0D"/>
    <w:pPr>
      <w:spacing w:before="240" w:after="120"/>
    </w:pPr>
    <w:rPr>
      <w:rFonts w:ascii="Times New Roman" w:hAnsi="Times New Roman"/>
      <w:b/>
      <w:sz w:val="32"/>
    </w:rPr>
  </w:style>
  <w:style w:type="paragraph" w:customStyle="1" w:styleId="Heading2TOC">
    <w:name w:val="Heading2 TOC"/>
    <w:basedOn w:val="Normal"/>
    <w:qFormat/>
    <w:rsid w:val="004F2C0D"/>
    <w:pPr>
      <w:spacing w:before="240" w:after="60"/>
    </w:pPr>
    <w:rPr>
      <w:rFonts w:ascii="Times New Roman" w:hAnsi="Times New Roman"/>
      <w:b/>
      <w:sz w:val="28"/>
    </w:rPr>
  </w:style>
  <w:style w:type="character" w:customStyle="1" w:styleId="Underline">
    <w:name w:val="Underline"/>
    <w:basedOn w:val="DefaultParagraphFont"/>
    <w:qFormat/>
    <w:rsid w:val="004F2C0D"/>
    <w:rPr>
      <w:u w:val="single"/>
    </w:rPr>
  </w:style>
  <w:style w:type="paragraph" w:styleId="BalloonText">
    <w:name w:val="Balloon Text"/>
    <w:basedOn w:val="Normal"/>
    <w:link w:val="BalloonTextChar"/>
    <w:rsid w:val="004F2C0D"/>
    <w:rPr>
      <w:rFonts w:ascii="Tahoma" w:hAnsi="Tahoma" w:cs="Tahoma"/>
      <w:sz w:val="16"/>
      <w:szCs w:val="16"/>
    </w:rPr>
  </w:style>
  <w:style w:type="character" w:customStyle="1" w:styleId="BalloonTextChar">
    <w:name w:val="Balloon Text Char"/>
    <w:basedOn w:val="DefaultParagraphFont"/>
    <w:link w:val="BalloonText"/>
    <w:rsid w:val="004F2C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C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C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C0D"/>
    <w:rPr>
      <w:b/>
      <w:color w:val="660033"/>
      <w:spacing w:val="0"/>
    </w:rPr>
  </w:style>
  <w:style w:type="paragraph" w:customStyle="1" w:styleId="Nameditemlist">
    <w:name w:val="Named item list"/>
    <w:basedOn w:val="BodyText"/>
    <w:qFormat/>
    <w:rsid w:val="004F2C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1338</Words>
  <Characters>8496</Characters>
  <Application>Microsoft Office Word</Application>
  <DocSecurity>0</DocSecurity>
  <Lines>329</Lines>
  <Paragraphs>193</Paragraphs>
  <ScaleCrop>false</ScaleCrop>
  <Company>Author-it Software Corporation Ltd.</Company>
  <LinksUpToDate>false</LinksUpToDate>
  <CharactersWithSpaces>9745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CPPCMN3005A Complete client documentation</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2013-01-28T00:38:00Z</dcterms:created>
  <dcterms:modified xsi:type="dcterms:W3CDTF">2013-01-28T00:38:00Z</dcterms:modified>
</cp:coreProperties>
</file>