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B9C" w:rsidP="00A04B9C">
      <w:pPr>
        <w:pStyle w:val="Title"/>
      </w:pPr>
      <w:r>
        <w:fldChar w:fldCharType="begin"/>
      </w:r>
      <w:r>
        <w:instrText xml:space="preserve"> TITLE   \* MERGEFORMAT </w:instrText>
      </w:r>
      <w:r>
        <w:fldChar w:fldCharType="separate"/>
      </w:r>
      <w:r>
        <w:t>CPPCLO3039A Support leadership in the workplace</w:t>
      </w:r>
      <w:r>
        <w:fldChar w:fldCharType="end"/>
      </w:r>
    </w:p>
    <w:p w:rsidR="00A04B9C" w:rsidP="00A04B9C">
      <w:pPr>
        <w:pStyle w:val="Version"/>
        <w:sectPr w:rsidSect="000014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483" w:rsidP="00001483">
      <w:pPr>
        <w:pStyle w:val="SuperHeading"/>
      </w:pPr>
      <w:r w:rsidRPr="00001483">
        <w:t>CPPCLO3039A Support leadership in the workplace</w:t>
      </w:r>
    </w:p>
    <w:p w:rsidR="00000000" w:rsidRPr="00001483" w:rsidP="00001483">
      <w:pPr>
        <w:pStyle w:val="Heading1"/>
      </w:pPr>
      <w:bookmarkStart w:id="1" w:name="O_374240"/>
      <w:bookmarkEnd w:id="1"/>
      <w:r w:rsidRPr="00001483">
        <w:t>Modification History</w:t>
      </w:r>
    </w:p>
    <w:p w:rsidR="00000000" w:rsidRPr="00001483" w:rsidP="00001483">
      <w:pPr>
        <w:pStyle w:val="BodyText"/>
      </w:pPr>
      <w:r w:rsidRPr="00001483">
        <w:t>Revised unit</w:t>
      </w:r>
    </w:p>
    <w:p w:rsidR="00A04B9C" w:rsidP="00001483">
      <w:pPr>
        <w:pStyle w:val="BodyText"/>
      </w:pPr>
      <w:r w:rsidRPr="00001483">
        <w:t>Unit updated and equivalent to PRMCL39A Support leadership in the workplace</w:t>
      </w:r>
    </w:p>
    <w:p w:rsidR="00A04B9C" w:rsidP="00001483">
      <w:pPr>
        <w:pStyle w:val="BodyText"/>
      </w:pPr>
    </w:p>
    <w:p w:rsidR="00000000" w:rsidRPr="00001483" w:rsidP="00001483">
      <w:pPr>
        <w:pStyle w:val="Heading1"/>
      </w:pPr>
      <w:bookmarkStart w:id="2" w:name="O_374241"/>
      <w:bookmarkEnd w:id="2"/>
      <w:r w:rsidRPr="00001483">
        <w:t>Unit Descriptor</w:t>
      </w:r>
    </w:p>
    <w:p w:rsidR="00000000" w:rsidRPr="00001483" w:rsidP="00001483">
      <w:pPr>
        <w:pStyle w:val="BodyText"/>
      </w:pPr>
      <w:r w:rsidRPr="00001483">
        <w:t>This unit of competency specifies the outcom</w:t>
      </w:r>
      <w:r w:rsidRPr="00001483">
        <w:t>es required to promote a supportive structure and environment that enables effective leadership within the cleaning industry.</w:t>
      </w:r>
    </w:p>
    <w:p w:rsidR="00A04B9C" w:rsidP="00001483">
      <w:pPr>
        <w:pStyle w:val="BodyText"/>
      </w:pPr>
      <w:r w:rsidRPr="00001483">
        <w:t>The unit requires the ability to participate in and facilitate team planning and promote team commitment and cooperation.</w:t>
      </w:r>
    </w:p>
    <w:p w:rsidR="00A04B9C" w:rsidP="00001483">
      <w:pPr>
        <w:pStyle w:val="BodyText"/>
      </w:pPr>
    </w:p>
    <w:p w:rsidR="00000000" w:rsidRPr="00001483" w:rsidP="00001483">
      <w:pPr>
        <w:pStyle w:val="Heading1"/>
      </w:pPr>
      <w:bookmarkStart w:id="3" w:name="O_374242"/>
      <w:bookmarkEnd w:id="3"/>
      <w:r w:rsidRPr="00001483">
        <w:t>Application of the Unit</w:t>
      </w:r>
    </w:p>
    <w:p w:rsidR="00000000" w:rsidRPr="00001483" w:rsidP="00001483">
      <w:pPr>
        <w:pStyle w:val="BodyText"/>
      </w:pPr>
      <w:r w:rsidRPr="00001483">
        <w:t>This unit of competency supports employees without managerial or supervisory responsibilities. Performance would usually be carried out under routine supervision and within company guidelines.</w:t>
      </w:r>
    </w:p>
    <w:p w:rsidR="00000000" w:rsidRPr="00001483" w:rsidP="00001483">
      <w:pPr>
        <w:pStyle w:val="AllowPageBreak"/>
      </w:pPr>
    </w:p>
    <w:p w:rsidR="00000000" w:rsidRPr="00001483" w:rsidP="00001483">
      <w:pPr>
        <w:pStyle w:val="Heading1"/>
      </w:pPr>
      <w:bookmarkStart w:id="4" w:name="O_374243"/>
      <w:bookmarkEnd w:id="4"/>
      <w:r w:rsidRPr="00001483">
        <w:t>Licensing/Regulatory Information</w:t>
      </w:r>
    </w:p>
    <w:p w:rsidR="00000000" w:rsidRPr="00001483" w:rsidP="00001483">
      <w:pPr>
        <w:pStyle w:val="BodyText"/>
      </w:pPr>
      <w:r w:rsidRPr="00001483">
        <w:t>No licensing, legislative, regulatory or certification requirements apply to this unit at the time of endorsement.</w:t>
      </w:r>
    </w:p>
    <w:p w:rsidR="00000000" w:rsidRPr="00001483" w:rsidP="00001483">
      <w:pPr>
        <w:pStyle w:val="AllowPageBreak"/>
      </w:pPr>
    </w:p>
    <w:p w:rsidR="00000000" w:rsidRPr="00001483" w:rsidP="00001483">
      <w:pPr>
        <w:pStyle w:val="Heading1"/>
      </w:pPr>
      <w:bookmarkStart w:id="5" w:name="O_374244"/>
      <w:bookmarkEnd w:id="5"/>
      <w:r w:rsidRPr="00001483">
        <w:t>Pre-Requisites</w:t>
      </w:r>
    </w:p>
    <w:p w:rsidR="00000000" w:rsidRPr="00001483" w:rsidP="00001483">
      <w:pPr>
        <w:pStyle w:val="BodyText"/>
      </w:pPr>
      <w:r w:rsidRPr="00001483">
        <w:t>Not applicable.</w:t>
      </w:r>
    </w:p>
    <w:p w:rsidR="00000000" w:rsidRPr="00001483" w:rsidP="00001483">
      <w:pPr>
        <w:pStyle w:val="AllowPageBreak"/>
      </w:pPr>
    </w:p>
    <w:p w:rsidR="00000000" w:rsidRPr="00001483" w:rsidP="00001483">
      <w:pPr>
        <w:pStyle w:val="Heading1"/>
      </w:pPr>
      <w:bookmarkStart w:id="6" w:name="O_374245"/>
      <w:bookmarkEnd w:id="6"/>
      <w:r w:rsidRPr="00001483">
        <w:t>Employability Skills Information</w:t>
      </w:r>
    </w:p>
    <w:p w:rsidR="00000000" w:rsidRPr="00001483" w:rsidP="00001483">
      <w:pPr>
        <w:pStyle w:val="BodyText"/>
      </w:pPr>
      <w:r w:rsidRPr="00001483">
        <w:t xml:space="preserve">This unit </w:t>
      </w:r>
      <w:r w:rsidRPr="00001483">
        <w:t>contains employability skills.</w:t>
      </w:r>
    </w:p>
    <w:p w:rsidR="00000000" w:rsidRPr="00001483" w:rsidP="00001483">
      <w:pPr>
        <w:pStyle w:val="AllowPageBreak"/>
      </w:pPr>
    </w:p>
    <w:p w:rsidR="00000000" w:rsidRPr="00001483" w:rsidP="00001483">
      <w:pPr>
        <w:pStyle w:val="Heading1"/>
      </w:pPr>
      <w:bookmarkStart w:id="7" w:name="O_374246"/>
      <w:bookmarkEnd w:id="7"/>
      <w:r w:rsidRPr="00001483">
        <w:t>Elements and Performance Criteria Pre-Content</w:t>
      </w:r>
    </w:p>
    <w:tbl>
      <w:tblPr>
        <w:tblW w:w="0" w:type="auto"/>
        <w:tblLayout w:type="fixed"/>
        <w:tblCellMar>
          <w:left w:w="62" w:type="dxa"/>
          <w:right w:w="62" w:type="dxa"/>
        </w:tblCellMar>
        <w:tblLook w:val="0000"/>
      </w:tblPr>
      <w:tblGrid>
        <w:gridCol w:w="2640"/>
        <w:gridCol w:w="6380"/>
      </w:tblGrid>
      <w:tr w:rsidTr="0000148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01483" w:rsidP="00001483">
            <w:pPr>
              <w:pStyle w:val="BodyText"/>
            </w:pPr>
            <w:r w:rsidRPr="00001483">
              <w:t xml:space="preserve">Performance criteria describe the performance needed to demonstrate achievement of the </w:t>
            </w:r>
            <w:r w:rsidRPr="00001483">
              <w:t>element. Where bold italicised text is used, further information is detailed in the required skills and knowledge section and the range statement. Assessment of performance is to be consistent with the evidence guide.</w:t>
            </w:r>
          </w:p>
        </w:tc>
      </w:tr>
    </w:tbl>
    <w:p w:rsidR="00000000" w:rsidRPr="00001483" w:rsidP="00001483">
      <w:pPr>
        <w:pStyle w:val="BodyText"/>
      </w:pPr>
    </w:p>
    <w:p w:rsidR="00000000" w:rsidRPr="00001483" w:rsidP="00001483">
      <w:pPr>
        <w:pStyle w:val="AllowPageBreak"/>
      </w:pPr>
    </w:p>
    <w:p w:rsidR="00000000" w:rsidRPr="00001483" w:rsidP="00001483">
      <w:pPr>
        <w:pStyle w:val="Heading1"/>
      </w:pPr>
      <w:bookmarkStart w:id="8" w:name="O_374247"/>
      <w:bookmarkEnd w:id="8"/>
      <w:r w:rsidRPr="00001483">
        <w:t>Elements and Perfor</w:t>
      </w:r>
      <w:r w:rsidRPr="00001483">
        <w:t>mance Criteria</w:t>
      </w:r>
    </w:p>
    <w:tbl>
      <w:tblPr>
        <w:tblW w:w="0" w:type="auto"/>
        <w:tblLayout w:type="fixed"/>
        <w:tblCellMar>
          <w:left w:w="62" w:type="dxa"/>
          <w:right w:w="62" w:type="dxa"/>
        </w:tblCellMar>
        <w:tblLook w:val="0000"/>
      </w:tblPr>
      <w:tblGrid>
        <w:gridCol w:w="678"/>
        <w:gridCol w:w="1962"/>
        <w:gridCol w:w="770"/>
        <w:gridCol w:w="5610"/>
      </w:tblGrid>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1</w:t>
            </w:r>
          </w:p>
        </w:tc>
        <w:tc>
          <w:tcPr>
            <w:tcW w:w="1962" w:type="dxa"/>
            <w:vMerge w:val="restart"/>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Contribute to team effectiveness.</w:t>
            </w: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1.1</w:t>
            </w:r>
          </w:p>
        </w:tc>
        <w:tc>
          <w:tcPr>
            <w:tcW w:w="561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 xml:space="preserve">Contributions are made to development of team plans, roles and responsibilities according to </w:t>
            </w:r>
            <w:r w:rsidRPr="00001483">
              <w:rPr>
                <w:rStyle w:val="BoldandItalics"/>
              </w:rPr>
              <w:t>company requirements</w:t>
            </w:r>
            <w:r w:rsidRPr="00001483">
              <w:t>.</w:t>
            </w:r>
          </w:p>
        </w:tc>
      </w:tr>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1.2</w:t>
            </w:r>
          </w:p>
        </w:tc>
        <w:tc>
          <w:tcPr>
            <w:tcW w:w="561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Skills and knowledge of team members are identified and used to enhance team performance according to company requirements.</w:t>
            </w:r>
          </w:p>
        </w:tc>
      </w:tr>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01483" w:rsidP="00001483">
            <w:pPr>
              <w:pStyle w:val="BodyText"/>
            </w:pPr>
            <w:r w:rsidRPr="00001483">
              <w:t>1.3</w:t>
            </w:r>
          </w:p>
        </w:tc>
        <w:tc>
          <w:tcPr>
            <w:tcW w:w="561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rPr>
                <w:rStyle w:val="BoldandItalics"/>
              </w:rPr>
              <w:t>Interpersonal skills and communication techniques</w:t>
            </w:r>
            <w:r w:rsidRPr="00001483">
              <w:t xml:space="preserve"> are used according to company requirements to facilitate open communication</w:t>
            </w:r>
            <w:r w:rsidRPr="00001483">
              <w:t xml:space="preserve"> within team, ensure understanding, and encourage accurate exchange of information.</w:t>
            </w:r>
          </w:p>
        </w:tc>
      </w:tr>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1.4</w:t>
            </w:r>
          </w:p>
        </w:tc>
        <w:tc>
          <w:tcPr>
            <w:tcW w:w="5610" w:type="dxa"/>
            <w:tcBorders>
              <w:top w:val="nil"/>
              <w:left w:val="nil"/>
              <w:bottom w:val="nil"/>
              <w:right w:val="nil"/>
            </w:tcBorders>
            <w:tcMar>
              <w:top w:w="0" w:type="dxa"/>
              <w:left w:w="62" w:type="dxa"/>
              <w:bottom w:w="0" w:type="dxa"/>
              <w:right w:w="62" w:type="dxa"/>
            </w:tcMar>
          </w:tcPr>
          <w:p w:rsidR="00000000" w:rsidRPr="00001483" w:rsidP="00001483">
            <w:pPr>
              <w:pStyle w:val="BodyText"/>
            </w:pPr>
            <w:r w:rsidRPr="00001483">
              <w:t xml:space="preserve">Company policies and procedures, and </w:t>
            </w:r>
            <w:r w:rsidRPr="00001483">
              <w:rPr>
                <w:rStyle w:val="BoldandItalics"/>
              </w:rPr>
              <w:t>legislative</w:t>
            </w:r>
            <w:r w:rsidRPr="00001483">
              <w:t xml:space="preserve">, environmental and </w:t>
            </w:r>
            <w:r w:rsidRPr="00001483">
              <w:rPr>
                <w:rStyle w:val="BoldandItalics"/>
              </w:rPr>
              <w:t xml:space="preserve">occupational health and safety </w:t>
            </w:r>
            <w:r w:rsidRPr="00001483">
              <w:t xml:space="preserve">(OHS) </w:t>
            </w:r>
            <w:r w:rsidRPr="00001483">
              <w:rPr>
                <w:rStyle w:val="BoldandItalics"/>
              </w:rPr>
              <w:t>requirements</w:t>
            </w:r>
            <w:r w:rsidRPr="00001483">
              <w:t xml:space="preserve"> are conveyed to team members according to c</w:t>
            </w:r>
            <w:r w:rsidRPr="00001483">
              <w:t>ompany requirements.</w:t>
            </w:r>
          </w:p>
        </w:tc>
      </w:tr>
    </w:tbl>
    <w:p w:rsidR="00000000" w:rsidRPr="00001483" w:rsidP="00001483">
      <w:pPr>
        <w:pStyle w:val="BodyText"/>
      </w:pPr>
    </w:p>
    <w:tbl>
      <w:tblPr>
        <w:tblW w:w="0" w:type="auto"/>
        <w:tblLayout w:type="fixed"/>
        <w:tblCellMar>
          <w:left w:w="62" w:type="dxa"/>
          <w:right w:w="62" w:type="dxa"/>
        </w:tblCellMar>
        <w:tblLook w:val="0000"/>
      </w:tblPr>
      <w:tblGrid>
        <w:gridCol w:w="678"/>
        <w:gridCol w:w="1962"/>
        <w:gridCol w:w="770"/>
        <w:gridCol w:w="5610"/>
      </w:tblGrid>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2</w:t>
            </w:r>
          </w:p>
        </w:tc>
        <w:tc>
          <w:tcPr>
            <w:tcW w:w="1962" w:type="dxa"/>
            <w:vMerge w:val="restart"/>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Provide leadership within the team.</w:t>
            </w: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2.1</w:t>
            </w:r>
          </w:p>
        </w:tc>
        <w:tc>
          <w:tcPr>
            <w:tcW w:w="561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 xml:space="preserve">Assistance is provided to team members to achieve team and </w:t>
            </w:r>
            <w:r w:rsidRPr="00001483">
              <w:rPr>
                <w:rStyle w:val="BoldandItalics"/>
              </w:rPr>
              <w:t>organisational goals</w:t>
            </w:r>
            <w:r w:rsidRPr="00001483">
              <w:t xml:space="preserve"> and objectives according to company requirements.</w:t>
            </w:r>
          </w:p>
        </w:tc>
      </w:tr>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2.2</w:t>
            </w:r>
          </w:p>
        </w:tc>
        <w:tc>
          <w:tcPr>
            <w:tcW w:w="561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Individuals and work team are encouraged to participat</w:t>
            </w:r>
            <w:r w:rsidRPr="00001483">
              <w:t xml:space="preserve">e in relevant </w:t>
            </w:r>
            <w:r w:rsidRPr="00001483">
              <w:rPr>
                <w:rStyle w:val="BoldandItalics"/>
              </w:rPr>
              <w:t>developmental opportunities</w:t>
            </w:r>
            <w:r w:rsidRPr="00001483">
              <w:t xml:space="preserve"> according to company requirements.</w:t>
            </w:r>
          </w:p>
        </w:tc>
      </w:tr>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2.3</w:t>
            </w:r>
          </w:p>
        </w:tc>
        <w:tc>
          <w:tcPr>
            <w:tcW w:w="561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Coaching and mentoring are provided to team members to achieve team and organisational goals according to company requirements.</w:t>
            </w:r>
          </w:p>
        </w:tc>
      </w:tr>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2.4</w:t>
            </w:r>
          </w:p>
        </w:tc>
        <w:tc>
          <w:tcPr>
            <w:tcW w:w="561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Conflict situations in work team are identified and conflict-resolution strategies applied, according to company requirements.</w:t>
            </w:r>
          </w:p>
        </w:tc>
      </w:tr>
      <w:tr w:rsidTr="000014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2.5</w:t>
            </w:r>
          </w:p>
        </w:tc>
        <w:tc>
          <w:tcPr>
            <w:tcW w:w="5610" w:type="dxa"/>
            <w:tcBorders>
              <w:top w:val="nil"/>
              <w:left w:val="nil"/>
              <w:bottom w:val="nil"/>
              <w:right w:val="nil"/>
            </w:tcBorders>
            <w:tcMar>
              <w:top w:w="0" w:type="dxa"/>
              <w:left w:w="62" w:type="dxa"/>
              <w:bottom w:w="0" w:type="dxa"/>
              <w:right w:w="62" w:type="dxa"/>
            </w:tcMar>
          </w:tcPr>
          <w:p w:rsidR="00000000" w:rsidRPr="00001483" w:rsidP="00001483">
            <w:pPr>
              <w:pStyle w:val="BodyText"/>
            </w:pPr>
            <w:r w:rsidRPr="00001483">
              <w:t xml:space="preserve">Causes of </w:t>
            </w:r>
            <w:r w:rsidRPr="00001483">
              <w:rPr>
                <w:rStyle w:val="BoldandItalics"/>
              </w:rPr>
              <w:t>work restrictions</w:t>
            </w:r>
            <w:r w:rsidRPr="00001483">
              <w:t xml:space="preserve"> affecting completion of work order are identified and improvements in work practices are sugge</w:t>
            </w:r>
            <w:r w:rsidRPr="00001483">
              <w:t>sted according to company requirements.</w:t>
            </w:r>
          </w:p>
        </w:tc>
      </w:tr>
    </w:tbl>
    <w:p w:rsidR="00A04B9C" w:rsidP="00001483">
      <w:pPr>
        <w:pStyle w:val="BodyText"/>
      </w:pPr>
    </w:p>
    <w:p w:rsidR="00A04B9C" w:rsidP="00001483">
      <w:pPr>
        <w:pStyle w:val="BodyText"/>
      </w:pPr>
    </w:p>
    <w:p w:rsidR="00000000" w:rsidRPr="00001483" w:rsidP="00001483">
      <w:pPr>
        <w:pStyle w:val="Heading1"/>
      </w:pPr>
      <w:bookmarkStart w:id="9" w:name="O_374248"/>
      <w:bookmarkEnd w:id="9"/>
      <w:r w:rsidRPr="00001483">
        <w:t>Required Skills and Knowledge</w:t>
      </w:r>
    </w:p>
    <w:tbl>
      <w:tblPr>
        <w:tblW w:w="9354" w:type="dxa"/>
        <w:tblLayout w:type="fixed"/>
        <w:tblCellMar>
          <w:left w:w="62" w:type="dxa"/>
          <w:right w:w="62" w:type="dxa"/>
        </w:tblCellMar>
        <w:tblLook w:val="0000"/>
      </w:tblPr>
      <w:tblGrid>
        <w:gridCol w:w="9354"/>
      </w:tblGrid>
      <w:tr w:rsidTr="0000148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t>This section describes the skills and knowledge required for this unit.</w:t>
            </w:r>
          </w:p>
        </w:tc>
      </w:tr>
      <w:tr w:rsidTr="0000148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rPr>
                <w:rStyle w:val="SpecialBold"/>
              </w:rPr>
              <w:t>Required skills</w:t>
            </w:r>
          </w:p>
        </w:tc>
      </w:tr>
      <w:tr w:rsidTr="0000148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01483" w:rsidP="00001483">
            <w:pPr>
              <w:pStyle w:val="ListBullet"/>
            </w:pPr>
            <w:r w:rsidRPr="00001483">
              <w:t>interpersonal skills to:</w:t>
            </w:r>
          </w:p>
          <w:p w:rsidR="00000000" w:rsidRPr="00001483" w:rsidP="00001483">
            <w:pPr>
              <w:pStyle w:val="ListBullet2"/>
            </w:pPr>
            <w:r w:rsidRPr="00001483">
              <w:t>demonstrate empathy and tact</w:t>
            </w:r>
          </w:p>
          <w:p w:rsidR="00000000" w:rsidRPr="00001483" w:rsidP="00001483">
            <w:pPr>
              <w:pStyle w:val="ListBullet2"/>
            </w:pPr>
            <w:r w:rsidRPr="00001483">
              <w:t>establish rapport</w:t>
            </w:r>
          </w:p>
          <w:p w:rsidR="00000000" w:rsidRPr="00001483" w:rsidP="00001483">
            <w:pPr>
              <w:pStyle w:val="ListBullet2"/>
            </w:pPr>
            <w:r w:rsidRPr="00001483">
              <w:t>gain trust</w:t>
            </w:r>
          </w:p>
          <w:p w:rsidR="00000000" w:rsidRPr="00001483" w:rsidP="00001483">
            <w:pPr>
              <w:pStyle w:val="ListBullet2"/>
            </w:pPr>
            <w:r w:rsidRPr="00001483">
              <w:t>maintain relationships</w:t>
            </w:r>
          </w:p>
          <w:p w:rsidR="00000000" w:rsidRPr="00001483" w:rsidP="00001483">
            <w:pPr>
              <w:pStyle w:val="ListBullet2"/>
            </w:pPr>
            <w:r w:rsidRPr="00001483">
              <w:t>manage conflict</w:t>
            </w:r>
          </w:p>
          <w:p w:rsidR="00000000" w:rsidRPr="00001483" w:rsidP="00001483">
            <w:pPr>
              <w:pStyle w:val="ListBullet2"/>
            </w:pPr>
            <w:r w:rsidRPr="00001483">
              <w:t>negotiate work arrangements</w:t>
            </w:r>
          </w:p>
          <w:p w:rsidR="00000000" w:rsidRPr="00001483" w:rsidP="00001483">
            <w:pPr>
              <w:pStyle w:val="ListBullet2"/>
            </w:pPr>
            <w:r w:rsidRPr="00001483">
              <w:t>relate to people from a range of backgrounds</w:t>
            </w:r>
          </w:p>
          <w:p w:rsidR="00000000" w:rsidRPr="00001483" w:rsidP="00001483">
            <w:pPr>
              <w:pStyle w:val="ListBullet"/>
            </w:pPr>
            <w:r w:rsidRPr="00001483">
              <w:t>language and literacy skills to:</w:t>
            </w:r>
          </w:p>
          <w:p w:rsidR="00000000" w:rsidRPr="00001483" w:rsidP="00001483">
            <w:pPr>
              <w:pStyle w:val="ListBullet2"/>
            </w:pPr>
            <w:r w:rsidRPr="00001483">
              <w:t>communicate clearly and concisely verbally and in writing</w:t>
            </w:r>
          </w:p>
          <w:p w:rsidR="00000000" w:rsidRPr="00001483" w:rsidP="00001483">
            <w:pPr>
              <w:pStyle w:val="ListBullet2"/>
            </w:pPr>
            <w:r w:rsidRPr="00001483">
              <w:t>listen actively</w:t>
            </w:r>
          </w:p>
          <w:p w:rsidR="00000000" w:rsidRPr="00001483" w:rsidP="00001483">
            <w:pPr>
              <w:pStyle w:val="ListBullet2"/>
            </w:pPr>
            <w:r w:rsidRPr="00001483">
              <w:t>read and interpret company directions and safety instructions</w:t>
            </w:r>
          </w:p>
          <w:p w:rsidR="00000000" w:rsidRPr="00001483" w:rsidP="00001483">
            <w:pPr>
              <w:pStyle w:val="ListBullet2"/>
            </w:pPr>
            <w:r w:rsidRPr="00001483">
              <w:t>request advice or further information</w:t>
            </w:r>
          </w:p>
          <w:p w:rsidR="00000000" w:rsidRPr="00001483" w:rsidP="00001483">
            <w:pPr>
              <w:pStyle w:val="ListBullet2"/>
            </w:pPr>
            <w:r w:rsidRPr="00001483">
              <w:t>seek, receive and provide feedback</w:t>
            </w:r>
          </w:p>
          <w:p w:rsidR="00000000" w:rsidRPr="00001483" w:rsidP="00001483">
            <w:pPr>
              <w:pStyle w:val="ListBullet2"/>
            </w:pPr>
            <w:r w:rsidRPr="00001483">
              <w:t>source, organise and record information</w:t>
            </w:r>
          </w:p>
          <w:p w:rsidR="00000000" w:rsidRPr="00001483" w:rsidP="00001483">
            <w:pPr>
              <w:pStyle w:val="ListBullet"/>
            </w:pPr>
            <w:r w:rsidRPr="00001483">
              <w:t>planning and organising skills to manage time</w:t>
            </w:r>
          </w:p>
          <w:p w:rsidR="00000000" w:rsidRPr="00001483" w:rsidP="00001483">
            <w:pPr>
              <w:pStyle w:val="ListBullet"/>
            </w:pPr>
            <w:r w:rsidRPr="00001483">
              <w:t>problem-solving skills to:</w:t>
            </w:r>
          </w:p>
          <w:p w:rsidR="00000000" w:rsidRPr="00001483" w:rsidP="00001483">
            <w:pPr>
              <w:pStyle w:val="ListBullet2"/>
            </w:pPr>
            <w:r w:rsidRPr="00001483">
              <w:t>evalua</w:t>
            </w:r>
            <w:r w:rsidRPr="00001483">
              <w:t>te relationships</w:t>
            </w:r>
          </w:p>
          <w:p w:rsidR="00000000" w:rsidRPr="00001483" w:rsidP="00001483">
            <w:pPr>
              <w:pStyle w:val="ListBullet2"/>
            </w:pPr>
            <w:r w:rsidRPr="00001483">
              <w:t>select methods to manage conflict</w:t>
            </w:r>
          </w:p>
          <w:p w:rsidR="00000000" w:rsidP="00001483">
            <w:pPr>
              <w:pStyle w:val="ListBullet"/>
              <w:rPr>
                <w:lang w:val="en-NZ"/>
              </w:rPr>
            </w:pPr>
            <w:r w:rsidRPr="00001483">
              <w:t>teamwork skills to lead teams</w:t>
            </w:r>
          </w:p>
        </w:tc>
      </w:tr>
      <w:tr w:rsidTr="00001483">
        <w:tblPrEx>
          <w:tblW w:w="9354" w:type="dxa"/>
          <w:tblLayout w:type="fixed"/>
          <w:tblCellMar>
            <w:left w:w="62" w:type="dxa"/>
            <w:right w:w="62" w:type="dxa"/>
          </w:tblCellMar>
          <w:tblLook w:val="0000"/>
        </w:tblPrEx>
        <w:trPr>
          <w:trHeight w:val="261"/>
        </w:trPr>
        <w:tc>
          <w:tcPr>
            <w:tcW w:w="9354" w:type="dxa"/>
            <w:tcBorders>
              <w:top w:val="nil"/>
              <w:left w:val="nil"/>
              <w:bottom w:val="nil"/>
              <w:right w:val="nil"/>
            </w:tcBorders>
            <w:tcMar>
              <w:top w:w="0" w:type="dxa"/>
              <w:left w:w="62" w:type="dxa"/>
              <w:bottom w:w="0" w:type="dxa"/>
              <w:right w:w="62" w:type="dxa"/>
            </w:tcMar>
          </w:tcPr>
          <w:p w:rsidR="00000000" w:rsidP="00001483">
            <w:pPr>
              <w:pStyle w:val="BodyText"/>
              <w:rPr>
                <w:lang w:val="en-NZ"/>
              </w:rPr>
            </w:pPr>
            <w:r w:rsidRPr="00001483">
              <w:rPr>
                <w:rStyle w:val="SpecialBold"/>
              </w:rPr>
              <w:t>Required knowledge</w:t>
            </w:r>
          </w:p>
        </w:tc>
      </w:tr>
      <w:tr w:rsidTr="0000148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01483" w:rsidP="00001483">
            <w:pPr>
              <w:pStyle w:val="ListBullet"/>
            </w:pPr>
            <w:r w:rsidRPr="00001483">
              <w:t>causes of stress or conflict in teams and strategies for identifying, managing and reducing them</w:t>
            </w:r>
          </w:p>
          <w:p w:rsidR="00000000" w:rsidRPr="00001483" w:rsidP="00001483">
            <w:pPr>
              <w:pStyle w:val="ListBullet"/>
            </w:pPr>
            <w:r w:rsidRPr="00001483">
              <w:t>communication methods and mediums, including negotiation techniques</w:t>
            </w:r>
          </w:p>
          <w:p w:rsidR="00000000" w:rsidRPr="00001483" w:rsidP="00001483">
            <w:pPr>
              <w:pStyle w:val="ListBullet"/>
            </w:pPr>
            <w:r w:rsidRPr="00001483">
              <w:t>company requirements and procedures, including:</w:t>
            </w:r>
          </w:p>
          <w:p w:rsidR="00000000" w:rsidRPr="00001483" w:rsidP="00001483">
            <w:pPr>
              <w:pStyle w:val="ListBullet2"/>
            </w:pPr>
            <w:r w:rsidRPr="00001483">
              <w:t>codes of conduct</w:t>
            </w:r>
          </w:p>
          <w:p w:rsidR="00000000" w:rsidRPr="00001483" w:rsidP="00001483">
            <w:pPr>
              <w:pStyle w:val="ListBullet2"/>
            </w:pPr>
            <w:r w:rsidRPr="00001483">
              <w:t>communication structure and work procedures</w:t>
            </w:r>
          </w:p>
          <w:p w:rsidR="00000000" w:rsidRPr="00001483" w:rsidP="00001483">
            <w:pPr>
              <w:pStyle w:val="ListBullet2"/>
            </w:pPr>
            <w:r w:rsidRPr="00001483">
              <w:t>own role, responsibility and delegation requirements</w:t>
            </w:r>
          </w:p>
          <w:p w:rsidR="00000000" w:rsidRPr="00001483" w:rsidP="00001483">
            <w:pPr>
              <w:pStyle w:val="ListBullet2"/>
            </w:pPr>
            <w:r w:rsidRPr="00001483">
              <w:t>reporting procedures</w:t>
            </w:r>
          </w:p>
          <w:p w:rsidR="00000000" w:rsidRPr="00001483" w:rsidP="00001483">
            <w:pPr>
              <w:pStyle w:val="ListBullet2"/>
            </w:pPr>
            <w:r w:rsidRPr="00001483">
              <w:t>role</w:t>
            </w:r>
            <w:r w:rsidRPr="00001483">
              <w:t xml:space="preserve"> and function of workplace teams</w:t>
            </w:r>
          </w:p>
          <w:p w:rsidR="00000000" w:rsidRPr="00001483" w:rsidP="00001483">
            <w:pPr>
              <w:pStyle w:val="ListBullet2"/>
            </w:pPr>
            <w:r w:rsidRPr="00001483">
              <w:t>staff development and available learning opportunities</w:t>
            </w:r>
          </w:p>
          <w:p w:rsidR="00000000" w:rsidRPr="00001483" w:rsidP="00001483">
            <w:pPr>
              <w:pStyle w:val="ListBullet"/>
            </w:pPr>
            <w:r w:rsidRPr="00001483">
              <w:t xml:space="preserve">legislation, regulations, codes of practice and industry advisory standards that apply to </w:t>
            </w:r>
            <w:r w:rsidRPr="00001483">
              <w:t>supporting leadership in the workplace, including OHS legislation</w:t>
            </w:r>
          </w:p>
          <w:p w:rsidR="00000000" w:rsidRPr="00001483" w:rsidP="00001483">
            <w:pPr>
              <w:pStyle w:val="ListBullet"/>
            </w:pPr>
            <w:r w:rsidRPr="00001483">
              <w:t>team development techniques</w:t>
            </w:r>
          </w:p>
        </w:tc>
      </w:tr>
    </w:tbl>
    <w:p w:rsidR="00000000" w:rsidRPr="00001483" w:rsidP="00001483">
      <w:pPr>
        <w:pStyle w:val="BodyText"/>
      </w:pPr>
    </w:p>
    <w:p w:rsidR="00000000" w:rsidRPr="00001483" w:rsidP="00001483">
      <w:pPr>
        <w:pStyle w:val="AllowPageBreak"/>
      </w:pPr>
    </w:p>
    <w:p w:rsidR="00000000" w:rsidRPr="00001483" w:rsidP="00001483">
      <w:pPr>
        <w:pStyle w:val="Heading1"/>
      </w:pPr>
      <w:bookmarkStart w:id="10" w:name="O_374249"/>
      <w:bookmarkEnd w:id="10"/>
      <w:r w:rsidRPr="00001483">
        <w:t>Evidence Guide</w:t>
      </w:r>
    </w:p>
    <w:tbl>
      <w:tblPr>
        <w:tblW w:w="9462" w:type="dxa"/>
        <w:tblLayout w:type="fixed"/>
        <w:tblCellMar>
          <w:left w:w="62" w:type="dxa"/>
          <w:right w:w="62" w:type="dxa"/>
        </w:tblCellMar>
        <w:tblLook w:val="0000"/>
      </w:tblPr>
      <w:tblGrid>
        <w:gridCol w:w="2700"/>
        <w:gridCol w:w="6762"/>
      </w:tblGrid>
      <w:tr w:rsidTr="0000148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nil"/>
            </w:tcBorders>
            <w:tcMar>
              <w:top w:w="0" w:type="dxa"/>
              <w:left w:w="62" w:type="dxa"/>
              <w:bottom w:w="0" w:type="dxa"/>
              <w:right w:w="62" w:type="dxa"/>
            </w:tcMar>
          </w:tcPr>
          <w:p w:rsidR="00000000" w:rsidP="00001483">
            <w:pPr>
              <w:pStyle w:val="BodyText"/>
              <w:rPr>
                <w:lang w:val="en-NZ"/>
              </w:rPr>
            </w:pPr>
            <w:r w:rsidRPr="00001483">
              <w:t xml:space="preserve">The evidence guide provides advice on assessment and must be read in conjunction with the performance criteria, required skills and knowledge, </w:t>
            </w:r>
            <w:r w:rsidRPr="00001483">
              <w:t>range statement and the Assessment Guidelines for the Training Package.</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t>This unit of competency could be assessed by observing at least two different practical demonstrations of supporting leadership in the workplace.</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t>Critical asp</w:t>
            </w:r>
            <w:r w:rsidRPr="00001483">
              <w:t>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BodyText"/>
            </w:pPr>
            <w:r w:rsidRPr="00001483">
              <w:t>A person who demonstrates competency in this unit must be able to provide evidence of the required skills and knowledge specified in this unit.</w:t>
            </w:r>
          </w:p>
          <w:p w:rsidR="00000000" w:rsidRPr="00001483" w:rsidP="00001483">
            <w:pPr>
              <w:pStyle w:val="BodyText"/>
            </w:pPr>
            <w:r w:rsidRPr="00001483">
              <w:t>In particular the person should</w:t>
            </w:r>
            <w:r w:rsidRPr="00001483">
              <w:t xml:space="preserve"> demonstrate the ability to:</w:t>
            </w:r>
          </w:p>
          <w:p w:rsidR="00000000" w:rsidRPr="00001483" w:rsidP="00001483">
            <w:pPr>
              <w:pStyle w:val="ListBullet"/>
            </w:pPr>
            <w:r w:rsidRPr="00001483">
              <w:t>communicate effectively one-to-one and with a small group</w:t>
            </w:r>
          </w:p>
          <w:p w:rsidR="00000000" w:rsidRPr="00001483" w:rsidP="00001483">
            <w:pPr>
              <w:pStyle w:val="ListBullet"/>
            </w:pPr>
            <w:r w:rsidRPr="00001483">
              <w:t>demonstrate leadership and team building in the workplace</w:t>
            </w:r>
          </w:p>
          <w:p w:rsidR="00000000" w:rsidRPr="00001483" w:rsidP="00001483">
            <w:pPr>
              <w:pStyle w:val="ListBullet"/>
            </w:pPr>
            <w:r w:rsidRPr="00001483">
              <w:t>encourage the support and development of team members in the workplace</w:t>
            </w:r>
          </w:p>
          <w:p w:rsidR="00000000" w:rsidP="00001483">
            <w:pPr>
              <w:pStyle w:val="ListBullet"/>
              <w:rPr>
                <w:lang w:val="en-NZ"/>
              </w:rPr>
            </w:pPr>
            <w:r w:rsidRPr="00001483">
              <w:t>comply with company and legislative requirements.</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BodyText"/>
            </w:pPr>
            <w:r w:rsidRPr="00001483">
              <w:t>Assessment of essential underpinning knowledge may be conducted in an off-site context. It is to comply with relevant regulatory or Australian standards’ re</w:t>
            </w:r>
            <w:r w:rsidRPr="00001483">
              <w:t>quirements.</w:t>
            </w:r>
          </w:p>
          <w:p w:rsidR="00000000" w:rsidRPr="00001483" w:rsidP="00001483">
            <w:pPr>
              <w:pStyle w:val="BodyText"/>
            </w:pPr>
            <w:r w:rsidRPr="00001483">
              <w:t>Resource implications for assessment include access to:</w:t>
            </w:r>
          </w:p>
          <w:p w:rsidR="00000000" w:rsidRPr="00001483" w:rsidP="00001483">
            <w:pPr>
              <w:pStyle w:val="ListBullet"/>
            </w:pPr>
            <w:r w:rsidRPr="00001483">
              <w:t>work order and client specifications</w:t>
            </w:r>
          </w:p>
          <w:p w:rsidR="00000000" w:rsidRPr="00001483" w:rsidP="00001483">
            <w:pPr>
              <w:pStyle w:val="ListBullet"/>
            </w:pPr>
            <w:r w:rsidRPr="00001483">
              <w:t>relevant information and work sites</w:t>
            </w:r>
          </w:p>
          <w:p w:rsidR="00000000" w:rsidRPr="00001483" w:rsidP="00001483">
            <w:pPr>
              <w:pStyle w:val="ListBullet"/>
            </w:pPr>
            <w:r w:rsidRPr="00001483">
              <w:t>work order instructions, work plans and schedules, and policy documents</w:t>
            </w:r>
          </w:p>
          <w:p w:rsidR="00000000" w:rsidP="00001483">
            <w:pPr>
              <w:pStyle w:val="ListBullet"/>
              <w:rPr>
                <w:lang w:val="en-NZ"/>
              </w:rPr>
            </w:pPr>
            <w:r w:rsidRPr="00001483">
              <w:t>assessment instruments, including personal</w:t>
            </w:r>
            <w:r w:rsidRPr="00001483">
              <w:t xml:space="preserve"> planner and assessment record book.</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BodyText"/>
            </w:pPr>
            <w:r w:rsidRPr="00001483">
              <w:t>Assessment methods must:</w:t>
            </w:r>
          </w:p>
          <w:p w:rsidR="00000000" w:rsidRPr="00001483" w:rsidP="00001483">
            <w:pPr>
              <w:pStyle w:val="ListBullet"/>
            </w:pPr>
            <w:r w:rsidRPr="00001483">
              <w:t>satisfy the endorsed Assessment Guidelines of the Property Services Training Package</w:t>
            </w:r>
          </w:p>
          <w:p w:rsidR="00000000" w:rsidRPr="00001483" w:rsidP="00001483">
            <w:pPr>
              <w:pStyle w:val="ListBullet"/>
            </w:pPr>
            <w:r w:rsidRPr="00001483">
              <w:t>include direct observation of tasks in real or simulated work conditions, with questioning to confirm the ability to consistently identify and correctly interpret the essential underpinning knowledge required for practical application</w:t>
            </w:r>
          </w:p>
          <w:p w:rsidR="00000000" w:rsidRPr="00001483" w:rsidP="00001483">
            <w:pPr>
              <w:pStyle w:val="ListBullet"/>
            </w:pPr>
            <w:r w:rsidRPr="00001483">
              <w:t>reinforce the integra</w:t>
            </w:r>
            <w:r w:rsidRPr="00001483">
              <w:t>tion of employability skills with workplace tasks and job roles</w:t>
            </w:r>
          </w:p>
          <w:p w:rsidR="00000000" w:rsidP="00001483">
            <w:pPr>
              <w:pStyle w:val="ListBullet"/>
              <w:rPr>
                <w:lang w:val="en-NZ"/>
              </w:rPr>
            </w:pPr>
            <w:r w:rsidRPr="00001483">
              <w:t>confirm that competency is verified and able to be transferred to other circumstances and environments.</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BodyText"/>
            </w:pPr>
            <w:r w:rsidRPr="00001483">
              <w:t>Reasonable adjustments for people with disabilities</w:t>
            </w:r>
            <w:r w:rsidRPr="00001483">
              <w:t xml:space="preserve"> must be made to assessment processes where required. This could include access to modified equipment and other physical resources, and the provision of appropriate assessment support.</w:t>
            </w:r>
          </w:p>
          <w:p w:rsidR="00000000" w:rsidRPr="00001483" w:rsidP="00001483">
            <w:pPr>
              <w:pStyle w:val="BodyText"/>
            </w:pPr>
            <w:r w:rsidRPr="00001483">
              <w:t xml:space="preserve">Assessment processes and techniques should as far as is practical take </w:t>
            </w:r>
            <w:r w:rsidRPr="00001483">
              <w:t>into account the language, literacy and numeracy capacity of the candidate in relation to the competency being assessed.</w:t>
            </w:r>
          </w:p>
          <w:p w:rsidR="00000000" w:rsidRPr="00001483" w:rsidP="00001483">
            <w:pPr>
              <w:pStyle w:val="BodyText"/>
            </w:pPr>
            <w:r w:rsidRPr="00001483">
              <w:t>This unit could be assessed on its own or in combination with other units relevant to the job function.</w:t>
            </w:r>
          </w:p>
        </w:tc>
      </w:tr>
    </w:tbl>
    <w:p w:rsidR="00A04B9C" w:rsidP="00001483">
      <w:pPr>
        <w:pStyle w:val="BodyText"/>
      </w:pPr>
    </w:p>
    <w:p w:rsidR="00A04B9C" w:rsidP="00001483">
      <w:pPr>
        <w:pStyle w:val="BodyText"/>
      </w:pPr>
    </w:p>
    <w:p w:rsidR="00000000" w:rsidRPr="00001483" w:rsidP="00001483">
      <w:pPr>
        <w:pStyle w:val="Heading1"/>
      </w:pPr>
      <w:bookmarkStart w:id="11" w:name="O_374250"/>
      <w:bookmarkEnd w:id="11"/>
      <w:r w:rsidRPr="00001483">
        <w:t>Range State</w:t>
      </w:r>
      <w:r w:rsidRPr="00001483">
        <w:t>ment</w:t>
      </w:r>
    </w:p>
    <w:tbl>
      <w:tblPr>
        <w:tblW w:w="9462" w:type="dxa"/>
        <w:tblLayout w:type="fixed"/>
        <w:tblCellMar>
          <w:left w:w="62" w:type="dxa"/>
          <w:right w:w="62" w:type="dxa"/>
        </w:tblCellMar>
        <w:tblLook w:val="0000"/>
      </w:tblPr>
      <w:tblGrid>
        <w:gridCol w:w="2700"/>
        <w:gridCol w:w="6762"/>
      </w:tblGrid>
      <w:tr w:rsidTr="0000148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01483">
            <w:pPr>
              <w:pStyle w:val="BodyText"/>
              <w:rPr>
                <w:lang w:val="en-NZ"/>
              </w:rPr>
            </w:pPr>
            <w:r w:rsidRPr="00001483">
              <w:t>The range statement relates to the unit of competency as a whole. It allows for different work environments and situations that may affect performance. Bold italicised wording, if used in the performance criteria, is detailed below. Essential operatin</w:t>
            </w:r>
            <w:r w:rsidRPr="00001483">
              <w:t>g conditions that may be present with training and assessment (depending on the work situation, needs of the candidate, accessibility of the item, and local industry and regional contexts) may also be included.</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rPr>
                <w:rStyle w:val="BoldandItalics"/>
              </w:rPr>
              <w:t>Company requirements</w:t>
            </w:r>
            <w:r w:rsidRPr="0000148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ListBullet"/>
            </w:pPr>
            <w:r w:rsidRPr="00001483">
              <w:t>business and performance plans</w:t>
            </w:r>
          </w:p>
          <w:p w:rsidR="00000000" w:rsidRPr="00001483" w:rsidP="00001483">
            <w:pPr>
              <w:pStyle w:val="ListBullet"/>
            </w:pPr>
            <w:r w:rsidRPr="00001483">
              <w:t>client communication procedures</w:t>
            </w:r>
          </w:p>
          <w:p w:rsidR="00000000" w:rsidRPr="00001483" w:rsidP="00001483">
            <w:pPr>
              <w:pStyle w:val="ListBullet"/>
            </w:pPr>
            <w:r w:rsidRPr="00001483">
              <w:t>client confidentiality procedures</w:t>
            </w:r>
          </w:p>
          <w:p w:rsidR="00000000" w:rsidRPr="00001483" w:rsidP="00001483">
            <w:pPr>
              <w:pStyle w:val="ListBullet"/>
            </w:pPr>
            <w:r w:rsidRPr="00001483">
              <w:t>client service standards</w:t>
            </w:r>
          </w:p>
          <w:p w:rsidR="00000000" w:rsidRPr="00001483" w:rsidP="00001483">
            <w:pPr>
              <w:pStyle w:val="ListBullet"/>
            </w:pPr>
            <w:r w:rsidRPr="00001483">
              <w:t>communication channels and reporting procedures</w:t>
            </w:r>
          </w:p>
          <w:p w:rsidR="00000000" w:rsidRPr="00001483" w:rsidP="00001483">
            <w:pPr>
              <w:pStyle w:val="ListBullet"/>
            </w:pPr>
            <w:r w:rsidRPr="00001483">
              <w:t>company goals, objectives, plans, systems and processes</w:t>
            </w:r>
          </w:p>
          <w:p w:rsidR="00000000" w:rsidRPr="00001483" w:rsidP="00001483">
            <w:pPr>
              <w:pStyle w:val="ListBullet"/>
            </w:pPr>
            <w:r w:rsidRPr="00001483">
              <w:t xml:space="preserve">company issued identification </w:t>
            </w:r>
            <w:r w:rsidRPr="00001483">
              <w:t>badges, cards or passes</w:t>
            </w:r>
          </w:p>
          <w:p w:rsidR="00000000" w:rsidRPr="00001483" w:rsidP="00001483">
            <w:pPr>
              <w:pStyle w:val="ListBullet"/>
            </w:pPr>
            <w:r w:rsidRPr="00001483">
              <w:t>company policies and procedures, including:</w:t>
            </w:r>
          </w:p>
          <w:p w:rsidR="00000000" w:rsidRPr="00001483" w:rsidP="00001483">
            <w:pPr>
              <w:pStyle w:val="ListBullet2"/>
            </w:pPr>
            <w:r w:rsidRPr="00001483">
              <w:t>access and equity policy, principles and practice</w:t>
            </w:r>
          </w:p>
          <w:p w:rsidR="00000000" w:rsidRPr="00001483" w:rsidP="00001483">
            <w:pPr>
              <w:pStyle w:val="ListBullet2"/>
            </w:pPr>
            <w:r w:rsidRPr="00001483">
              <w:t>OHS policies and procedures, including control procedures</w:t>
            </w:r>
          </w:p>
          <w:p w:rsidR="00000000" w:rsidRPr="00001483" w:rsidP="00001483">
            <w:pPr>
              <w:pStyle w:val="ListBullet2"/>
            </w:pPr>
            <w:r w:rsidRPr="00001483">
              <w:t>maintenance procedures for equipment and PPE</w:t>
            </w:r>
          </w:p>
          <w:p w:rsidR="00000000" w:rsidRPr="00001483" w:rsidP="00001483">
            <w:pPr>
              <w:pStyle w:val="ListBullet2"/>
            </w:pPr>
            <w:r w:rsidRPr="00001483">
              <w:t>those relating to own role, responsibility and delegation</w:t>
            </w:r>
          </w:p>
          <w:p w:rsidR="00000000" w:rsidRPr="00001483" w:rsidP="00001483">
            <w:pPr>
              <w:pStyle w:val="ListBullet2"/>
            </w:pPr>
            <w:r w:rsidRPr="00001483">
              <w:t>work site access security clearance procedures</w:t>
            </w:r>
          </w:p>
          <w:p w:rsidR="00000000" w:rsidRPr="00001483" w:rsidP="00001483">
            <w:pPr>
              <w:pStyle w:val="ListBullet"/>
            </w:pPr>
            <w:r w:rsidRPr="00001483">
              <w:t>company service standards</w:t>
            </w:r>
          </w:p>
          <w:p w:rsidR="00000000" w:rsidRPr="00001483" w:rsidP="00001483">
            <w:pPr>
              <w:pStyle w:val="ListBullet"/>
            </w:pPr>
            <w:r w:rsidRPr="00001483">
              <w:t>defined resource parameters</w:t>
            </w:r>
          </w:p>
          <w:p w:rsidR="00000000" w:rsidRPr="00001483" w:rsidP="00001483">
            <w:pPr>
              <w:pStyle w:val="ListBullet"/>
            </w:pPr>
            <w:r w:rsidRPr="00001483">
              <w:t>dress and presentation requirements</w:t>
            </w:r>
          </w:p>
          <w:p w:rsidR="00000000" w:rsidRPr="00001483" w:rsidP="00001483">
            <w:pPr>
              <w:pStyle w:val="ListBullet"/>
            </w:pPr>
            <w:r w:rsidRPr="00001483">
              <w:t>duty of care, code of conduct, and code of ethics</w:t>
            </w:r>
          </w:p>
          <w:p w:rsidR="00000000" w:rsidRPr="00001483" w:rsidP="00001483">
            <w:pPr>
              <w:pStyle w:val="ListBullet"/>
            </w:pPr>
            <w:r w:rsidRPr="00001483">
              <w:t xml:space="preserve">emergency </w:t>
            </w:r>
            <w:r w:rsidRPr="00001483">
              <w:t>response and evacuation procedures</w:t>
            </w:r>
          </w:p>
          <w:p w:rsidR="00000000" w:rsidRPr="00001483" w:rsidP="00001483">
            <w:pPr>
              <w:pStyle w:val="ListBullet"/>
            </w:pPr>
            <w:r w:rsidRPr="00001483">
              <w:t>employer and employee rights and responsibilities</w:t>
            </w:r>
          </w:p>
          <w:p w:rsidR="00000000" w:rsidRPr="00001483" w:rsidP="00001483">
            <w:pPr>
              <w:pStyle w:val="ListBullet"/>
            </w:pPr>
            <w:r w:rsidRPr="00001483">
              <w:t>environmental protection procedures</w:t>
            </w:r>
          </w:p>
          <w:p w:rsidR="00000000" w:rsidRPr="00001483" w:rsidP="00001483">
            <w:pPr>
              <w:pStyle w:val="ListBullet"/>
            </w:pPr>
            <w:r w:rsidRPr="00001483">
              <w:t>personnel practices and guidelines</w:t>
            </w:r>
          </w:p>
          <w:p w:rsidR="00000000" w:rsidRPr="00001483" w:rsidP="00001483">
            <w:pPr>
              <w:pStyle w:val="ListBullet"/>
            </w:pPr>
            <w:r w:rsidRPr="00001483">
              <w:t>quality and continuous improvement processes and standards</w:t>
            </w:r>
          </w:p>
          <w:p w:rsidR="00000000" w:rsidRPr="00001483" w:rsidP="00001483">
            <w:pPr>
              <w:pStyle w:val="ListBullet"/>
            </w:pPr>
            <w:r w:rsidRPr="00001483">
              <w:t>records and info</w:t>
            </w:r>
            <w:r w:rsidRPr="00001483">
              <w:t>rmation systems and processes</w:t>
            </w:r>
          </w:p>
          <w:p w:rsidR="00000000" w:rsidRPr="00001483" w:rsidP="00001483">
            <w:pPr>
              <w:pStyle w:val="ListBullet"/>
            </w:pPr>
            <w:r w:rsidRPr="00001483">
              <w:t>training materials (induction, refresher and new skills)</w:t>
            </w:r>
          </w:p>
          <w:p w:rsidR="00000000" w:rsidP="00001483">
            <w:pPr>
              <w:pStyle w:val="ListBullet"/>
              <w:rPr>
                <w:lang w:val="en-NZ"/>
              </w:rPr>
            </w:pPr>
            <w:r w:rsidRPr="00001483">
              <w:t>use of contractors.</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rPr>
                <w:rStyle w:val="BoldandItalics"/>
              </w:rPr>
              <w:t>Interpersonal skills and communication techniques</w:t>
            </w:r>
            <w:r w:rsidRPr="0000148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ListBullet"/>
            </w:pPr>
            <w:r w:rsidRPr="00001483">
              <w:t>active listening</w:t>
            </w:r>
          </w:p>
          <w:p w:rsidR="00000000" w:rsidRPr="00001483" w:rsidP="00001483">
            <w:pPr>
              <w:pStyle w:val="ListBullet"/>
            </w:pPr>
            <w:r w:rsidRPr="00001483">
              <w:t>constructive feedback</w:t>
            </w:r>
          </w:p>
          <w:p w:rsidR="00000000" w:rsidRPr="00001483" w:rsidP="00001483">
            <w:pPr>
              <w:pStyle w:val="ListBullet"/>
            </w:pPr>
            <w:r w:rsidRPr="00001483">
              <w:t>control of voice and body language</w:t>
            </w:r>
          </w:p>
          <w:p w:rsidR="00000000" w:rsidRPr="00001483" w:rsidP="00001483">
            <w:pPr>
              <w:pStyle w:val="ListBullet"/>
            </w:pPr>
            <w:r w:rsidRPr="00001483">
              <w:t>flexibilit</w:t>
            </w:r>
            <w:r w:rsidRPr="00001483">
              <w:t>y and willingness to negotiate</w:t>
            </w:r>
          </w:p>
          <w:p w:rsidR="00000000" w:rsidRPr="00001483" w:rsidP="00001483">
            <w:pPr>
              <w:pStyle w:val="ListBullet"/>
            </w:pPr>
            <w:r w:rsidRPr="00001483">
              <w:t>non-verbal communication, such as:</w:t>
            </w:r>
          </w:p>
          <w:p w:rsidR="00000000" w:rsidRPr="00001483" w:rsidP="00001483">
            <w:pPr>
              <w:pStyle w:val="ListBullet2"/>
            </w:pPr>
            <w:r w:rsidRPr="00001483">
              <w:t>body language</w:t>
            </w:r>
          </w:p>
          <w:p w:rsidR="00000000" w:rsidRPr="00001483" w:rsidP="00001483">
            <w:pPr>
              <w:pStyle w:val="ListBullet2"/>
            </w:pPr>
            <w:r w:rsidRPr="00001483">
              <w:t>personal presentation</w:t>
            </w:r>
          </w:p>
          <w:p w:rsidR="00000000" w:rsidRPr="00001483" w:rsidP="00001483">
            <w:pPr>
              <w:pStyle w:val="ListBullet"/>
            </w:pPr>
            <w:r w:rsidRPr="00001483">
              <w:t>presenting options and consequences</w:t>
            </w:r>
          </w:p>
          <w:p w:rsidR="00000000" w:rsidRPr="00001483" w:rsidP="00001483">
            <w:pPr>
              <w:pStyle w:val="ListBullet"/>
            </w:pPr>
            <w:r w:rsidRPr="00001483">
              <w:t>reflecting and summarising</w:t>
            </w:r>
          </w:p>
          <w:p w:rsidR="00000000" w:rsidRPr="00001483" w:rsidP="00001483">
            <w:pPr>
              <w:pStyle w:val="ListBullet"/>
            </w:pPr>
            <w:r w:rsidRPr="00001483">
              <w:t>speaking clearly and concisely</w:t>
            </w:r>
          </w:p>
          <w:p w:rsidR="00000000" w:rsidRPr="00001483" w:rsidP="00001483">
            <w:pPr>
              <w:pStyle w:val="ListBullet"/>
            </w:pPr>
            <w:r w:rsidRPr="00001483">
              <w:t>summarising, paraphrasing and seeking feedback to check understanding</w:t>
            </w:r>
          </w:p>
          <w:p w:rsidR="00000000" w:rsidRPr="00001483" w:rsidP="00001483">
            <w:pPr>
              <w:pStyle w:val="ListBullet"/>
            </w:pPr>
            <w:r w:rsidRPr="00001483">
              <w:t>using effective presentation aids, such as:</w:t>
            </w:r>
          </w:p>
          <w:p w:rsidR="00000000" w:rsidRPr="00001483" w:rsidP="00001483">
            <w:pPr>
              <w:pStyle w:val="ListBullet2"/>
            </w:pPr>
            <w:r w:rsidRPr="00001483">
              <w:t>audiovisual slides</w:t>
            </w:r>
          </w:p>
          <w:p w:rsidR="00000000" w:rsidRPr="00001483" w:rsidP="00001483">
            <w:pPr>
              <w:pStyle w:val="ListBullet2"/>
            </w:pPr>
            <w:r w:rsidRPr="00001483">
              <w:t>diagrams</w:t>
            </w:r>
          </w:p>
          <w:p w:rsidR="00000000" w:rsidRPr="00001483" w:rsidP="00001483">
            <w:pPr>
              <w:pStyle w:val="ListBullet2"/>
            </w:pPr>
            <w:r w:rsidRPr="00001483">
              <w:t>photos</w:t>
            </w:r>
          </w:p>
          <w:p w:rsidR="00000000" w:rsidRPr="00001483" w:rsidP="00001483">
            <w:pPr>
              <w:pStyle w:val="ListBullet2"/>
            </w:pPr>
            <w:r w:rsidRPr="00001483">
              <w:t>pictures</w:t>
            </w:r>
          </w:p>
          <w:p w:rsidR="00000000" w:rsidRPr="00001483" w:rsidP="00001483">
            <w:pPr>
              <w:pStyle w:val="ListBullet"/>
            </w:pPr>
            <w:r w:rsidRPr="00001483">
              <w:t xml:space="preserve">using language sensitively, showing awareness of cultural and social differences </w:t>
            </w:r>
          </w:p>
          <w:p w:rsidR="00000000" w:rsidP="00001483">
            <w:pPr>
              <w:pStyle w:val="ListBullet"/>
              <w:rPr>
                <w:lang w:val="en-NZ"/>
              </w:rPr>
            </w:pPr>
            <w:r w:rsidRPr="00001483">
              <w:t>using positive</w:t>
            </w:r>
            <w:r w:rsidRPr="00001483">
              <w:t>, confident and cooperative language.</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rPr>
                <w:rStyle w:val="BoldandItalics"/>
              </w:rPr>
              <w:t>Legislative requirements</w:t>
            </w:r>
            <w:r w:rsidRPr="0000148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ListBullet"/>
            </w:pPr>
            <w:r w:rsidRPr="00001483">
              <w:t>Australian standards, quality assurance and certification requirements</w:t>
            </w:r>
          </w:p>
          <w:p w:rsidR="00000000" w:rsidRPr="00001483" w:rsidP="00001483">
            <w:pPr>
              <w:pStyle w:val="ListBullet"/>
            </w:pPr>
            <w:r w:rsidRPr="00001483">
              <w:t>award and enterprise agreements</w:t>
            </w:r>
          </w:p>
          <w:p w:rsidR="00000000" w:rsidRPr="00001483" w:rsidP="00001483">
            <w:pPr>
              <w:pStyle w:val="ListBullet"/>
            </w:pPr>
            <w:r w:rsidRPr="00001483">
              <w:t>industry advisory standards and codes, such as:</w:t>
            </w:r>
          </w:p>
          <w:p w:rsidR="00000000" w:rsidRPr="00001483" w:rsidP="00001483">
            <w:pPr>
              <w:pStyle w:val="ListBullet2"/>
            </w:pPr>
            <w:r w:rsidRPr="00001483">
              <w:t>building codes</w:t>
            </w:r>
          </w:p>
          <w:p w:rsidR="00000000" w:rsidRPr="00001483" w:rsidP="00001483">
            <w:pPr>
              <w:pStyle w:val="ListBullet2"/>
            </w:pPr>
            <w:r w:rsidRPr="00001483">
              <w:t>dangerous goods codes</w:t>
            </w:r>
          </w:p>
          <w:p w:rsidR="00000000" w:rsidRPr="00001483" w:rsidP="00001483">
            <w:pPr>
              <w:pStyle w:val="ListBullet"/>
            </w:pPr>
            <w:r w:rsidRPr="00001483">
              <w:t>relevant commonwealth, state and territory legislation and local government regulations affecting company operation, including:</w:t>
            </w:r>
          </w:p>
          <w:p w:rsidR="00000000" w:rsidRPr="00001483" w:rsidP="00001483">
            <w:pPr>
              <w:pStyle w:val="ListBullet2"/>
            </w:pPr>
            <w:r w:rsidRPr="00001483">
              <w:t>anti-discrimination and diversity policies</w:t>
            </w:r>
          </w:p>
          <w:p w:rsidR="00000000" w:rsidRPr="00001483" w:rsidP="00001483">
            <w:pPr>
              <w:pStyle w:val="ListBullet2"/>
            </w:pPr>
            <w:r w:rsidRPr="00001483">
              <w:t>chemical controls</w:t>
            </w:r>
          </w:p>
          <w:p w:rsidR="00000000" w:rsidRPr="00001483" w:rsidP="00001483">
            <w:pPr>
              <w:pStyle w:val="ListBullet2"/>
            </w:pPr>
            <w:r w:rsidRPr="00001483">
              <w:t>chemical registers and manifests</w:t>
            </w:r>
          </w:p>
          <w:p w:rsidR="00000000" w:rsidRPr="00001483" w:rsidP="00001483">
            <w:pPr>
              <w:pStyle w:val="ListBullet2"/>
            </w:pPr>
            <w:r w:rsidRPr="00001483">
              <w:t>consumer protection</w:t>
            </w:r>
          </w:p>
          <w:p w:rsidR="00000000" w:rsidRPr="00001483" w:rsidP="00001483">
            <w:pPr>
              <w:pStyle w:val="ListBullet2"/>
            </w:pPr>
            <w:r w:rsidRPr="00001483">
              <w:t>energy conservation</w:t>
            </w:r>
          </w:p>
          <w:p w:rsidR="00000000" w:rsidRPr="00001483" w:rsidP="00001483">
            <w:pPr>
              <w:pStyle w:val="ListBullet2"/>
            </w:pPr>
            <w:r w:rsidRPr="00001483">
              <w:t xml:space="preserve">environmental protection </w:t>
            </w:r>
          </w:p>
          <w:p w:rsidR="00000000" w:rsidRPr="00001483" w:rsidP="00001483">
            <w:pPr>
              <w:pStyle w:val="ListBullet2"/>
            </w:pPr>
            <w:r w:rsidRPr="00001483">
              <w:t>equal employment opportunity</w:t>
            </w:r>
          </w:p>
          <w:p w:rsidR="00000000" w:rsidRPr="00001483" w:rsidP="00001483">
            <w:pPr>
              <w:pStyle w:val="ListBullet2"/>
            </w:pPr>
            <w:r w:rsidRPr="00001483">
              <w:t>freedom of information</w:t>
            </w:r>
          </w:p>
          <w:p w:rsidR="00000000" w:rsidRPr="00001483" w:rsidP="00001483">
            <w:pPr>
              <w:pStyle w:val="ListBullet2"/>
            </w:pPr>
            <w:r w:rsidRPr="00001483">
              <w:t>industrial equipment certificates of competency or licences</w:t>
            </w:r>
          </w:p>
          <w:p w:rsidR="00000000" w:rsidRPr="00001483" w:rsidP="00001483">
            <w:pPr>
              <w:pStyle w:val="ListBullet2"/>
            </w:pPr>
            <w:r w:rsidRPr="00001483">
              <w:t>industrial relations</w:t>
            </w:r>
          </w:p>
          <w:p w:rsidR="00000000" w:rsidRPr="00001483" w:rsidP="00001483">
            <w:pPr>
              <w:pStyle w:val="ListBullet2"/>
            </w:pPr>
            <w:r w:rsidRPr="00001483">
              <w:t>OHS Acts and regulations</w:t>
            </w:r>
          </w:p>
          <w:p w:rsidR="00000000" w:rsidRPr="00001483" w:rsidP="00001483">
            <w:pPr>
              <w:pStyle w:val="ListBullet2"/>
            </w:pPr>
            <w:r w:rsidRPr="00001483">
              <w:t>privacy</w:t>
            </w:r>
          </w:p>
          <w:p w:rsidR="00000000" w:rsidRPr="00001483" w:rsidP="00001483">
            <w:pPr>
              <w:pStyle w:val="ListBullet2"/>
            </w:pPr>
            <w:r w:rsidRPr="00001483">
              <w:t>public health</w:t>
            </w:r>
          </w:p>
          <w:p w:rsidR="00000000" w:rsidRPr="00001483" w:rsidP="00001483">
            <w:pPr>
              <w:pStyle w:val="ListBullet2"/>
            </w:pPr>
            <w:r w:rsidRPr="00001483">
              <w:t>trade practices</w:t>
            </w:r>
          </w:p>
          <w:p w:rsidR="00000000" w:rsidRPr="00001483" w:rsidP="00001483">
            <w:pPr>
              <w:pStyle w:val="ListBullet2"/>
            </w:pPr>
            <w:r w:rsidRPr="00001483">
              <w:t>water conservation</w:t>
            </w:r>
          </w:p>
          <w:p w:rsidR="00000000" w:rsidP="00001483">
            <w:pPr>
              <w:pStyle w:val="ListBullet2"/>
              <w:rPr>
                <w:lang w:val="en-NZ"/>
              </w:rPr>
            </w:pPr>
            <w:r w:rsidRPr="00001483">
              <w:t>workplace consultative arrangements.</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rPr>
                <w:rStyle w:val="BoldandItalics"/>
              </w:rPr>
              <w:t xml:space="preserve">Occupational health and safety </w:t>
            </w:r>
            <w:r w:rsidRPr="00001483">
              <w:t>(also known as workplace health and safety)</w:t>
            </w:r>
            <w:r w:rsidRPr="00001483">
              <w:rPr>
                <w:rStyle w:val="BoldandItalics"/>
              </w:rPr>
              <w:t xml:space="preserve"> requirements</w:t>
            </w:r>
            <w:r w:rsidRPr="00001483">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ListBullet"/>
            </w:pPr>
            <w:r w:rsidRPr="00001483">
              <w:t>allergic reactions, such as contact dermatitis</w:t>
            </w:r>
          </w:p>
          <w:p w:rsidR="00000000" w:rsidRPr="00001483" w:rsidP="00001483">
            <w:pPr>
              <w:pStyle w:val="ListBullet"/>
            </w:pPr>
            <w:r w:rsidRPr="00001483">
              <w:t>communication devices for remote</w:t>
            </w:r>
            <w:r w:rsidRPr="00001483">
              <w:t xml:space="preserve"> and isolated locations, such as:</w:t>
            </w:r>
          </w:p>
          <w:p w:rsidR="00000000" w:rsidRPr="00001483" w:rsidP="00001483">
            <w:pPr>
              <w:pStyle w:val="ListBullet2"/>
            </w:pPr>
            <w:r w:rsidRPr="00001483">
              <w:t>mobile phone</w:t>
            </w:r>
          </w:p>
          <w:p w:rsidR="00000000" w:rsidRPr="00001483" w:rsidP="00001483">
            <w:pPr>
              <w:pStyle w:val="ListBullet2"/>
            </w:pPr>
            <w:r w:rsidRPr="00001483">
              <w:t>two-way radio</w:t>
            </w:r>
          </w:p>
          <w:p w:rsidR="00000000" w:rsidRPr="00001483" w:rsidP="00001483">
            <w:pPr>
              <w:pStyle w:val="ListBullet"/>
            </w:pPr>
            <w:r w:rsidRPr="00001483">
              <w:t>dermatoxicological control and prevention measures</w:t>
            </w:r>
          </w:p>
          <w:p w:rsidR="00000000" w:rsidRPr="00001483" w:rsidP="00001483">
            <w:pPr>
              <w:pStyle w:val="ListBullet"/>
            </w:pPr>
            <w:r w:rsidRPr="00001483">
              <w:t>emergency procedures for eye and skin contact, and inhalation and ingestion of toxic substances</w:t>
            </w:r>
          </w:p>
          <w:p w:rsidR="00000000" w:rsidRPr="00001483" w:rsidP="00001483">
            <w:pPr>
              <w:pStyle w:val="ListBullet"/>
            </w:pPr>
            <w:r w:rsidRPr="00001483">
              <w:t>hazard identification and risk assessment mechanisms</w:t>
            </w:r>
          </w:p>
          <w:p w:rsidR="00000000" w:rsidRPr="00001483" w:rsidP="00001483">
            <w:pPr>
              <w:pStyle w:val="ListBullet"/>
            </w:pPr>
            <w:r w:rsidRPr="00001483">
              <w:t>health surveillance and monitoring, such as regular blood testing</w:t>
            </w:r>
          </w:p>
          <w:p w:rsidR="00000000" w:rsidRPr="00001483" w:rsidP="00001483">
            <w:pPr>
              <w:pStyle w:val="ListBullet"/>
            </w:pPr>
            <w:r w:rsidRPr="00001483">
              <w:t>hierarchy of hazard control procedures</w:t>
            </w:r>
          </w:p>
          <w:p w:rsidR="00000000" w:rsidRPr="00001483" w:rsidP="00001483">
            <w:pPr>
              <w:pStyle w:val="ListBullet"/>
            </w:pPr>
            <w:r w:rsidRPr="00001483">
              <w:t>maintaining clear access</w:t>
            </w:r>
          </w:p>
          <w:p w:rsidR="00000000" w:rsidRPr="00001483" w:rsidP="00001483">
            <w:pPr>
              <w:pStyle w:val="ListBullet"/>
            </w:pPr>
            <w:r w:rsidRPr="00001483">
              <w:t>national and industry standards and codes of practice</w:t>
            </w:r>
          </w:p>
          <w:p w:rsidR="00000000" w:rsidRPr="00001483" w:rsidP="00001483">
            <w:pPr>
              <w:pStyle w:val="ListBullet"/>
            </w:pPr>
            <w:r w:rsidRPr="00001483">
              <w:t>OHS control procedu</w:t>
            </w:r>
            <w:r w:rsidRPr="00001483">
              <w:t xml:space="preserve">res, such as: </w:t>
            </w:r>
          </w:p>
          <w:p w:rsidR="00000000" w:rsidRPr="00001483" w:rsidP="00001483">
            <w:pPr>
              <w:pStyle w:val="ListBullet2"/>
            </w:pPr>
            <w:r w:rsidRPr="00001483">
              <w:t>health and safety plans</w:t>
            </w:r>
          </w:p>
          <w:p w:rsidR="00000000" w:rsidRPr="00001483" w:rsidP="00001483">
            <w:pPr>
              <w:pStyle w:val="ListBullet2"/>
            </w:pPr>
            <w:r w:rsidRPr="00001483">
              <w:t>job plans</w:t>
            </w:r>
          </w:p>
          <w:p w:rsidR="00000000" w:rsidRPr="00001483" w:rsidP="00001483">
            <w:pPr>
              <w:pStyle w:val="ListBullet2"/>
            </w:pPr>
            <w:r w:rsidRPr="00001483">
              <w:t>job safety analyses</w:t>
            </w:r>
          </w:p>
          <w:p w:rsidR="00000000" w:rsidRPr="00001483" w:rsidP="00001483">
            <w:pPr>
              <w:pStyle w:val="ListBullet2"/>
            </w:pPr>
            <w:r w:rsidRPr="00001483">
              <w:t>risk assessments</w:t>
            </w:r>
          </w:p>
          <w:p w:rsidR="00000000" w:rsidRPr="00001483" w:rsidP="00001483">
            <w:pPr>
              <w:pStyle w:val="ListBullet2"/>
            </w:pPr>
            <w:r w:rsidRPr="00001483">
              <w:t>safe operating practices and procedures</w:t>
            </w:r>
          </w:p>
          <w:p w:rsidR="00000000" w:rsidRPr="00001483" w:rsidP="00001483">
            <w:pPr>
              <w:pStyle w:val="ListBullet2"/>
            </w:pPr>
            <w:r w:rsidRPr="00001483">
              <w:t>safe system of work statements</w:t>
            </w:r>
          </w:p>
          <w:p w:rsidR="00000000" w:rsidRPr="00001483" w:rsidP="00001483">
            <w:pPr>
              <w:pStyle w:val="ListBullet2"/>
            </w:pPr>
            <w:r w:rsidRPr="00001483">
              <w:t>safe work instructions</w:t>
            </w:r>
          </w:p>
          <w:p w:rsidR="00000000" w:rsidRPr="00001483" w:rsidP="00001483">
            <w:pPr>
              <w:pStyle w:val="ListBullet2"/>
            </w:pPr>
            <w:r w:rsidRPr="00001483">
              <w:t>work method statements</w:t>
            </w:r>
          </w:p>
          <w:p w:rsidR="00000000" w:rsidRPr="00001483" w:rsidP="00001483">
            <w:pPr>
              <w:pStyle w:val="ListBullet"/>
            </w:pPr>
            <w:r w:rsidRPr="00001483">
              <w:t>reporting injury and dangerous occurrences</w:t>
            </w:r>
          </w:p>
          <w:p w:rsidR="00000000" w:rsidRPr="00001483" w:rsidP="00001483">
            <w:pPr>
              <w:pStyle w:val="ListBullet"/>
            </w:pPr>
            <w:r w:rsidRPr="00001483">
              <w:t>routes of entry and potential symptoms of exposure to chemicals</w:t>
            </w:r>
          </w:p>
          <w:p w:rsidR="00000000" w:rsidRPr="00001483" w:rsidP="00001483">
            <w:pPr>
              <w:pStyle w:val="ListBullet"/>
            </w:pPr>
            <w:r w:rsidRPr="00001483">
              <w:t>safe work practices for equipment, PPE and chemical storage, including interpretation of:</w:t>
            </w:r>
          </w:p>
          <w:p w:rsidR="00000000" w:rsidRPr="00001483" w:rsidP="00001483">
            <w:pPr>
              <w:pStyle w:val="ListBullet2"/>
            </w:pPr>
            <w:r w:rsidRPr="00001483">
              <w:t>MSDS</w:t>
            </w:r>
          </w:p>
          <w:p w:rsidR="00000000" w:rsidRPr="00001483" w:rsidP="00001483">
            <w:pPr>
              <w:pStyle w:val="ListBullet2"/>
            </w:pPr>
            <w:r w:rsidRPr="00001483">
              <w:t>hazardous substance information, such as long latency periods</w:t>
            </w:r>
          </w:p>
          <w:p w:rsidR="00000000" w:rsidRPr="00001483" w:rsidP="00001483">
            <w:pPr>
              <w:pStyle w:val="ListBullet"/>
            </w:pPr>
            <w:r w:rsidRPr="00001483">
              <w:t>safety training, induction and re</w:t>
            </w:r>
            <w:r w:rsidRPr="00001483">
              <w:t>fresher training</w:t>
            </w:r>
          </w:p>
          <w:p w:rsidR="00000000" w:rsidRPr="00001483" w:rsidP="00001483">
            <w:pPr>
              <w:pStyle w:val="ListBullet"/>
            </w:pPr>
            <w:r w:rsidRPr="00001483">
              <w:t>selection and use of PPE and clothing appropriate to the hazard</w:t>
            </w:r>
          </w:p>
          <w:p w:rsidR="00000000" w:rsidRPr="00001483" w:rsidP="00001483">
            <w:pPr>
              <w:pStyle w:val="ListBullet"/>
            </w:pPr>
            <w:r w:rsidRPr="00001483">
              <w:t>ultraviolet light</w:t>
            </w:r>
          </w:p>
          <w:p w:rsidR="00000000" w:rsidRPr="00001483" w:rsidP="00001483">
            <w:pPr>
              <w:pStyle w:val="ListBullet"/>
            </w:pPr>
            <w:r w:rsidRPr="00001483">
              <w:t>up-to-date electrical test and tag compliance</w:t>
            </w:r>
          </w:p>
          <w:p w:rsidR="00000000" w:rsidRPr="00001483" w:rsidP="00001483">
            <w:pPr>
              <w:pStyle w:val="ListBullet"/>
            </w:pPr>
            <w:r w:rsidRPr="00001483">
              <w:t>use of chemicals according to MSDS</w:t>
            </w:r>
          </w:p>
          <w:p w:rsidR="00000000" w:rsidRPr="00001483" w:rsidP="00001483">
            <w:pPr>
              <w:pStyle w:val="ListBullet"/>
            </w:pPr>
            <w:r w:rsidRPr="00001483">
              <w:t>use of residual current devices</w:t>
            </w:r>
          </w:p>
          <w:p w:rsidR="00000000" w:rsidP="00001483">
            <w:pPr>
              <w:pStyle w:val="ListBullet"/>
              <w:rPr>
                <w:lang w:val="en-NZ"/>
              </w:rPr>
            </w:pPr>
            <w:r w:rsidRPr="00001483">
              <w:t>use, storage and maintenance of equipment according to manufacturer specifications and equipment operating manuals.</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rPr>
                <w:rStyle w:val="BoldandItalics"/>
              </w:rPr>
              <w:t>Organisational goals</w:t>
            </w:r>
            <w:r w:rsidRPr="0000148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ListBullet"/>
            </w:pPr>
            <w:r w:rsidRPr="00001483">
              <w:t>budgetary and profit targets</w:t>
            </w:r>
          </w:p>
          <w:p w:rsidR="00000000" w:rsidRPr="00001483" w:rsidP="00001483">
            <w:pPr>
              <w:pStyle w:val="ListBullet"/>
            </w:pPr>
            <w:r w:rsidRPr="00001483">
              <w:t>client service standards</w:t>
            </w:r>
          </w:p>
          <w:p w:rsidR="00000000" w:rsidP="00001483">
            <w:pPr>
              <w:pStyle w:val="ListBullet"/>
              <w:rPr>
                <w:lang w:val="en-NZ"/>
              </w:rPr>
            </w:pPr>
            <w:r w:rsidRPr="00001483">
              <w:t>company service standards.</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rPr>
                <w:rStyle w:val="BoldandItalics"/>
              </w:rPr>
              <w:t>Development opportunit</w:t>
            </w:r>
            <w:r w:rsidRPr="00001483">
              <w:rPr>
                <w:rStyle w:val="BoldandItalics"/>
              </w:rPr>
              <w:t>ies</w:t>
            </w:r>
            <w:r w:rsidRPr="0000148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ListBullet"/>
            </w:pPr>
            <w:r w:rsidRPr="00001483">
              <w:t>career pathways</w:t>
            </w:r>
          </w:p>
          <w:p w:rsidR="00000000" w:rsidRPr="00001483" w:rsidP="00001483">
            <w:pPr>
              <w:pStyle w:val="ListBullet"/>
            </w:pPr>
            <w:r w:rsidRPr="00001483">
              <w:t>in-house training programs</w:t>
            </w:r>
          </w:p>
          <w:p w:rsidR="00000000" w:rsidRPr="00001483" w:rsidP="00001483">
            <w:pPr>
              <w:pStyle w:val="ListBullet"/>
            </w:pPr>
            <w:r w:rsidRPr="00001483">
              <w:t>job rotations</w:t>
            </w:r>
          </w:p>
          <w:p w:rsidR="00000000" w:rsidRPr="00001483" w:rsidP="00001483">
            <w:pPr>
              <w:pStyle w:val="ListBullet"/>
            </w:pPr>
            <w:r w:rsidRPr="00001483">
              <w:t>mentoring opportunities</w:t>
            </w:r>
          </w:p>
          <w:p w:rsidR="00000000" w:rsidP="00001483">
            <w:pPr>
              <w:pStyle w:val="ListBullet"/>
              <w:rPr>
                <w:lang w:val="en-NZ"/>
              </w:rPr>
            </w:pPr>
            <w:r w:rsidRPr="00001483">
              <w:t>new apprenticeships.</w:t>
            </w:r>
          </w:p>
        </w:tc>
      </w:tr>
      <w:tr w:rsidTr="0000148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1483">
            <w:pPr>
              <w:pStyle w:val="BodyText"/>
              <w:rPr>
                <w:lang w:val="en-NZ"/>
              </w:rPr>
            </w:pPr>
            <w:r w:rsidRPr="00001483">
              <w:rPr>
                <w:rStyle w:val="BoldandItalics"/>
              </w:rPr>
              <w:t>Work restrictions</w:t>
            </w:r>
            <w:r w:rsidRPr="0000148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1483" w:rsidP="00001483">
            <w:pPr>
              <w:pStyle w:val="ListBullet"/>
            </w:pPr>
            <w:r w:rsidRPr="00001483">
              <w:t>amount of work anticipated</w:t>
            </w:r>
          </w:p>
          <w:p w:rsidR="00000000" w:rsidRPr="00001483" w:rsidP="00001483">
            <w:pPr>
              <w:pStyle w:val="ListBullet"/>
            </w:pPr>
            <w:r w:rsidRPr="00001483">
              <w:t>client activity</w:t>
            </w:r>
          </w:p>
          <w:p w:rsidR="00000000" w:rsidRPr="00001483" w:rsidP="00001483">
            <w:pPr>
              <w:pStyle w:val="ListBullet"/>
            </w:pPr>
            <w:r w:rsidRPr="00001483">
              <w:t>employee level of literacy and communication skills</w:t>
            </w:r>
          </w:p>
          <w:p w:rsidR="00000000" w:rsidRPr="00001483" w:rsidP="00001483">
            <w:pPr>
              <w:pStyle w:val="ListBullet"/>
            </w:pPr>
            <w:r w:rsidRPr="00001483">
              <w:t>faulty or inappropriate equipment</w:t>
            </w:r>
          </w:p>
          <w:p w:rsidR="00000000" w:rsidRPr="00001483" w:rsidP="00001483">
            <w:pPr>
              <w:pStyle w:val="ListBullet"/>
            </w:pPr>
            <w:r w:rsidRPr="00001483">
              <w:t>site accessibility</w:t>
            </w:r>
          </w:p>
          <w:p w:rsidR="00000000" w:rsidRPr="00001483" w:rsidP="00001483">
            <w:pPr>
              <w:pStyle w:val="ListBullet"/>
            </w:pPr>
            <w:r w:rsidRPr="00001483">
              <w:t>site hazards</w:t>
            </w:r>
          </w:p>
          <w:p w:rsidR="00000000" w:rsidRPr="00001483" w:rsidP="00001483">
            <w:pPr>
              <w:pStyle w:val="ListBullet"/>
            </w:pPr>
            <w:r w:rsidRPr="00001483">
              <w:t>skills of work unit or team</w:t>
            </w:r>
          </w:p>
          <w:p w:rsidR="00000000" w:rsidRPr="00001483" w:rsidP="00001483">
            <w:pPr>
              <w:pStyle w:val="ListBullet"/>
            </w:pPr>
            <w:r w:rsidRPr="00001483">
              <w:t>staffing resources</w:t>
            </w:r>
          </w:p>
          <w:p w:rsidR="00000000" w:rsidRPr="00001483" w:rsidP="00001483">
            <w:pPr>
              <w:pStyle w:val="ListBullet"/>
            </w:pPr>
            <w:r w:rsidRPr="00001483">
              <w:t>time limitations.</w:t>
            </w:r>
          </w:p>
        </w:tc>
      </w:tr>
    </w:tbl>
    <w:p w:rsidR="00A04B9C" w:rsidP="00001483">
      <w:pPr>
        <w:pStyle w:val="BodyText"/>
      </w:pPr>
    </w:p>
    <w:p w:rsidR="00A04B9C" w:rsidP="00001483">
      <w:pPr>
        <w:pStyle w:val="BodyText"/>
      </w:pPr>
    </w:p>
    <w:p w:rsidR="00000000" w:rsidRPr="00001483" w:rsidP="00001483">
      <w:pPr>
        <w:pStyle w:val="Heading1"/>
      </w:pPr>
      <w:bookmarkStart w:id="12" w:name="O_374251"/>
      <w:bookmarkEnd w:id="12"/>
      <w:r w:rsidRPr="00001483">
        <w:t>Unit Sector(s)</w:t>
      </w:r>
    </w:p>
    <w:p w:rsidR="00000000" w:rsidRPr="00001483" w:rsidP="00001483">
      <w:pPr>
        <w:pStyle w:val="BodyText"/>
      </w:pPr>
      <w:r w:rsidRPr="00001483">
        <w:t>Cleaning operations.</w:t>
      </w:r>
    </w:p>
    <w:p w:rsidR="00000000" w:rsidRPr="00001483" w:rsidP="00001483">
      <w:pPr>
        <w:pStyle w:val="AllowPageBreak"/>
      </w:pPr>
    </w:p>
    <w:p w:rsidR="00000000" w:rsidRPr="00001483" w:rsidP="00001483">
      <w:pPr>
        <w:pStyle w:val="Heading1"/>
      </w:pPr>
      <w:bookmarkStart w:id="13" w:name="O_374252"/>
      <w:bookmarkEnd w:id="13"/>
      <w:r w:rsidRPr="00001483">
        <w:t>Custom Content Section</w:t>
      </w:r>
    </w:p>
    <w:p w:rsidR="00000000" w:rsidRPr="00001483" w:rsidP="00001483">
      <w:pPr>
        <w:pStyle w:val="BodyText"/>
      </w:pPr>
      <w:r w:rsidRPr="00001483">
        <w:t>Not applicable.</w:t>
      </w:r>
    </w:p>
    <w:p w:rsidR="00000000" w:rsidRPr="00001483" w:rsidP="00001483"/>
    <w:sectPr w:rsidSect="000014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B9C" w:rsidP="00A04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9C" w:rsidP="00001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4B9C" w:rsidP="000014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4B9C" w:rsidP="000014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4B9C" w:rsidP="00A04B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B9C" w:rsidP="00001483">
    <w:pPr>
      <w:pStyle w:val="Header"/>
      <w:framePr w:wrap="around"/>
    </w:pPr>
    <w:r>
      <w:fldChar w:fldCharType="begin"/>
    </w:r>
    <w:r>
      <w:instrText xml:space="preserve"> TITLE   \* MERGEFORMAT </w:instrText>
    </w:r>
    <w:r>
      <w:fldChar w:fldCharType="separate"/>
    </w:r>
    <w:r>
      <w:t>CPPCLO3039A Support leadership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4B9C" w:rsidP="000014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EA9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67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FAC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4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483"/>
    <w:pPr>
      <w:spacing w:before="360" w:after="60"/>
      <w:outlineLvl w:val="0"/>
    </w:pPr>
    <w:rPr>
      <w:sz w:val="32"/>
    </w:rPr>
  </w:style>
  <w:style w:type="paragraph" w:styleId="Heading2">
    <w:name w:val="heading 2"/>
    <w:basedOn w:val="HeadingBase"/>
    <w:next w:val="BodyText"/>
    <w:link w:val="Heading2Char"/>
    <w:qFormat/>
    <w:rsid w:val="00001483"/>
    <w:pPr>
      <w:keepLines/>
      <w:spacing w:before="240" w:after="120"/>
      <w:outlineLvl w:val="1"/>
    </w:pPr>
    <w:rPr>
      <w:sz w:val="28"/>
      <w:szCs w:val="40"/>
    </w:rPr>
  </w:style>
  <w:style w:type="paragraph" w:styleId="Heading3">
    <w:name w:val="heading 3"/>
    <w:basedOn w:val="HeadingBase"/>
    <w:next w:val="BodyText"/>
    <w:link w:val="Heading3Char"/>
    <w:qFormat/>
    <w:rsid w:val="00001483"/>
    <w:pPr>
      <w:spacing w:before="180" w:after="120"/>
      <w:outlineLvl w:val="2"/>
    </w:pPr>
    <w:rPr>
      <w:spacing w:val="-10"/>
      <w:kern w:val="32"/>
    </w:rPr>
  </w:style>
  <w:style w:type="paragraph" w:styleId="Heading4">
    <w:name w:val="heading 4"/>
    <w:basedOn w:val="HeadingBase"/>
    <w:next w:val="BodyText"/>
    <w:link w:val="Heading4Char"/>
    <w:qFormat/>
    <w:rsid w:val="00001483"/>
    <w:pPr>
      <w:spacing w:before="160" w:after="120"/>
      <w:outlineLvl w:val="3"/>
    </w:pPr>
    <w:rPr>
      <w:sz w:val="22"/>
    </w:rPr>
  </w:style>
  <w:style w:type="paragraph" w:styleId="Heading5">
    <w:name w:val="heading 5"/>
    <w:basedOn w:val="HeadingBase"/>
    <w:next w:val="Normal"/>
    <w:link w:val="Heading5Char"/>
    <w:qFormat/>
    <w:rsid w:val="00001483"/>
    <w:pPr>
      <w:spacing w:before="80"/>
      <w:outlineLvl w:val="4"/>
    </w:pPr>
    <w:rPr>
      <w:color w:val="918585"/>
      <w:sz w:val="20"/>
    </w:rPr>
  </w:style>
  <w:style w:type="paragraph" w:styleId="Heading6">
    <w:name w:val="heading 6"/>
    <w:basedOn w:val="HeadingBase"/>
    <w:next w:val="Normal"/>
    <w:link w:val="Heading6Char"/>
    <w:qFormat/>
    <w:rsid w:val="00001483"/>
    <w:pPr>
      <w:spacing w:before="60"/>
      <w:outlineLvl w:val="5"/>
    </w:pPr>
    <w:rPr>
      <w:color w:val="918585"/>
      <w:sz w:val="20"/>
    </w:rPr>
  </w:style>
  <w:style w:type="paragraph" w:styleId="Heading7">
    <w:name w:val="heading 7"/>
    <w:basedOn w:val="Normal"/>
    <w:next w:val="Normal"/>
    <w:link w:val="Heading7Char"/>
    <w:qFormat/>
    <w:rsid w:val="00001483"/>
    <w:pPr>
      <w:ind w:left="720"/>
      <w:outlineLvl w:val="6"/>
    </w:pPr>
    <w:rPr>
      <w:i/>
    </w:rPr>
  </w:style>
  <w:style w:type="paragraph" w:styleId="Heading8">
    <w:name w:val="heading 8"/>
    <w:basedOn w:val="Normal"/>
    <w:next w:val="Normal"/>
    <w:link w:val="Heading8Char"/>
    <w:qFormat/>
    <w:rsid w:val="00001483"/>
    <w:pPr>
      <w:ind w:left="720"/>
      <w:outlineLvl w:val="7"/>
    </w:pPr>
    <w:rPr>
      <w:i/>
    </w:rPr>
  </w:style>
  <w:style w:type="paragraph" w:styleId="Heading9">
    <w:name w:val="heading 9"/>
    <w:basedOn w:val="Normal"/>
    <w:next w:val="Normal"/>
    <w:link w:val="Heading9Char"/>
    <w:qFormat/>
    <w:rsid w:val="00001483"/>
    <w:pPr>
      <w:ind w:left="720"/>
      <w:outlineLvl w:val="8"/>
    </w:pPr>
    <w:rPr>
      <w:i/>
    </w:rPr>
  </w:style>
  <w:style w:type="character" w:default="1" w:styleId="DefaultParagraphFont">
    <w:name w:val="Default Paragraph Font"/>
    <w:uiPriority w:val="1"/>
    <w:unhideWhenUsed/>
    <w:rsid w:val="00001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483"/>
  </w:style>
  <w:style w:type="character" w:customStyle="1" w:styleId="Heading1Char">
    <w:name w:val="Heading 1 Char"/>
    <w:basedOn w:val="DefaultParagraphFont"/>
    <w:link w:val="Heading1"/>
    <w:rsid w:val="00001483"/>
    <w:rPr>
      <w:rFonts w:ascii="Times New Roman" w:eastAsia="Times New Roman" w:hAnsi="Times New Roman" w:cs="Times New Roman"/>
      <w:b/>
      <w:sz w:val="32"/>
      <w:szCs w:val="20"/>
      <w:lang w:eastAsia="en-US"/>
    </w:rPr>
  </w:style>
  <w:style w:type="paragraph" w:styleId="BodyText">
    <w:name w:val="Body Text"/>
    <w:basedOn w:val="Normal"/>
    <w:link w:val="BodyTextChar"/>
    <w:rsid w:val="000014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483"/>
    <w:rPr>
      <w:rFonts w:ascii="Times New Roman" w:eastAsia="Times New Roman" w:hAnsi="Times New Roman" w:cs="Times New Roman"/>
      <w:sz w:val="24"/>
      <w:lang w:val="en-US" w:eastAsia="en-US"/>
    </w:rPr>
  </w:style>
  <w:style w:type="paragraph" w:styleId="Footer">
    <w:name w:val="footer"/>
    <w:basedOn w:val="Normal"/>
    <w:link w:val="FooterChar"/>
    <w:rsid w:val="00001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483"/>
    <w:rPr>
      <w:rFonts w:ascii="Times New Roman" w:eastAsia="Times New Roman" w:hAnsi="Times New Roman" w:cs="Times New Roman"/>
      <w:sz w:val="16"/>
      <w:lang w:val="en-US" w:eastAsia="en-US"/>
    </w:rPr>
  </w:style>
  <w:style w:type="paragraph" w:styleId="ListBullet">
    <w:name w:val="List Bullet"/>
    <w:basedOn w:val="List"/>
    <w:rsid w:val="00001483"/>
    <w:pPr>
      <w:numPr>
        <w:numId w:val="13"/>
      </w:numPr>
      <w:tabs>
        <w:tab w:val="clear" w:pos="340"/>
      </w:tabs>
      <w:spacing w:before="40" w:after="40"/>
    </w:pPr>
  </w:style>
  <w:style w:type="character" w:customStyle="1" w:styleId="SpecialBold">
    <w:name w:val="Special Bold"/>
    <w:basedOn w:val="DefaultParagraphFont"/>
    <w:rsid w:val="00001483"/>
    <w:rPr>
      <w:b/>
      <w:spacing w:val="0"/>
    </w:rPr>
  </w:style>
  <w:style w:type="paragraph" w:styleId="ListBullet2">
    <w:name w:val="List Bullet 2"/>
    <w:basedOn w:val="List2"/>
    <w:rsid w:val="00001483"/>
    <w:pPr>
      <w:numPr>
        <w:numId w:val="14"/>
      </w:numPr>
      <w:tabs>
        <w:tab w:val="clear" w:pos="680"/>
      </w:tabs>
    </w:pPr>
  </w:style>
  <w:style w:type="paragraph" w:styleId="Header">
    <w:name w:val="header"/>
    <w:basedOn w:val="Normal"/>
    <w:link w:val="HeaderChar"/>
    <w:rsid w:val="00001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4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483"/>
    <w:pPr>
      <w:spacing w:before="240" w:after="120"/>
      <w:outlineLvl w:val="0"/>
    </w:pPr>
    <w:rPr>
      <w:rFonts w:ascii="Times New Roman" w:hAnsi="Times New Roman"/>
      <w:b/>
      <w:sz w:val="28"/>
    </w:rPr>
  </w:style>
  <w:style w:type="paragraph" w:customStyle="1" w:styleId="AllowPageBreak">
    <w:name w:val="AllowPageBreak"/>
    <w:rsid w:val="000014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1483"/>
    <w:rPr>
      <w:b/>
      <w:i/>
      <w:u w:val="none"/>
    </w:rPr>
  </w:style>
  <w:style w:type="character" w:customStyle="1" w:styleId="Heading2Char">
    <w:name w:val="Heading 2 Char"/>
    <w:basedOn w:val="DefaultParagraphFont"/>
    <w:link w:val="Heading2"/>
    <w:rsid w:val="00001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4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4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483"/>
    <w:rPr>
      <w:rFonts w:ascii="Courier New" w:eastAsia="Times New Roman" w:hAnsi="Courier New" w:cs="Times New Roman"/>
      <w:i/>
      <w:szCs w:val="20"/>
      <w:lang w:val="en-US" w:eastAsia="en-US"/>
    </w:rPr>
  </w:style>
  <w:style w:type="paragraph" w:customStyle="1" w:styleId="HeadingBase">
    <w:name w:val="Heading Base"/>
    <w:rsid w:val="00001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483"/>
    <w:pPr>
      <w:tabs>
        <w:tab w:val="right" w:leader="dot" w:pos="9072"/>
      </w:tabs>
      <w:ind w:left="567"/>
    </w:pPr>
    <w:rPr>
      <w:szCs w:val="22"/>
    </w:rPr>
  </w:style>
  <w:style w:type="paragraph" w:customStyle="1" w:styleId="TOCBase">
    <w:name w:val="TOC Base"/>
    <w:rsid w:val="00001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483"/>
    <w:pPr>
      <w:tabs>
        <w:tab w:val="right" w:leader="dot" w:pos="9072"/>
      </w:tabs>
      <w:spacing w:before="40" w:after="40"/>
      <w:ind w:left="284"/>
    </w:pPr>
    <w:rPr>
      <w:rFonts w:ascii="Times New Roman" w:hAnsi="Times New Roman"/>
    </w:rPr>
  </w:style>
  <w:style w:type="paragraph" w:styleId="TOC1">
    <w:name w:val="toc 1"/>
    <w:basedOn w:val="TOCBase"/>
    <w:next w:val="Normal"/>
    <w:rsid w:val="000014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483"/>
    <w:pPr>
      <w:spacing w:before="5040"/>
      <w:jc w:val="center"/>
    </w:pPr>
    <w:rPr>
      <w:sz w:val="48"/>
      <w:szCs w:val="72"/>
      <w:lang w:val="en-US"/>
    </w:rPr>
  </w:style>
  <w:style w:type="character" w:customStyle="1" w:styleId="TitleChar">
    <w:name w:val="Title Char"/>
    <w:basedOn w:val="DefaultParagraphFont"/>
    <w:link w:val="Title"/>
    <w:rsid w:val="00001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483"/>
    <w:pPr>
      <w:tabs>
        <w:tab w:val="left" w:pos="3600"/>
        <w:tab w:val="left" w:pos="3958"/>
      </w:tabs>
    </w:pPr>
  </w:style>
  <w:style w:type="paragraph" w:styleId="List">
    <w:name w:val="List"/>
    <w:basedOn w:val="BodyText"/>
    <w:next w:val="BodyText"/>
    <w:rsid w:val="00001483"/>
    <w:pPr>
      <w:tabs>
        <w:tab w:val="left" w:pos="340"/>
      </w:tabs>
      <w:spacing w:before="60" w:after="60"/>
      <w:ind w:left="340" w:hanging="340"/>
    </w:pPr>
  </w:style>
  <w:style w:type="paragraph" w:customStyle="1" w:styleId="Note">
    <w:name w:val="Note"/>
    <w:basedOn w:val="BodyText"/>
    <w:rsid w:val="00001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483"/>
    <w:pPr>
      <w:framePr w:wrap="auto" w:hAnchor="text" w:y="6049"/>
    </w:pPr>
    <w:rPr>
      <w:color w:val="000000"/>
      <w:sz w:val="40"/>
    </w:rPr>
  </w:style>
  <w:style w:type="paragraph" w:customStyle="1" w:styleId="TOCTitle">
    <w:name w:val="TOCTitle"/>
    <w:basedOn w:val="Heading1"/>
    <w:rsid w:val="00001483"/>
    <w:pPr>
      <w:spacing w:after="240"/>
      <w:jc w:val="center"/>
      <w:outlineLvl w:val="9"/>
    </w:pPr>
    <w:rPr>
      <w:caps/>
    </w:rPr>
  </w:style>
  <w:style w:type="paragraph" w:customStyle="1" w:styleId="Version">
    <w:name w:val="Version"/>
    <w:rsid w:val="00001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1483"/>
    <w:pPr>
      <w:keepNext w:val="0"/>
      <w:tabs>
        <w:tab w:val="right" w:pos="4176"/>
      </w:tabs>
      <w:ind w:left="198" w:hanging="198"/>
    </w:pPr>
    <w:rPr>
      <w:rFonts w:ascii="Garamond" w:hAnsi="Garamond"/>
    </w:rPr>
  </w:style>
  <w:style w:type="paragraph" w:styleId="IndexHeading">
    <w:name w:val="index heading"/>
    <w:basedOn w:val="Normal"/>
    <w:next w:val="Index1"/>
    <w:semiHidden/>
    <w:rsid w:val="00001483"/>
    <w:pPr>
      <w:spacing w:before="120" w:after="120"/>
    </w:pPr>
    <w:rPr>
      <w:rFonts w:ascii="Arial" w:hAnsi="Arial"/>
      <w:b/>
      <w:color w:val="918585"/>
      <w:sz w:val="24"/>
    </w:rPr>
  </w:style>
  <w:style w:type="paragraph" w:customStyle="1" w:styleId="Chapter">
    <w:name w:val="Chapter"/>
    <w:basedOn w:val="Normal"/>
    <w:rsid w:val="00001483"/>
    <w:pPr>
      <w:spacing w:before="240"/>
    </w:pPr>
    <w:rPr>
      <w:rFonts w:ascii="Times New Roman" w:hAnsi="Times New Roman"/>
      <w:smallCaps/>
      <w:spacing w:val="80"/>
      <w:sz w:val="28"/>
    </w:rPr>
  </w:style>
  <w:style w:type="paragraph" w:customStyle="1" w:styleId="InChapter">
    <w:name w:val="InChapter"/>
    <w:basedOn w:val="Heading3"/>
    <w:rsid w:val="00001483"/>
    <w:pPr>
      <w:spacing w:after="240"/>
      <w:outlineLvl w:val="9"/>
    </w:pPr>
    <w:rPr>
      <w:noProof/>
    </w:rPr>
  </w:style>
  <w:style w:type="paragraph" w:styleId="Index2">
    <w:name w:val="index 2"/>
    <w:basedOn w:val="Normal"/>
    <w:next w:val="Normal"/>
    <w:semiHidden/>
    <w:rsid w:val="00001483"/>
    <w:pPr>
      <w:tabs>
        <w:tab w:val="right" w:pos="4176"/>
      </w:tabs>
      <w:ind w:left="568" w:hanging="284"/>
    </w:pPr>
    <w:rPr>
      <w:rFonts w:ascii="Garamond" w:hAnsi="Garamond"/>
    </w:rPr>
  </w:style>
  <w:style w:type="paragraph" w:customStyle="1" w:styleId="Byline">
    <w:name w:val="Byline"/>
    <w:rsid w:val="00001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483"/>
    <w:pPr>
      <w:tabs>
        <w:tab w:val="clear" w:pos="3600"/>
        <w:tab w:val="clear" w:pos="3958"/>
      </w:tabs>
      <w:jc w:val="right"/>
    </w:pPr>
  </w:style>
  <w:style w:type="character" w:styleId="Emphasis">
    <w:name w:val="Emphasis"/>
    <w:basedOn w:val="DefaultParagraphFont"/>
    <w:qFormat/>
    <w:rsid w:val="00001483"/>
    <w:rPr>
      <w:i/>
    </w:rPr>
  </w:style>
  <w:style w:type="paragraph" w:styleId="Caption">
    <w:name w:val="caption"/>
    <w:basedOn w:val="BodyText"/>
    <w:next w:val="Normal"/>
    <w:qFormat/>
    <w:rsid w:val="00001483"/>
    <w:pPr>
      <w:framePr w:w="2268" w:hSpace="181" w:vSpace="181" w:wrap="around" w:vAnchor="text" w:hAnchor="page" w:x="1135" w:y="285" w:anchorLock="1"/>
    </w:pPr>
    <w:rPr>
      <w:i/>
    </w:rPr>
  </w:style>
  <w:style w:type="paragraph" w:customStyle="1" w:styleId="MiniTOCTitle">
    <w:name w:val="MiniTOCTitle"/>
    <w:basedOn w:val="Heading4"/>
    <w:rsid w:val="00001483"/>
    <w:pPr>
      <w:spacing w:before="240"/>
      <w:outlineLvl w:val="9"/>
    </w:pPr>
    <w:rPr>
      <w:noProof/>
      <w:sz w:val="24"/>
    </w:rPr>
  </w:style>
  <w:style w:type="paragraph" w:customStyle="1" w:styleId="MiniTOCItem">
    <w:name w:val="MiniTOCItem"/>
    <w:basedOn w:val="ListBullet"/>
    <w:rsid w:val="00001483"/>
    <w:pPr>
      <w:numPr>
        <w:numId w:val="0"/>
      </w:numPr>
      <w:tabs>
        <w:tab w:val="right" w:leader="dot" w:pos="6521"/>
      </w:tabs>
      <w:spacing w:before="0" w:after="0"/>
    </w:pPr>
  </w:style>
  <w:style w:type="paragraph" w:customStyle="1" w:styleId="TOFTitle">
    <w:name w:val="TOFTitle"/>
    <w:basedOn w:val="TOCTitle"/>
    <w:rsid w:val="00001483"/>
  </w:style>
  <w:style w:type="paragraph" w:styleId="TableofFigures">
    <w:name w:val="table of figures"/>
    <w:basedOn w:val="Normal"/>
    <w:next w:val="Normal"/>
    <w:semiHidden/>
    <w:rsid w:val="00001483"/>
    <w:pPr>
      <w:tabs>
        <w:tab w:val="right" w:leader="dot" w:pos="9072"/>
      </w:tabs>
      <w:ind w:left="970" w:hanging="403"/>
    </w:pPr>
    <w:rPr>
      <w:rFonts w:ascii="Times New Roman" w:hAnsi="Times New Roman"/>
      <w:b/>
    </w:rPr>
  </w:style>
  <w:style w:type="paragraph" w:styleId="ListNumber">
    <w:name w:val="List Number"/>
    <w:basedOn w:val="List"/>
    <w:rsid w:val="00001483"/>
    <w:pPr>
      <w:numPr>
        <w:numId w:val="11"/>
      </w:numPr>
    </w:pPr>
  </w:style>
  <w:style w:type="character" w:customStyle="1" w:styleId="WingdingSymbols">
    <w:name w:val="Wingding Symbols"/>
    <w:rsid w:val="00001483"/>
    <w:rPr>
      <w:rFonts w:ascii="Wingdings" w:hAnsi="Wingdings"/>
    </w:rPr>
  </w:style>
  <w:style w:type="paragraph" w:customStyle="1" w:styleId="TableHeading">
    <w:name w:val="Table Heading"/>
    <w:basedOn w:val="HeadingBase"/>
    <w:rsid w:val="00001483"/>
    <w:pPr>
      <w:keepLines/>
      <w:pBdr>
        <w:bottom w:val="single" w:sz="6" w:space="1" w:color="918585"/>
      </w:pBdr>
      <w:spacing w:before="240"/>
    </w:pPr>
  </w:style>
  <w:style w:type="character" w:customStyle="1" w:styleId="HotSpot">
    <w:name w:val="HotSpot"/>
    <w:rsid w:val="00001483"/>
    <w:rPr>
      <w:color w:val="0033CC"/>
      <w:u w:val="none"/>
    </w:rPr>
  </w:style>
  <w:style w:type="paragraph" w:customStyle="1" w:styleId="BodyTextRight">
    <w:name w:val="Body Text Right"/>
    <w:basedOn w:val="BodyText"/>
    <w:rsid w:val="00001483"/>
    <w:pPr>
      <w:spacing w:before="0" w:after="0"/>
      <w:jc w:val="right"/>
    </w:pPr>
  </w:style>
  <w:style w:type="paragraph" w:styleId="Index3">
    <w:name w:val="index 3"/>
    <w:basedOn w:val="ListNumber2"/>
    <w:next w:val="Normal"/>
    <w:semiHidden/>
    <w:rsid w:val="00001483"/>
    <w:pPr>
      <w:numPr>
        <w:numId w:val="0"/>
      </w:numPr>
      <w:tabs>
        <w:tab w:val="right" w:leader="dot" w:pos="4176"/>
      </w:tabs>
    </w:pPr>
  </w:style>
  <w:style w:type="paragraph" w:styleId="ListNumber2">
    <w:name w:val="List Number 2"/>
    <w:basedOn w:val="List2"/>
    <w:rsid w:val="00001483"/>
    <w:pPr>
      <w:numPr>
        <w:numId w:val="10"/>
      </w:numPr>
      <w:tabs>
        <w:tab w:val="clear" w:pos="1060"/>
      </w:tabs>
    </w:pPr>
  </w:style>
  <w:style w:type="paragraph" w:customStyle="1" w:styleId="MarginNote">
    <w:name w:val="Margin Note"/>
    <w:basedOn w:val="BodyText"/>
    <w:rsid w:val="00001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4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483"/>
    <w:rPr>
      <w:sz w:val="32"/>
    </w:rPr>
  </w:style>
  <w:style w:type="paragraph" w:customStyle="1" w:styleId="HeadingProcedure">
    <w:name w:val="Heading Procedure"/>
    <w:basedOn w:val="HeadingBase"/>
    <w:next w:val="Normal"/>
    <w:rsid w:val="00001483"/>
    <w:pPr>
      <w:tabs>
        <w:tab w:val="left" w:pos="0"/>
      </w:tabs>
      <w:spacing w:before="120" w:after="60"/>
    </w:pPr>
    <w:rPr>
      <w:i/>
      <w:color w:val="918585"/>
      <w:sz w:val="22"/>
    </w:rPr>
  </w:style>
  <w:style w:type="paragraph" w:customStyle="1" w:styleId="TableBodyText">
    <w:name w:val="Table Body Text"/>
    <w:basedOn w:val="BodyText"/>
    <w:rsid w:val="00001483"/>
    <w:pPr>
      <w:spacing w:before="60" w:after="60"/>
    </w:pPr>
  </w:style>
  <w:style w:type="paragraph" w:styleId="ListContinue">
    <w:name w:val="List Continue"/>
    <w:basedOn w:val="List"/>
    <w:rsid w:val="00001483"/>
    <w:pPr>
      <w:ind w:firstLine="0"/>
    </w:pPr>
  </w:style>
  <w:style w:type="paragraph" w:customStyle="1" w:styleId="ListNote">
    <w:name w:val="List Note"/>
    <w:basedOn w:val="List"/>
    <w:rsid w:val="00001483"/>
    <w:pPr>
      <w:pBdr>
        <w:top w:val="single" w:sz="6" w:space="2" w:color="918585"/>
        <w:bottom w:val="single" w:sz="6" w:space="2" w:color="918585"/>
      </w:pBdr>
      <w:tabs>
        <w:tab w:val="left" w:pos="1021"/>
      </w:tabs>
      <w:ind w:firstLine="0"/>
    </w:pPr>
  </w:style>
  <w:style w:type="paragraph" w:customStyle="1" w:styleId="Warning">
    <w:name w:val="Warning"/>
    <w:basedOn w:val="BodyText"/>
    <w:rsid w:val="00001483"/>
    <w:pPr>
      <w:shd w:val="clear" w:color="auto" w:fill="D9D9D9"/>
      <w:tabs>
        <w:tab w:val="left" w:pos="992"/>
      </w:tabs>
      <w:ind w:left="119" w:right="119"/>
    </w:pPr>
    <w:rPr>
      <w:sz w:val="20"/>
    </w:rPr>
  </w:style>
  <w:style w:type="paragraph" w:customStyle="1" w:styleId="MarginIcons">
    <w:name w:val="Margin Icons"/>
    <w:basedOn w:val="BodyText"/>
    <w:rsid w:val="00001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483"/>
    <w:rPr>
      <w:rFonts w:ascii="Courier New" w:hAnsi="Courier New"/>
    </w:rPr>
  </w:style>
  <w:style w:type="paragraph" w:customStyle="1" w:styleId="NoteBullet">
    <w:name w:val="Note Bullet"/>
    <w:basedOn w:val="Note"/>
    <w:rsid w:val="00001483"/>
    <w:pPr>
      <w:tabs>
        <w:tab w:val="clear" w:pos="680"/>
      </w:tabs>
      <w:spacing w:before="60" w:after="60"/>
    </w:pPr>
  </w:style>
  <w:style w:type="paragraph" w:customStyle="1" w:styleId="SubHeading2">
    <w:name w:val="SubHeading2"/>
    <w:basedOn w:val="HeadingBase"/>
    <w:rsid w:val="00001483"/>
    <w:pPr>
      <w:spacing w:before="240" w:after="60"/>
    </w:pPr>
    <w:rPr>
      <w:sz w:val="20"/>
    </w:rPr>
  </w:style>
  <w:style w:type="paragraph" w:customStyle="1" w:styleId="SubHeading1">
    <w:name w:val="SubHeading1"/>
    <w:basedOn w:val="HeadingBase"/>
    <w:rsid w:val="00001483"/>
    <w:pPr>
      <w:spacing w:before="240" w:after="60"/>
    </w:pPr>
    <w:rPr>
      <w:color w:val="918585"/>
      <w:sz w:val="22"/>
    </w:rPr>
  </w:style>
  <w:style w:type="paragraph" w:customStyle="1" w:styleId="SideHeading">
    <w:name w:val="Side Heading"/>
    <w:basedOn w:val="HeadingBase"/>
    <w:rsid w:val="00001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483"/>
    <w:pPr>
      <w:numPr>
        <w:numId w:val="12"/>
      </w:numPr>
    </w:pPr>
  </w:style>
  <w:style w:type="paragraph" w:styleId="PlainText">
    <w:name w:val="Plain Text"/>
    <w:basedOn w:val="Normal"/>
    <w:link w:val="PlainTextChar"/>
    <w:rsid w:val="00001483"/>
    <w:rPr>
      <w:sz w:val="20"/>
    </w:rPr>
  </w:style>
  <w:style w:type="character" w:customStyle="1" w:styleId="PlainTextChar">
    <w:name w:val="Plain Text Char"/>
    <w:basedOn w:val="DefaultParagraphFont"/>
    <w:link w:val="PlainText"/>
    <w:rsid w:val="000014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483"/>
    <w:rPr>
      <w:b/>
      <w:smallCaps/>
    </w:rPr>
  </w:style>
  <w:style w:type="paragraph" w:customStyle="1" w:styleId="TableListNumber">
    <w:name w:val="Table List Number"/>
    <w:basedOn w:val="ListNumber"/>
    <w:rsid w:val="00001483"/>
    <w:pPr>
      <w:numPr>
        <w:numId w:val="0"/>
      </w:numPr>
    </w:pPr>
  </w:style>
  <w:style w:type="paragraph" w:styleId="TOC4">
    <w:name w:val="toc 4"/>
    <w:basedOn w:val="TOCBase"/>
    <w:next w:val="Normal"/>
    <w:semiHidden/>
    <w:rsid w:val="00001483"/>
    <w:pPr>
      <w:tabs>
        <w:tab w:val="right" w:leader="dot" w:pos="9071"/>
      </w:tabs>
      <w:ind w:left="1701"/>
    </w:pPr>
  </w:style>
  <w:style w:type="paragraph" w:customStyle="1" w:styleId="ListAlpha">
    <w:name w:val="List Alpha"/>
    <w:basedOn w:val="List"/>
    <w:rsid w:val="00001483"/>
    <w:pPr>
      <w:numPr>
        <w:numId w:val="9"/>
      </w:numPr>
    </w:pPr>
  </w:style>
  <w:style w:type="paragraph" w:customStyle="1" w:styleId="ListAlpha2">
    <w:name w:val="List Alpha 2"/>
    <w:basedOn w:val="List2"/>
    <w:rsid w:val="00001483"/>
    <w:pPr>
      <w:numPr>
        <w:numId w:val="8"/>
      </w:numPr>
    </w:pPr>
  </w:style>
  <w:style w:type="paragraph" w:styleId="List2">
    <w:name w:val="List 2"/>
    <w:basedOn w:val="BodyText"/>
    <w:rsid w:val="00001483"/>
    <w:pPr>
      <w:tabs>
        <w:tab w:val="left" w:pos="680"/>
      </w:tabs>
      <w:spacing w:before="60" w:after="60"/>
      <w:ind w:left="680" w:hanging="340"/>
    </w:pPr>
  </w:style>
  <w:style w:type="paragraph" w:styleId="List3">
    <w:name w:val="List 3"/>
    <w:basedOn w:val="BodyText"/>
    <w:rsid w:val="00001483"/>
    <w:pPr>
      <w:tabs>
        <w:tab w:val="left" w:pos="1021"/>
      </w:tabs>
      <w:spacing w:before="60" w:after="60"/>
      <w:ind w:left="1020" w:hanging="340"/>
    </w:pPr>
  </w:style>
  <w:style w:type="paragraph" w:styleId="List4">
    <w:name w:val="List 4"/>
    <w:basedOn w:val="BodyText"/>
    <w:rsid w:val="00001483"/>
    <w:pPr>
      <w:tabs>
        <w:tab w:val="left" w:pos="1361"/>
      </w:tabs>
      <w:spacing w:before="60" w:after="60"/>
      <w:ind w:left="1361" w:hanging="340"/>
    </w:pPr>
  </w:style>
  <w:style w:type="paragraph" w:styleId="List5">
    <w:name w:val="List 5"/>
    <w:basedOn w:val="BodyText"/>
    <w:rsid w:val="00001483"/>
    <w:pPr>
      <w:tabs>
        <w:tab w:val="left" w:pos="1701"/>
      </w:tabs>
      <w:spacing w:before="60" w:after="60"/>
      <w:ind w:left="1701" w:hanging="340"/>
    </w:pPr>
  </w:style>
  <w:style w:type="paragraph" w:styleId="ListBullet3">
    <w:name w:val="List Bullet 3"/>
    <w:basedOn w:val="List3"/>
    <w:rsid w:val="00001483"/>
    <w:pPr>
      <w:numPr>
        <w:numId w:val="15"/>
      </w:numPr>
      <w:tabs>
        <w:tab w:val="clear" w:pos="1021"/>
      </w:tabs>
      <w:ind w:left="1037" w:hanging="357"/>
    </w:pPr>
  </w:style>
  <w:style w:type="paragraph" w:styleId="ListBullet4">
    <w:name w:val="List Bullet 4"/>
    <w:basedOn w:val="List4"/>
    <w:rsid w:val="00001483"/>
    <w:pPr>
      <w:numPr>
        <w:numId w:val="3"/>
      </w:numPr>
    </w:pPr>
  </w:style>
  <w:style w:type="paragraph" w:styleId="ListBullet5">
    <w:name w:val="List Bullet 5"/>
    <w:basedOn w:val="List5"/>
    <w:rsid w:val="00001483"/>
    <w:pPr>
      <w:numPr>
        <w:numId w:val="4"/>
      </w:numPr>
    </w:pPr>
  </w:style>
  <w:style w:type="paragraph" w:styleId="ListContinue2">
    <w:name w:val="List Continue 2"/>
    <w:basedOn w:val="List2"/>
    <w:rsid w:val="00001483"/>
    <w:pPr>
      <w:ind w:firstLine="0"/>
    </w:pPr>
  </w:style>
  <w:style w:type="paragraph" w:styleId="ListContinue3">
    <w:name w:val="List Continue 3"/>
    <w:basedOn w:val="List3"/>
    <w:rsid w:val="00001483"/>
    <w:pPr>
      <w:ind w:left="1021" w:firstLine="0"/>
    </w:pPr>
  </w:style>
  <w:style w:type="paragraph" w:styleId="ListContinue4">
    <w:name w:val="List Continue 4"/>
    <w:basedOn w:val="List4"/>
    <w:rsid w:val="00001483"/>
    <w:pPr>
      <w:ind w:firstLine="0"/>
    </w:pPr>
  </w:style>
  <w:style w:type="paragraph" w:styleId="ListContinue5">
    <w:name w:val="List Continue 5"/>
    <w:basedOn w:val="List5"/>
    <w:rsid w:val="00001483"/>
    <w:pPr>
      <w:ind w:firstLine="0"/>
    </w:pPr>
  </w:style>
  <w:style w:type="paragraph" w:styleId="ListNumber3">
    <w:name w:val="List Number 3"/>
    <w:basedOn w:val="List3"/>
    <w:rsid w:val="00001483"/>
    <w:pPr>
      <w:numPr>
        <w:numId w:val="5"/>
      </w:numPr>
    </w:pPr>
  </w:style>
  <w:style w:type="paragraph" w:styleId="ListNumber4">
    <w:name w:val="List Number 4"/>
    <w:basedOn w:val="List4"/>
    <w:rsid w:val="00001483"/>
    <w:pPr>
      <w:numPr>
        <w:numId w:val="6"/>
      </w:numPr>
    </w:pPr>
  </w:style>
  <w:style w:type="paragraph" w:styleId="ListNumber5">
    <w:name w:val="List Number 5"/>
    <w:basedOn w:val="List5"/>
    <w:rsid w:val="00001483"/>
    <w:pPr>
      <w:numPr>
        <w:numId w:val="7"/>
      </w:numPr>
    </w:pPr>
  </w:style>
  <w:style w:type="paragraph" w:styleId="BlockText">
    <w:name w:val="Block Text"/>
    <w:basedOn w:val="Normal"/>
    <w:rsid w:val="00001483"/>
    <w:pPr>
      <w:spacing w:after="120"/>
      <w:ind w:left="1440" w:right="1440"/>
    </w:pPr>
  </w:style>
  <w:style w:type="character" w:customStyle="1" w:styleId="Subscript">
    <w:name w:val="Subscript"/>
    <w:basedOn w:val="DefaultParagraphFont"/>
    <w:rsid w:val="00001483"/>
    <w:rPr>
      <w:sz w:val="16"/>
      <w:vertAlign w:val="subscript"/>
    </w:rPr>
  </w:style>
  <w:style w:type="character" w:customStyle="1" w:styleId="Superscript">
    <w:name w:val="Superscript"/>
    <w:basedOn w:val="DefaultParagraphFont"/>
    <w:rsid w:val="00001483"/>
    <w:rPr>
      <w:sz w:val="16"/>
      <w:vertAlign w:val="superscript"/>
    </w:rPr>
  </w:style>
  <w:style w:type="character" w:customStyle="1" w:styleId="Symbols">
    <w:name w:val="Symbols"/>
    <w:basedOn w:val="DefaultParagraphFont"/>
    <w:rsid w:val="00001483"/>
    <w:rPr>
      <w:rFonts w:ascii="Symbol" w:hAnsi="Symbol"/>
    </w:rPr>
  </w:style>
  <w:style w:type="character" w:customStyle="1" w:styleId="MenuOptions">
    <w:name w:val="Menu Options"/>
    <w:basedOn w:val="DefaultParagraphFont"/>
    <w:rsid w:val="00001483"/>
    <w:rPr>
      <w:rFonts w:ascii="Arial Narrow" w:hAnsi="Arial Narrow"/>
      <w:smallCaps/>
    </w:rPr>
  </w:style>
  <w:style w:type="character" w:customStyle="1" w:styleId="Buttons">
    <w:name w:val="Buttons"/>
    <w:basedOn w:val="DefaultParagraphFont"/>
    <w:rsid w:val="00001483"/>
    <w:rPr>
      <w:b/>
    </w:rPr>
  </w:style>
  <w:style w:type="character" w:customStyle="1" w:styleId="Underlined">
    <w:name w:val="Underlined"/>
    <w:basedOn w:val="DefaultParagraphFont"/>
    <w:rsid w:val="00001483"/>
    <w:rPr>
      <w:u w:val="single"/>
    </w:rPr>
  </w:style>
  <w:style w:type="paragraph" w:customStyle="1" w:styleId="TableBodyTextRight">
    <w:name w:val="Table Body Text Right"/>
    <w:basedOn w:val="TableBodyText"/>
    <w:rsid w:val="00001483"/>
    <w:pPr>
      <w:widowControl w:val="0"/>
      <w:autoSpaceDE w:val="0"/>
      <w:autoSpaceDN w:val="0"/>
      <w:adjustRightInd w:val="0"/>
      <w:jc w:val="right"/>
    </w:pPr>
    <w:rPr>
      <w:rFonts w:cs="Arial"/>
      <w:szCs w:val="18"/>
    </w:rPr>
  </w:style>
  <w:style w:type="paragraph" w:customStyle="1" w:styleId="CopyrightText">
    <w:name w:val="Copyright Text"/>
    <w:basedOn w:val="BodyText"/>
    <w:rsid w:val="00001483"/>
    <w:rPr>
      <w:sz w:val="18"/>
    </w:rPr>
  </w:style>
  <w:style w:type="paragraph" w:customStyle="1" w:styleId="BodySmallRight">
    <w:name w:val="Body Small Right"/>
    <w:basedOn w:val="BodyTextRight"/>
    <w:rsid w:val="00001483"/>
    <w:rPr>
      <w:sz w:val="18"/>
      <w:szCs w:val="18"/>
    </w:rPr>
  </w:style>
  <w:style w:type="paragraph" w:customStyle="1" w:styleId="MarginEdition">
    <w:name w:val="Margin Edition"/>
    <w:basedOn w:val="MarginNote"/>
    <w:rsid w:val="00001483"/>
    <w:pPr>
      <w:spacing w:before="0" w:after="0"/>
    </w:pPr>
    <w:rPr>
      <w:rFonts w:ascii="Times New Roman" w:hAnsi="Times New Roman"/>
      <w:color w:val="999999"/>
    </w:rPr>
  </w:style>
  <w:style w:type="paragraph" w:customStyle="1" w:styleId="Spacer">
    <w:name w:val="Spacer"/>
    <w:basedOn w:val="Normal"/>
    <w:rsid w:val="00001483"/>
    <w:rPr>
      <w:sz w:val="2"/>
      <w:szCs w:val="2"/>
    </w:rPr>
  </w:style>
  <w:style w:type="character" w:customStyle="1" w:styleId="Small">
    <w:name w:val="Small"/>
    <w:basedOn w:val="DefaultParagraphFont"/>
    <w:rsid w:val="00001483"/>
    <w:rPr>
      <w:sz w:val="16"/>
    </w:rPr>
  </w:style>
  <w:style w:type="paragraph" w:customStyle="1" w:styleId="WideTable">
    <w:name w:val="Wide Table"/>
    <w:basedOn w:val="Normal"/>
    <w:rsid w:val="00001483"/>
    <w:pPr>
      <w:ind w:left="-1418"/>
    </w:pPr>
    <w:rPr>
      <w:sz w:val="2"/>
      <w:szCs w:val="2"/>
    </w:rPr>
  </w:style>
  <w:style w:type="character" w:styleId="PageNumber">
    <w:name w:val="page number"/>
    <w:basedOn w:val="DefaultParagraphFont"/>
    <w:rsid w:val="00001483"/>
  </w:style>
  <w:style w:type="paragraph" w:styleId="Quote">
    <w:name w:val="Quote"/>
    <w:basedOn w:val="Heading1"/>
    <w:link w:val="QuoteChar"/>
    <w:qFormat/>
    <w:rsid w:val="00001483"/>
    <w:rPr>
      <w:b w:val="0"/>
      <w:sz w:val="72"/>
      <w:szCs w:val="72"/>
      <w:lang w:val="en-NZ"/>
    </w:rPr>
  </w:style>
  <w:style w:type="character" w:customStyle="1" w:styleId="QuoteChar">
    <w:name w:val="Quote Char"/>
    <w:basedOn w:val="DefaultParagraphFont"/>
    <w:link w:val="Quote"/>
    <w:rsid w:val="00001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483"/>
    <w:pPr>
      <w:pageBreakBefore/>
    </w:pPr>
  </w:style>
  <w:style w:type="paragraph" w:customStyle="1" w:styleId="Border">
    <w:name w:val="Border"/>
    <w:basedOn w:val="Normal"/>
    <w:qFormat/>
    <w:rsid w:val="00001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483"/>
    <w:rPr>
      <w:b/>
      <w:bCs/>
      <w:i/>
      <w:iCs/>
      <w:color w:val="auto"/>
    </w:rPr>
  </w:style>
  <w:style w:type="paragraph" w:styleId="IntenseQuote">
    <w:name w:val="Intense Quote"/>
    <w:basedOn w:val="Normal"/>
    <w:next w:val="Normal"/>
    <w:link w:val="IntenseQuoteChar"/>
    <w:uiPriority w:val="30"/>
    <w:qFormat/>
    <w:rsid w:val="00001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4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483"/>
    <w:rPr>
      <w:smallCaps/>
      <w:color w:val="auto"/>
      <w:u w:val="single"/>
    </w:rPr>
  </w:style>
  <w:style w:type="character" w:styleId="IntenseReference">
    <w:name w:val="Intense Reference"/>
    <w:basedOn w:val="DefaultParagraphFont"/>
    <w:uiPriority w:val="32"/>
    <w:qFormat/>
    <w:rsid w:val="00001483"/>
    <w:rPr>
      <w:b/>
      <w:bCs/>
      <w:smallCaps/>
      <w:color w:val="auto"/>
      <w:spacing w:val="5"/>
      <w:u w:val="single"/>
    </w:rPr>
  </w:style>
  <w:style w:type="paragraph" w:customStyle="1" w:styleId="2ColumnHeading">
    <w:name w:val="2Column Heading"/>
    <w:basedOn w:val="BodyText"/>
    <w:qFormat/>
    <w:rsid w:val="00001483"/>
    <w:pPr>
      <w:spacing w:after="60"/>
      <w:ind w:left="-2268"/>
    </w:pPr>
    <w:rPr>
      <w:b/>
    </w:rPr>
  </w:style>
  <w:style w:type="paragraph" w:customStyle="1" w:styleId="Heading1TOC">
    <w:name w:val="Heading1 TOC"/>
    <w:basedOn w:val="Normal"/>
    <w:qFormat/>
    <w:rsid w:val="00001483"/>
    <w:pPr>
      <w:spacing w:before="240" w:after="120"/>
    </w:pPr>
    <w:rPr>
      <w:rFonts w:ascii="Times New Roman" w:hAnsi="Times New Roman"/>
      <w:b/>
      <w:sz w:val="32"/>
    </w:rPr>
  </w:style>
  <w:style w:type="paragraph" w:customStyle="1" w:styleId="Heading2TOC">
    <w:name w:val="Heading2 TOC"/>
    <w:basedOn w:val="Normal"/>
    <w:qFormat/>
    <w:rsid w:val="00001483"/>
    <w:pPr>
      <w:spacing w:before="240" w:after="60"/>
    </w:pPr>
    <w:rPr>
      <w:rFonts w:ascii="Times New Roman" w:hAnsi="Times New Roman"/>
      <w:b/>
      <w:sz w:val="28"/>
    </w:rPr>
  </w:style>
  <w:style w:type="character" w:customStyle="1" w:styleId="Underline">
    <w:name w:val="Underline"/>
    <w:basedOn w:val="DefaultParagraphFont"/>
    <w:qFormat/>
    <w:rsid w:val="00001483"/>
    <w:rPr>
      <w:u w:val="single"/>
    </w:rPr>
  </w:style>
  <w:style w:type="paragraph" w:styleId="BalloonText">
    <w:name w:val="Balloon Text"/>
    <w:basedOn w:val="Normal"/>
    <w:link w:val="BalloonTextChar"/>
    <w:rsid w:val="00001483"/>
    <w:rPr>
      <w:rFonts w:ascii="Tahoma" w:hAnsi="Tahoma" w:cs="Tahoma"/>
      <w:sz w:val="16"/>
      <w:szCs w:val="16"/>
    </w:rPr>
  </w:style>
  <w:style w:type="character" w:customStyle="1" w:styleId="BalloonTextChar">
    <w:name w:val="Balloon Text Char"/>
    <w:basedOn w:val="DefaultParagraphFont"/>
    <w:link w:val="BalloonText"/>
    <w:rsid w:val="000014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4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4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1571</Words>
  <Characters>10443</Characters>
  <Application>Microsoft Office Word</Application>
  <DocSecurity>0</DocSecurity>
  <Lines>356</Lines>
  <Paragraphs>233</Paragraphs>
  <ScaleCrop>false</ScaleCrop>
  <Company>Author-it Software Corporation Ltd.</Company>
  <LinksUpToDate>false</LinksUpToDate>
  <CharactersWithSpaces>11940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CPPCLO3039A Support leadership in the workplace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2012-05-26T06:03:00Z</dcterms:created>
  <dcterms:modified xsi:type="dcterms:W3CDTF">2012-05-26T06:03:00Z</dcterms:modified>
</cp:coreProperties>
</file>