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156" w:rsidP="00B43156">
      <w:pPr>
        <w:pStyle w:val="Title"/>
      </w:pPr>
      <w:r>
        <w:fldChar w:fldCharType="begin"/>
      </w:r>
      <w:r>
        <w:instrText xml:space="preserve"> TITLE   \* MERGEFORMAT </w:instrText>
      </w:r>
      <w:r>
        <w:fldChar w:fldCharType="separate"/>
      </w:r>
      <w:r>
        <w:t>CPPCCL3017A Identify upholstery fibre and construction</w:t>
      </w:r>
      <w:r>
        <w:fldChar w:fldCharType="end"/>
      </w:r>
    </w:p>
    <w:p w:rsidR="00B43156" w:rsidP="00B43156">
      <w:pPr>
        <w:pStyle w:val="Version"/>
        <w:sectPr w:rsidSect="00067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991" w:rsidP="00067991">
      <w:pPr>
        <w:pStyle w:val="SuperHeading"/>
      </w:pPr>
      <w:r w:rsidRPr="00067991">
        <w:t>CPPCCL3017A Identify upholstery fibre and construction</w:t>
      </w:r>
    </w:p>
    <w:p w:rsidR="00000000" w:rsidRPr="00067991" w:rsidP="00067991">
      <w:pPr>
        <w:pStyle w:val="Heading1"/>
      </w:pPr>
      <w:bookmarkStart w:id="1" w:name="O_372337"/>
      <w:bookmarkEnd w:id="1"/>
      <w:r w:rsidRPr="00067991">
        <w:t>Modification History</w:t>
      </w:r>
    </w:p>
    <w:p w:rsidR="00000000" w:rsidRPr="00067991" w:rsidP="00067991">
      <w:pPr>
        <w:pStyle w:val="BodyText"/>
      </w:pPr>
      <w:r w:rsidRPr="00067991">
        <w:t>Revised unit</w:t>
      </w:r>
    </w:p>
    <w:p w:rsidR="00B43156" w:rsidP="00067991">
      <w:pPr>
        <w:pStyle w:val="BodyText"/>
      </w:pPr>
      <w:r w:rsidRPr="00067991">
        <w:t>Unit updated and equivalent to PRMCC17A Identify upholstery fibre and construction</w:t>
      </w:r>
    </w:p>
    <w:p w:rsidR="00B43156" w:rsidP="00067991">
      <w:pPr>
        <w:pStyle w:val="BodyText"/>
      </w:pPr>
    </w:p>
    <w:p w:rsidR="00000000" w:rsidRPr="00067991" w:rsidP="00067991">
      <w:pPr>
        <w:pStyle w:val="Heading1"/>
      </w:pPr>
      <w:bookmarkStart w:id="2" w:name="O_372338"/>
      <w:bookmarkEnd w:id="2"/>
      <w:r w:rsidRPr="00067991">
        <w:t>Unit Descriptor</w:t>
      </w:r>
    </w:p>
    <w:p w:rsidR="00000000" w:rsidRPr="00067991" w:rsidP="00067991">
      <w:pPr>
        <w:pStyle w:val="BodyText"/>
      </w:pPr>
      <w:r w:rsidRPr="00067991">
        <w:t>This unit of competency specif</w:t>
      </w:r>
      <w:r w:rsidRPr="00067991">
        <w:t>ies the outcomes required to correctly identify upholstery fibre and construction. The unit requires the ability to identify upholstery construction, including the backing materials used, classify the upholstery fibre and assess the furniture construction.</w:t>
      </w:r>
    </w:p>
    <w:p w:rsidR="00B43156" w:rsidP="00067991">
      <w:pPr>
        <w:pStyle w:val="BodyText"/>
      </w:pPr>
      <w:r w:rsidRPr="00067991">
        <w:t xml:space="preserve">Correct identification of these elements is an essential activity prior to undertaking any cleaning, maintenance or restorative work on fabric type upholstery. The application of this unit requires attainment of a wide range of underpinning knowledge, as </w:t>
      </w:r>
      <w:r w:rsidRPr="00067991">
        <w:t>well as completion of a number of basic testing procedures.</w:t>
      </w:r>
    </w:p>
    <w:p w:rsidR="00B43156" w:rsidP="00067991">
      <w:pPr>
        <w:pStyle w:val="BodyText"/>
      </w:pPr>
    </w:p>
    <w:p w:rsidR="00000000" w:rsidRPr="00067991" w:rsidP="00067991">
      <w:pPr>
        <w:pStyle w:val="Heading1"/>
      </w:pPr>
      <w:bookmarkStart w:id="3" w:name="O_372339"/>
      <w:bookmarkEnd w:id="3"/>
      <w:r w:rsidRPr="00067991">
        <w:t>Application of the Unit</w:t>
      </w:r>
    </w:p>
    <w:p w:rsidR="00000000" w:rsidRPr="00067991" w:rsidP="00067991">
      <w:pPr>
        <w:pStyle w:val="BodyText"/>
      </w:pPr>
      <w:r w:rsidRPr="00067991">
        <w:t xml:space="preserve">This unit of competency supports employees without managerial or supervisory responsibilities. Performance would usually be carried out under routine </w:t>
      </w:r>
      <w:r w:rsidRPr="00067991">
        <w:t>supervision and within company guidelines.</w:t>
      </w:r>
    </w:p>
    <w:p w:rsidR="00000000" w:rsidRPr="00067991" w:rsidP="00067991">
      <w:pPr>
        <w:pStyle w:val="AllowPageBreak"/>
      </w:pPr>
    </w:p>
    <w:p w:rsidR="00000000" w:rsidRPr="00067991" w:rsidP="00067991">
      <w:pPr>
        <w:pStyle w:val="Heading1"/>
      </w:pPr>
      <w:bookmarkStart w:id="4" w:name="O_372340"/>
      <w:bookmarkEnd w:id="4"/>
      <w:r w:rsidRPr="00067991">
        <w:t>Licensing/Regulatory Information</w:t>
      </w:r>
    </w:p>
    <w:p w:rsidR="00000000" w:rsidRPr="00067991" w:rsidP="00067991">
      <w:pPr>
        <w:pStyle w:val="BodyText"/>
      </w:pPr>
      <w:r w:rsidRPr="00067991">
        <w:t>No licensing, legislative, regulatory or certification requirements apply to this unit at the time of endorsement.</w:t>
      </w:r>
    </w:p>
    <w:p w:rsidR="00000000" w:rsidRPr="00067991" w:rsidP="00067991">
      <w:pPr>
        <w:pStyle w:val="AllowPageBreak"/>
      </w:pPr>
    </w:p>
    <w:p w:rsidR="00000000" w:rsidRPr="00067991" w:rsidP="00067991">
      <w:pPr>
        <w:pStyle w:val="Heading1"/>
      </w:pPr>
      <w:bookmarkStart w:id="5" w:name="O_372341"/>
      <w:bookmarkEnd w:id="5"/>
      <w:r w:rsidRPr="00067991">
        <w:t>Pre-Requisites</w:t>
      </w:r>
    </w:p>
    <w:p w:rsidR="00000000" w:rsidRPr="00067991" w:rsidP="00067991">
      <w:pPr>
        <w:pStyle w:val="BodyText"/>
      </w:pPr>
      <w:r w:rsidRPr="00067991">
        <w:t>Not applicable.</w:t>
      </w:r>
    </w:p>
    <w:p w:rsidR="00000000" w:rsidRPr="00067991" w:rsidP="00067991">
      <w:pPr>
        <w:pStyle w:val="AllowPageBreak"/>
      </w:pPr>
    </w:p>
    <w:p w:rsidR="00000000" w:rsidRPr="00067991" w:rsidP="00067991">
      <w:pPr>
        <w:pStyle w:val="Heading1"/>
      </w:pPr>
      <w:bookmarkStart w:id="6" w:name="O_372342"/>
      <w:bookmarkEnd w:id="6"/>
      <w:r w:rsidRPr="00067991">
        <w:t>Employability Skills Information</w:t>
      </w:r>
    </w:p>
    <w:p w:rsidR="00000000" w:rsidRPr="00067991" w:rsidP="00067991">
      <w:pPr>
        <w:pStyle w:val="BodyText"/>
      </w:pPr>
      <w:r w:rsidRPr="00067991">
        <w:t>This unit contains employability skills.</w:t>
      </w:r>
    </w:p>
    <w:p w:rsidR="00000000" w:rsidRPr="00067991" w:rsidP="00067991">
      <w:pPr>
        <w:pStyle w:val="AllowPageBreak"/>
      </w:pPr>
    </w:p>
    <w:p w:rsidR="00000000" w:rsidRPr="00067991" w:rsidP="00067991">
      <w:pPr>
        <w:pStyle w:val="Heading1"/>
      </w:pPr>
      <w:bookmarkStart w:id="7" w:name="O_372343"/>
      <w:bookmarkEnd w:id="7"/>
      <w:r w:rsidRPr="00067991">
        <w:t>Elements and Performance Criteria Pre-Content</w:t>
      </w:r>
    </w:p>
    <w:tbl>
      <w:tblPr>
        <w:tblW w:w="0" w:type="auto"/>
        <w:tblLayout w:type="fixed"/>
        <w:tblCellMar>
          <w:left w:w="62" w:type="dxa"/>
          <w:right w:w="62" w:type="dxa"/>
        </w:tblCellMar>
        <w:tblLook w:val="0000"/>
      </w:tblPr>
      <w:tblGrid>
        <w:gridCol w:w="2640"/>
        <w:gridCol w:w="6380"/>
      </w:tblGrid>
      <w:tr w:rsidTr="000679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Performance criteria describe the performance needed to demonstrate achievement of the element. Where bold italicised text is used, further information is detailed in the required skills and knowledge section and the range statement. Assessment of performa</w:t>
            </w:r>
            <w:r w:rsidRPr="00067991">
              <w:t>nce is to be consistent with the evidence guide.</w:t>
            </w:r>
          </w:p>
        </w:tc>
      </w:tr>
    </w:tbl>
    <w:p w:rsidR="00000000" w:rsidRPr="00067991" w:rsidP="00067991">
      <w:pPr>
        <w:pStyle w:val="BodyText"/>
      </w:pPr>
    </w:p>
    <w:p w:rsidR="00000000" w:rsidRPr="00067991" w:rsidP="00067991">
      <w:pPr>
        <w:pStyle w:val="AllowPageBreak"/>
      </w:pPr>
    </w:p>
    <w:p w:rsidR="00000000" w:rsidRPr="00067991" w:rsidP="00067991">
      <w:pPr>
        <w:pStyle w:val="Heading1"/>
      </w:pPr>
      <w:bookmarkStart w:id="8" w:name="O_372344"/>
      <w:bookmarkEnd w:id="8"/>
      <w:r w:rsidRPr="000679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1</w:t>
            </w:r>
          </w:p>
        </w:tc>
        <w:tc>
          <w:tcPr>
            <w:tcW w:w="1962" w:type="dxa"/>
            <w:vMerge w:val="restart"/>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Identify upholstery construction</w:t>
            </w:r>
          </w:p>
        </w:tc>
        <w:tc>
          <w:tcPr>
            <w:tcW w:w="77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1.1</w:t>
            </w:r>
          </w:p>
        </w:tc>
        <w:tc>
          <w:tcPr>
            <w:tcW w:w="561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 xml:space="preserve">Upholstery is assessed to determine </w:t>
            </w:r>
            <w:r w:rsidRPr="00067991">
              <w:rPr>
                <w:rStyle w:val="BoldandItalics"/>
              </w:rPr>
              <w:t>yarn type</w:t>
            </w:r>
            <w:r w:rsidRPr="00067991">
              <w:t xml:space="preserve"> and </w:t>
            </w:r>
            <w:r w:rsidRPr="00067991">
              <w:rPr>
                <w:rStyle w:val="BoldandItalics"/>
              </w:rPr>
              <w:t>fibre form</w:t>
            </w:r>
            <w:r w:rsidRPr="00067991">
              <w:t xml:space="preserve">, and </w:t>
            </w:r>
            <w:r w:rsidRPr="00067991">
              <w:rPr>
                <w:rStyle w:val="BoldandItalics"/>
              </w:rPr>
              <w:t>work order</w:t>
            </w:r>
            <w:r w:rsidRPr="00067991">
              <w:t xml:space="preserve"> is reviewed according to </w:t>
            </w:r>
            <w:r w:rsidRPr="00067991">
              <w:rPr>
                <w:rStyle w:val="BoldandItalics"/>
              </w:rPr>
              <w:t>manufacturer specifications</w:t>
            </w:r>
            <w:r w:rsidRPr="00067991">
              <w:t xml:space="preserve"> and </w:t>
            </w:r>
            <w:r w:rsidRPr="00067991">
              <w:rPr>
                <w:rStyle w:val="BoldandItalics"/>
              </w:rPr>
              <w:t>company requirements</w:t>
            </w:r>
            <w:r w:rsidRPr="00067991">
              <w:t>.</w:t>
            </w:r>
          </w:p>
        </w:tc>
      </w:tr>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1.2</w:t>
            </w:r>
          </w:p>
        </w:tc>
        <w:tc>
          <w:tcPr>
            <w:tcW w:w="561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rPr>
                <w:rStyle w:val="BoldandItalics"/>
              </w:rPr>
              <w:t>Weave type</w:t>
            </w:r>
            <w:r w:rsidRPr="00067991">
              <w:t xml:space="preserve"> and </w:t>
            </w:r>
            <w:r w:rsidRPr="00067991">
              <w:rPr>
                <w:rStyle w:val="BoldandItalics"/>
              </w:rPr>
              <w:t>texture style</w:t>
            </w:r>
            <w:r w:rsidRPr="00067991">
              <w:t xml:space="preserve"> are determined by observation and tactile methods according to company requirements.</w:t>
            </w:r>
          </w:p>
        </w:tc>
      </w:tr>
    </w:tbl>
    <w:p w:rsidR="00000000" w:rsidRPr="00067991" w:rsidP="00067991">
      <w:pPr>
        <w:pStyle w:val="BodyText"/>
      </w:pPr>
    </w:p>
    <w:tbl>
      <w:tblPr>
        <w:tblW w:w="0" w:type="auto"/>
        <w:tblLayout w:type="fixed"/>
        <w:tblCellMar>
          <w:left w:w="62" w:type="dxa"/>
          <w:right w:w="62" w:type="dxa"/>
        </w:tblCellMar>
        <w:tblLook w:val="0000"/>
      </w:tblPr>
      <w:tblGrid>
        <w:gridCol w:w="678"/>
        <w:gridCol w:w="1962"/>
        <w:gridCol w:w="770"/>
        <w:gridCol w:w="5610"/>
      </w:tblGrid>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2</w:t>
            </w:r>
          </w:p>
        </w:tc>
        <w:tc>
          <w:tcPr>
            <w:tcW w:w="1962" w:type="dxa"/>
            <w:vMerge w:val="restart"/>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Classify upholstery fibre.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2.1</w:t>
            </w:r>
          </w:p>
        </w:tc>
        <w:tc>
          <w:tcPr>
            <w:tcW w:w="561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 xml:space="preserve">Upholstery </w:t>
            </w:r>
            <w:r w:rsidRPr="00067991">
              <w:rPr>
                <w:rStyle w:val="BoldandItalics"/>
              </w:rPr>
              <w:t>fibre</w:t>
            </w:r>
            <w:r w:rsidRPr="00067991">
              <w:t xml:space="preserve"> sample is obtained from insi</w:t>
            </w:r>
            <w:r w:rsidRPr="00067991">
              <w:t xml:space="preserve">de a cushion or other source and </w:t>
            </w:r>
            <w:r w:rsidRPr="00067991">
              <w:rPr>
                <w:rStyle w:val="BoldandItalics"/>
              </w:rPr>
              <w:t>testing</w:t>
            </w:r>
            <w:r w:rsidRPr="00067991">
              <w:t xml:space="preserve"> is performed to identify fibre according to manufacturer specifications, company and </w:t>
            </w:r>
            <w:r w:rsidRPr="00067991">
              <w:rPr>
                <w:rStyle w:val="BoldandItalics"/>
              </w:rPr>
              <w:t xml:space="preserve">occupational health and safety </w:t>
            </w:r>
            <w:r w:rsidRPr="00067991">
              <w:t>(OHS)</w:t>
            </w:r>
            <w:r w:rsidRPr="00067991">
              <w:rPr>
                <w:rStyle w:val="BoldandItalics"/>
              </w:rPr>
              <w:t xml:space="preserve"> requirements</w:t>
            </w:r>
            <w:r w:rsidRPr="00067991">
              <w:t>.</w:t>
            </w:r>
          </w:p>
        </w:tc>
      </w:tr>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2.2</w:t>
            </w:r>
          </w:p>
        </w:tc>
        <w:tc>
          <w:tcPr>
            <w:tcW w:w="561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 xml:space="preserve">Fibre is inspected according to company requirements to determine probable </w:t>
            </w:r>
            <w:r w:rsidRPr="00067991">
              <w:rPr>
                <w:rStyle w:val="BoldandItalics"/>
              </w:rPr>
              <w:t>dye methods</w:t>
            </w:r>
            <w:r w:rsidRPr="00067991">
              <w:t xml:space="preserve"> used during manufacture.</w:t>
            </w:r>
          </w:p>
        </w:tc>
      </w:tr>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2.3</w:t>
            </w:r>
          </w:p>
        </w:tc>
        <w:tc>
          <w:tcPr>
            <w:tcW w:w="561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rPr>
                <w:rStyle w:val="BoldandItalics"/>
              </w:rPr>
              <w:t>Pre-existing conditions</w:t>
            </w:r>
            <w:r w:rsidRPr="00067991">
              <w:t xml:space="preserve"> are identified and reported to the </w:t>
            </w:r>
            <w:r w:rsidRPr="00067991">
              <w:rPr>
                <w:rStyle w:val="BoldandItalics"/>
              </w:rPr>
              <w:t>appropriate person</w:t>
            </w:r>
            <w:r w:rsidRPr="00067991">
              <w:t xml:space="preserve"> according to work order and company requirements.</w:t>
            </w:r>
          </w:p>
        </w:tc>
      </w:tr>
    </w:tbl>
    <w:p w:rsidR="00000000" w:rsidRPr="00067991" w:rsidP="00067991">
      <w:pPr>
        <w:pStyle w:val="BodyText"/>
      </w:pPr>
    </w:p>
    <w:tbl>
      <w:tblPr>
        <w:tblW w:w="0" w:type="auto"/>
        <w:tblLayout w:type="fixed"/>
        <w:tblCellMar>
          <w:left w:w="62" w:type="dxa"/>
          <w:right w:w="62" w:type="dxa"/>
        </w:tblCellMar>
        <w:tblLook w:val="0000"/>
      </w:tblPr>
      <w:tblGrid>
        <w:gridCol w:w="678"/>
        <w:gridCol w:w="1962"/>
        <w:gridCol w:w="770"/>
        <w:gridCol w:w="5610"/>
      </w:tblGrid>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3</w:t>
            </w:r>
          </w:p>
        </w:tc>
        <w:tc>
          <w:tcPr>
            <w:tcW w:w="1962" w:type="dxa"/>
            <w:vMerge w:val="restart"/>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Inspe</w:t>
            </w:r>
            <w:r w:rsidRPr="00067991">
              <w:t>ct furniture construction</w:t>
            </w:r>
          </w:p>
        </w:tc>
        <w:tc>
          <w:tcPr>
            <w:tcW w:w="77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3.1</w:t>
            </w:r>
          </w:p>
        </w:tc>
        <w:tc>
          <w:tcPr>
            <w:tcW w:w="561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rPr>
                <w:rStyle w:val="BoldandItalics"/>
              </w:rPr>
              <w:t>Backing materials</w:t>
            </w:r>
            <w:r w:rsidRPr="00067991">
              <w:t xml:space="preserve"> and </w:t>
            </w:r>
            <w:r w:rsidRPr="00067991">
              <w:rPr>
                <w:rStyle w:val="BoldandItalics"/>
              </w:rPr>
              <w:t>cushion filling</w:t>
            </w:r>
            <w:r w:rsidRPr="00067991">
              <w:t xml:space="preserve"> are identified by opening cushioning where possible or inspecting behind buttons according to work order and company requirements.</w:t>
            </w:r>
          </w:p>
        </w:tc>
      </w:tr>
      <w:tr w:rsidTr="00067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3.2</w:t>
            </w:r>
          </w:p>
        </w:tc>
        <w:tc>
          <w:tcPr>
            <w:tcW w:w="5610" w:type="dxa"/>
            <w:tcBorders>
              <w:top w:val="nil"/>
              <w:left w:val="nil"/>
              <w:bottom w:val="nil"/>
              <w:right w:val="nil"/>
            </w:tcBorders>
            <w:tcMar>
              <w:top w:w="0" w:type="dxa"/>
              <w:left w:w="62" w:type="dxa"/>
              <w:bottom w:w="0" w:type="dxa"/>
              <w:right w:w="62" w:type="dxa"/>
            </w:tcMar>
          </w:tcPr>
          <w:p w:rsidR="00000000" w:rsidRPr="00067991" w:rsidP="00067991">
            <w:pPr>
              <w:pStyle w:val="BodyText"/>
            </w:pPr>
            <w:r w:rsidRPr="00067991">
              <w:t xml:space="preserve">Filling material in </w:t>
            </w:r>
            <w:r w:rsidRPr="00067991">
              <w:rPr>
                <w:rStyle w:val="BoldandItalics"/>
              </w:rPr>
              <w:t>piping</w:t>
            </w:r>
            <w:r w:rsidRPr="00067991">
              <w:t xml:space="preserve"> is inspected and classified according to manufacturer specifications, work order and company requirements.</w:t>
            </w:r>
          </w:p>
        </w:tc>
      </w:tr>
    </w:tbl>
    <w:p w:rsidR="00B43156" w:rsidP="00067991">
      <w:pPr>
        <w:pStyle w:val="BodyText"/>
      </w:pPr>
    </w:p>
    <w:p w:rsidR="00B43156" w:rsidP="00067991">
      <w:pPr>
        <w:pStyle w:val="BodyText"/>
      </w:pPr>
    </w:p>
    <w:p w:rsidR="00000000" w:rsidRPr="00067991" w:rsidP="00067991">
      <w:pPr>
        <w:pStyle w:val="Heading1"/>
      </w:pPr>
      <w:bookmarkStart w:id="9" w:name="O_372345"/>
      <w:bookmarkEnd w:id="9"/>
      <w:r w:rsidRPr="00067991">
        <w:t>Required Skills and Knowledge</w:t>
      </w:r>
    </w:p>
    <w:tbl>
      <w:tblPr>
        <w:tblW w:w="9462" w:type="dxa"/>
        <w:tblLayout w:type="fixed"/>
        <w:tblCellMar>
          <w:left w:w="62" w:type="dxa"/>
          <w:right w:w="62" w:type="dxa"/>
        </w:tblCellMar>
        <w:tblLook w:val="0000"/>
      </w:tblPr>
      <w:tblGrid>
        <w:gridCol w:w="9462"/>
      </w:tblGrid>
      <w:tr w:rsidTr="000679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t>This section describes the skills and knowledge required for this unit.</w:t>
            </w:r>
          </w:p>
        </w:tc>
      </w:tr>
      <w:tr w:rsidTr="000679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rPr>
                <w:rStyle w:val="SpecialBold"/>
              </w:rPr>
              <w:t>Required skills</w:t>
            </w:r>
          </w:p>
        </w:tc>
      </w:tr>
      <w:tr w:rsidTr="000679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7991" w:rsidP="00067991">
            <w:pPr>
              <w:pStyle w:val="ListBullet"/>
            </w:pPr>
            <w:r w:rsidRPr="00067991">
              <w:t>analytical skills to:</w:t>
            </w:r>
          </w:p>
          <w:p w:rsidR="00000000" w:rsidRPr="00067991" w:rsidP="00067991">
            <w:pPr>
              <w:pStyle w:val="ListBullet2"/>
            </w:pPr>
            <w:r w:rsidRPr="00067991">
              <w:t>classify:</w:t>
            </w:r>
          </w:p>
          <w:p w:rsidR="00000000" w:rsidRPr="00067991" w:rsidP="00067991">
            <w:pPr>
              <w:pStyle w:val="ListBullet3"/>
            </w:pPr>
            <w:r w:rsidRPr="00067991">
              <w:t>fibre forms</w:t>
            </w:r>
          </w:p>
          <w:p w:rsidR="00000000" w:rsidRPr="00067991" w:rsidP="00067991">
            <w:pPr>
              <w:pStyle w:val="ListBullet3"/>
            </w:pPr>
            <w:r w:rsidRPr="00067991">
              <w:t>texture styles</w:t>
            </w:r>
          </w:p>
          <w:p w:rsidR="00000000" w:rsidRPr="00067991" w:rsidP="00067991">
            <w:pPr>
              <w:pStyle w:val="ListBullet3"/>
            </w:pPr>
            <w:r w:rsidRPr="00067991">
              <w:t>weave and yarn types</w:t>
            </w:r>
          </w:p>
          <w:p w:rsidR="00000000" w:rsidRPr="00067991" w:rsidP="00067991">
            <w:pPr>
              <w:pStyle w:val="ListBullet2"/>
            </w:pPr>
            <w:r w:rsidRPr="00067991">
              <w:t>identify:</w:t>
            </w:r>
          </w:p>
          <w:p w:rsidR="00000000" w:rsidRPr="00067991" w:rsidP="00067991">
            <w:pPr>
              <w:pStyle w:val="ListBullet3"/>
            </w:pPr>
            <w:r w:rsidRPr="00067991">
              <w:t>dying methods</w:t>
            </w:r>
          </w:p>
          <w:p w:rsidR="00000000" w:rsidRPr="00067991" w:rsidP="00067991">
            <w:pPr>
              <w:pStyle w:val="ListBullet3"/>
            </w:pPr>
            <w:r w:rsidRPr="00067991">
              <w:t>filling and backing materials</w:t>
            </w:r>
          </w:p>
          <w:p w:rsidR="00000000" w:rsidRPr="00067991" w:rsidP="00067991">
            <w:pPr>
              <w:pStyle w:val="ListBullet3"/>
            </w:pPr>
            <w:r w:rsidRPr="00067991">
              <w:t>pre-existing conditions</w:t>
            </w:r>
          </w:p>
          <w:p w:rsidR="00000000" w:rsidRPr="00067991" w:rsidP="00067991">
            <w:pPr>
              <w:pStyle w:val="ListBullet2"/>
            </w:pPr>
            <w:r w:rsidRPr="00067991">
              <w:t>select testing techniques</w:t>
            </w:r>
          </w:p>
          <w:p w:rsidR="00000000" w:rsidRPr="00067991" w:rsidP="00067991">
            <w:pPr>
              <w:pStyle w:val="ListBullet"/>
            </w:pPr>
            <w:r w:rsidRPr="00067991">
              <w:t>interpersonal skills to relate to people from a range of backgrounds</w:t>
            </w:r>
          </w:p>
          <w:p w:rsidR="00000000" w:rsidRPr="00067991" w:rsidP="00067991">
            <w:pPr>
              <w:pStyle w:val="ListBullet"/>
            </w:pPr>
            <w:r w:rsidRPr="00067991">
              <w:t>language and literacy skills to:</w:t>
            </w:r>
          </w:p>
          <w:p w:rsidR="00000000" w:rsidRPr="00067991" w:rsidP="00067991">
            <w:pPr>
              <w:pStyle w:val="ListBullet2"/>
            </w:pPr>
            <w:r w:rsidRPr="00067991">
              <w:t>communicate clearly and concisely verbally and in writing</w:t>
            </w:r>
          </w:p>
          <w:p w:rsidR="00000000" w:rsidRPr="00067991" w:rsidP="00067991">
            <w:pPr>
              <w:pStyle w:val="ListBullet2"/>
            </w:pPr>
            <w:r w:rsidRPr="00067991">
              <w:t>read and interpret directions and safety instructions, including:</w:t>
            </w:r>
          </w:p>
          <w:p w:rsidR="00000000" w:rsidRPr="00067991" w:rsidP="00067991">
            <w:pPr>
              <w:pStyle w:val="ListBullet3"/>
            </w:pPr>
            <w:r w:rsidRPr="00067991">
              <w:t>chemical labels</w:t>
            </w:r>
          </w:p>
          <w:p w:rsidR="00000000" w:rsidRPr="00067991" w:rsidP="00067991">
            <w:pPr>
              <w:pStyle w:val="ListBullet3"/>
            </w:pPr>
            <w:r w:rsidRPr="00067991">
              <w:t>equipment manuals</w:t>
            </w:r>
          </w:p>
          <w:p w:rsidR="00000000" w:rsidRPr="00067991" w:rsidP="00067991">
            <w:pPr>
              <w:pStyle w:val="ListBullet3"/>
            </w:pPr>
            <w:r w:rsidRPr="00067991">
              <w:t xml:space="preserve">material safety data sheets (MSDS) </w:t>
            </w:r>
          </w:p>
          <w:p w:rsidR="00000000" w:rsidRPr="00067991" w:rsidP="00067991">
            <w:pPr>
              <w:pStyle w:val="ListBullet2"/>
            </w:pPr>
            <w:r w:rsidRPr="00067991">
              <w:t>request advice or further information</w:t>
            </w:r>
          </w:p>
          <w:p w:rsidR="00000000" w:rsidRPr="00067991" w:rsidP="00067991">
            <w:pPr>
              <w:pStyle w:val="ListBullet2"/>
            </w:pPr>
            <w:r w:rsidRPr="00067991">
              <w:t>seek and receive feedback</w:t>
            </w:r>
          </w:p>
          <w:p w:rsidR="00000000" w:rsidRPr="00067991" w:rsidP="00067991">
            <w:pPr>
              <w:pStyle w:val="ListBullet2"/>
            </w:pPr>
            <w:r w:rsidRPr="00067991">
              <w:t>source, organise and record information</w:t>
            </w:r>
          </w:p>
          <w:p w:rsidR="00000000" w:rsidRPr="00067991" w:rsidP="00067991">
            <w:pPr>
              <w:pStyle w:val="ListBullet"/>
            </w:pPr>
            <w:r w:rsidRPr="00067991">
              <w:t>self-management skills to work alone and in a team</w:t>
            </w:r>
          </w:p>
          <w:p w:rsidR="00000000" w:rsidRPr="00067991" w:rsidP="00067991">
            <w:pPr>
              <w:pStyle w:val="ListBullet"/>
            </w:pPr>
            <w:r w:rsidRPr="00067991">
              <w:t>skills to work safely when:</w:t>
            </w:r>
          </w:p>
          <w:p w:rsidR="00000000" w:rsidRPr="00067991" w:rsidP="00067991">
            <w:pPr>
              <w:pStyle w:val="ListBullet2"/>
            </w:pPr>
            <w:r w:rsidRPr="00067991">
              <w:t>handling and disposing of chemicals</w:t>
            </w:r>
          </w:p>
          <w:p w:rsidR="00000000" w:rsidRPr="00067991" w:rsidP="00067991">
            <w:pPr>
              <w:pStyle w:val="ListBullet2"/>
            </w:pPr>
            <w:r w:rsidRPr="00067991">
              <w:t>identifying hazards and controlling risks</w:t>
            </w:r>
          </w:p>
          <w:p w:rsidR="00000000" w:rsidRPr="00067991" w:rsidP="00067991">
            <w:pPr>
              <w:pStyle w:val="ListBullet2"/>
            </w:pPr>
            <w:r w:rsidRPr="00067991">
              <w:t>manual handling</w:t>
            </w:r>
          </w:p>
          <w:p w:rsidR="00000000" w:rsidP="00067991">
            <w:pPr>
              <w:pStyle w:val="ListBullet2"/>
              <w:rPr>
                <w:lang w:val="en-NZ"/>
              </w:rPr>
            </w:pPr>
            <w:r w:rsidRPr="00067991">
              <w:t>testing fibres</w:t>
            </w:r>
          </w:p>
        </w:tc>
      </w:tr>
      <w:tr w:rsidTr="000679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67991">
            <w:pPr>
              <w:pStyle w:val="BodyText"/>
              <w:rPr>
                <w:lang w:val="en-NZ"/>
              </w:rPr>
            </w:pPr>
            <w:r w:rsidRPr="00067991">
              <w:rPr>
                <w:rStyle w:val="SpecialBold"/>
              </w:rPr>
              <w:t>Required knowledge</w:t>
            </w:r>
          </w:p>
        </w:tc>
      </w:tr>
      <w:tr w:rsidTr="000679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67991" w:rsidP="00067991">
            <w:pPr>
              <w:pStyle w:val="ListBullet"/>
            </w:pPr>
            <w:r w:rsidRPr="00067991">
              <w:t xml:space="preserve">characteristics of upholstery fibres, including: </w:t>
            </w:r>
          </w:p>
          <w:p w:rsidR="00000000" w:rsidRPr="00067991" w:rsidP="00067991">
            <w:pPr>
              <w:pStyle w:val="ListBullet2"/>
            </w:pPr>
            <w:r w:rsidRPr="00067991">
              <w:t>types of yarns, fibres and weaves</w:t>
            </w:r>
          </w:p>
          <w:p w:rsidR="00000000" w:rsidRPr="00067991" w:rsidP="00067991">
            <w:pPr>
              <w:pStyle w:val="ListBullet2"/>
            </w:pPr>
            <w:r w:rsidRPr="00067991">
              <w:t>construction methods, including:</w:t>
            </w:r>
          </w:p>
          <w:p w:rsidR="00000000" w:rsidRPr="00067991" w:rsidP="00067991">
            <w:pPr>
              <w:pStyle w:val="ListBullet3"/>
            </w:pPr>
            <w:r w:rsidRPr="00067991">
              <w:t>backing</w:t>
            </w:r>
          </w:p>
          <w:p w:rsidR="00000000" w:rsidRPr="00067991" w:rsidP="00067991">
            <w:pPr>
              <w:pStyle w:val="ListBullet3"/>
            </w:pPr>
            <w:r w:rsidRPr="00067991">
              <w:t>dying</w:t>
            </w:r>
          </w:p>
          <w:p w:rsidR="00000000" w:rsidRPr="00067991" w:rsidP="00067991">
            <w:pPr>
              <w:pStyle w:val="ListBullet3"/>
            </w:pPr>
            <w:r w:rsidRPr="00067991">
              <w:t>filling</w:t>
            </w:r>
          </w:p>
          <w:p w:rsidR="00000000" w:rsidRPr="00067991" w:rsidP="00067991">
            <w:pPr>
              <w:pStyle w:val="ListBullet3"/>
            </w:pPr>
            <w:r w:rsidRPr="00067991">
              <w:t>manufacturing</w:t>
            </w:r>
          </w:p>
          <w:p w:rsidR="00000000" w:rsidRPr="00067991" w:rsidP="00067991">
            <w:pPr>
              <w:pStyle w:val="ListBullet"/>
            </w:pPr>
            <w:r w:rsidRPr="00067991">
              <w:t>company management structure and procedures, including:</w:t>
            </w:r>
          </w:p>
          <w:p w:rsidR="00000000" w:rsidRPr="00067991" w:rsidP="00067991">
            <w:pPr>
              <w:pStyle w:val="ListBullet2"/>
            </w:pPr>
            <w:r w:rsidRPr="00067991">
              <w:t>emergency response and evacuation procedures</w:t>
            </w:r>
          </w:p>
          <w:p w:rsidR="00000000" w:rsidRPr="00067991" w:rsidP="00067991">
            <w:pPr>
              <w:pStyle w:val="ListBullet2"/>
            </w:pPr>
            <w:r w:rsidRPr="00067991">
              <w:t>environmental protection procedures</w:t>
            </w:r>
          </w:p>
          <w:p w:rsidR="00000000" w:rsidRPr="00067991" w:rsidP="00067991">
            <w:pPr>
              <w:pStyle w:val="ListBullet2"/>
            </w:pPr>
            <w:r w:rsidRPr="00067991">
              <w:t>injury, dangerous occurrence and incident reporting</w:t>
            </w:r>
          </w:p>
          <w:p w:rsidR="00000000" w:rsidRPr="00067991" w:rsidP="00067991">
            <w:pPr>
              <w:pStyle w:val="ListBullet2"/>
            </w:pPr>
            <w:r w:rsidRPr="00067991">
              <w:t>OHS procedures</w:t>
            </w:r>
          </w:p>
          <w:p w:rsidR="00000000" w:rsidRPr="00067991" w:rsidP="00067991">
            <w:pPr>
              <w:pStyle w:val="ListBullet2"/>
            </w:pPr>
            <w:r w:rsidRPr="00067991">
              <w:t>quality systems</w:t>
            </w:r>
          </w:p>
          <w:p w:rsidR="00000000" w:rsidRPr="00067991" w:rsidP="00067991">
            <w:pPr>
              <w:pStyle w:val="ListBullet"/>
            </w:pPr>
            <w:r w:rsidRPr="00067991">
              <w:t>legislation, regulations, codes of practice and industry advisory standards that apply to own work practices</w:t>
            </w:r>
          </w:p>
          <w:p w:rsidR="00000000" w:rsidRPr="00067991" w:rsidP="00067991">
            <w:pPr>
              <w:pStyle w:val="ListBullet"/>
            </w:pPr>
            <w:r w:rsidRPr="00067991">
              <w:t>safe work practices for using:</w:t>
            </w:r>
          </w:p>
          <w:p w:rsidR="00000000" w:rsidRPr="00067991" w:rsidP="00067991">
            <w:pPr>
              <w:pStyle w:val="ListBullet2"/>
            </w:pPr>
            <w:r w:rsidRPr="00067991">
              <w:t>chemicals</w:t>
            </w:r>
          </w:p>
          <w:p w:rsidR="00000000" w:rsidRPr="00067991" w:rsidP="00067991">
            <w:pPr>
              <w:pStyle w:val="ListBullet2"/>
            </w:pPr>
            <w:r w:rsidRPr="00067991">
              <w:t>equipment, including personal protective equipment (PPE)</w:t>
            </w:r>
          </w:p>
          <w:p w:rsidR="00000000" w:rsidRPr="00067991" w:rsidP="00067991">
            <w:pPr>
              <w:pStyle w:val="ListBullet"/>
            </w:pPr>
            <w:r w:rsidRPr="00067991">
              <w:t>testing methods</w:t>
            </w:r>
          </w:p>
        </w:tc>
      </w:tr>
    </w:tbl>
    <w:p w:rsidR="00000000" w:rsidRPr="00067991" w:rsidP="00067991">
      <w:pPr>
        <w:pStyle w:val="BodyText"/>
      </w:pPr>
    </w:p>
    <w:p w:rsidR="00000000" w:rsidRPr="00067991" w:rsidP="00067991">
      <w:pPr>
        <w:pStyle w:val="AllowPageBreak"/>
      </w:pPr>
    </w:p>
    <w:p w:rsidR="00000000" w:rsidRPr="00067991" w:rsidP="00067991">
      <w:pPr>
        <w:pStyle w:val="Heading1"/>
      </w:pPr>
      <w:bookmarkStart w:id="10" w:name="O_372346"/>
      <w:bookmarkEnd w:id="10"/>
      <w:r w:rsidRPr="00067991">
        <w:t>Evidence Guide</w:t>
      </w:r>
    </w:p>
    <w:tbl>
      <w:tblPr>
        <w:tblW w:w="9462" w:type="dxa"/>
        <w:tblLayout w:type="fixed"/>
        <w:tblCellMar>
          <w:left w:w="62" w:type="dxa"/>
          <w:right w:w="62" w:type="dxa"/>
        </w:tblCellMar>
        <w:tblLook w:val="0000"/>
      </w:tblPr>
      <w:tblGrid>
        <w:gridCol w:w="2700"/>
        <w:gridCol w:w="6762"/>
      </w:tblGrid>
      <w:tr w:rsidTr="0006799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7991">
            <w:pPr>
              <w:pStyle w:val="BodyText"/>
              <w:rPr>
                <w:lang w:val="en-NZ"/>
              </w:rPr>
            </w:pPr>
            <w:r w:rsidRPr="00067991">
              <w:t>The evidence guide provides advice on assessment and must be read in conjunction with the performance criteria, required skills and knowledge, range statement and the Assessment Guidelines for the Training Package.</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Overview of asse</w:t>
            </w:r>
            <w:r w:rsidRPr="00067991">
              <w:t>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This unit of competency could be assessed by observing demonstrations of identifying fibre and construction of at least two different types of upholstery.</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BodyText"/>
            </w:pPr>
            <w:r w:rsidRPr="00067991">
              <w:t>A person who demonstrates competency in this unit must be able to provide evidence of the required skills and knowledge specified in this unit.</w:t>
            </w:r>
          </w:p>
          <w:p w:rsidR="00000000" w:rsidRPr="00067991" w:rsidP="00067991">
            <w:pPr>
              <w:pStyle w:val="BodyText"/>
            </w:pPr>
            <w:r w:rsidRPr="00067991">
              <w:t>In particular the person should demonstrate the ability to:</w:t>
            </w:r>
          </w:p>
          <w:p w:rsidR="00000000" w:rsidRPr="00067991" w:rsidP="00067991">
            <w:pPr>
              <w:pStyle w:val="ListBullet"/>
            </w:pPr>
            <w:r w:rsidRPr="00067991">
              <w:t>analyse data gathered during visual and tactile ins</w:t>
            </w:r>
            <w:r w:rsidRPr="00067991">
              <w:t>pection</w:t>
            </w:r>
          </w:p>
          <w:p w:rsidR="00000000" w:rsidRPr="00067991" w:rsidP="00067991">
            <w:pPr>
              <w:pStyle w:val="ListBullet"/>
            </w:pPr>
            <w:r w:rsidRPr="00067991">
              <w:t>identify type of yarns, fibres, methods, dyes, filling material and backing used in upholstery making</w:t>
            </w:r>
          </w:p>
          <w:p w:rsidR="00000000" w:rsidRPr="00067991" w:rsidP="00067991">
            <w:pPr>
              <w:pStyle w:val="ListBullet"/>
            </w:pPr>
            <w:r w:rsidRPr="00067991">
              <w:t>select testing techniques</w:t>
            </w:r>
          </w:p>
          <w:p w:rsidR="00000000" w:rsidRPr="00067991" w:rsidP="00067991">
            <w:pPr>
              <w:pStyle w:val="ListBullet"/>
            </w:pPr>
            <w:r w:rsidRPr="00067991">
              <w:t>comply with company and legislative requirements</w:t>
            </w:r>
          </w:p>
          <w:p w:rsidR="00000000" w:rsidP="00067991">
            <w:pPr>
              <w:pStyle w:val="ListBullet"/>
              <w:rPr>
                <w:lang w:val="en-NZ"/>
              </w:rPr>
            </w:pPr>
            <w:r w:rsidRPr="00067991">
              <w:t>achieve outcomes in relation to customer work order and company require</w:t>
            </w:r>
            <w:r w:rsidRPr="00067991">
              <w:t>ments.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BodyText"/>
            </w:pPr>
            <w:r w:rsidRPr="00067991">
              <w:t>Assessment of essential underpinning knowledge may be conducted in an off-site context and must comply with relevant regulatory or Australian standards’ requirements.</w:t>
            </w:r>
          </w:p>
          <w:p w:rsidR="00000000" w:rsidRPr="00067991" w:rsidP="00067991">
            <w:pPr>
              <w:pStyle w:val="BodyText"/>
            </w:pPr>
            <w:r w:rsidRPr="00067991">
              <w:t>Resource implications for assess</w:t>
            </w:r>
            <w:r w:rsidRPr="00067991">
              <w:t>ment include access to:</w:t>
            </w:r>
          </w:p>
          <w:p w:rsidR="00000000" w:rsidRPr="00067991" w:rsidP="00067991">
            <w:pPr>
              <w:pStyle w:val="ListBullet"/>
            </w:pPr>
            <w:r w:rsidRPr="00067991">
              <w:t>samples of upholstery materials</w:t>
            </w:r>
          </w:p>
          <w:p w:rsidR="00000000" w:rsidRPr="00067991" w:rsidP="00067991">
            <w:pPr>
              <w:pStyle w:val="ListBullet"/>
            </w:pPr>
            <w:r w:rsidRPr="00067991">
              <w:t xml:space="preserve">suitable equipment and chemicals </w:t>
            </w:r>
          </w:p>
          <w:p w:rsidR="00000000" w:rsidRPr="00067991" w:rsidP="00067991">
            <w:pPr>
              <w:pStyle w:val="ListBullet"/>
            </w:pPr>
            <w:r w:rsidRPr="00067991">
              <w:t>suitable work site or venue with upholstered furniture</w:t>
            </w:r>
          </w:p>
          <w:p w:rsidR="00000000" w:rsidRPr="00067991" w:rsidP="00067991">
            <w:pPr>
              <w:pStyle w:val="ListBullet"/>
            </w:pPr>
            <w:r w:rsidRPr="00067991">
              <w:t>PPE</w:t>
            </w:r>
          </w:p>
          <w:p w:rsidR="00000000" w:rsidP="00067991">
            <w:pPr>
              <w:pStyle w:val="ListBullet"/>
              <w:rPr>
                <w:lang w:val="en-NZ"/>
              </w:rPr>
            </w:pPr>
            <w:r w:rsidRPr="00067991">
              <w:t>assessment instruments, including personal planner and assessment record book.</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BodyText"/>
            </w:pPr>
            <w:r w:rsidRPr="00067991">
              <w:t>Assessment methods must:</w:t>
            </w:r>
          </w:p>
          <w:p w:rsidR="00000000" w:rsidRPr="00067991" w:rsidP="00067991">
            <w:pPr>
              <w:pStyle w:val="ListBullet"/>
            </w:pPr>
            <w:r w:rsidRPr="00067991">
              <w:t>satisfy the endorsed Assessment Guidelines of the Property Services Training Package</w:t>
            </w:r>
          </w:p>
          <w:p w:rsidR="00000000" w:rsidRPr="00067991" w:rsidP="00067991">
            <w:pPr>
              <w:pStyle w:val="ListBullet"/>
            </w:pPr>
            <w:r w:rsidRPr="00067991">
              <w:t>include direct observation of tasks in real or simulated work conditions, with questioning to confirm the ability to consistently identify and co</w:t>
            </w:r>
            <w:r w:rsidRPr="00067991">
              <w:t>rrectly interpret the essential underpinning knowledge required for practical application</w:t>
            </w:r>
          </w:p>
          <w:p w:rsidR="00000000" w:rsidRPr="00067991" w:rsidP="00067991">
            <w:pPr>
              <w:pStyle w:val="ListBullet"/>
            </w:pPr>
            <w:r w:rsidRPr="00067991">
              <w:t>reinforce the integration of employability skills with workplace tasks and job roles</w:t>
            </w:r>
          </w:p>
          <w:p w:rsidR="00000000" w:rsidP="00067991">
            <w:pPr>
              <w:pStyle w:val="ListBullet"/>
              <w:rPr>
                <w:lang w:val="en-NZ"/>
              </w:rPr>
            </w:pPr>
            <w:r w:rsidRPr="00067991">
              <w:t>confirm that competency is verified and able to be transferred to other circumsta</w:t>
            </w:r>
            <w:r w:rsidRPr="00067991">
              <w:t>nces and environments.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BodyText"/>
            </w:pPr>
            <w:r w:rsidRPr="00067991">
              <w:t>Reasonable adjustments for people with disabilities must be made to assessment processes where required. This could include access to modified equipment and other physical resources, and the provi</w:t>
            </w:r>
            <w:r w:rsidRPr="00067991">
              <w:t>sion of appropriate assessment support.</w:t>
            </w:r>
          </w:p>
          <w:p w:rsidR="00000000" w:rsidRPr="00067991" w:rsidP="00067991">
            <w:pPr>
              <w:pStyle w:val="BodyText"/>
            </w:pPr>
            <w:r w:rsidRPr="00067991">
              <w:t>Assessment processes and techniques should as far as is practical take into account the language, literacy and numeracy capacity of the candidate in relation to the competency being assessed.</w:t>
            </w:r>
          </w:p>
          <w:p w:rsidR="00000000" w:rsidRPr="00067991" w:rsidP="00067991">
            <w:pPr>
              <w:pStyle w:val="BodyText"/>
            </w:pPr>
            <w:r w:rsidRPr="00067991">
              <w:t>This unit could be asses</w:t>
            </w:r>
            <w:r w:rsidRPr="00067991">
              <w:t>sed on its own or in combination with other units relevant to the job function.</w:t>
            </w:r>
          </w:p>
        </w:tc>
      </w:tr>
    </w:tbl>
    <w:p w:rsidR="00B43156" w:rsidP="00067991">
      <w:pPr>
        <w:pStyle w:val="BodyText"/>
      </w:pPr>
    </w:p>
    <w:p w:rsidR="00B43156" w:rsidP="00067991">
      <w:pPr>
        <w:pStyle w:val="BodyText"/>
      </w:pPr>
    </w:p>
    <w:p w:rsidR="00000000" w:rsidRPr="00067991" w:rsidP="00067991">
      <w:pPr>
        <w:pStyle w:val="Heading1"/>
      </w:pPr>
      <w:bookmarkStart w:id="11" w:name="O_372347"/>
      <w:bookmarkEnd w:id="11"/>
      <w:r w:rsidRPr="00067991">
        <w:t>Range Statement</w:t>
      </w:r>
    </w:p>
    <w:tbl>
      <w:tblPr>
        <w:tblW w:w="9462" w:type="dxa"/>
        <w:tblLayout w:type="fixed"/>
        <w:tblCellMar>
          <w:left w:w="62" w:type="dxa"/>
          <w:right w:w="62" w:type="dxa"/>
        </w:tblCellMar>
        <w:tblLook w:val="0000"/>
      </w:tblPr>
      <w:tblGrid>
        <w:gridCol w:w="2700"/>
        <w:gridCol w:w="6762"/>
      </w:tblGrid>
      <w:tr w:rsidTr="0006799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67991">
            <w:pPr>
              <w:pStyle w:val="BodyText"/>
              <w:rPr>
                <w:lang w:val="en-NZ"/>
              </w:rPr>
            </w:pPr>
            <w:r w:rsidRPr="00067991">
              <w:t xml:space="preserve">The range statement relates to the unit of competency as a whole. It allows for different work environments and situations that may affect </w:t>
            </w:r>
            <w:r w:rsidRPr="00067991">
              <w:t>performance. Bold italicised wording, if used in the performance criteria, is detailed below. Essential operating conditions that may be present with training and assessment (depending on the work situation, needs of the candidate, accessibility of the ite</w:t>
            </w:r>
            <w:r w:rsidRPr="00067991">
              <w:t>m, and local industry and regional contexts) may also be included.</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Yarn type</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novelty</w:t>
            </w:r>
          </w:p>
          <w:p w:rsidR="00000000" w:rsidRPr="00067991" w:rsidP="00067991">
            <w:pPr>
              <w:pStyle w:val="ListBullet"/>
            </w:pPr>
            <w:r w:rsidRPr="00067991">
              <w:t>plied</w:t>
            </w:r>
          </w:p>
          <w:p w:rsidR="00000000" w:rsidRPr="00067991" w:rsidP="00067991">
            <w:pPr>
              <w:pStyle w:val="ListBullet"/>
            </w:pPr>
            <w:r w:rsidRPr="00067991">
              <w:t>single</w:t>
            </w:r>
          </w:p>
          <w:p w:rsidR="00000000" w:rsidRPr="00067991" w:rsidP="00067991">
            <w:pPr>
              <w:pStyle w:val="ListBullet"/>
            </w:pPr>
            <w:r w:rsidRPr="00067991">
              <w:t>textured</w:t>
            </w:r>
          </w:p>
          <w:p w:rsidR="00000000" w:rsidP="00067991">
            <w:pPr>
              <w:pStyle w:val="ListBullet"/>
              <w:rPr>
                <w:lang w:val="en-NZ"/>
              </w:rPr>
            </w:pPr>
            <w:r w:rsidRPr="00067991">
              <w:t>twist.</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Fibre form</w:t>
            </w:r>
            <w:r w:rsidRPr="00067991">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continuous filament</w:t>
            </w:r>
          </w:p>
          <w:p w:rsidR="00000000" w:rsidP="00067991">
            <w:pPr>
              <w:pStyle w:val="ListBullet"/>
              <w:rPr>
                <w:lang w:val="en-NZ"/>
              </w:rPr>
            </w:pPr>
            <w:r w:rsidRPr="00067991">
              <w:t>staple yarn.</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Work order</w:t>
            </w:r>
            <w:r w:rsidRPr="00067991">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access to work site, including:</w:t>
            </w:r>
          </w:p>
          <w:p w:rsidR="00000000" w:rsidRPr="00067991" w:rsidP="00067991">
            <w:pPr>
              <w:pStyle w:val="ListBullet2"/>
            </w:pPr>
            <w:r w:rsidRPr="00067991">
              <w:t>access and egress points</w:t>
            </w:r>
          </w:p>
          <w:p w:rsidR="00000000" w:rsidRPr="00067991" w:rsidP="00067991">
            <w:pPr>
              <w:pStyle w:val="ListBullet2"/>
            </w:pPr>
            <w:r w:rsidRPr="00067991">
              <w:t>timing of access</w:t>
            </w:r>
          </w:p>
          <w:p w:rsidR="00000000" w:rsidRPr="00067991" w:rsidP="00067991">
            <w:pPr>
              <w:pStyle w:val="ListBullet"/>
            </w:pPr>
            <w:r w:rsidRPr="00067991">
              <w:t>budget allocations</w:t>
            </w:r>
          </w:p>
          <w:p w:rsidR="00000000" w:rsidRPr="00067991" w:rsidP="00067991">
            <w:pPr>
              <w:pStyle w:val="ListBullet"/>
            </w:pPr>
            <w:r w:rsidRPr="00067991">
              <w:t>completion times and dates</w:t>
            </w:r>
          </w:p>
          <w:p w:rsidR="00000000" w:rsidRPr="00067991" w:rsidP="00067991">
            <w:pPr>
              <w:pStyle w:val="ListBullet"/>
            </w:pPr>
            <w:r w:rsidRPr="00067991">
              <w:t>human resource requirements to complete the work tasks</w:t>
            </w:r>
          </w:p>
          <w:p w:rsidR="00000000" w:rsidRPr="00067991" w:rsidP="00067991">
            <w:pPr>
              <w:pStyle w:val="ListBullet"/>
            </w:pPr>
            <w:r w:rsidRPr="00067991">
              <w:t>job requirements and tasks</w:t>
            </w:r>
          </w:p>
          <w:p w:rsidR="00000000" w:rsidRPr="00067991" w:rsidP="00067991">
            <w:pPr>
              <w:pStyle w:val="ListBullet"/>
            </w:pPr>
            <w:r w:rsidRPr="00067991">
              <w:t>legislative and local government requirements</w:t>
            </w:r>
          </w:p>
          <w:p w:rsidR="00000000" w:rsidRPr="00067991" w:rsidP="00067991">
            <w:pPr>
              <w:pStyle w:val="ListBullet"/>
            </w:pPr>
            <w:r w:rsidRPr="00067991">
              <w:t>OHS requirements and emergency response procedures</w:t>
            </w:r>
          </w:p>
          <w:p w:rsidR="00000000" w:rsidRPr="00067991" w:rsidP="00067991">
            <w:pPr>
              <w:pStyle w:val="ListBullet"/>
            </w:pPr>
            <w:r w:rsidRPr="00067991">
              <w:t>requirements for working in isolated and remote locations</w:t>
            </w:r>
          </w:p>
          <w:p w:rsidR="00000000" w:rsidRPr="00067991" w:rsidP="00067991">
            <w:pPr>
              <w:pStyle w:val="ListBullet"/>
            </w:pPr>
            <w:r w:rsidRPr="00067991">
              <w:t>resource requirements, such as equipment and materials</w:t>
            </w:r>
          </w:p>
          <w:p w:rsidR="00000000" w:rsidRPr="00067991" w:rsidP="00067991">
            <w:pPr>
              <w:pStyle w:val="ListBullet"/>
            </w:pPr>
            <w:r w:rsidRPr="00067991">
              <w:t>specific client requirements such as:</w:t>
            </w:r>
          </w:p>
          <w:p w:rsidR="00000000" w:rsidRPr="00067991" w:rsidP="00067991">
            <w:pPr>
              <w:pStyle w:val="ListBullet2"/>
            </w:pPr>
            <w:r w:rsidRPr="00067991">
              <w:t>dress and presentation requirements</w:t>
            </w:r>
          </w:p>
          <w:p w:rsidR="00000000" w:rsidRPr="00067991" w:rsidP="00067991">
            <w:pPr>
              <w:pStyle w:val="ListBullet2"/>
            </w:pPr>
            <w:r w:rsidRPr="00067991">
              <w:t>relationships wit</w:t>
            </w:r>
            <w:r w:rsidRPr="00067991">
              <w:t>h other activities</w:t>
            </w:r>
          </w:p>
          <w:p w:rsidR="00000000" w:rsidRPr="00067991" w:rsidP="00067991">
            <w:pPr>
              <w:pStyle w:val="ListBullet"/>
            </w:pPr>
            <w:r w:rsidRPr="00067991">
              <w:t>use of signage and barriers</w:t>
            </w:r>
          </w:p>
          <w:p w:rsidR="00000000" w:rsidRPr="00067991" w:rsidP="00067991">
            <w:pPr>
              <w:pStyle w:val="ListBullet"/>
            </w:pPr>
            <w:r w:rsidRPr="00067991">
              <w:t>work schedules</w:t>
            </w:r>
          </w:p>
          <w:p w:rsidR="00000000" w:rsidP="00067991">
            <w:pPr>
              <w:pStyle w:val="ListBullet"/>
              <w:rPr>
                <w:lang w:val="en-NZ"/>
              </w:rPr>
            </w:pPr>
            <w:r w:rsidRPr="00067991">
              <w:t>work site contact persons.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Manufacturer specifications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equipment operating manuals</w:t>
            </w:r>
          </w:p>
          <w:p w:rsidR="00000000" w:rsidRPr="00067991" w:rsidP="00067991">
            <w:pPr>
              <w:pStyle w:val="ListBullet"/>
            </w:pPr>
            <w:r w:rsidRPr="00067991">
              <w:t>instructional guides</w:t>
            </w:r>
          </w:p>
          <w:p w:rsidR="00000000" w:rsidRPr="00067991" w:rsidP="00067991">
            <w:pPr>
              <w:pStyle w:val="ListBullet"/>
            </w:pPr>
            <w:r w:rsidRPr="00067991">
              <w:t>MSDS</w:t>
            </w:r>
          </w:p>
          <w:p w:rsidR="00000000" w:rsidRPr="00067991" w:rsidP="00067991">
            <w:pPr>
              <w:pStyle w:val="ListBullet"/>
            </w:pPr>
            <w:r w:rsidRPr="00067991">
              <w:t>other resources supplied by the manufacturer, such as:</w:t>
            </w:r>
          </w:p>
          <w:p w:rsidR="00000000" w:rsidRPr="00067991" w:rsidP="00067991">
            <w:pPr>
              <w:pStyle w:val="ListBullet2"/>
            </w:pPr>
            <w:r w:rsidRPr="00067991">
              <w:t>laminated cards</w:t>
            </w:r>
          </w:p>
          <w:p w:rsidR="00000000" w:rsidRPr="00067991" w:rsidP="00067991">
            <w:pPr>
              <w:pStyle w:val="ListBullet2"/>
            </w:pPr>
            <w:r w:rsidRPr="00067991">
              <w:t>notices</w:t>
            </w:r>
          </w:p>
          <w:p w:rsidR="00000000" w:rsidRPr="00067991" w:rsidP="00067991">
            <w:pPr>
              <w:pStyle w:val="ListBullet2"/>
            </w:pPr>
            <w:r w:rsidRPr="00067991">
              <w:t>wall posters</w:t>
            </w:r>
          </w:p>
          <w:p w:rsidR="00000000" w:rsidRPr="00067991" w:rsidP="00067991">
            <w:pPr>
              <w:pStyle w:val="ListBullet"/>
            </w:pPr>
            <w:r w:rsidRPr="00067991">
              <w:t>product labels</w:t>
            </w:r>
          </w:p>
          <w:p w:rsidR="00000000" w:rsidP="00067991">
            <w:pPr>
              <w:pStyle w:val="ListBullet"/>
              <w:rPr>
                <w:lang w:val="en-NZ"/>
              </w:rPr>
            </w:pPr>
            <w:r w:rsidRPr="00067991">
              <w:t>safety instructions pre-printed on equipment.</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Company requirements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business and performance plans</w:t>
            </w:r>
          </w:p>
          <w:p w:rsidR="00000000" w:rsidRPr="00067991" w:rsidP="00067991">
            <w:pPr>
              <w:pStyle w:val="ListBullet"/>
            </w:pPr>
            <w:r w:rsidRPr="00067991">
              <w:t>client communication procedures</w:t>
            </w:r>
          </w:p>
          <w:p w:rsidR="00000000" w:rsidRPr="00067991" w:rsidP="00067991">
            <w:pPr>
              <w:pStyle w:val="ListBullet"/>
            </w:pPr>
            <w:r w:rsidRPr="00067991">
              <w:t>client confidentiality procedures</w:t>
            </w:r>
          </w:p>
          <w:p w:rsidR="00000000" w:rsidRPr="00067991" w:rsidP="00067991">
            <w:pPr>
              <w:pStyle w:val="ListBullet"/>
            </w:pPr>
            <w:r w:rsidRPr="00067991">
              <w:t>client service standards</w:t>
            </w:r>
          </w:p>
          <w:p w:rsidR="00000000" w:rsidRPr="00067991" w:rsidP="00067991">
            <w:pPr>
              <w:pStyle w:val="ListBullet"/>
            </w:pPr>
            <w:r w:rsidRPr="00067991">
              <w:t>communication channels and reporting procedures</w:t>
            </w:r>
          </w:p>
          <w:p w:rsidR="00000000" w:rsidRPr="00067991" w:rsidP="00067991">
            <w:pPr>
              <w:pStyle w:val="ListBullet"/>
            </w:pPr>
            <w:r w:rsidRPr="00067991">
              <w:t>company goals, objectives, plans, systems and processes</w:t>
            </w:r>
          </w:p>
          <w:p w:rsidR="00000000" w:rsidRPr="00067991" w:rsidP="00067991">
            <w:pPr>
              <w:pStyle w:val="ListBullet"/>
            </w:pPr>
            <w:r w:rsidRPr="00067991">
              <w:t>company issued identification badge, card or pass</w:t>
            </w:r>
          </w:p>
          <w:p w:rsidR="00000000" w:rsidRPr="00067991" w:rsidP="00067991">
            <w:pPr>
              <w:pStyle w:val="ListBullet"/>
            </w:pPr>
            <w:r w:rsidRPr="00067991">
              <w:t>company policies and procedures, including:</w:t>
            </w:r>
          </w:p>
          <w:p w:rsidR="00000000" w:rsidRPr="00067991" w:rsidP="00067991">
            <w:pPr>
              <w:pStyle w:val="ListBullet2"/>
            </w:pPr>
            <w:r w:rsidRPr="00067991">
              <w:t>access and equity policy, principles and practice</w:t>
            </w:r>
          </w:p>
          <w:p w:rsidR="00000000" w:rsidRPr="00067991" w:rsidP="00067991">
            <w:pPr>
              <w:pStyle w:val="ListBullet2"/>
            </w:pPr>
            <w:r w:rsidRPr="00067991">
              <w:t>OHS po</w:t>
            </w:r>
            <w:r w:rsidRPr="00067991">
              <w:t>licies and procedures, including control procedures</w:t>
            </w:r>
          </w:p>
          <w:p w:rsidR="00000000" w:rsidRPr="00067991" w:rsidP="00067991">
            <w:pPr>
              <w:pStyle w:val="ListBullet2"/>
            </w:pPr>
            <w:r w:rsidRPr="00067991">
              <w:t>maintenance procedures for equipment and PPE</w:t>
            </w:r>
          </w:p>
          <w:p w:rsidR="00000000" w:rsidRPr="00067991" w:rsidP="00067991">
            <w:pPr>
              <w:pStyle w:val="ListBullet2"/>
            </w:pPr>
            <w:r w:rsidRPr="00067991">
              <w:t>those relating to own role, responsibility and delegation</w:t>
            </w:r>
          </w:p>
          <w:p w:rsidR="00000000" w:rsidRPr="00067991" w:rsidP="00067991">
            <w:pPr>
              <w:pStyle w:val="ListBullet2"/>
            </w:pPr>
            <w:r w:rsidRPr="00067991">
              <w:t>work site access security clearance procedures</w:t>
            </w:r>
          </w:p>
          <w:p w:rsidR="00000000" w:rsidRPr="00067991" w:rsidP="00067991">
            <w:pPr>
              <w:pStyle w:val="ListBullet"/>
            </w:pPr>
            <w:r w:rsidRPr="00067991">
              <w:t>company service standards</w:t>
            </w:r>
          </w:p>
          <w:p w:rsidR="00000000" w:rsidRPr="00067991" w:rsidP="00067991">
            <w:pPr>
              <w:pStyle w:val="ListBullet"/>
            </w:pPr>
            <w:r w:rsidRPr="00067991">
              <w:t>dress and presentation requirements</w:t>
            </w:r>
          </w:p>
          <w:p w:rsidR="00000000" w:rsidRPr="00067991" w:rsidP="00067991">
            <w:pPr>
              <w:pStyle w:val="ListBullet"/>
            </w:pPr>
            <w:r w:rsidRPr="00067991">
              <w:t>duty of care, code of conduct and code of ethics</w:t>
            </w:r>
          </w:p>
          <w:p w:rsidR="00000000" w:rsidRPr="00067991" w:rsidP="00067991">
            <w:pPr>
              <w:pStyle w:val="ListBullet"/>
            </w:pPr>
            <w:r w:rsidRPr="00067991">
              <w:t>emergency response and evacuation procedures</w:t>
            </w:r>
          </w:p>
          <w:p w:rsidR="00000000" w:rsidRPr="00067991" w:rsidP="00067991">
            <w:pPr>
              <w:pStyle w:val="ListBullet"/>
            </w:pPr>
            <w:r w:rsidRPr="00067991">
              <w:t>employer and employee rights and responsibilities</w:t>
            </w:r>
          </w:p>
          <w:p w:rsidR="00000000" w:rsidRPr="00067991" w:rsidP="00067991">
            <w:pPr>
              <w:pStyle w:val="ListBullet"/>
            </w:pPr>
            <w:r w:rsidRPr="00067991">
              <w:t>environmental protection requirements</w:t>
            </w:r>
          </w:p>
          <w:p w:rsidR="00000000" w:rsidRPr="00067991" w:rsidP="00067991">
            <w:pPr>
              <w:pStyle w:val="ListBullet"/>
            </w:pPr>
            <w:r w:rsidRPr="00067991">
              <w:t>personnel practices and guidelines</w:t>
            </w:r>
          </w:p>
          <w:p w:rsidR="00000000" w:rsidRPr="00067991" w:rsidP="00067991">
            <w:pPr>
              <w:pStyle w:val="ListBullet"/>
            </w:pPr>
            <w:r w:rsidRPr="00067991">
              <w:t>qua</w:t>
            </w:r>
            <w:r w:rsidRPr="00067991">
              <w:t>lity and continuous improvement processes and standards</w:t>
            </w:r>
          </w:p>
          <w:p w:rsidR="00000000" w:rsidRPr="00067991" w:rsidP="00067991">
            <w:pPr>
              <w:pStyle w:val="ListBullet"/>
            </w:pPr>
            <w:r w:rsidRPr="00067991">
              <w:t>records and information systems and processes</w:t>
            </w:r>
          </w:p>
          <w:p w:rsidR="00000000" w:rsidRPr="00067991" w:rsidP="00067991">
            <w:pPr>
              <w:pStyle w:val="ListBullet"/>
            </w:pPr>
            <w:r w:rsidRPr="00067991">
              <w:t>training materials (induction, refresher and new skills)</w:t>
            </w:r>
          </w:p>
          <w:p w:rsidR="00000000" w:rsidP="00067991">
            <w:pPr>
              <w:pStyle w:val="ListBullet"/>
              <w:rPr>
                <w:lang w:val="en-NZ"/>
              </w:rPr>
            </w:pPr>
            <w:r w:rsidRPr="00067991">
              <w:t>use of contractors.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Weave type</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flat (basket)</w:t>
            </w:r>
          </w:p>
          <w:p w:rsidR="00000000" w:rsidRPr="00067991" w:rsidP="00067991">
            <w:pPr>
              <w:pStyle w:val="ListBullet"/>
            </w:pPr>
            <w:r w:rsidRPr="00067991">
              <w:t>jacquard</w:t>
            </w:r>
          </w:p>
          <w:p w:rsidR="00000000" w:rsidRPr="00067991" w:rsidP="00067991">
            <w:pPr>
              <w:pStyle w:val="ListBullet"/>
            </w:pPr>
            <w:r w:rsidRPr="00067991">
              <w:t>knitted</w:t>
            </w:r>
          </w:p>
          <w:p w:rsidR="00000000" w:rsidRPr="00067991" w:rsidP="00067991">
            <w:pPr>
              <w:pStyle w:val="ListBullet"/>
            </w:pPr>
            <w:r w:rsidRPr="00067991">
              <w:t>satin</w:t>
            </w:r>
          </w:p>
          <w:p w:rsidR="00000000" w:rsidRPr="00067991" w:rsidP="00067991">
            <w:pPr>
              <w:pStyle w:val="ListBullet"/>
            </w:pPr>
            <w:r w:rsidRPr="00067991">
              <w:t>twill</w:t>
            </w:r>
          </w:p>
          <w:p w:rsidR="00000000" w:rsidP="00067991">
            <w:pPr>
              <w:pStyle w:val="ListBullet"/>
              <w:rPr>
                <w:lang w:val="en-NZ"/>
              </w:rPr>
            </w:pPr>
            <w:r w:rsidRPr="00067991">
              <w:t>velvet.</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Texture style</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crushed velvet</w:t>
            </w:r>
          </w:p>
          <w:p w:rsidR="00000000" w:rsidRPr="00067991" w:rsidP="00067991">
            <w:pPr>
              <w:pStyle w:val="ListBullet"/>
            </w:pPr>
            <w:r w:rsidRPr="00067991">
              <w:t>damask</w:t>
            </w:r>
          </w:p>
          <w:p w:rsidR="00000000" w:rsidRPr="00067991" w:rsidP="00067991">
            <w:pPr>
              <w:pStyle w:val="ListBullet"/>
            </w:pPr>
            <w:r w:rsidRPr="00067991">
              <w:t>glazed (polished)</w:t>
            </w:r>
          </w:p>
          <w:p w:rsidR="00000000" w:rsidRPr="00067991" w:rsidP="00067991">
            <w:pPr>
              <w:pStyle w:val="ListBullet"/>
            </w:pPr>
            <w:r w:rsidRPr="00067991">
              <w:t>moire</w:t>
            </w:r>
          </w:p>
          <w:p w:rsidR="00000000" w:rsidP="00067991">
            <w:pPr>
              <w:pStyle w:val="ListBullet"/>
              <w:rPr>
                <w:lang w:val="en-NZ"/>
              </w:rPr>
            </w:pPr>
            <w:r w:rsidRPr="00067991">
              <w:t>quilted.</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Fibre</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acetate</w:t>
            </w:r>
          </w:p>
          <w:p w:rsidR="00000000" w:rsidRPr="00067991" w:rsidP="00067991">
            <w:pPr>
              <w:pStyle w:val="ListBullet"/>
            </w:pPr>
            <w:r w:rsidRPr="00067991">
              <w:t>acrylic</w:t>
            </w:r>
          </w:p>
          <w:p w:rsidR="00000000" w:rsidRPr="00067991" w:rsidP="00067991">
            <w:pPr>
              <w:pStyle w:val="ListBullet"/>
            </w:pPr>
            <w:r w:rsidRPr="00067991">
              <w:t>cotton</w:t>
            </w:r>
          </w:p>
          <w:p w:rsidR="00000000" w:rsidRPr="00067991" w:rsidP="00067991">
            <w:pPr>
              <w:pStyle w:val="ListBullet"/>
            </w:pPr>
            <w:r w:rsidRPr="00067991">
              <w:t>jute</w:t>
            </w:r>
          </w:p>
          <w:p w:rsidR="00000000" w:rsidRPr="00067991" w:rsidP="00067991">
            <w:pPr>
              <w:pStyle w:val="ListBullet"/>
            </w:pPr>
            <w:r w:rsidRPr="00067991">
              <w:t>linen</w:t>
            </w:r>
          </w:p>
          <w:p w:rsidR="00000000" w:rsidRPr="00067991" w:rsidP="00067991">
            <w:pPr>
              <w:pStyle w:val="ListBullet"/>
            </w:pPr>
            <w:r w:rsidRPr="00067991">
              <w:t>nylon</w:t>
            </w:r>
          </w:p>
          <w:p w:rsidR="00000000" w:rsidRPr="00067991" w:rsidP="00067991">
            <w:pPr>
              <w:pStyle w:val="ListBullet"/>
            </w:pPr>
            <w:r w:rsidRPr="00067991">
              <w:t xml:space="preserve">polyester </w:t>
            </w:r>
          </w:p>
          <w:p w:rsidR="00000000" w:rsidRPr="00067991" w:rsidP="00067991">
            <w:pPr>
              <w:pStyle w:val="ListBullet"/>
            </w:pPr>
            <w:r w:rsidRPr="00067991">
              <w:t xml:space="preserve">polypropylene </w:t>
            </w:r>
          </w:p>
          <w:p w:rsidR="00000000" w:rsidRPr="00067991" w:rsidP="00067991">
            <w:pPr>
              <w:pStyle w:val="ListBullet"/>
            </w:pPr>
            <w:r w:rsidRPr="00067991">
              <w:t>rayon</w:t>
            </w:r>
          </w:p>
          <w:p w:rsidR="00000000" w:rsidRPr="00067991" w:rsidP="00067991">
            <w:pPr>
              <w:pStyle w:val="ListBullet"/>
            </w:pPr>
            <w:r w:rsidRPr="00067991">
              <w:t>silk</w:t>
            </w:r>
          </w:p>
          <w:p w:rsidR="00000000" w:rsidP="00067991">
            <w:pPr>
              <w:pStyle w:val="ListBullet"/>
              <w:rPr>
                <w:lang w:val="en-NZ"/>
              </w:rPr>
            </w:pPr>
            <w:r w:rsidRPr="00067991">
              <w:t>wool.</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Testing</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burn test</w:t>
            </w:r>
          </w:p>
          <w:p w:rsidR="00000000" w:rsidRPr="00067991" w:rsidP="00067991">
            <w:pPr>
              <w:pStyle w:val="ListBullet"/>
            </w:pPr>
            <w:r w:rsidRPr="00067991">
              <w:t>chemical test</w:t>
            </w:r>
          </w:p>
          <w:p w:rsidR="00000000" w:rsidP="00067991">
            <w:pPr>
              <w:pStyle w:val="ListBullet"/>
              <w:rPr>
                <w:lang w:val="en-NZ"/>
              </w:rPr>
            </w:pPr>
            <w:r w:rsidRPr="00067991">
              <w:t>sink and float test.</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 xml:space="preserve">Occupational health and safety </w:t>
            </w:r>
            <w:r w:rsidRPr="00067991">
              <w:t>(OHS)</w:t>
            </w:r>
            <w:r w:rsidRPr="00067991">
              <w:rPr>
                <w:rStyle w:val="BoldandItalics"/>
              </w:rPr>
              <w:t xml:space="preserve"> requirements</w:t>
            </w:r>
            <w:r w:rsidRPr="00067991">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allergic reactions, such as contact dermatitis</w:t>
            </w:r>
          </w:p>
          <w:p w:rsidR="00000000" w:rsidRPr="00067991" w:rsidP="00067991">
            <w:pPr>
              <w:pStyle w:val="ListBullet"/>
            </w:pPr>
            <w:r w:rsidRPr="00067991">
              <w:t>communication devices for remote and isolated locations, such as:</w:t>
            </w:r>
          </w:p>
          <w:p w:rsidR="00000000" w:rsidRPr="00067991" w:rsidP="00067991">
            <w:pPr>
              <w:pStyle w:val="ListBullet2"/>
            </w:pPr>
            <w:r w:rsidRPr="00067991">
              <w:t>mobile phone</w:t>
            </w:r>
          </w:p>
          <w:p w:rsidR="00000000" w:rsidRPr="00067991" w:rsidP="00067991">
            <w:pPr>
              <w:pStyle w:val="ListBullet2"/>
            </w:pPr>
            <w:r w:rsidRPr="00067991">
              <w:t>two-way radio</w:t>
            </w:r>
          </w:p>
          <w:p w:rsidR="00000000" w:rsidRPr="00067991" w:rsidP="00067991">
            <w:pPr>
              <w:pStyle w:val="ListBullet"/>
            </w:pPr>
            <w:r w:rsidRPr="00067991">
              <w:t>dermatoxicological control and prevention measures</w:t>
            </w:r>
          </w:p>
          <w:p w:rsidR="00000000" w:rsidRPr="00067991" w:rsidP="00067991">
            <w:pPr>
              <w:pStyle w:val="ListBullet"/>
            </w:pPr>
            <w:r w:rsidRPr="00067991">
              <w:t>emergency procedures for eye and skin contact, inhalation and ingestion of toxic substances</w:t>
            </w:r>
          </w:p>
          <w:p w:rsidR="00000000" w:rsidRPr="00067991" w:rsidP="00067991">
            <w:pPr>
              <w:pStyle w:val="ListBullet"/>
            </w:pPr>
            <w:r w:rsidRPr="00067991">
              <w:t>hazard identification and risk assessment mechanisms</w:t>
            </w:r>
          </w:p>
          <w:p w:rsidR="00000000" w:rsidRPr="00067991" w:rsidP="00067991">
            <w:pPr>
              <w:pStyle w:val="ListBullet"/>
            </w:pPr>
            <w:r w:rsidRPr="00067991">
              <w:t>health surveillance and monitoring, such as regular blood te</w:t>
            </w:r>
            <w:r w:rsidRPr="00067991">
              <w:t>sting</w:t>
            </w:r>
          </w:p>
          <w:p w:rsidR="00000000" w:rsidRPr="00067991" w:rsidP="00067991">
            <w:pPr>
              <w:pStyle w:val="ListBullet"/>
            </w:pPr>
            <w:r w:rsidRPr="00067991">
              <w:t>hierarchy of hazard control procedures</w:t>
            </w:r>
          </w:p>
          <w:p w:rsidR="00000000" w:rsidRPr="00067991" w:rsidP="00067991">
            <w:pPr>
              <w:pStyle w:val="ListBullet"/>
            </w:pPr>
            <w:r w:rsidRPr="00067991">
              <w:t>injury and dangerous occurrence reporting</w:t>
            </w:r>
          </w:p>
          <w:p w:rsidR="00000000" w:rsidRPr="00067991" w:rsidP="00067991">
            <w:pPr>
              <w:pStyle w:val="ListBullet"/>
            </w:pPr>
            <w:r w:rsidRPr="00067991">
              <w:t>maintaining clear access ways</w:t>
            </w:r>
          </w:p>
          <w:p w:rsidR="00000000" w:rsidRPr="00067991" w:rsidP="00067991">
            <w:pPr>
              <w:pStyle w:val="ListBullet"/>
            </w:pPr>
            <w:r w:rsidRPr="00067991">
              <w:t>national and industry standards and codes of practice</w:t>
            </w:r>
          </w:p>
          <w:p w:rsidR="00000000" w:rsidRPr="00067991" w:rsidP="00067991">
            <w:pPr>
              <w:pStyle w:val="ListBullet"/>
            </w:pPr>
            <w:r w:rsidRPr="00067991">
              <w:t>OHS control procedures, such as:</w:t>
            </w:r>
          </w:p>
          <w:p w:rsidR="00000000" w:rsidRPr="00067991" w:rsidP="00067991">
            <w:pPr>
              <w:pStyle w:val="ListBullet2"/>
            </w:pPr>
            <w:r w:rsidRPr="00067991">
              <w:t>health and safety plans</w:t>
            </w:r>
          </w:p>
          <w:p w:rsidR="00000000" w:rsidRPr="00067991" w:rsidP="00067991">
            <w:pPr>
              <w:pStyle w:val="ListBullet2"/>
            </w:pPr>
            <w:r w:rsidRPr="00067991">
              <w:t>job plans</w:t>
            </w:r>
          </w:p>
          <w:p w:rsidR="00000000" w:rsidRPr="00067991" w:rsidP="00067991">
            <w:pPr>
              <w:pStyle w:val="ListBullet2"/>
            </w:pPr>
            <w:r w:rsidRPr="00067991">
              <w:t>job safety analyses</w:t>
            </w:r>
          </w:p>
          <w:p w:rsidR="00000000" w:rsidRPr="00067991" w:rsidP="00067991">
            <w:pPr>
              <w:pStyle w:val="ListBullet2"/>
            </w:pPr>
            <w:r w:rsidRPr="00067991">
              <w:t>risk assessments</w:t>
            </w:r>
          </w:p>
          <w:p w:rsidR="00000000" w:rsidRPr="00067991" w:rsidP="00067991">
            <w:pPr>
              <w:pStyle w:val="ListBullet2"/>
            </w:pPr>
            <w:r w:rsidRPr="00067991">
              <w:t>safe operating practices and procedures</w:t>
            </w:r>
          </w:p>
          <w:p w:rsidR="00000000" w:rsidRPr="00067991" w:rsidP="00067991">
            <w:pPr>
              <w:pStyle w:val="ListBullet2"/>
            </w:pPr>
            <w:r w:rsidRPr="00067991">
              <w:t>safe system of work statements</w:t>
            </w:r>
          </w:p>
          <w:p w:rsidR="00000000" w:rsidRPr="00067991" w:rsidP="00067991">
            <w:pPr>
              <w:pStyle w:val="ListBullet2"/>
            </w:pPr>
            <w:r w:rsidRPr="00067991">
              <w:t>safe work instructions</w:t>
            </w:r>
          </w:p>
          <w:p w:rsidR="00000000" w:rsidRPr="00067991" w:rsidP="00067991">
            <w:pPr>
              <w:pStyle w:val="ListBullet2"/>
            </w:pPr>
            <w:r w:rsidRPr="00067991">
              <w:t>work method statements</w:t>
            </w:r>
          </w:p>
          <w:p w:rsidR="00000000" w:rsidRPr="00067991" w:rsidP="00067991">
            <w:pPr>
              <w:pStyle w:val="ListBullet"/>
            </w:pPr>
            <w:r w:rsidRPr="00067991">
              <w:t>routes of entry and potential symptoms of exposure to chemicals</w:t>
            </w:r>
          </w:p>
          <w:p w:rsidR="00000000" w:rsidRPr="00067991" w:rsidP="00067991">
            <w:pPr>
              <w:pStyle w:val="ListBullet"/>
            </w:pPr>
            <w:r w:rsidRPr="00067991">
              <w:t>safe work practices for equipment, PP</w:t>
            </w:r>
            <w:r w:rsidRPr="00067991">
              <w:t>E and chemical storage, including interpretation of:</w:t>
            </w:r>
          </w:p>
          <w:p w:rsidR="00000000" w:rsidRPr="00067991" w:rsidP="00067991">
            <w:pPr>
              <w:pStyle w:val="ListBullet2"/>
            </w:pPr>
            <w:r w:rsidRPr="00067991">
              <w:t>MSDS</w:t>
            </w:r>
          </w:p>
          <w:p w:rsidR="00000000" w:rsidRPr="00067991" w:rsidP="00067991">
            <w:pPr>
              <w:pStyle w:val="ListBullet2"/>
            </w:pPr>
            <w:r w:rsidRPr="00067991">
              <w:t>hazardous substance information, such as long latency periods</w:t>
            </w:r>
          </w:p>
          <w:p w:rsidR="00000000" w:rsidRPr="00067991" w:rsidP="00067991">
            <w:pPr>
              <w:pStyle w:val="ListBullet"/>
            </w:pPr>
            <w:r w:rsidRPr="00067991">
              <w:t>safety, induction and refresher training</w:t>
            </w:r>
          </w:p>
          <w:p w:rsidR="00000000" w:rsidRPr="00067991" w:rsidP="00067991">
            <w:pPr>
              <w:pStyle w:val="ListBullet"/>
            </w:pPr>
            <w:r w:rsidRPr="00067991">
              <w:t>selection and use of PPE and clothing appropriate to the hazard</w:t>
            </w:r>
          </w:p>
          <w:p w:rsidR="00000000" w:rsidRPr="00067991" w:rsidP="00067991">
            <w:pPr>
              <w:pStyle w:val="ListBullet"/>
            </w:pPr>
            <w:r w:rsidRPr="00067991">
              <w:t>ultraviolet light</w:t>
            </w:r>
          </w:p>
          <w:p w:rsidR="00000000" w:rsidRPr="00067991" w:rsidP="00067991">
            <w:pPr>
              <w:pStyle w:val="ListBullet"/>
            </w:pPr>
            <w:r w:rsidRPr="00067991">
              <w:t>up-to-date electrical test and tag compliance</w:t>
            </w:r>
          </w:p>
          <w:p w:rsidR="00000000" w:rsidRPr="00067991" w:rsidP="00067991">
            <w:pPr>
              <w:pStyle w:val="ListBullet"/>
            </w:pPr>
            <w:r w:rsidRPr="00067991">
              <w:t>use of chemicals according to MSDS</w:t>
            </w:r>
          </w:p>
          <w:p w:rsidR="00000000" w:rsidRPr="00067991" w:rsidP="00067991">
            <w:pPr>
              <w:pStyle w:val="ListBullet"/>
            </w:pPr>
            <w:r w:rsidRPr="00067991">
              <w:t>use of residual current devices</w:t>
            </w:r>
          </w:p>
          <w:p w:rsidR="00000000" w:rsidP="00067991">
            <w:pPr>
              <w:pStyle w:val="ListBullet"/>
              <w:rPr>
                <w:lang w:val="en-NZ"/>
              </w:rPr>
            </w:pPr>
            <w:r w:rsidRPr="00067991">
              <w:t>use, storage and maintenance of equipment according to manufacturer specifications and equipment operating manuals.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Dye methods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acid</w:t>
            </w:r>
          </w:p>
          <w:p w:rsidR="00000000" w:rsidRPr="00067991" w:rsidP="00067991">
            <w:pPr>
              <w:pStyle w:val="ListBullet"/>
            </w:pPr>
            <w:r w:rsidRPr="00067991">
              <w:t>beck</w:t>
            </w:r>
          </w:p>
          <w:p w:rsidR="00000000" w:rsidRPr="00067991" w:rsidP="00067991">
            <w:pPr>
              <w:pStyle w:val="ListBullet"/>
            </w:pPr>
            <w:r w:rsidRPr="00067991">
              <w:t>continuous</w:t>
            </w:r>
          </w:p>
          <w:p w:rsidR="00000000" w:rsidRPr="00067991" w:rsidP="00067991">
            <w:pPr>
              <w:pStyle w:val="ListBullet"/>
            </w:pPr>
            <w:r w:rsidRPr="00067991">
              <w:t>differential</w:t>
            </w:r>
          </w:p>
          <w:p w:rsidR="00000000" w:rsidRPr="00067991" w:rsidP="00067991">
            <w:pPr>
              <w:pStyle w:val="ListBullet"/>
            </w:pPr>
            <w:r w:rsidRPr="00067991">
              <w:t>direct</w:t>
            </w:r>
          </w:p>
          <w:p w:rsidR="00000000" w:rsidRPr="00067991" w:rsidP="00067991">
            <w:pPr>
              <w:pStyle w:val="ListBullet"/>
            </w:pPr>
            <w:r w:rsidRPr="00067991">
              <w:t>disperse</w:t>
            </w:r>
          </w:p>
          <w:p w:rsidR="00000000" w:rsidRPr="00067991" w:rsidP="00067991">
            <w:pPr>
              <w:pStyle w:val="ListBullet"/>
            </w:pPr>
            <w:r w:rsidRPr="00067991">
              <w:t>paints</w:t>
            </w:r>
          </w:p>
          <w:p w:rsidR="00000000" w:rsidRPr="00067991" w:rsidP="00067991">
            <w:pPr>
              <w:pStyle w:val="ListBullet"/>
            </w:pPr>
            <w:r w:rsidRPr="00067991">
              <w:t>pigment</w:t>
            </w:r>
          </w:p>
          <w:p w:rsidR="00000000" w:rsidRPr="00067991" w:rsidP="00067991">
            <w:pPr>
              <w:pStyle w:val="ListBullet"/>
            </w:pPr>
            <w:r w:rsidRPr="00067991">
              <w:t>print</w:t>
            </w:r>
          </w:p>
          <w:p w:rsidR="00000000" w:rsidRPr="00067991" w:rsidP="00067991">
            <w:pPr>
              <w:pStyle w:val="ListBullet"/>
            </w:pPr>
            <w:r w:rsidRPr="00067991">
              <w:t xml:space="preserve">solution </w:t>
            </w:r>
          </w:p>
          <w:p w:rsidR="00000000" w:rsidRPr="00067991" w:rsidP="00067991">
            <w:pPr>
              <w:pStyle w:val="ListBullet"/>
            </w:pPr>
            <w:r w:rsidRPr="00067991">
              <w:t>space</w:t>
            </w:r>
          </w:p>
          <w:p w:rsidR="00000000" w:rsidRPr="00067991" w:rsidP="00067991">
            <w:pPr>
              <w:pStyle w:val="ListBullet"/>
            </w:pPr>
            <w:r w:rsidRPr="00067991">
              <w:t>spray</w:t>
            </w:r>
          </w:p>
          <w:p w:rsidR="00000000" w:rsidRPr="00067991" w:rsidP="00067991">
            <w:pPr>
              <w:pStyle w:val="ListBullet"/>
            </w:pPr>
            <w:r w:rsidRPr="00067991">
              <w:t>stock</w:t>
            </w:r>
          </w:p>
          <w:p w:rsidR="00000000" w:rsidP="00067991">
            <w:pPr>
              <w:pStyle w:val="ListBullet"/>
              <w:rPr>
                <w:lang w:val="en-NZ"/>
              </w:rPr>
            </w:pPr>
            <w:r w:rsidRPr="00067991">
              <w:t>yarn.</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Pre-existing conditions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abrading and wear</w:t>
            </w:r>
          </w:p>
          <w:p w:rsidR="00000000" w:rsidRPr="00067991" w:rsidP="00067991">
            <w:pPr>
              <w:pStyle w:val="ListBullet"/>
            </w:pPr>
            <w:r w:rsidRPr="00067991">
              <w:t>crimp loss</w:t>
            </w:r>
          </w:p>
          <w:p w:rsidR="00000000" w:rsidRPr="00067991" w:rsidP="00067991">
            <w:pPr>
              <w:pStyle w:val="ListBullet"/>
            </w:pPr>
            <w:r w:rsidRPr="00067991">
              <w:t>crocking</w:t>
            </w:r>
          </w:p>
          <w:p w:rsidR="00000000" w:rsidRPr="00067991" w:rsidP="00067991">
            <w:pPr>
              <w:pStyle w:val="ListBullet"/>
            </w:pPr>
            <w:r w:rsidRPr="00067991">
              <w:t>dye migration</w:t>
            </w:r>
          </w:p>
          <w:p w:rsidR="00000000" w:rsidRPr="00067991" w:rsidP="00067991">
            <w:pPr>
              <w:pStyle w:val="ListBullet"/>
            </w:pPr>
            <w:r w:rsidRPr="00067991">
              <w:t>fading</w:t>
            </w:r>
          </w:p>
          <w:p w:rsidR="00000000" w:rsidRPr="00067991" w:rsidP="00067991">
            <w:pPr>
              <w:pStyle w:val="ListBullet"/>
            </w:pPr>
            <w:r w:rsidRPr="00067991">
              <w:t>fume fading</w:t>
            </w:r>
          </w:p>
          <w:p w:rsidR="00000000" w:rsidRPr="00067991" w:rsidP="00067991">
            <w:pPr>
              <w:pStyle w:val="ListBullet"/>
            </w:pPr>
            <w:r w:rsidRPr="00067991">
              <w:t>pile reversal</w:t>
            </w:r>
          </w:p>
          <w:p w:rsidR="00000000" w:rsidP="00067991">
            <w:pPr>
              <w:pStyle w:val="ListBullet"/>
              <w:rPr>
                <w:lang w:val="en-NZ"/>
              </w:rPr>
            </w:pPr>
            <w:r w:rsidRPr="00067991">
              <w:t>shrinkage.</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Appropriate persons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clients</w:t>
            </w:r>
          </w:p>
          <w:p w:rsidR="00000000" w:rsidRPr="00067991" w:rsidP="00067991">
            <w:pPr>
              <w:pStyle w:val="ListBullet"/>
            </w:pPr>
            <w:r w:rsidRPr="00067991">
              <w:t>colleagues</w:t>
            </w:r>
          </w:p>
          <w:p w:rsidR="00000000" w:rsidRPr="00067991" w:rsidP="00067991">
            <w:pPr>
              <w:pStyle w:val="ListBullet"/>
            </w:pPr>
            <w:r w:rsidRPr="00067991">
              <w:t>managers</w:t>
            </w:r>
          </w:p>
          <w:p w:rsidR="00000000" w:rsidRPr="00067991" w:rsidP="00067991">
            <w:pPr>
              <w:pStyle w:val="ListBullet"/>
            </w:pPr>
            <w:r w:rsidRPr="00067991">
              <w:t>persons in control of work sites</w:t>
            </w:r>
          </w:p>
          <w:p w:rsidR="00000000" w:rsidP="00067991">
            <w:pPr>
              <w:pStyle w:val="ListBullet"/>
              <w:rPr>
                <w:lang w:val="en-NZ"/>
              </w:rPr>
            </w:pPr>
            <w:r w:rsidRPr="00067991">
              <w:t>supervisors.</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Backing materials</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cellulose</w:t>
            </w:r>
          </w:p>
          <w:p w:rsidR="00000000" w:rsidRPr="00067991" w:rsidP="00067991">
            <w:pPr>
              <w:pStyle w:val="ListBullet"/>
            </w:pPr>
            <w:r w:rsidRPr="00067991">
              <w:t>coir</w:t>
            </w:r>
          </w:p>
          <w:p w:rsidR="00000000" w:rsidRPr="00067991" w:rsidP="00067991">
            <w:pPr>
              <w:pStyle w:val="ListBullet"/>
            </w:pPr>
            <w:r w:rsidRPr="00067991">
              <w:t>copra</w:t>
            </w:r>
          </w:p>
          <w:p w:rsidR="00000000" w:rsidRPr="00067991" w:rsidP="00067991">
            <w:pPr>
              <w:pStyle w:val="ListBullet"/>
            </w:pPr>
            <w:r w:rsidRPr="00067991">
              <w:t>felt</w:t>
            </w:r>
          </w:p>
          <w:p w:rsidR="00000000" w:rsidRPr="00067991" w:rsidP="00067991">
            <w:pPr>
              <w:pStyle w:val="ListBullet"/>
            </w:pPr>
            <w:r w:rsidRPr="00067991">
              <w:t>foam</w:t>
            </w:r>
          </w:p>
          <w:p w:rsidR="00000000" w:rsidRPr="00067991" w:rsidP="00067991">
            <w:pPr>
              <w:pStyle w:val="ListBullet"/>
            </w:pPr>
            <w:r w:rsidRPr="00067991">
              <w:t>horse hair</w:t>
            </w:r>
          </w:p>
          <w:p w:rsidR="00000000" w:rsidRPr="00067991" w:rsidP="00067991">
            <w:pPr>
              <w:pStyle w:val="ListBullet"/>
            </w:pPr>
            <w:r w:rsidRPr="00067991">
              <w:t>jute</w:t>
            </w:r>
          </w:p>
          <w:p w:rsidR="00000000" w:rsidRPr="00067991" w:rsidP="00067991">
            <w:pPr>
              <w:pStyle w:val="ListBullet"/>
            </w:pPr>
            <w:r w:rsidRPr="00067991">
              <w:t>latex</w:t>
            </w:r>
          </w:p>
          <w:p w:rsidR="00000000" w:rsidRPr="00067991" w:rsidP="00067991">
            <w:pPr>
              <w:pStyle w:val="ListBullet"/>
            </w:pPr>
            <w:r w:rsidRPr="00067991">
              <w:t>non-colourfast fabrics</w:t>
            </w:r>
          </w:p>
          <w:p w:rsidR="00000000" w:rsidP="00067991">
            <w:pPr>
              <w:pStyle w:val="ListBullet"/>
              <w:rPr>
                <w:lang w:val="en-NZ"/>
              </w:rPr>
            </w:pPr>
            <w:r w:rsidRPr="00067991">
              <w:t>rubber.</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Cushion filling</w:t>
            </w:r>
            <w:r w:rsidRPr="0006799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feathers</w:t>
            </w:r>
          </w:p>
          <w:p w:rsidR="00000000" w:rsidRPr="00067991" w:rsidP="00067991">
            <w:pPr>
              <w:pStyle w:val="ListBullet"/>
            </w:pPr>
            <w:r w:rsidRPr="00067991">
              <w:t>foam rubber</w:t>
            </w:r>
          </w:p>
          <w:p w:rsidR="00000000" w:rsidRPr="00067991" w:rsidP="00067991">
            <w:pPr>
              <w:pStyle w:val="ListBullet"/>
            </w:pPr>
            <w:r w:rsidRPr="00067991">
              <w:t>latex rubber</w:t>
            </w:r>
          </w:p>
          <w:p w:rsidR="00000000" w:rsidRPr="00067991" w:rsidP="00067991">
            <w:pPr>
              <w:pStyle w:val="ListBullet"/>
            </w:pPr>
            <w:r w:rsidRPr="00067991">
              <w:t>plastic foam</w:t>
            </w:r>
          </w:p>
          <w:p w:rsidR="00000000" w:rsidP="00067991">
            <w:pPr>
              <w:pStyle w:val="ListBullet"/>
              <w:rPr>
                <w:lang w:val="en-NZ"/>
              </w:rPr>
            </w:pPr>
            <w:r w:rsidRPr="00067991">
              <w:t>polyfibre.</w:t>
            </w:r>
          </w:p>
        </w:tc>
      </w:tr>
      <w:tr w:rsidTr="000679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991">
            <w:pPr>
              <w:pStyle w:val="BodyText"/>
              <w:rPr>
                <w:lang w:val="en-NZ"/>
              </w:rPr>
            </w:pPr>
            <w:r w:rsidRPr="00067991">
              <w:rPr>
                <w:rStyle w:val="BoldandItalics"/>
              </w:rPr>
              <w:t xml:space="preserve">Piping </w:t>
            </w:r>
            <w:r w:rsidRPr="00067991">
              <w:t>material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991" w:rsidP="00067991">
            <w:pPr>
              <w:pStyle w:val="ListBullet"/>
            </w:pPr>
            <w:r w:rsidRPr="00067991">
              <w:t>foam</w:t>
            </w:r>
          </w:p>
          <w:p w:rsidR="00000000" w:rsidRPr="00067991" w:rsidP="00067991">
            <w:pPr>
              <w:pStyle w:val="ListBullet"/>
            </w:pPr>
            <w:r w:rsidRPr="00067991">
              <w:t>jute</w:t>
            </w:r>
          </w:p>
          <w:p w:rsidR="00000000" w:rsidRPr="00067991" w:rsidP="00067991">
            <w:pPr>
              <w:pStyle w:val="ListBullet"/>
            </w:pPr>
            <w:r w:rsidRPr="00067991">
              <w:t>paper</w:t>
            </w:r>
          </w:p>
          <w:p w:rsidR="00000000" w:rsidRPr="00067991" w:rsidP="00067991">
            <w:pPr>
              <w:pStyle w:val="ListBullet"/>
            </w:pPr>
            <w:r w:rsidRPr="00067991">
              <w:t>plastic tubing.</w:t>
            </w:r>
          </w:p>
        </w:tc>
      </w:tr>
    </w:tbl>
    <w:p w:rsidR="00B43156" w:rsidP="00067991">
      <w:pPr>
        <w:pStyle w:val="BodyText"/>
      </w:pPr>
    </w:p>
    <w:p w:rsidR="00B43156" w:rsidP="00067991">
      <w:pPr>
        <w:pStyle w:val="BodyText"/>
      </w:pPr>
    </w:p>
    <w:p w:rsidR="00000000" w:rsidRPr="00067991" w:rsidP="00067991">
      <w:pPr>
        <w:pStyle w:val="Heading1"/>
      </w:pPr>
      <w:bookmarkStart w:id="12" w:name="O_372348"/>
      <w:bookmarkEnd w:id="12"/>
      <w:r w:rsidRPr="00067991">
        <w:t>Unit Sector(s)</w:t>
      </w:r>
    </w:p>
    <w:p w:rsidR="00000000" w:rsidRPr="00067991" w:rsidP="00067991">
      <w:pPr>
        <w:pStyle w:val="BodyText"/>
      </w:pPr>
      <w:r w:rsidRPr="00067991">
        <w:t>Carpet cleaning</w:t>
      </w:r>
    </w:p>
    <w:p w:rsidR="00000000" w:rsidRPr="00067991" w:rsidP="00067991">
      <w:pPr>
        <w:pStyle w:val="AllowPageBreak"/>
      </w:pPr>
    </w:p>
    <w:p w:rsidR="00000000" w:rsidRPr="00067991" w:rsidP="00067991">
      <w:pPr>
        <w:pStyle w:val="Heading1"/>
      </w:pPr>
      <w:bookmarkStart w:id="13" w:name="O_372349"/>
      <w:bookmarkEnd w:id="13"/>
      <w:r w:rsidRPr="00067991">
        <w:t>Custom Content Section</w:t>
      </w:r>
    </w:p>
    <w:p w:rsidR="00000000" w:rsidRPr="00067991" w:rsidP="00067991">
      <w:pPr>
        <w:pStyle w:val="BodyText"/>
      </w:pPr>
      <w:r w:rsidRPr="00067991">
        <w:t>Not applicable.</w:t>
      </w:r>
    </w:p>
    <w:p w:rsidR="00000000" w:rsidRPr="00067991" w:rsidP="00067991"/>
    <w:sectPr w:rsidSect="00067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156" w:rsidP="00B43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56" w:rsidP="00067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3156" w:rsidP="00067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3156" w:rsidP="00067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156" w:rsidP="00B431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56" w:rsidP="00067991">
    <w:pPr>
      <w:pStyle w:val="Header"/>
      <w:framePr w:wrap="around"/>
    </w:pPr>
    <w:r>
      <w:fldChar w:fldCharType="begin"/>
    </w:r>
    <w:r>
      <w:instrText xml:space="preserve"> TITLE   \* MERGEFORMAT </w:instrText>
    </w:r>
    <w:r>
      <w:fldChar w:fldCharType="separate"/>
    </w:r>
    <w:r>
      <w:t>CPPCCL3017A Identify upholstery fibre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3156" w:rsidP="00067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89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C3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6B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991"/>
    <w:pPr>
      <w:spacing w:before="360" w:after="60"/>
      <w:outlineLvl w:val="0"/>
    </w:pPr>
    <w:rPr>
      <w:sz w:val="32"/>
    </w:rPr>
  </w:style>
  <w:style w:type="paragraph" w:styleId="Heading2">
    <w:name w:val="heading 2"/>
    <w:basedOn w:val="HeadingBase"/>
    <w:next w:val="BodyText"/>
    <w:link w:val="Heading2Char"/>
    <w:qFormat/>
    <w:rsid w:val="00067991"/>
    <w:pPr>
      <w:keepLines/>
      <w:spacing w:before="240" w:after="120"/>
      <w:outlineLvl w:val="1"/>
    </w:pPr>
    <w:rPr>
      <w:sz w:val="28"/>
      <w:szCs w:val="40"/>
    </w:rPr>
  </w:style>
  <w:style w:type="paragraph" w:styleId="Heading3">
    <w:name w:val="heading 3"/>
    <w:basedOn w:val="HeadingBase"/>
    <w:next w:val="BodyText"/>
    <w:link w:val="Heading3Char"/>
    <w:qFormat/>
    <w:rsid w:val="00067991"/>
    <w:pPr>
      <w:spacing w:before="180" w:after="120"/>
      <w:outlineLvl w:val="2"/>
    </w:pPr>
    <w:rPr>
      <w:spacing w:val="-10"/>
      <w:kern w:val="32"/>
    </w:rPr>
  </w:style>
  <w:style w:type="paragraph" w:styleId="Heading4">
    <w:name w:val="heading 4"/>
    <w:basedOn w:val="HeadingBase"/>
    <w:next w:val="BodyText"/>
    <w:link w:val="Heading4Char"/>
    <w:qFormat/>
    <w:rsid w:val="00067991"/>
    <w:pPr>
      <w:spacing w:before="160" w:after="120"/>
      <w:outlineLvl w:val="3"/>
    </w:pPr>
    <w:rPr>
      <w:sz w:val="22"/>
    </w:rPr>
  </w:style>
  <w:style w:type="paragraph" w:styleId="Heading5">
    <w:name w:val="heading 5"/>
    <w:basedOn w:val="HeadingBase"/>
    <w:next w:val="Normal"/>
    <w:link w:val="Heading5Char"/>
    <w:qFormat/>
    <w:rsid w:val="00067991"/>
    <w:pPr>
      <w:spacing w:before="80"/>
      <w:outlineLvl w:val="4"/>
    </w:pPr>
    <w:rPr>
      <w:color w:val="918585"/>
      <w:sz w:val="20"/>
    </w:rPr>
  </w:style>
  <w:style w:type="paragraph" w:styleId="Heading6">
    <w:name w:val="heading 6"/>
    <w:basedOn w:val="HeadingBase"/>
    <w:next w:val="Normal"/>
    <w:link w:val="Heading6Char"/>
    <w:qFormat/>
    <w:rsid w:val="00067991"/>
    <w:pPr>
      <w:spacing w:before="60"/>
      <w:outlineLvl w:val="5"/>
    </w:pPr>
    <w:rPr>
      <w:color w:val="918585"/>
      <w:sz w:val="20"/>
    </w:rPr>
  </w:style>
  <w:style w:type="paragraph" w:styleId="Heading7">
    <w:name w:val="heading 7"/>
    <w:basedOn w:val="Normal"/>
    <w:next w:val="Normal"/>
    <w:link w:val="Heading7Char"/>
    <w:qFormat/>
    <w:rsid w:val="00067991"/>
    <w:pPr>
      <w:ind w:left="720"/>
      <w:outlineLvl w:val="6"/>
    </w:pPr>
    <w:rPr>
      <w:i/>
    </w:rPr>
  </w:style>
  <w:style w:type="paragraph" w:styleId="Heading8">
    <w:name w:val="heading 8"/>
    <w:basedOn w:val="Normal"/>
    <w:next w:val="Normal"/>
    <w:link w:val="Heading8Char"/>
    <w:qFormat/>
    <w:rsid w:val="00067991"/>
    <w:pPr>
      <w:ind w:left="720"/>
      <w:outlineLvl w:val="7"/>
    </w:pPr>
    <w:rPr>
      <w:i/>
    </w:rPr>
  </w:style>
  <w:style w:type="paragraph" w:styleId="Heading9">
    <w:name w:val="heading 9"/>
    <w:basedOn w:val="Normal"/>
    <w:next w:val="Normal"/>
    <w:link w:val="Heading9Char"/>
    <w:qFormat/>
    <w:rsid w:val="00067991"/>
    <w:pPr>
      <w:ind w:left="720"/>
      <w:outlineLvl w:val="8"/>
    </w:pPr>
    <w:rPr>
      <w:i/>
    </w:rPr>
  </w:style>
  <w:style w:type="character" w:default="1" w:styleId="DefaultParagraphFont">
    <w:name w:val="Default Paragraph Font"/>
    <w:uiPriority w:val="1"/>
    <w:unhideWhenUsed/>
    <w:rsid w:val="00067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991"/>
  </w:style>
  <w:style w:type="character" w:customStyle="1" w:styleId="Heading1Char">
    <w:name w:val="Heading 1 Char"/>
    <w:link w:val="Heading1"/>
    <w:rsid w:val="00067991"/>
    <w:rPr>
      <w:rFonts w:ascii="Times New Roman" w:eastAsia="Times New Roman" w:hAnsi="Times New Roman" w:cs="Times New Roman"/>
      <w:b/>
      <w:sz w:val="32"/>
      <w:szCs w:val="20"/>
      <w:lang w:eastAsia="en-US"/>
    </w:rPr>
  </w:style>
  <w:style w:type="paragraph" w:styleId="BodyText">
    <w:name w:val="Body Text"/>
    <w:basedOn w:val="Normal"/>
    <w:link w:val="BodyTextChar"/>
    <w:rsid w:val="00067991"/>
    <w:pPr>
      <w:spacing w:before="120" w:after="120"/>
      <w:contextualSpacing/>
    </w:pPr>
    <w:rPr>
      <w:rFonts w:ascii="Times New Roman" w:hAnsi="Times New Roman"/>
      <w:sz w:val="24"/>
      <w:szCs w:val="22"/>
    </w:rPr>
  </w:style>
  <w:style w:type="character" w:customStyle="1" w:styleId="BodyTextChar">
    <w:name w:val="Body Text Char"/>
    <w:link w:val="BodyText"/>
    <w:rsid w:val="00067991"/>
    <w:rPr>
      <w:rFonts w:ascii="Times New Roman" w:eastAsia="Times New Roman" w:hAnsi="Times New Roman" w:cs="Times New Roman"/>
      <w:sz w:val="24"/>
      <w:lang w:val="en-US" w:eastAsia="en-US"/>
    </w:rPr>
  </w:style>
  <w:style w:type="paragraph" w:styleId="Footer">
    <w:name w:val="footer"/>
    <w:basedOn w:val="Normal"/>
    <w:link w:val="FooterChar"/>
    <w:rsid w:val="00067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991"/>
    <w:rPr>
      <w:rFonts w:ascii="Times New Roman" w:eastAsia="Times New Roman" w:hAnsi="Times New Roman" w:cs="Times New Roman"/>
      <w:sz w:val="16"/>
      <w:lang w:val="en-US" w:eastAsia="en-US"/>
    </w:rPr>
  </w:style>
  <w:style w:type="paragraph" w:styleId="ListBullet">
    <w:name w:val="List Bullet"/>
    <w:basedOn w:val="List"/>
    <w:rsid w:val="00067991"/>
    <w:pPr>
      <w:numPr>
        <w:numId w:val="14"/>
      </w:numPr>
      <w:tabs>
        <w:tab w:val="clear" w:pos="340"/>
      </w:tabs>
      <w:spacing w:before="40" w:after="40"/>
    </w:pPr>
  </w:style>
  <w:style w:type="character" w:customStyle="1" w:styleId="SpecialBold">
    <w:name w:val="Special Bold"/>
    <w:rsid w:val="00067991"/>
    <w:rPr>
      <w:b/>
      <w:spacing w:val="0"/>
    </w:rPr>
  </w:style>
  <w:style w:type="paragraph" w:styleId="ListBullet2">
    <w:name w:val="List Bullet 2"/>
    <w:basedOn w:val="List2"/>
    <w:rsid w:val="00067991"/>
    <w:pPr>
      <w:numPr>
        <w:numId w:val="15"/>
      </w:numPr>
      <w:tabs>
        <w:tab w:val="clear" w:pos="680"/>
      </w:tabs>
    </w:pPr>
  </w:style>
  <w:style w:type="paragraph" w:styleId="Header">
    <w:name w:val="header"/>
    <w:basedOn w:val="Normal"/>
    <w:link w:val="HeaderChar"/>
    <w:rsid w:val="00067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9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991"/>
    <w:pPr>
      <w:spacing w:before="240" w:after="120"/>
      <w:outlineLvl w:val="0"/>
    </w:pPr>
    <w:rPr>
      <w:rFonts w:ascii="Times New Roman" w:hAnsi="Times New Roman"/>
      <w:b/>
      <w:sz w:val="28"/>
    </w:rPr>
  </w:style>
  <w:style w:type="paragraph" w:customStyle="1" w:styleId="AllowPageBreak">
    <w:name w:val="AllowPageBreak"/>
    <w:rsid w:val="000679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7991"/>
    <w:pPr>
      <w:numPr>
        <w:numId w:val="3"/>
      </w:numPr>
      <w:tabs>
        <w:tab w:val="clear" w:pos="1021"/>
      </w:tabs>
      <w:ind w:left="1037" w:hanging="357"/>
    </w:pPr>
  </w:style>
  <w:style w:type="character" w:customStyle="1" w:styleId="BoldandItalics">
    <w:name w:val="Bold and Italics"/>
    <w:qFormat/>
    <w:rsid w:val="00067991"/>
    <w:rPr>
      <w:b/>
      <w:i/>
      <w:u w:val="none"/>
    </w:rPr>
  </w:style>
  <w:style w:type="character" w:customStyle="1" w:styleId="Heading2Char">
    <w:name w:val="Heading 2 Char"/>
    <w:link w:val="Heading2"/>
    <w:rsid w:val="00067991"/>
    <w:rPr>
      <w:rFonts w:ascii="Times New Roman" w:eastAsia="Times New Roman" w:hAnsi="Times New Roman" w:cs="Times New Roman"/>
      <w:b/>
      <w:sz w:val="28"/>
      <w:szCs w:val="40"/>
      <w:lang w:eastAsia="en-US"/>
    </w:rPr>
  </w:style>
  <w:style w:type="character" w:customStyle="1" w:styleId="Heading3Char">
    <w:name w:val="Heading 3 Char"/>
    <w:link w:val="Heading3"/>
    <w:rsid w:val="000679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991"/>
    <w:rPr>
      <w:rFonts w:ascii="Times New Roman" w:eastAsia="Times New Roman" w:hAnsi="Times New Roman" w:cs="Times New Roman"/>
      <w:b/>
      <w:szCs w:val="20"/>
      <w:lang w:eastAsia="en-US"/>
    </w:rPr>
  </w:style>
  <w:style w:type="character" w:customStyle="1" w:styleId="Heading5Char">
    <w:name w:val="Heading 5 Char"/>
    <w:link w:val="Heading5"/>
    <w:rsid w:val="000679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991"/>
    <w:rPr>
      <w:rFonts w:ascii="Courier New" w:eastAsia="Times New Roman" w:hAnsi="Courier New" w:cs="Times New Roman"/>
      <w:i/>
      <w:szCs w:val="20"/>
      <w:lang w:val="en-US" w:eastAsia="en-US"/>
    </w:rPr>
  </w:style>
  <w:style w:type="paragraph" w:customStyle="1" w:styleId="HeadingBase">
    <w:name w:val="Heading Base"/>
    <w:rsid w:val="00067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991"/>
    <w:pPr>
      <w:tabs>
        <w:tab w:val="right" w:leader="dot" w:pos="9072"/>
      </w:tabs>
      <w:ind w:left="567"/>
    </w:pPr>
    <w:rPr>
      <w:szCs w:val="22"/>
    </w:rPr>
  </w:style>
  <w:style w:type="paragraph" w:customStyle="1" w:styleId="TOCBase">
    <w:name w:val="TOC Base"/>
    <w:rsid w:val="00067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991"/>
    <w:pPr>
      <w:tabs>
        <w:tab w:val="right" w:leader="dot" w:pos="9072"/>
      </w:tabs>
      <w:spacing w:before="40" w:after="40"/>
      <w:ind w:left="284"/>
    </w:pPr>
    <w:rPr>
      <w:rFonts w:ascii="Times New Roman" w:hAnsi="Times New Roman"/>
    </w:rPr>
  </w:style>
  <w:style w:type="paragraph" w:styleId="TOC1">
    <w:name w:val="toc 1"/>
    <w:basedOn w:val="TOCBase"/>
    <w:next w:val="Normal"/>
    <w:rsid w:val="00067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991"/>
    <w:pPr>
      <w:spacing w:before="5040"/>
      <w:jc w:val="center"/>
    </w:pPr>
    <w:rPr>
      <w:sz w:val="48"/>
      <w:szCs w:val="72"/>
      <w:lang w:val="en-US"/>
    </w:rPr>
  </w:style>
  <w:style w:type="character" w:customStyle="1" w:styleId="TitleChar">
    <w:name w:val="Title Char"/>
    <w:link w:val="Title"/>
    <w:rsid w:val="00067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991"/>
    <w:pPr>
      <w:tabs>
        <w:tab w:val="left" w:pos="3600"/>
        <w:tab w:val="left" w:pos="3958"/>
      </w:tabs>
    </w:pPr>
  </w:style>
  <w:style w:type="paragraph" w:styleId="List">
    <w:name w:val="List"/>
    <w:basedOn w:val="BodyText"/>
    <w:next w:val="BodyText"/>
    <w:rsid w:val="00067991"/>
    <w:pPr>
      <w:tabs>
        <w:tab w:val="left" w:pos="340"/>
      </w:tabs>
      <w:spacing w:before="60" w:after="60"/>
      <w:ind w:left="340" w:hanging="340"/>
    </w:pPr>
  </w:style>
  <w:style w:type="paragraph" w:customStyle="1" w:styleId="Note">
    <w:name w:val="Note"/>
    <w:basedOn w:val="BodyText"/>
    <w:rsid w:val="00067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991"/>
    <w:pPr>
      <w:framePr w:wrap="auto" w:hAnchor="text" w:y="6049"/>
    </w:pPr>
    <w:rPr>
      <w:color w:val="000000"/>
      <w:sz w:val="40"/>
    </w:rPr>
  </w:style>
  <w:style w:type="paragraph" w:customStyle="1" w:styleId="TOCTitle">
    <w:name w:val="TOCTitle"/>
    <w:basedOn w:val="Heading1"/>
    <w:rsid w:val="00067991"/>
    <w:pPr>
      <w:spacing w:after="240"/>
      <w:jc w:val="center"/>
      <w:outlineLvl w:val="9"/>
    </w:pPr>
    <w:rPr>
      <w:caps/>
    </w:rPr>
  </w:style>
  <w:style w:type="paragraph" w:customStyle="1" w:styleId="Version">
    <w:name w:val="Version"/>
    <w:rsid w:val="00067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991"/>
    <w:pPr>
      <w:keepNext w:val="0"/>
      <w:tabs>
        <w:tab w:val="right" w:pos="4176"/>
      </w:tabs>
      <w:ind w:left="198" w:hanging="198"/>
    </w:pPr>
    <w:rPr>
      <w:rFonts w:ascii="Garamond" w:hAnsi="Garamond"/>
    </w:rPr>
  </w:style>
  <w:style w:type="paragraph" w:styleId="IndexHeading">
    <w:name w:val="index heading"/>
    <w:basedOn w:val="Normal"/>
    <w:next w:val="Index1"/>
    <w:semiHidden/>
    <w:rsid w:val="00067991"/>
    <w:pPr>
      <w:spacing w:before="120" w:after="120"/>
    </w:pPr>
    <w:rPr>
      <w:rFonts w:ascii="Arial" w:hAnsi="Arial"/>
      <w:b/>
      <w:color w:val="918585"/>
      <w:sz w:val="24"/>
    </w:rPr>
  </w:style>
  <w:style w:type="paragraph" w:customStyle="1" w:styleId="Chapter">
    <w:name w:val="Chapter"/>
    <w:basedOn w:val="Normal"/>
    <w:rsid w:val="00067991"/>
    <w:pPr>
      <w:spacing w:before="240"/>
    </w:pPr>
    <w:rPr>
      <w:rFonts w:ascii="Times New Roman" w:hAnsi="Times New Roman"/>
      <w:smallCaps/>
      <w:spacing w:val="80"/>
      <w:sz w:val="28"/>
    </w:rPr>
  </w:style>
  <w:style w:type="paragraph" w:customStyle="1" w:styleId="InChapter">
    <w:name w:val="InChapter"/>
    <w:basedOn w:val="Heading3"/>
    <w:rsid w:val="00067991"/>
    <w:pPr>
      <w:spacing w:after="240"/>
      <w:outlineLvl w:val="9"/>
    </w:pPr>
    <w:rPr>
      <w:noProof/>
    </w:rPr>
  </w:style>
  <w:style w:type="paragraph" w:styleId="Index2">
    <w:name w:val="index 2"/>
    <w:basedOn w:val="Normal"/>
    <w:next w:val="Normal"/>
    <w:semiHidden/>
    <w:rsid w:val="00067991"/>
    <w:pPr>
      <w:tabs>
        <w:tab w:val="right" w:pos="4176"/>
      </w:tabs>
      <w:ind w:left="568" w:hanging="284"/>
    </w:pPr>
    <w:rPr>
      <w:rFonts w:ascii="Garamond" w:hAnsi="Garamond"/>
    </w:rPr>
  </w:style>
  <w:style w:type="paragraph" w:customStyle="1" w:styleId="Byline">
    <w:name w:val="Byline"/>
    <w:rsid w:val="00067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991"/>
    <w:pPr>
      <w:tabs>
        <w:tab w:val="clear" w:pos="3600"/>
        <w:tab w:val="clear" w:pos="3958"/>
      </w:tabs>
      <w:jc w:val="right"/>
    </w:pPr>
  </w:style>
  <w:style w:type="character" w:styleId="Emphasis">
    <w:name w:val="Emphasis"/>
    <w:qFormat/>
    <w:rsid w:val="00067991"/>
    <w:rPr>
      <w:i/>
    </w:rPr>
  </w:style>
  <w:style w:type="paragraph" w:styleId="Caption">
    <w:name w:val="caption"/>
    <w:basedOn w:val="BodyText"/>
    <w:next w:val="Normal"/>
    <w:qFormat/>
    <w:rsid w:val="00067991"/>
    <w:pPr>
      <w:framePr w:w="2268" w:hSpace="181" w:vSpace="181" w:wrap="around" w:vAnchor="text" w:hAnchor="page" w:x="1135" w:y="285" w:anchorLock="1"/>
    </w:pPr>
    <w:rPr>
      <w:i/>
    </w:rPr>
  </w:style>
  <w:style w:type="paragraph" w:customStyle="1" w:styleId="MiniTOCTitle">
    <w:name w:val="MiniTOCTitle"/>
    <w:basedOn w:val="Heading4"/>
    <w:rsid w:val="00067991"/>
    <w:pPr>
      <w:spacing w:before="240"/>
      <w:outlineLvl w:val="9"/>
    </w:pPr>
    <w:rPr>
      <w:noProof/>
      <w:sz w:val="24"/>
    </w:rPr>
  </w:style>
  <w:style w:type="paragraph" w:customStyle="1" w:styleId="MiniTOCItem">
    <w:name w:val="MiniTOCItem"/>
    <w:basedOn w:val="ListBullet"/>
    <w:rsid w:val="00067991"/>
    <w:pPr>
      <w:numPr>
        <w:numId w:val="0"/>
      </w:numPr>
      <w:tabs>
        <w:tab w:val="right" w:leader="dot" w:pos="6521"/>
      </w:tabs>
      <w:spacing w:before="0" w:after="0"/>
    </w:pPr>
  </w:style>
  <w:style w:type="paragraph" w:customStyle="1" w:styleId="TOFTitle">
    <w:name w:val="TOFTitle"/>
    <w:basedOn w:val="TOCTitle"/>
    <w:rsid w:val="00067991"/>
  </w:style>
  <w:style w:type="paragraph" w:styleId="TableofFigures">
    <w:name w:val="table of figures"/>
    <w:basedOn w:val="Normal"/>
    <w:next w:val="Normal"/>
    <w:semiHidden/>
    <w:rsid w:val="00067991"/>
    <w:pPr>
      <w:tabs>
        <w:tab w:val="right" w:leader="dot" w:pos="9072"/>
      </w:tabs>
      <w:ind w:left="970" w:hanging="403"/>
    </w:pPr>
    <w:rPr>
      <w:rFonts w:ascii="Times New Roman" w:hAnsi="Times New Roman"/>
      <w:b/>
    </w:rPr>
  </w:style>
  <w:style w:type="paragraph" w:styleId="ListNumber">
    <w:name w:val="List Number"/>
    <w:basedOn w:val="List"/>
    <w:rsid w:val="00067991"/>
    <w:pPr>
      <w:numPr>
        <w:numId w:val="12"/>
      </w:numPr>
    </w:pPr>
  </w:style>
  <w:style w:type="character" w:customStyle="1" w:styleId="WingdingSymbols">
    <w:name w:val="Wingding Symbols"/>
    <w:rsid w:val="00067991"/>
    <w:rPr>
      <w:rFonts w:ascii="Wingdings" w:hAnsi="Wingdings"/>
    </w:rPr>
  </w:style>
  <w:style w:type="paragraph" w:customStyle="1" w:styleId="TableHeading">
    <w:name w:val="Table Heading"/>
    <w:basedOn w:val="HeadingBase"/>
    <w:rsid w:val="00067991"/>
    <w:pPr>
      <w:keepLines/>
      <w:pBdr>
        <w:bottom w:val="single" w:sz="6" w:space="1" w:color="918585"/>
      </w:pBdr>
      <w:spacing w:before="240"/>
    </w:pPr>
  </w:style>
  <w:style w:type="character" w:customStyle="1" w:styleId="HotSpot">
    <w:name w:val="HotSpot"/>
    <w:rsid w:val="00067991"/>
    <w:rPr>
      <w:color w:val="0033CC"/>
      <w:u w:val="none"/>
    </w:rPr>
  </w:style>
  <w:style w:type="paragraph" w:customStyle="1" w:styleId="BodyTextRight">
    <w:name w:val="Body Text Right"/>
    <w:basedOn w:val="BodyText"/>
    <w:rsid w:val="00067991"/>
    <w:pPr>
      <w:spacing w:before="0" w:after="0"/>
      <w:jc w:val="right"/>
    </w:pPr>
  </w:style>
  <w:style w:type="paragraph" w:styleId="Index3">
    <w:name w:val="index 3"/>
    <w:basedOn w:val="ListNumber2"/>
    <w:next w:val="Normal"/>
    <w:semiHidden/>
    <w:rsid w:val="00067991"/>
    <w:pPr>
      <w:numPr>
        <w:numId w:val="0"/>
      </w:numPr>
      <w:tabs>
        <w:tab w:val="right" w:leader="dot" w:pos="4176"/>
      </w:tabs>
    </w:pPr>
  </w:style>
  <w:style w:type="paragraph" w:styleId="ListNumber2">
    <w:name w:val="List Number 2"/>
    <w:basedOn w:val="List2"/>
    <w:rsid w:val="00067991"/>
    <w:pPr>
      <w:numPr>
        <w:numId w:val="11"/>
      </w:numPr>
      <w:tabs>
        <w:tab w:val="clear" w:pos="1060"/>
      </w:tabs>
    </w:pPr>
  </w:style>
  <w:style w:type="paragraph" w:customStyle="1" w:styleId="MarginNote">
    <w:name w:val="Margin Note"/>
    <w:basedOn w:val="BodyText"/>
    <w:rsid w:val="00067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991"/>
    <w:rPr>
      <w:sz w:val="32"/>
    </w:rPr>
  </w:style>
  <w:style w:type="paragraph" w:customStyle="1" w:styleId="HeadingProcedure">
    <w:name w:val="Heading Procedure"/>
    <w:basedOn w:val="HeadingBase"/>
    <w:next w:val="Normal"/>
    <w:rsid w:val="00067991"/>
    <w:pPr>
      <w:tabs>
        <w:tab w:val="left" w:pos="0"/>
      </w:tabs>
      <w:spacing w:before="120" w:after="60"/>
    </w:pPr>
    <w:rPr>
      <w:i/>
      <w:color w:val="918585"/>
      <w:sz w:val="22"/>
    </w:rPr>
  </w:style>
  <w:style w:type="paragraph" w:customStyle="1" w:styleId="TableBodyText">
    <w:name w:val="Table Body Text"/>
    <w:basedOn w:val="BodyText"/>
    <w:rsid w:val="00067991"/>
    <w:pPr>
      <w:spacing w:before="60" w:after="60"/>
    </w:pPr>
  </w:style>
  <w:style w:type="paragraph" w:styleId="ListContinue">
    <w:name w:val="List Continue"/>
    <w:basedOn w:val="List"/>
    <w:rsid w:val="00067991"/>
    <w:pPr>
      <w:ind w:firstLine="0"/>
    </w:pPr>
  </w:style>
  <w:style w:type="paragraph" w:customStyle="1" w:styleId="ListNote">
    <w:name w:val="List Note"/>
    <w:basedOn w:val="List"/>
    <w:rsid w:val="00067991"/>
    <w:pPr>
      <w:pBdr>
        <w:top w:val="single" w:sz="6" w:space="2" w:color="918585"/>
        <w:bottom w:val="single" w:sz="6" w:space="2" w:color="918585"/>
      </w:pBdr>
      <w:tabs>
        <w:tab w:val="left" w:pos="1021"/>
      </w:tabs>
      <w:ind w:firstLine="0"/>
    </w:pPr>
  </w:style>
  <w:style w:type="paragraph" w:customStyle="1" w:styleId="Warning">
    <w:name w:val="Warning"/>
    <w:basedOn w:val="BodyText"/>
    <w:rsid w:val="00067991"/>
    <w:pPr>
      <w:shd w:val="clear" w:color="auto" w:fill="D9D9D9"/>
      <w:tabs>
        <w:tab w:val="left" w:pos="992"/>
      </w:tabs>
      <w:ind w:left="119" w:right="119"/>
    </w:pPr>
    <w:rPr>
      <w:sz w:val="20"/>
    </w:rPr>
  </w:style>
  <w:style w:type="paragraph" w:customStyle="1" w:styleId="MarginIcons">
    <w:name w:val="Margin Icons"/>
    <w:basedOn w:val="BodyText"/>
    <w:rsid w:val="000679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991"/>
    <w:rPr>
      <w:rFonts w:ascii="Courier New" w:hAnsi="Courier New"/>
    </w:rPr>
  </w:style>
  <w:style w:type="paragraph" w:customStyle="1" w:styleId="NoteBullet">
    <w:name w:val="Note Bullet"/>
    <w:basedOn w:val="Note"/>
    <w:rsid w:val="00067991"/>
    <w:pPr>
      <w:tabs>
        <w:tab w:val="clear" w:pos="680"/>
      </w:tabs>
      <w:spacing w:before="60" w:after="60"/>
    </w:pPr>
  </w:style>
  <w:style w:type="paragraph" w:customStyle="1" w:styleId="SubHeading2">
    <w:name w:val="SubHeading2"/>
    <w:basedOn w:val="HeadingBase"/>
    <w:rsid w:val="00067991"/>
    <w:pPr>
      <w:spacing w:before="240" w:after="60"/>
    </w:pPr>
    <w:rPr>
      <w:sz w:val="20"/>
    </w:rPr>
  </w:style>
  <w:style w:type="paragraph" w:customStyle="1" w:styleId="SubHeading1">
    <w:name w:val="SubHeading1"/>
    <w:basedOn w:val="HeadingBase"/>
    <w:rsid w:val="00067991"/>
    <w:pPr>
      <w:spacing w:before="240" w:after="60"/>
    </w:pPr>
    <w:rPr>
      <w:color w:val="918585"/>
      <w:sz w:val="22"/>
    </w:rPr>
  </w:style>
  <w:style w:type="paragraph" w:customStyle="1" w:styleId="SideHeading">
    <w:name w:val="Side Heading"/>
    <w:basedOn w:val="HeadingBase"/>
    <w:rsid w:val="00067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991"/>
    <w:pPr>
      <w:numPr>
        <w:numId w:val="13"/>
      </w:numPr>
    </w:pPr>
  </w:style>
  <w:style w:type="paragraph" w:styleId="PlainText">
    <w:name w:val="Plain Text"/>
    <w:basedOn w:val="Normal"/>
    <w:link w:val="PlainTextChar"/>
    <w:rsid w:val="00067991"/>
    <w:rPr>
      <w:sz w:val="20"/>
    </w:rPr>
  </w:style>
  <w:style w:type="character" w:customStyle="1" w:styleId="PlainTextChar">
    <w:name w:val="Plain Text Char"/>
    <w:basedOn w:val="DefaultParagraphFont"/>
    <w:link w:val="PlainText"/>
    <w:rsid w:val="00067991"/>
    <w:rPr>
      <w:rFonts w:ascii="Courier New" w:eastAsia="Times New Roman" w:hAnsi="Courier New" w:cs="Times New Roman"/>
      <w:sz w:val="20"/>
      <w:szCs w:val="20"/>
      <w:lang w:val="en-US" w:eastAsia="en-US"/>
    </w:rPr>
  </w:style>
  <w:style w:type="character" w:customStyle="1" w:styleId="MenuOption">
    <w:name w:val="Menu Option"/>
    <w:rsid w:val="00067991"/>
    <w:rPr>
      <w:b/>
      <w:smallCaps/>
    </w:rPr>
  </w:style>
  <w:style w:type="paragraph" w:customStyle="1" w:styleId="TableListNumber">
    <w:name w:val="Table List Number"/>
    <w:basedOn w:val="ListNumber"/>
    <w:rsid w:val="00067991"/>
    <w:pPr>
      <w:numPr>
        <w:numId w:val="0"/>
      </w:numPr>
    </w:pPr>
  </w:style>
  <w:style w:type="paragraph" w:styleId="TOC4">
    <w:name w:val="toc 4"/>
    <w:basedOn w:val="TOCBase"/>
    <w:next w:val="Normal"/>
    <w:semiHidden/>
    <w:rsid w:val="00067991"/>
    <w:pPr>
      <w:tabs>
        <w:tab w:val="right" w:leader="dot" w:pos="9071"/>
      </w:tabs>
      <w:ind w:left="1701"/>
    </w:pPr>
  </w:style>
  <w:style w:type="paragraph" w:customStyle="1" w:styleId="ListAlpha">
    <w:name w:val="List Alpha"/>
    <w:basedOn w:val="List"/>
    <w:rsid w:val="00067991"/>
    <w:pPr>
      <w:numPr>
        <w:numId w:val="10"/>
      </w:numPr>
    </w:pPr>
  </w:style>
  <w:style w:type="paragraph" w:customStyle="1" w:styleId="ListAlpha2">
    <w:name w:val="List Alpha 2"/>
    <w:basedOn w:val="List2"/>
    <w:rsid w:val="00067991"/>
    <w:pPr>
      <w:numPr>
        <w:numId w:val="9"/>
      </w:numPr>
    </w:pPr>
  </w:style>
  <w:style w:type="paragraph" w:styleId="List2">
    <w:name w:val="List 2"/>
    <w:basedOn w:val="BodyText"/>
    <w:rsid w:val="00067991"/>
    <w:pPr>
      <w:tabs>
        <w:tab w:val="left" w:pos="680"/>
      </w:tabs>
      <w:spacing w:before="60" w:after="60"/>
      <w:ind w:left="680" w:hanging="340"/>
    </w:pPr>
  </w:style>
  <w:style w:type="paragraph" w:styleId="List3">
    <w:name w:val="List 3"/>
    <w:basedOn w:val="BodyText"/>
    <w:rsid w:val="00067991"/>
    <w:pPr>
      <w:tabs>
        <w:tab w:val="left" w:pos="1021"/>
      </w:tabs>
      <w:spacing w:before="60" w:after="60"/>
      <w:ind w:left="1020" w:hanging="340"/>
    </w:pPr>
  </w:style>
  <w:style w:type="paragraph" w:styleId="List4">
    <w:name w:val="List 4"/>
    <w:basedOn w:val="BodyText"/>
    <w:rsid w:val="00067991"/>
    <w:pPr>
      <w:tabs>
        <w:tab w:val="left" w:pos="1361"/>
      </w:tabs>
      <w:spacing w:before="60" w:after="60"/>
      <w:ind w:left="1361" w:hanging="340"/>
    </w:pPr>
  </w:style>
  <w:style w:type="paragraph" w:styleId="List5">
    <w:name w:val="List 5"/>
    <w:basedOn w:val="BodyText"/>
    <w:rsid w:val="00067991"/>
    <w:pPr>
      <w:tabs>
        <w:tab w:val="left" w:pos="1701"/>
      </w:tabs>
      <w:spacing w:before="60" w:after="60"/>
      <w:ind w:left="1701" w:hanging="340"/>
    </w:pPr>
  </w:style>
  <w:style w:type="paragraph" w:styleId="ListBullet4">
    <w:name w:val="List Bullet 4"/>
    <w:basedOn w:val="List4"/>
    <w:rsid w:val="00067991"/>
    <w:pPr>
      <w:numPr>
        <w:numId w:val="4"/>
      </w:numPr>
    </w:pPr>
  </w:style>
  <w:style w:type="paragraph" w:styleId="ListBullet5">
    <w:name w:val="List Bullet 5"/>
    <w:basedOn w:val="List5"/>
    <w:rsid w:val="00067991"/>
    <w:pPr>
      <w:numPr>
        <w:numId w:val="5"/>
      </w:numPr>
    </w:pPr>
  </w:style>
  <w:style w:type="paragraph" w:styleId="ListContinue2">
    <w:name w:val="List Continue 2"/>
    <w:basedOn w:val="List2"/>
    <w:rsid w:val="00067991"/>
    <w:pPr>
      <w:ind w:firstLine="0"/>
    </w:pPr>
  </w:style>
  <w:style w:type="paragraph" w:styleId="ListContinue3">
    <w:name w:val="List Continue 3"/>
    <w:basedOn w:val="List3"/>
    <w:rsid w:val="00067991"/>
    <w:pPr>
      <w:ind w:left="1021" w:firstLine="0"/>
    </w:pPr>
  </w:style>
  <w:style w:type="paragraph" w:styleId="ListContinue4">
    <w:name w:val="List Continue 4"/>
    <w:basedOn w:val="List4"/>
    <w:rsid w:val="00067991"/>
    <w:pPr>
      <w:ind w:firstLine="0"/>
    </w:pPr>
  </w:style>
  <w:style w:type="paragraph" w:styleId="ListContinue5">
    <w:name w:val="List Continue 5"/>
    <w:basedOn w:val="List5"/>
    <w:rsid w:val="00067991"/>
    <w:pPr>
      <w:ind w:firstLine="0"/>
    </w:pPr>
  </w:style>
  <w:style w:type="paragraph" w:styleId="ListNumber3">
    <w:name w:val="List Number 3"/>
    <w:basedOn w:val="List3"/>
    <w:rsid w:val="00067991"/>
    <w:pPr>
      <w:numPr>
        <w:numId w:val="6"/>
      </w:numPr>
    </w:pPr>
  </w:style>
  <w:style w:type="paragraph" w:styleId="ListNumber4">
    <w:name w:val="List Number 4"/>
    <w:basedOn w:val="List4"/>
    <w:rsid w:val="00067991"/>
    <w:pPr>
      <w:numPr>
        <w:numId w:val="7"/>
      </w:numPr>
    </w:pPr>
  </w:style>
  <w:style w:type="paragraph" w:styleId="ListNumber5">
    <w:name w:val="List Number 5"/>
    <w:basedOn w:val="List5"/>
    <w:rsid w:val="00067991"/>
    <w:pPr>
      <w:numPr>
        <w:numId w:val="8"/>
      </w:numPr>
    </w:pPr>
  </w:style>
  <w:style w:type="paragraph" w:styleId="BlockText">
    <w:name w:val="Block Text"/>
    <w:basedOn w:val="Normal"/>
    <w:rsid w:val="00067991"/>
    <w:pPr>
      <w:spacing w:after="120"/>
      <w:ind w:left="1440" w:right="1440"/>
    </w:pPr>
  </w:style>
  <w:style w:type="character" w:customStyle="1" w:styleId="Subscript">
    <w:name w:val="Subscript"/>
    <w:rsid w:val="00067991"/>
    <w:rPr>
      <w:sz w:val="16"/>
      <w:vertAlign w:val="subscript"/>
    </w:rPr>
  </w:style>
  <w:style w:type="character" w:customStyle="1" w:styleId="Superscript">
    <w:name w:val="Superscript"/>
    <w:rsid w:val="00067991"/>
    <w:rPr>
      <w:sz w:val="16"/>
      <w:vertAlign w:val="superscript"/>
    </w:rPr>
  </w:style>
  <w:style w:type="character" w:customStyle="1" w:styleId="Symbols">
    <w:name w:val="Symbols"/>
    <w:rsid w:val="00067991"/>
    <w:rPr>
      <w:rFonts w:ascii="Symbol" w:hAnsi="Symbol"/>
    </w:rPr>
  </w:style>
  <w:style w:type="character" w:customStyle="1" w:styleId="MenuOptions">
    <w:name w:val="Menu Options"/>
    <w:rsid w:val="00067991"/>
    <w:rPr>
      <w:rFonts w:ascii="Arial Narrow" w:hAnsi="Arial Narrow"/>
      <w:smallCaps/>
    </w:rPr>
  </w:style>
  <w:style w:type="character" w:customStyle="1" w:styleId="Buttons">
    <w:name w:val="Buttons"/>
    <w:rsid w:val="00067991"/>
    <w:rPr>
      <w:b/>
    </w:rPr>
  </w:style>
  <w:style w:type="character" w:customStyle="1" w:styleId="Underlined">
    <w:name w:val="Underlined"/>
    <w:rsid w:val="00067991"/>
    <w:rPr>
      <w:u w:val="single"/>
    </w:rPr>
  </w:style>
  <w:style w:type="paragraph" w:customStyle="1" w:styleId="TableBodyTextRight">
    <w:name w:val="Table Body Text Right"/>
    <w:basedOn w:val="TableBodyText"/>
    <w:rsid w:val="00067991"/>
    <w:pPr>
      <w:widowControl w:val="0"/>
      <w:autoSpaceDE w:val="0"/>
      <w:autoSpaceDN w:val="0"/>
      <w:adjustRightInd w:val="0"/>
      <w:jc w:val="right"/>
    </w:pPr>
    <w:rPr>
      <w:rFonts w:cs="Arial"/>
      <w:szCs w:val="18"/>
    </w:rPr>
  </w:style>
  <w:style w:type="paragraph" w:customStyle="1" w:styleId="CopyrightText">
    <w:name w:val="Copyright Text"/>
    <w:basedOn w:val="BodyText"/>
    <w:rsid w:val="00067991"/>
    <w:rPr>
      <w:sz w:val="18"/>
    </w:rPr>
  </w:style>
  <w:style w:type="paragraph" w:customStyle="1" w:styleId="BodySmallRight">
    <w:name w:val="Body Small Right"/>
    <w:basedOn w:val="BodyTextRight"/>
    <w:rsid w:val="00067991"/>
    <w:rPr>
      <w:sz w:val="18"/>
      <w:szCs w:val="18"/>
    </w:rPr>
  </w:style>
  <w:style w:type="paragraph" w:customStyle="1" w:styleId="MarginEdition">
    <w:name w:val="Margin Edition"/>
    <w:basedOn w:val="MarginNote"/>
    <w:rsid w:val="00067991"/>
    <w:pPr>
      <w:spacing w:before="0" w:after="0"/>
    </w:pPr>
    <w:rPr>
      <w:rFonts w:ascii="Times New Roman" w:hAnsi="Times New Roman"/>
      <w:color w:val="999999"/>
    </w:rPr>
  </w:style>
  <w:style w:type="paragraph" w:customStyle="1" w:styleId="Spacer">
    <w:name w:val="Spacer"/>
    <w:basedOn w:val="Normal"/>
    <w:rsid w:val="00067991"/>
    <w:rPr>
      <w:sz w:val="2"/>
      <w:szCs w:val="2"/>
    </w:rPr>
  </w:style>
  <w:style w:type="character" w:customStyle="1" w:styleId="Small">
    <w:name w:val="Small"/>
    <w:rsid w:val="00067991"/>
    <w:rPr>
      <w:sz w:val="16"/>
    </w:rPr>
  </w:style>
  <w:style w:type="paragraph" w:customStyle="1" w:styleId="WideTable">
    <w:name w:val="Wide Table"/>
    <w:basedOn w:val="Normal"/>
    <w:rsid w:val="00067991"/>
    <w:pPr>
      <w:ind w:left="-1418"/>
    </w:pPr>
    <w:rPr>
      <w:sz w:val="2"/>
      <w:szCs w:val="2"/>
    </w:rPr>
  </w:style>
  <w:style w:type="character" w:styleId="PageNumber">
    <w:name w:val="page number"/>
    <w:rsid w:val="00067991"/>
  </w:style>
  <w:style w:type="paragraph" w:styleId="Quote">
    <w:name w:val="Quote"/>
    <w:basedOn w:val="Heading1"/>
    <w:link w:val="QuoteChar"/>
    <w:qFormat/>
    <w:rsid w:val="00067991"/>
    <w:rPr>
      <w:b w:val="0"/>
      <w:sz w:val="72"/>
      <w:szCs w:val="72"/>
      <w:lang w:val="en-NZ"/>
    </w:rPr>
  </w:style>
  <w:style w:type="character" w:customStyle="1" w:styleId="QuoteChar">
    <w:name w:val="Quote Char"/>
    <w:link w:val="Quote"/>
    <w:rsid w:val="00067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991"/>
    <w:pPr>
      <w:pageBreakBefore/>
    </w:pPr>
  </w:style>
  <w:style w:type="paragraph" w:customStyle="1" w:styleId="Border">
    <w:name w:val="Border"/>
    <w:basedOn w:val="Normal"/>
    <w:qFormat/>
    <w:rsid w:val="00067991"/>
    <w:pPr>
      <w:pBdr>
        <w:top w:val="single" w:sz="18" w:space="1" w:color="auto"/>
      </w:pBdr>
    </w:pPr>
    <w:rPr>
      <w:rFonts w:ascii="Times New Roman" w:hAnsi="Times New Roman"/>
      <w:color w:val="FFFFFF"/>
      <w:sz w:val="2"/>
    </w:rPr>
  </w:style>
  <w:style w:type="character" w:styleId="IntenseEmphasis">
    <w:name w:val="Intense Emphasis"/>
    <w:uiPriority w:val="21"/>
    <w:qFormat/>
    <w:rsid w:val="00067991"/>
    <w:rPr>
      <w:b/>
      <w:bCs/>
      <w:i/>
      <w:iCs/>
      <w:color w:val="auto"/>
    </w:rPr>
  </w:style>
  <w:style w:type="paragraph" w:styleId="IntenseQuote">
    <w:name w:val="Intense Quote"/>
    <w:basedOn w:val="Normal"/>
    <w:next w:val="Normal"/>
    <w:link w:val="IntenseQuoteChar"/>
    <w:uiPriority w:val="30"/>
    <w:qFormat/>
    <w:rsid w:val="000679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991"/>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991"/>
    <w:rPr>
      <w:smallCaps/>
      <w:color w:val="auto"/>
      <w:u w:val="single"/>
    </w:rPr>
  </w:style>
  <w:style w:type="character" w:styleId="IntenseReference">
    <w:name w:val="Intense Reference"/>
    <w:uiPriority w:val="32"/>
    <w:qFormat/>
    <w:rsid w:val="00067991"/>
    <w:rPr>
      <w:b/>
      <w:bCs/>
      <w:smallCaps/>
      <w:color w:val="auto"/>
      <w:spacing w:val="5"/>
      <w:u w:val="single"/>
    </w:rPr>
  </w:style>
  <w:style w:type="paragraph" w:customStyle="1" w:styleId="2ColumnHeading">
    <w:name w:val="2Column Heading"/>
    <w:basedOn w:val="BodyText"/>
    <w:qFormat/>
    <w:rsid w:val="00067991"/>
    <w:pPr>
      <w:spacing w:after="60"/>
      <w:ind w:left="-2268"/>
    </w:pPr>
    <w:rPr>
      <w:b/>
    </w:rPr>
  </w:style>
  <w:style w:type="paragraph" w:customStyle="1" w:styleId="Heading1TOC">
    <w:name w:val="Heading1 TOC"/>
    <w:basedOn w:val="Normal"/>
    <w:qFormat/>
    <w:rsid w:val="00067991"/>
    <w:pPr>
      <w:spacing w:before="240" w:after="120"/>
    </w:pPr>
    <w:rPr>
      <w:rFonts w:ascii="Times New Roman" w:hAnsi="Times New Roman"/>
      <w:b/>
      <w:sz w:val="32"/>
    </w:rPr>
  </w:style>
  <w:style w:type="paragraph" w:customStyle="1" w:styleId="Heading2TOC">
    <w:name w:val="Heading2 TOC"/>
    <w:basedOn w:val="Normal"/>
    <w:qFormat/>
    <w:rsid w:val="00067991"/>
    <w:pPr>
      <w:spacing w:before="240" w:after="60"/>
    </w:pPr>
    <w:rPr>
      <w:rFonts w:ascii="Times New Roman" w:hAnsi="Times New Roman"/>
      <w:b/>
      <w:sz w:val="28"/>
    </w:rPr>
  </w:style>
  <w:style w:type="character" w:customStyle="1" w:styleId="Underline">
    <w:name w:val="Underline"/>
    <w:qFormat/>
    <w:rsid w:val="00067991"/>
    <w:rPr>
      <w:u w:val="single"/>
    </w:rPr>
  </w:style>
  <w:style w:type="paragraph" w:styleId="BalloonText">
    <w:name w:val="Balloon Text"/>
    <w:basedOn w:val="Normal"/>
    <w:link w:val="BalloonTextChar"/>
    <w:rsid w:val="00067991"/>
    <w:rPr>
      <w:rFonts w:ascii="Tahoma" w:hAnsi="Tahoma" w:cs="Tahoma"/>
      <w:sz w:val="16"/>
      <w:szCs w:val="16"/>
    </w:rPr>
  </w:style>
  <w:style w:type="character" w:customStyle="1" w:styleId="BalloonTextChar">
    <w:name w:val="Balloon Text Char"/>
    <w:link w:val="BalloonText"/>
    <w:rsid w:val="00067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9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9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1637</Words>
  <Characters>10633</Characters>
  <Application>Microsoft Office Word</Application>
  <DocSecurity>0</DocSecurity>
  <Lines>418</Lines>
  <Paragraphs>301</Paragraphs>
  <ScaleCrop>false</ScaleCrop>
  <Company>Author-it Software Corporation Ltd.</Company>
  <LinksUpToDate>false</LinksUpToDate>
  <CharactersWithSpaces>12193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CPPCCL3017A Identify upholstery fibre and construction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2012-05-26T06:01:00Z</dcterms:created>
  <dcterms:modified xsi:type="dcterms:W3CDTF">2012-05-26T06:01:00Z</dcterms:modified>
</cp:coreProperties>
</file>