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5352" w:rsidP="00745352">
      <w:pPr>
        <w:pStyle w:val="Title"/>
      </w:pPr>
      <w:bookmarkStart w:id="0" w:name="_GoBack"/>
      <w:bookmarkEnd w:id="0"/>
      <w:r>
        <w:fldChar w:fldCharType="begin"/>
      </w:r>
      <w:r>
        <w:instrText xml:space="preserve"> TITLE   \* MERGEFORMAT </w:instrText>
      </w:r>
      <w:r>
        <w:fldChar w:fldCharType="separate"/>
      </w:r>
      <w:r>
        <w:t>CPPBDN8003A Scope and initiate large and complex building design projects</w:t>
      </w:r>
      <w:r>
        <w:fldChar w:fldCharType="end"/>
      </w:r>
    </w:p>
    <w:p w:rsidR="00745352" w:rsidP="00745352">
      <w:pPr>
        <w:pStyle w:val="Version"/>
        <w:sectPr w:rsidSect="006D660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6601" w:rsidP="006D6601">
      <w:pPr>
        <w:pStyle w:val="SuperHeading"/>
      </w:pPr>
      <w:r w:rsidRPr="006D6601">
        <w:t>CPPBDN8003A Scope and initiate large and complex building design projects</w:t>
      </w:r>
    </w:p>
    <w:p w:rsidR="00000000" w:rsidRPr="006D6601" w:rsidP="006D6601">
      <w:pPr>
        <w:pStyle w:val="Heading1"/>
      </w:pPr>
      <w:bookmarkStart w:id="1" w:name="O_400669"/>
      <w:bookmarkEnd w:id="1"/>
      <w:r w:rsidRPr="006D6601">
        <w:t>Modification History</w:t>
      </w:r>
    </w:p>
    <w:p w:rsidR="00000000" w:rsidRPr="006D6601" w:rsidP="006D6601">
      <w:pPr>
        <w:pStyle w:val="BodyText"/>
      </w:pPr>
      <w:r w:rsidRPr="006D6601">
        <w:t>New unit</w:t>
      </w:r>
    </w:p>
    <w:p w:rsidR="00000000" w:rsidRPr="006D6601" w:rsidP="006D6601">
      <w:pPr>
        <w:pStyle w:val="AllowPageBreak"/>
      </w:pPr>
    </w:p>
    <w:p w:rsidR="00000000" w:rsidRPr="006D6601" w:rsidP="006D6601">
      <w:pPr>
        <w:pStyle w:val="Heading1"/>
      </w:pPr>
      <w:bookmarkStart w:id="2" w:name="O_400670"/>
      <w:bookmarkEnd w:id="2"/>
      <w:r w:rsidRPr="006D6601">
        <w:t>Unit Descriptor</w:t>
      </w:r>
    </w:p>
    <w:p w:rsidR="00000000" w:rsidRPr="006D6601" w:rsidP="006D6601">
      <w:pPr>
        <w:pStyle w:val="BodyText"/>
      </w:pPr>
      <w:r w:rsidRPr="006D6601">
        <w:t xml:space="preserve">This unit of </w:t>
      </w:r>
      <w:r w:rsidRPr="006D6601">
        <w:t>competency specifies the outcomes required to consult with clients to scope and specify the proposed building design project outcomes; identify the required involvement of related professionals (such as surveyors, structural engineers, fire systems designe</w:t>
      </w:r>
      <w:r w:rsidRPr="006D6601">
        <w:t>rs and mechanical engineers), and finalise the contract with the client that will underpin the work.</w:t>
      </w:r>
    </w:p>
    <w:p w:rsidR="00000000" w:rsidRPr="006D6601" w:rsidP="006D6601">
      <w:pPr>
        <w:pStyle w:val="BodyText"/>
      </w:pPr>
    </w:p>
    <w:p w:rsidR="00745352" w:rsidP="006D6601">
      <w:pPr>
        <w:pStyle w:val="BodyText"/>
      </w:pPr>
      <w:r w:rsidRPr="006D6601">
        <w:t>This will require working with the client to identify and clarify project parameters, such as service-level requirements and vision, preferences and budge</w:t>
      </w:r>
      <w:r w:rsidRPr="006D6601">
        <w:t>t for the new building design project. The skills and knowledge to identify the team of staff and related professionals to undertake the work are also addressed.</w:t>
      </w:r>
    </w:p>
    <w:p w:rsidR="00745352" w:rsidP="006D6601">
      <w:pPr>
        <w:pStyle w:val="BodyText"/>
      </w:pPr>
    </w:p>
    <w:p w:rsidR="00000000" w:rsidRPr="006D6601" w:rsidP="006D6601">
      <w:pPr>
        <w:pStyle w:val="Heading1"/>
      </w:pPr>
      <w:bookmarkStart w:id="3" w:name="O_400671"/>
      <w:bookmarkEnd w:id="3"/>
      <w:r w:rsidRPr="006D6601">
        <w:t>Application of the Unit</w:t>
      </w:r>
    </w:p>
    <w:p w:rsidR="00000000" w:rsidRPr="006D6601" w:rsidP="006D6601">
      <w:pPr>
        <w:pStyle w:val="BodyText"/>
      </w:pPr>
      <w:r w:rsidRPr="006D6601">
        <w:t xml:space="preserve">This unit of competency supports building designers </w:t>
      </w:r>
      <w:r w:rsidRPr="006D6601">
        <w:t>who scope and manage the initiation and planning of design projects for construction Type A buildings as defined within the Building Code of Australia (BCA).</w:t>
      </w:r>
    </w:p>
    <w:p w:rsidR="00000000" w:rsidRPr="006D6601" w:rsidP="006D6601">
      <w:pPr>
        <w:pStyle w:val="AllowPageBreak"/>
      </w:pPr>
    </w:p>
    <w:p w:rsidR="00000000" w:rsidRPr="006D6601" w:rsidP="006D6601">
      <w:pPr>
        <w:pStyle w:val="Heading1"/>
      </w:pPr>
      <w:bookmarkStart w:id="4" w:name="O_400672"/>
      <w:bookmarkEnd w:id="4"/>
      <w:r w:rsidRPr="006D6601">
        <w:t>Licensing/Regulatory Information</w:t>
      </w:r>
    </w:p>
    <w:p w:rsidR="00000000" w:rsidRPr="006D6601" w:rsidP="006D6601">
      <w:pPr>
        <w:pStyle w:val="BodyText"/>
      </w:pPr>
      <w:r w:rsidRPr="006D6601">
        <w:t>Work in this area must be completed according to</w:t>
      </w:r>
      <w:r w:rsidRPr="006D6601">
        <w:t xml:space="preserve"> relevant legislative, industry and organisational requirements, including occupational health and safety (OHS) policies and procedures.</w:t>
      </w:r>
    </w:p>
    <w:p w:rsidR="00000000" w:rsidRPr="006D6601" w:rsidP="006D6601">
      <w:pPr>
        <w:pStyle w:val="BodyText"/>
      </w:pPr>
    </w:p>
    <w:p w:rsidR="00000000" w:rsidRPr="006D6601" w:rsidP="006D6601">
      <w:pPr>
        <w:pStyle w:val="BodyText"/>
      </w:pPr>
      <w:r w:rsidRPr="006D6601">
        <w:t>Different states and territories may have regulatory mechanisms that apply to this unit. Users are advised to check for regulatory limitations.</w:t>
      </w:r>
    </w:p>
    <w:p w:rsidR="00000000" w:rsidRPr="006D6601" w:rsidP="006D6601">
      <w:pPr>
        <w:pStyle w:val="AllowPageBreak"/>
      </w:pPr>
    </w:p>
    <w:p w:rsidR="00000000" w:rsidRPr="006D6601" w:rsidP="006D6601">
      <w:pPr>
        <w:pStyle w:val="Heading1"/>
      </w:pPr>
      <w:bookmarkStart w:id="5" w:name="O_400673"/>
      <w:bookmarkEnd w:id="5"/>
      <w:r w:rsidRPr="006D6601">
        <w:t>Pre-Requisites</w:t>
      </w:r>
    </w:p>
    <w:p w:rsidR="00000000" w:rsidRPr="006D6601" w:rsidP="006D6601">
      <w:pPr>
        <w:pStyle w:val="BodyText"/>
      </w:pPr>
      <w:r w:rsidRPr="006D6601">
        <w:t>Not applicable.</w:t>
      </w:r>
    </w:p>
    <w:p w:rsidR="00000000" w:rsidRPr="006D6601" w:rsidP="006D6601">
      <w:pPr>
        <w:pStyle w:val="AllowPageBreak"/>
      </w:pPr>
    </w:p>
    <w:p w:rsidR="00000000" w:rsidRPr="006D6601" w:rsidP="006D6601">
      <w:pPr>
        <w:pStyle w:val="Heading1"/>
      </w:pPr>
      <w:bookmarkStart w:id="6" w:name="O_400674"/>
      <w:bookmarkEnd w:id="6"/>
      <w:r w:rsidRPr="006D6601">
        <w:t>Employability Skills Information</w:t>
      </w:r>
    </w:p>
    <w:p w:rsidR="00000000" w:rsidRPr="006D6601" w:rsidP="006D6601">
      <w:pPr>
        <w:pStyle w:val="BodyText"/>
      </w:pPr>
      <w:r w:rsidRPr="006D6601">
        <w:t>This unit cont</w:t>
      </w:r>
      <w:r w:rsidRPr="006D6601">
        <w:t>ains employability skills.</w:t>
      </w:r>
    </w:p>
    <w:p w:rsidR="00000000" w:rsidRPr="006D6601" w:rsidP="006D6601">
      <w:pPr>
        <w:pStyle w:val="AllowPageBreak"/>
      </w:pPr>
    </w:p>
    <w:p w:rsidR="00000000" w:rsidRPr="006D6601" w:rsidP="006D6601">
      <w:pPr>
        <w:pStyle w:val="Heading1"/>
      </w:pPr>
      <w:bookmarkStart w:id="7" w:name="O_400675"/>
      <w:bookmarkEnd w:id="7"/>
      <w:r w:rsidRPr="006D6601">
        <w:t>Elements and Performance Criteria Pre-Content</w:t>
      </w:r>
    </w:p>
    <w:tbl>
      <w:tblPr>
        <w:tblW w:w="0" w:type="auto"/>
        <w:tblLayout w:type="fixed"/>
        <w:tblCellMar>
          <w:left w:w="62" w:type="dxa"/>
          <w:right w:w="62" w:type="dxa"/>
        </w:tblCellMar>
        <w:tblLook w:val="0000"/>
      </w:tblPr>
      <w:tblGrid>
        <w:gridCol w:w="2531"/>
        <w:gridCol w:w="6377"/>
      </w:tblGrid>
      <w:tr w:rsidTr="006D6601">
        <w:tblPrEx>
          <w:tblW w:w="0" w:type="auto"/>
          <w:tblLayout w:type="fixed"/>
          <w:tblCellMar>
            <w:left w:w="62" w:type="dxa"/>
            <w:right w:w="62" w:type="dxa"/>
          </w:tblCellMar>
          <w:tblLook w:val="0000"/>
        </w:tblPrEx>
        <w:tc>
          <w:tcPr>
            <w:tcW w:w="2531" w:type="dxa"/>
            <w:tcBorders>
              <w:top w:val="nil"/>
              <w:left w:val="nil"/>
              <w:bottom w:val="nil"/>
              <w:right w:val="nil"/>
            </w:tcBorders>
            <w:tcMar>
              <w:top w:w="0" w:type="dxa"/>
              <w:left w:w="62" w:type="dxa"/>
              <w:bottom w:w="0" w:type="dxa"/>
              <w:right w:w="62" w:type="dxa"/>
            </w:tcMar>
          </w:tcPr>
          <w:p w:rsidR="00000000" w:rsidP="006D6601">
            <w:pPr>
              <w:pStyle w:val="BodyText"/>
              <w:rPr>
                <w:lang w:val="en-NZ"/>
              </w:rPr>
            </w:pPr>
            <w:r w:rsidRPr="006D6601">
              <w:t>Elements describe the essential outcomes of a unit of competency.</w:t>
            </w:r>
          </w:p>
        </w:tc>
        <w:tc>
          <w:tcPr>
            <w:tcW w:w="6377" w:type="dxa"/>
            <w:tcBorders>
              <w:top w:val="nil"/>
              <w:left w:val="nil"/>
              <w:bottom w:val="nil"/>
              <w:right w:val="nil"/>
            </w:tcBorders>
            <w:tcMar>
              <w:top w:w="0" w:type="dxa"/>
              <w:left w:w="62" w:type="dxa"/>
              <w:bottom w:w="0" w:type="dxa"/>
              <w:right w:w="62" w:type="dxa"/>
            </w:tcMar>
          </w:tcPr>
          <w:p w:rsidR="00000000" w:rsidRPr="006D6601" w:rsidP="006D6601">
            <w:pPr>
              <w:pStyle w:val="BodyText"/>
            </w:pPr>
            <w:r w:rsidRPr="006D6601">
              <w:t>Performance criteria describe the performance needed to demonstrate achievement of the element. Wher</w:t>
            </w:r>
            <w:r w:rsidRPr="006D6601">
              <w:t>e bold italicised text is used, further information is detailed in the required skills and knowledge section and the range statement. Assessment of performance is to be consistent with the evidence guide.</w:t>
            </w:r>
          </w:p>
        </w:tc>
      </w:tr>
    </w:tbl>
    <w:p w:rsidR="00000000" w:rsidRPr="006D6601" w:rsidP="006D6601">
      <w:pPr>
        <w:pStyle w:val="BodyText"/>
      </w:pPr>
    </w:p>
    <w:p w:rsidR="00000000" w:rsidRPr="006D6601" w:rsidP="006D6601">
      <w:pPr>
        <w:pStyle w:val="AllowPageBreak"/>
      </w:pPr>
    </w:p>
    <w:p w:rsidR="00000000" w:rsidRPr="006D6601" w:rsidP="006D6601">
      <w:pPr>
        <w:pStyle w:val="Heading1"/>
      </w:pPr>
      <w:bookmarkStart w:id="8" w:name="O_400676"/>
      <w:bookmarkEnd w:id="8"/>
      <w:r w:rsidRPr="006D6601">
        <w:t>Elements and Performance Criteri</w:t>
      </w:r>
      <w:r w:rsidRPr="006D6601">
        <w:t>a</w:t>
      </w:r>
    </w:p>
    <w:tbl>
      <w:tblPr>
        <w:tblW w:w="0" w:type="auto"/>
        <w:tblLayout w:type="fixed"/>
        <w:tblCellMar>
          <w:left w:w="62" w:type="dxa"/>
          <w:right w:w="62" w:type="dxa"/>
        </w:tblCellMar>
        <w:tblLook w:val="0000"/>
      </w:tblPr>
      <w:tblGrid>
        <w:gridCol w:w="678"/>
        <w:gridCol w:w="1962"/>
        <w:gridCol w:w="770"/>
        <w:gridCol w:w="5610"/>
      </w:tblGrid>
      <w:tr w:rsidTr="006D66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D6601">
            <w:pPr>
              <w:pStyle w:val="BodyText"/>
              <w:rPr>
                <w:lang w:val="en-NZ"/>
              </w:rPr>
            </w:pPr>
            <w:r w:rsidRPr="006D6601">
              <w:t>1</w:t>
            </w:r>
          </w:p>
        </w:tc>
        <w:tc>
          <w:tcPr>
            <w:tcW w:w="1962" w:type="dxa"/>
            <w:vMerge w:val="restart"/>
            <w:tcBorders>
              <w:top w:val="nil"/>
              <w:left w:val="nil"/>
              <w:bottom w:val="nil"/>
              <w:right w:val="nil"/>
            </w:tcBorders>
            <w:tcMar>
              <w:top w:w="0" w:type="dxa"/>
              <w:left w:w="62" w:type="dxa"/>
              <w:bottom w:w="0" w:type="dxa"/>
              <w:right w:w="62" w:type="dxa"/>
            </w:tcMar>
          </w:tcPr>
          <w:p w:rsidR="00000000" w:rsidP="006D6601">
            <w:pPr>
              <w:pStyle w:val="BodyText"/>
              <w:rPr>
                <w:lang w:val="en-NZ"/>
              </w:rPr>
            </w:pPr>
            <w:r w:rsidRPr="006D6601">
              <w:t>Refine and finalise client instructions</w:t>
            </w:r>
          </w:p>
        </w:tc>
        <w:tc>
          <w:tcPr>
            <w:tcW w:w="770" w:type="dxa"/>
            <w:tcBorders>
              <w:top w:val="nil"/>
              <w:left w:val="nil"/>
              <w:bottom w:val="nil"/>
              <w:right w:val="nil"/>
            </w:tcBorders>
            <w:tcMar>
              <w:top w:w="0" w:type="dxa"/>
              <w:left w:w="62" w:type="dxa"/>
              <w:bottom w:w="0" w:type="dxa"/>
              <w:right w:w="62" w:type="dxa"/>
            </w:tcMar>
          </w:tcPr>
          <w:p w:rsidR="00000000" w:rsidP="006D6601">
            <w:pPr>
              <w:pStyle w:val="BodyText"/>
              <w:rPr>
                <w:lang w:val="en-NZ"/>
              </w:rPr>
            </w:pPr>
            <w:r w:rsidRPr="006D6601">
              <w:t>1.1</w:t>
            </w:r>
          </w:p>
        </w:tc>
        <w:tc>
          <w:tcPr>
            <w:tcW w:w="5610" w:type="dxa"/>
            <w:tcBorders>
              <w:top w:val="nil"/>
              <w:left w:val="nil"/>
              <w:bottom w:val="nil"/>
              <w:right w:val="nil"/>
            </w:tcBorders>
            <w:tcMar>
              <w:top w:w="0" w:type="dxa"/>
              <w:left w:w="62" w:type="dxa"/>
              <w:bottom w:w="0" w:type="dxa"/>
              <w:right w:w="62" w:type="dxa"/>
            </w:tcMar>
          </w:tcPr>
          <w:p w:rsidR="00000000" w:rsidP="006D6601">
            <w:pPr>
              <w:pStyle w:val="BodyText"/>
              <w:rPr>
                <w:lang w:val="en-NZ"/>
              </w:rPr>
            </w:pPr>
            <w:r w:rsidRPr="006D6601">
              <w:t>Client is consulted to determine the business objectives, nature, size and budget for the building project.</w:t>
            </w:r>
          </w:p>
        </w:tc>
      </w:tr>
      <w:tr w:rsidTr="006D66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D6601">
            <w:pPr>
              <w:pStyle w:val="BodyText"/>
              <w:rPr>
                <w:lang w:val="en-NZ"/>
              </w:rPr>
            </w:pPr>
            <w:r w:rsidRPr="006D6601">
              <w:t>1.2</w:t>
            </w:r>
          </w:p>
        </w:tc>
        <w:tc>
          <w:tcPr>
            <w:tcW w:w="5610" w:type="dxa"/>
            <w:tcBorders>
              <w:top w:val="nil"/>
              <w:left w:val="nil"/>
              <w:bottom w:val="nil"/>
              <w:right w:val="nil"/>
            </w:tcBorders>
            <w:tcMar>
              <w:top w:w="0" w:type="dxa"/>
              <w:left w:w="62" w:type="dxa"/>
              <w:bottom w:w="0" w:type="dxa"/>
              <w:right w:w="62" w:type="dxa"/>
            </w:tcMar>
          </w:tcPr>
          <w:p w:rsidR="00000000" w:rsidP="006D6601">
            <w:pPr>
              <w:pStyle w:val="BodyText"/>
              <w:rPr>
                <w:lang w:val="en-NZ"/>
              </w:rPr>
            </w:pPr>
            <w:r w:rsidRPr="006D6601">
              <w:t>Role, level of service to be provided, and outcomes required of the building designer by the client are discussed and negotiated.</w:t>
            </w:r>
          </w:p>
        </w:tc>
      </w:tr>
      <w:tr w:rsidTr="006D66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D6601">
            <w:pPr>
              <w:pStyle w:val="BodyText"/>
              <w:rPr>
                <w:lang w:val="en-NZ"/>
              </w:rPr>
            </w:pPr>
            <w:r w:rsidRPr="006D6601">
              <w:t>1.3</w:t>
            </w:r>
          </w:p>
        </w:tc>
        <w:tc>
          <w:tcPr>
            <w:tcW w:w="5610" w:type="dxa"/>
            <w:tcBorders>
              <w:top w:val="nil"/>
              <w:left w:val="nil"/>
              <w:bottom w:val="nil"/>
              <w:right w:val="nil"/>
            </w:tcBorders>
            <w:tcMar>
              <w:top w:w="0" w:type="dxa"/>
              <w:left w:w="62" w:type="dxa"/>
              <w:bottom w:w="0" w:type="dxa"/>
              <w:right w:w="62" w:type="dxa"/>
            </w:tcMar>
          </w:tcPr>
          <w:p w:rsidR="00000000" w:rsidP="006D6601">
            <w:pPr>
              <w:pStyle w:val="BodyText"/>
              <w:rPr>
                <w:lang w:val="en-NZ"/>
              </w:rPr>
            </w:pPr>
            <w:r w:rsidRPr="006D6601">
              <w:t>Timelines for completion are discussed and finalised.</w:t>
            </w:r>
          </w:p>
        </w:tc>
      </w:tr>
      <w:tr w:rsidTr="006D66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D6601" w:rsidP="006D6601">
            <w:pPr>
              <w:pStyle w:val="BodyText"/>
            </w:pPr>
            <w:r w:rsidRPr="006D6601">
              <w:t>1.4</w:t>
            </w:r>
          </w:p>
        </w:tc>
        <w:tc>
          <w:tcPr>
            <w:tcW w:w="5610" w:type="dxa"/>
            <w:tcBorders>
              <w:top w:val="nil"/>
              <w:left w:val="nil"/>
              <w:bottom w:val="nil"/>
              <w:right w:val="nil"/>
            </w:tcBorders>
            <w:tcMar>
              <w:top w:w="0" w:type="dxa"/>
              <w:left w:w="62" w:type="dxa"/>
              <w:bottom w:w="0" w:type="dxa"/>
              <w:right w:w="62" w:type="dxa"/>
            </w:tcMar>
          </w:tcPr>
          <w:p w:rsidR="00000000" w:rsidP="006D6601">
            <w:pPr>
              <w:pStyle w:val="BodyText"/>
              <w:rPr>
                <w:lang w:val="en-NZ"/>
              </w:rPr>
            </w:pPr>
            <w:r w:rsidRPr="006D6601">
              <w:rPr>
                <w:rStyle w:val="BoldandItalics"/>
              </w:rPr>
              <w:t>Constraints and potential risks</w:t>
            </w:r>
            <w:r w:rsidRPr="006D6601">
              <w:t xml:space="preserve"> associated with the progress of the project are communicated to the client.</w:t>
            </w:r>
          </w:p>
        </w:tc>
      </w:tr>
      <w:tr w:rsidTr="006D66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D6601">
            <w:pPr>
              <w:pStyle w:val="BodyText"/>
              <w:rPr>
                <w:lang w:val="en-NZ"/>
              </w:rPr>
            </w:pPr>
            <w:r w:rsidRPr="006D6601">
              <w:t>1.5</w:t>
            </w:r>
          </w:p>
        </w:tc>
        <w:tc>
          <w:tcPr>
            <w:tcW w:w="5610" w:type="dxa"/>
            <w:tcBorders>
              <w:top w:val="nil"/>
              <w:left w:val="nil"/>
              <w:bottom w:val="nil"/>
              <w:right w:val="nil"/>
            </w:tcBorders>
            <w:tcMar>
              <w:top w:w="0" w:type="dxa"/>
              <w:left w:w="62" w:type="dxa"/>
              <w:bottom w:w="0" w:type="dxa"/>
              <w:right w:w="62" w:type="dxa"/>
            </w:tcMar>
          </w:tcPr>
          <w:p w:rsidR="00000000" w:rsidRPr="006D6601" w:rsidP="006D6601">
            <w:pPr>
              <w:pStyle w:val="BodyText"/>
            </w:pPr>
            <w:r w:rsidRPr="006D6601">
              <w:t>Formal project brief is finalised, documented and agreed with the client.</w:t>
            </w:r>
          </w:p>
        </w:tc>
      </w:tr>
    </w:tbl>
    <w:p w:rsidR="00000000" w:rsidRPr="006D6601" w:rsidP="006D6601">
      <w:pPr>
        <w:pStyle w:val="BodyText"/>
      </w:pPr>
    </w:p>
    <w:tbl>
      <w:tblPr>
        <w:tblW w:w="0" w:type="auto"/>
        <w:tblLayout w:type="fixed"/>
        <w:tblCellMar>
          <w:left w:w="62" w:type="dxa"/>
          <w:right w:w="62" w:type="dxa"/>
        </w:tblCellMar>
        <w:tblLook w:val="0000"/>
      </w:tblPr>
      <w:tblGrid>
        <w:gridCol w:w="678"/>
        <w:gridCol w:w="1962"/>
        <w:gridCol w:w="770"/>
        <w:gridCol w:w="5610"/>
      </w:tblGrid>
      <w:tr w:rsidTr="006D66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D6601">
            <w:pPr>
              <w:pStyle w:val="BodyText"/>
              <w:rPr>
                <w:lang w:val="en-NZ"/>
              </w:rPr>
            </w:pPr>
            <w:r w:rsidRPr="006D6601">
              <w:t>2</w:t>
            </w:r>
          </w:p>
        </w:tc>
        <w:tc>
          <w:tcPr>
            <w:tcW w:w="1962" w:type="dxa"/>
            <w:vMerge w:val="restart"/>
            <w:tcBorders>
              <w:top w:val="nil"/>
              <w:left w:val="nil"/>
              <w:bottom w:val="nil"/>
              <w:right w:val="nil"/>
            </w:tcBorders>
            <w:tcMar>
              <w:top w:w="0" w:type="dxa"/>
              <w:left w:w="62" w:type="dxa"/>
              <w:bottom w:w="0" w:type="dxa"/>
              <w:right w:w="62" w:type="dxa"/>
            </w:tcMar>
          </w:tcPr>
          <w:p w:rsidR="00000000" w:rsidP="006D6601">
            <w:pPr>
              <w:pStyle w:val="BodyText"/>
              <w:rPr>
                <w:lang w:val="en-NZ"/>
              </w:rPr>
            </w:pPr>
            <w:r w:rsidRPr="006D6601">
              <w:t>Assemble the project team</w:t>
            </w:r>
          </w:p>
        </w:tc>
        <w:tc>
          <w:tcPr>
            <w:tcW w:w="770" w:type="dxa"/>
            <w:tcBorders>
              <w:top w:val="nil"/>
              <w:left w:val="nil"/>
              <w:bottom w:val="nil"/>
              <w:right w:val="nil"/>
            </w:tcBorders>
            <w:tcMar>
              <w:top w:w="0" w:type="dxa"/>
              <w:left w:w="62" w:type="dxa"/>
              <w:bottom w:w="0" w:type="dxa"/>
              <w:right w:w="62" w:type="dxa"/>
            </w:tcMar>
          </w:tcPr>
          <w:p w:rsidR="00000000" w:rsidP="006D6601">
            <w:pPr>
              <w:pStyle w:val="BodyText"/>
              <w:rPr>
                <w:lang w:val="en-NZ"/>
              </w:rPr>
            </w:pPr>
            <w:r w:rsidRPr="006D6601">
              <w:t>2.1</w:t>
            </w:r>
          </w:p>
        </w:tc>
        <w:tc>
          <w:tcPr>
            <w:tcW w:w="5610" w:type="dxa"/>
            <w:tcBorders>
              <w:top w:val="nil"/>
              <w:left w:val="nil"/>
              <w:bottom w:val="nil"/>
              <w:right w:val="nil"/>
            </w:tcBorders>
            <w:tcMar>
              <w:top w:w="0" w:type="dxa"/>
              <w:left w:w="62" w:type="dxa"/>
              <w:bottom w:w="0" w:type="dxa"/>
              <w:right w:w="62" w:type="dxa"/>
            </w:tcMar>
          </w:tcPr>
          <w:p w:rsidR="00000000" w:rsidP="006D6601">
            <w:pPr>
              <w:pStyle w:val="BodyText"/>
              <w:rPr>
                <w:lang w:val="en-NZ"/>
              </w:rPr>
            </w:pPr>
            <w:r w:rsidRPr="006D6601">
              <w:t xml:space="preserve">Planning is undertaken to clarify and document the </w:t>
            </w:r>
            <w:r w:rsidRPr="006D6601">
              <w:rPr>
                <w:rStyle w:val="BoldandItalics"/>
              </w:rPr>
              <w:t xml:space="preserve">range of skills </w:t>
            </w:r>
            <w:r w:rsidRPr="006D6601">
              <w:t>that will be required to fulfil the project brief within the required timeframe.</w:t>
            </w:r>
          </w:p>
        </w:tc>
      </w:tr>
      <w:tr w:rsidTr="006D66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D6601">
            <w:pPr>
              <w:pStyle w:val="BodyText"/>
              <w:rPr>
                <w:lang w:val="en-NZ"/>
              </w:rPr>
            </w:pPr>
            <w:r w:rsidRPr="006D6601">
              <w:t>2.2</w:t>
            </w:r>
          </w:p>
        </w:tc>
        <w:tc>
          <w:tcPr>
            <w:tcW w:w="5610" w:type="dxa"/>
            <w:tcBorders>
              <w:top w:val="nil"/>
              <w:left w:val="nil"/>
              <w:bottom w:val="nil"/>
              <w:right w:val="nil"/>
            </w:tcBorders>
            <w:tcMar>
              <w:top w:w="0" w:type="dxa"/>
              <w:left w:w="62" w:type="dxa"/>
              <w:bottom w:w="0" w:type="dxa"/>
              <w:right w:w="62" w:type="dxa"/>
            </w:tcMar>
          </w:tcPr>
          <w:p w:rsidR="00000000" w:rsidP="006D6601">
            <w:pPr>
              <w:pStyle w:val="BodyText"/>
              <w:rPr>
                <w:lang w:val="en-NZ"/>
              </w:rPr>
            </w:pPr>
            <w:r w:rsidRPr="006D6601">
              <w:t xml:space="preserve">Role and need for </w:t>
            </w:r>
            <w:r w:rsidRPr="006D6601">
              <w:rPr>
                <w:rStyle w:val="BoldandItalics"/>
              </w:rPr>
              <w:t xml:space="preserve">professionals and technical experts </w:t>
            </w:r>
            <w:r w:rsidRPr="006D6601">
              <w:t>to contribute to the project are identified.</w:t>
            </w:r>
          </w:p>
        </w:tc>
      </w:tr>
      <w:tr w:rsidTr="006D66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D6601" w:rsidP="006D6601">
            <w:pPr>
              <w:pStyle w:val="BodyText"/>
            </w:pPr>
            <w:r w:rsidRPr="006D6601">
              <w:t>2.3</w:t>
            </w:r>
          </w:p>
        </w:tc>
        <w:tc>
          <w:tcPr>
            <w:tcW w:w="5610" w:type="dxa"/>
            <w:tcBorders>
              <w:top w:val="nil"/>
              <w:left w:val="nil"/>
              <w:bottom w:val="nil"/>
              <w:right w:val="nil"/>
            </w:tcBorders>
            <w:tcMar>
              <w:top w:w="0" w:type="dxa"/>
              <w:left w:w="62" w:type="dxa"/>
              <w:bottom w:w="0" w:type="dxa"/>
              <w:right w:w="62" w:type="dxa"/>
            </w:tcMar>
          </w:tcPr>
          <w:p w:rsidR="00000000" w:rsidP="006D6601">
            <w:pPr>
              <w:pStyle w:val="BodyText"/>
              <w:rPr>
                <w:lang w:val="en-NZ"/>
              </w:rPr>
            </w:pPr>
            <w:r w:rsidRPr="006D6601">
              <w:rPr>
                <w:rStyle w:val="BoldandItalics"/>
              </w:rPr>
              <w:t>Processes to integrate the work of external technical professionals</w:t>
            </w:r>
            <w:r w:rsidRPr="006D6601">
              <w:t xml:space="preserve"> into the overall project are identified and communicated with all parties.</w:t>
            </w:r>
          </w:p>
        </w:tc>
      </w:tr>
      <w:tr w:rsidTr="006D66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D6601">
            <w:pPr>
              <w:pStyle w:val="BodyText"/>
              <w:rPr>
                <w:lang w:val="en-NZ"/>
              </w:rPr>
            </w:pPr>
            <w:r w:rsidRPr="006D6601">
              <w:t>2.4</w:t>
            </w:r>
          </w:p>
        </w:tc>
        <w:tc>
          <w:tcPr>
            <w:tcW w:w="5610" w:type="dxa"/>
            <w:tcBorders>
              <w:top w:val="nil"/>
              <w:left w:val="nil"/>
              <w:bottom w:val="nil"/>
              <w:right w:val="nil"/>
            </w:tcBorders>
            <w:tcMar>
              <w:top w:w="0" w:type="dxa"/>
              <w:left w:w="62" w:type="dxa"/>
              <w:bottom w:w="0" w:type="dxa"/>
              <w:right w:w="62" w:type="dxa"/>
            </w:tcMar>
          </w:tcPr>
          <w:p w:rsidR="00000000" w:rsidRPr="006D6601" w:rsidP="006D6601">
            <w:pPr>
              <w:pStyle w:val="BodyText"/>
            </w:pPr>
            <w:r w:rsidRPr="006D6601">
              <w:t>Internal staff members to participate in the project are identified.</w:t>
            </w:r>
          </w:p>
        </w:tc>
      </w:tr>
    </w:tbl>
    <w:p w:rsidR="00000000" w:rsidRPr="006D6601" w:rsidP="006D6601">
      <w:pPr>
        <w:pStyle w:val="BodyText"/>
      </w:pPr>
    </w:p>
    <w:tbl>
      <w:tblPr>
        <w:tblW w:w="0" w:type="auto"/>
        <w:tblLayout w:type="fixed"/>
        <w:tblCellMar>
          <w:left w:w="62" w:type="dxa"/>
          <w:right w:w="62" w:type="dxa"/>
        </w:tblCellMar>
        <w:tblLook w:val="0000"/>
      </w:tblPr>
      <w:tblGrid>
        <w:gridCol w:w="678"/>
        <w:gridCol w:w="1962"/>
        <w:gridCol w:w="770"/>
        <w:gridCol w:w="5610"/>
      </w:tblGrid>
      <w:tr w:rsidTr="006D66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D6601">
            <w:pPr>
              <w:pStyle w:val="BodyText"/>
              <w:rPr>
                <w:lang w:val="en-NZ"/>
              </w:rPr>
            </w:pPr>
            <w:r w:rsidRPr="006D6601">
              <w:t>3</w:t>
            </w:r>
          </w:p>
        </w:tc>
        <w:tc>
          <w:tcPr>
            <w:tcW w:w="1962" w:type="dxa"/>
            <w:vMerge w:val="restart"/>
            <w:tcBorders>
              <w:top w:val="nil"/>
              <w:left w:val="nil"/>
              <w:bottom w:val="nil"/>
              <w:right w:val="nil"/>
            </w:tcBorders>
            <w:tcMar>
              <w:top w:w="0" w:type="dxa"/>
              <w:left w:w="62" w:type="dxa"/>
              <w:bottom w:w="0" w:type="dxa"/>
              <w:right w:w="62" w:type="dxa"/>
            </w:tcMar>
          </w:tcPr>
          <w:p w:rsidR="00000000" w:rsidP="006D6601">
            <w:pPr>
              <w:pStyle w:val="BodyText"/>
              <w:rPr>
                <w:lang w:val="en-NZ"/>
              </w:rPr>
            </w:pPr>
            <w:r w:rsidRPr="006D6601">
              <w:t xml:space="preserve">Negotiate and finalise costs and </w:t>
            </w:r>
            <w:r w:rsidRPr="006D6601">
              <w:t>contracts</w:t>
            </w:r>
          </w:p>
        </w:tc>
        <w:tc>
          <w:tcPr>
            <w:tcW w:w="770" w:type="dxa"/>
            <w:tcBorders>
              <w:top w:val="nil"/>
              <w:left w:val="nil"/>
              <w:bottom w:val="nil"/>
              <w:right w:val="nil"/>
            </w:tcBorders>
            <w:tcMar>
              <w:top w:w="0" w:type="dxa"/>
              <w:left w:w="62" w:type="dxa"/>
              <w:bottom w:w="0" w:type="dxa"/>
              <w:right w:w="62" w:type="dxa"/>
            </w:tcMar>
          </w:tcPr>
          <w:p w:rsidR="00000000" w:rsidRPr="006D6601" w:rsidP="006D6601">
            <w:pPr>
              <w:pStyle w:val="BodyText"/>
            </w:pPr>
            <w:r w:rsidRPr="006D6601">
              <w:t>3.1</w:t>
            </w:r>
          </w:p>
        </w:tc>
        <w:tc>
          <w:tcPr>
            <w:tcW w:w="5610" w:type="dxa"/>
            <w:tcBorders>
              <w:top w:val="nil"/>
              <w:left w:val="nil"/>
              <w:bottom w:val="nil"/>
              <w:right w:val="nil"/>
            </w:tcBorders>
            <w:tcMar>
              <w:top w:w="0" w:type="dxa"/>
              <w:left w:w="62" w:type="dxa"/>
              <w:bottom w:w="0" w:type="dxa"/>
              <w:right w:w="62" w:type="dxa"/>
            </w:tcMar>
          </w:tcPr>
          <w:p w:rsidR="00000000" w:rsidP="006D6601">
            <w:pPr>
              <w:pStyle w:val="BodyText"/>
              <w:rPr>
                <w:lang w:val="en-NZ"/>
              </w:rPr>
            </w:pPr>
            <w:r w:rsidRPr="006D6601">
              <w:rPr>
                <w:rStyle w:val="BoldandItalics"/>
              </w:rPr>
              <w:t>Costs</w:t>
            </w:r>
            <w:r w:rsidRPr="006D6601">
              <w:t xml:space="preserve"> associated with the completion of the </w:t>
            </w:r>
            <w:r w:rsidRPr="006D6601">
              <w:rPr>
                <w:rStyle w:val="BoldandItalics"/>
              </w:rPr>
              <w:t>large and complex</w:t>
            </w:r>
            <w:r w:rsidRPr="006D6601">
              <w:t xml:space="preserve"> building design project are researched.</w:t>
            </w:r>
          </w:p>
        </w:tc>
      </w:tr>
      <w:tr w:rsidTr="006D66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D6601">
            <w:pPr>
              <w:pStyle w:val="BodyText"/>
              <w:rPr>
                <w:lang w:val="en-NZ"/>
              </w:rPr>
            </w:pPr>
            <w:r w:rsidRPr="006D6601">
              <w:t>3.2</w:t>
            </w:r>
          </w:p>
        </w:tc>
        <w:tc>
          <w:tcPr>
            <w:tcW w:w="5610" w:type="dxa"/>
            <w:tcBorders>
              <w:top w:val="nil"/>
              <w:left w:val="nil"/>
              <w:bottom w:val="nil"/>
              <w:right w:val="nil"/>
            </w:tcBorders>
            <w:tcMar>
              <w:top w:w="0" w:type="dxa"/>
              <w:left w:w="62" w:type="dxa"/>
              <w:bottom w:w="0" w:type="dxa"/>
              <w:right w:w="62" w:type="dxa"/>
            </w:tcMar>
          </w:tcPr>
          <w:p w:rsidR="00000000" w:rsidP="006D6601">
            <w:pPr>
              <w:pStyle w:val="BodyText"/>
              <w:rPr>
                <w:lang w:val="en-NZ"/>
              </w:rPr>
            </w:pPr>
            <w:r w:rsidRPr="006D6601">
              <w:t>Project budget is prepared and documented.</w:t>
            </w:r>
          </w:p>
        </w:tc>
      </w:tr>
      <w:tr w:rsidTr="006D66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D6601">
            <w:pPr>
              <w:pStyle w:val="BodyText"/>
              <w:rPr>
                <w:lang w:val="en-NZ"/>
              </w:rPr>
            </w:pPr>
            <w:r w:rsidRPr="006D6601">
              <w:t>3.3</w:t>
            </w:r>
          </w:p>
        </w:tc>
        <w:tc>
          <w:tcPr>
            <w:tcW w:w="5610" w:type="dxa"/>
            <w:tcBorders>
              <w:top w:val="nil"/>
              <w:left w:val="nil"/>
              <w:bottom w:val="nil"/>
              <w:right w:val="nil"/>
            </w:tcBorders>
            <w:tcMar>
              <w:top w:w="0" w:type="dxa"/>
              <w:left w:w="62" w:type="dxa"/>
              <w:bottom w:w="0" w:type="dxa"/>
              <w:right w:w="62" w:type="dxa"/>
            </w:tcMar>
          </w:tcPr>
          <w:p w:rsidR="00000000" w:rsidP="006D6601">
            <w:pPr>
              <w:pStyle w:val="BodyText"/>
              <w:rPr>
                <w:lang w:val="en-NZ"/>
              </w:rPr>
            </w:pPr>
            <w:r w:rsidRPr="006D6601">
              <w:t>Negotiations are held with the client to finalise the acceptance of the project budget.</w:t>
            </w:r>
          </w:p>
        </w:tc>
      </w:tr>
      <w:tr w:rsidTr="006D66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D6601">
            <w:pPr>
              <w:pStyle w:val="BodyText"/>
              <w:rPr>
                <w:lang w:val="en-NZ"/>
              </w:rPr>
            </w:pPr>
            <w:r w:rsidRPr="006D6601">
              <w:t>3.4</w:t>
            </w:r>
          </w:p>
        </w:tc>
        <w:tc>
          <w:tcPr>
            <w:tcW w:w="5610" w:type="dxa"/>
            <w:tcBorders>
              <w:top w:val="nil"/>
              <w:left w:val="nil"/>
              <w:bottom w:val="nil"/>
              <w:right w:val="nil"/>
            </w:tcBorders>
            <w:tcMar>
              <w:top w:w="0" w:type="dxa"/>
              <w:left w:w="62" w:type="dxa"/>
              <w:bottom w:w="0" w:type="dxa"/>
              <w:right w:w="62" w:type="dxa"/>
            </w:tcMar>
          </w:tcPr>
          <w:p w:rsidR="00000000" w:rsidP="006D6601">
            <w:pPr>
              <w:pStyle w:val="BodyText"/>
              <w:rPr>
                <w:lang w:val="en-NZ"/>
              </w:rPr>
            </w:pPr>
            <w:r w:rsidRPr="006D6601">
              <w:t>Contracts with related professionals and subcontractors involved in the project are negotiated and finalised.</w:t>
            </w:r>
          </w:p>
        </w:tc>
      </w:tr>
      <w:tr w:rsidTr="006D66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D6601">
            <w:pPr>
              <w:pStyle w:val="BodyText"/>
              <w:rPr>
                <w:lang w:val="en-NZ"/>
              </w:rPr>
            </w:pPr>
            <w:r w:rsidRPr="006D6601">
              <w:t>3.5</w:t>
            </w:r>
          </w:p>
        </w:tc>
        <w:tc>
          <w:tcPr>
            <w:tcW w:w="5610" w:type="dxa"/>
            <w:tcBorders>
              <w:top w:val="nil"/>
              <w:left w:val="nil"/>
              <w:bottom w:val="nil"/>
              <w:right w:val="nil"/>
            </w:tcBorders>
            <w:tcMar>
              <w:top w:w="0" w:type="dxa"/>
              <w:left w:w="62" w:type="dxa"/>
              <w:bottom w:w="0" w:type="dxa"/>
              <w:right w:w="62" w:type="dxa"/>
            </w:tcMar>
          </w:tcPr>
          <w:p w:rsidR="00000000" w:rsidP="006D6601">
            <w:pPr>
              <w:pStyle w:val="BodyText"/>
              <w:rPr>
                <w:lang w:val="en-NZ"/>
              </w:rPr>
            </w:pPr>
            <w:r w:rsidRPr="006D6601">
              <w:t>Legal and accountancy advice is sought as required.</w:t>
            </w:r>
          </w:p>
        </w:tc>
      </w:tr>
      <w:tr w:rsidTr="006D66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D6601">
            <w:pPr>
              <w:pStyle w:val="BodyText"/>
              <w:rPr>
                <w:lang w:val="en-NZ"/>
              </w:rPr>
            </w:pPr>
            <w:r w:rsidRPr="006D6601">
              <w:t>3.6</w:t>
            </w:r>
          </w:p>
        </w:tc>
        <w:tc>
          <w:tcPr>
            <w:tcW w:w="5610" w:type="dxa"/>
            <w:tcBorders>
              <w:top w:val="nil"/>
              <w:left w:val="nil"/>
              <w:bottom w:val="nil"/>
              <w:right w:val="nil"/>
            </w:tcBorders>
            <w:tcMar>
              <w:top w:w="0" w:type="dxa"/>
              <w:left w:w="62" w:type="dxa"/>
              <w:bottom w:w="0" w:type="dxa"/>
              <w:right w:w="62" w:type="dxa"/>
            </w:tcMar>
          </w:tcPr>
          <w:p w:rsidR="00000000" w:rsidRPr="006D6601" w:rsidP="006D6601">
            <w:pPr>
              <w:pStyle w:val="BodyText"/>
            </w:pPr>
            <w:r w:rsidRPr="006D6601">
              <w:t>Contract between the building designer and client is negotiated and finalised.</w:t>
            </w:r>
          </w:p>
        </w:tc>
      </w:tr>
    </w:tbl>
    <w:p w:rsidR="00000000" w:rsidRPr="006D6601" w:rsidP="006D6601">
      <w:pPr>
        <w:pStyle w:val="BodyText"/>
      </w:pPr>
    </w:p>
    <w:tbl>
      <w:tblPr>
        <w:tblW w:w="0" w:type="auto"/>
        <w:tblLayout w:type="fixed"/>
        <w:tblCellMar>
          <w:left w:w="62" w:type="dxa"/>
          <w:right w:w="62" w:type="dxa"/>
        </w:tblCellMar>
        <w:tblLook w:val="0000"/>
      </w:tblPr>
      <w:tblGrid>
        <w:gridCol w:w="678"/>
        <w:gridCol w:w="1962"/>
        <w:gridCol w:w="770"/>
        <w:gridCol w:w="5610"/>
      </w:tblGrid>
      <w:tr w:rsidTr="006D66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D6601">
            <w:pPr>
              <w:pStyle w:val="BodyText"/>
              <w:rPr>
                <w:lang w:val="en-NZ"/>
              </w:rPr>
            </w:pPr>
            <w:r w:rsidRPr="006D6601">
              <w:t>4</w:t>
            </w:r>
          </w:p>
        </w:tc>
        <w:tc>
          <w:tcPr>
            <w:tcW w:w="1962" w:type="dxa"/>
            <w:vMerge w:val="restart"/>
            <w:tcBorders>
              <w:top w:val="nil"/>
              <w:left w:val="nil"/>
              <w:bottom w:val="nil"/>
              <w:right w:val="nil"/>
            </w:tcBorders>
            <w:tcMar>
              <w:top w:w="0" w:type="dxa"/>
              <w:left w:w="62" w:type="dxa"/>
              <w:bottom w:w="0" w:type="dxa"/>
              <w:right w:w="62" w:type="dxa"/>
            </w:tcMar>
          </w:tcPr>
          <w:p w:rsidR="00000000" w:rsidP="006D6601">
            <w:pPr>
              <w:pStyle w:val="BodyText"/>
              <w:rPr>
                <w:lang w:val="en-NZ"/>
              </w:rPr>
            </w:pPr>
            <w:r w:rsidRPr="006D6601">
              <w:t>Finalise project requirements</w:t>
            </w:r>
          </w:p>
        </w:tc>
        <w:tc>
          <w:tcPr>
            <w:tcW w:w="770" w:type="dxa"/>
            <w:tcBorders>
              <w:top w:val="nil"/>
              <w:left w:val="nil"/>
              <w:bottom w:val="nil"/>
              <w:right w:val="nil"/>
            </w:tcBorders>
            <w:tcMar>
              <w:top w:w="0" w:type="dxa"/>
              <w:left w:w="62" w:type="dxa"/>
              <w:bottom w:w="0" w:type="dxa"/>
              <w:right w:w="62" w:type="dxa"/>
            </w:tcMar>
          </w:tcPr>
          <w:p w:rsidR="00000000" w:rsidP="006D6601">
            <w:pPr>
              <w:pStyle w:val="BodyText"/>
              <w:rPr>
                <w:lang w:val="en-NZ"/>
              </w:rPr>
            </w:pPr>
            <w:r w:rsidRPr="006D6601">
              <w:t>4.1</w:t>
            </w:r>
          </w:p>
        </w:tc>
        <w:tc>
          <w:tcPr>
            <w:tcW w:w="5610" w:type="dxa"/>
            <w:tcBorders>
              <w:top w:val="nil"/>
              <w:left w:val="nil"/>
              <w:bottom w:val="nil"/>
              <w:right w:val="nil"/>
            </w:tcBorders>
            <w:tcMar>
              <w:top w:w="0" w:type="dxa"/>
              <w:left w:w="62" w:type="dxa"/>
              <w:bottom w:w="0" w:type="dxa"/>
              <w:right w:w="62" w:type="dxa"/>
            </w:tcMar>
          </w:tcPr>
          <w:p w:rsidR="00000000" w:rsidP="006D6601">
            <w:pPr>
              <w:pStyle w:val="BodyText"/>
              <w:rPr>
                <w:lang w:val="en-NZ"/>
              </w:rPr>
            </w:pPr>
            <w:r w:rsidRPr="006D6601">
              <w:t>Resource requirements to undertake the project are identified and obtained.</w:t>
            </w:r>
          </w:p>
        </w:tc>
      </w:tr>
      <w:tr w:rsidTr="006D66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D6601">
            <w:pPr>
              <w:pStyle w:val="BodyText"/>
              <w:rPr>
                <w:lang w:val="en-NZ"/>
              </w:rPr>
            </w:pPr>
            <w:r w:rsidRPr="006D6601">
              <w:t>4.2</w:t>
            </w:r>
          </w:p>
        </w:tc>
        <w:tc>
          <w:tcPr>
            <w:tcW w:w="5610" w:type="dxa"/>
            <w:tcBorders>
              <w:top w:val="nil"/>
              <w:left w:val="nil"/>
              <w:bottom w:val="nil"/>
              <w:right w:val="nil"/>
            </w:tcBorders>
            <w:tcMar>
              <w:top w:w="0" w:type="dxa"/>
              <w:left w:w="62" w:type="dxa"/>
              <w:bottom w:w="0" w:type="dxa"/>
              <w:right w:w="62" w:type="dxa"/>
            </w:tcMar>
          </w:tcPr>
          <w:p w:rsidR="00000000" w:rsidP="006D6601">
            <w:pPr>
              <w:pStyle w:val="BodyText"/>
              <w:rPr>
                <w:lang w:val="en-NZ"/>
              </w:rPr>
            </w:pPr>
            <w:r w:rsidRPr="006D6601">
              <w:t>Costs associated with the completion of the large and complex building design project are researched.</w:t>
            </w:r>
          </w:p>
        </w:tc>
      </w:tr>
      <w:tr w:rsidTr="006D66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D6601">
            <w:pPr>
              <w:pStyle w:val="BodyText"/>
              <w:rPr>
                <w:lang w:val="en-NZ"/>
              </w:rPr>
            </w:pPr>
            <w:r w:rsidRPr="006D6601">
              <w:t>4.3</w:t>
            </w:r>
          </w:p>
        </w:tc>
        <w:tc>
          <w:tcPr>
            <w:tcW w:w="5610" w:type="dxa"/>
            <w:tcBorders>
              <w:top w:val="nil"/>
              <w:left w:val="nil"/>
              <w:bottom w:val="nil"/>
              <w:right w:val="nil"/>
            </w:tcBorders>
            <w:tcMar>
              <w:top w:w="0" w:type="dxa"/>
              <w:left w:w="62" w:type="dxa"/>
              <w:bottom w:w="0" w:type="dxa"/>
              <w:right w:w="62" w:type="dxa"/>
            </w:tcMar>
          </w:tcPr>
          <w:p w:rsidR="00000000" w:rsidP="006D6601">
            <w:pPr>
              <w:pStyle w:val="BodyText"/>
              <w:rPr>
                <w:lang w:val="en-NZ"/>
              </w:rPr>
            </w:pPr>
            <w:r w:rsidRPr="006D6601">
              <w:t>Project budget is prepared and documented.</w:t>
            </w:r>
          </w:p>
        </w:tc>
      </w:tr>
      <w:tr w:rsidTr="006D66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D6601">
            <w:pPr>
              <w:pStyle w:val="BodyText"/>
              <w:rPr>
                <w:lang w:val="en-NZ"/>
              </w:rPr>
            </w:pPr>
            <w:r w:rsidRPr="006D6601">
              <w:t>4.4</w:t>
            </w:r>
          </w:p>
        </w:tc>
        <w:tc>
          <w:tcPr>
            <w:tcW w:w="5610" w:type="dxa"/>
            <w:tcBorders>
              <w:top w:val="nil"/>
              <w:left w:val="nil"/>
              <w:bottom w:val="nil"/>
              <w:right w:val="nil"/>
            </w:tcBorders>
            <w:tcMar>
              <w:top w:w="0" w:type="dxa"/>
              <w:left w:w="62" w:type="dxa"/>
              <w:bottom w:w="0" w:type="dxa"/>
              <w:right w:w="62" w:type="dxa"/>
            </w:tcMar>
          </w:tcPr>
          <w:p w:rsidR="00000000" w:rsidRPr="006D6601" w:rsidP="006D6601">
            <w:pPr>
              <w:pStyle w:val="BodyText"/>
            </w:pPr>
            <w:r w:rsidRPr="006D6601">
              <w:t>Scheduling of work is undertaken within the design practice to meet contractual requirements</w:t>
            </w:r>
          </w:p>
        </w:tc>
      </w:tr>
    </w:tbl>
    <w:p w:rsidR="00745352" w:rsidP="006D6601">
      <w:pPr>
        <w:pStyle w:val="BodyText"/>
      </w:pPr>
    </w:p>
    <w:p w:rsidR="00745352" w:rsidP="006D6601">
      <w:pPr>
        <w:pStyle w:val="BodyText"/>
      </w:pPr>
    </w:p>
    <w:p w:rsidR="00000000" w:rsidRPr="006D6601" w:rsidP="006D6601">
      <w:pPr>
        <w:pStyle w:val="Heading1"/>
      </w:pPr>
      <w:bookmarkStart w:id="9" w:name="O_400677"/>
      <w:bookmarkEnd w:id="9"/>
      <w:r w:rsidRPr="006D6601">
        <w:t>Required Skills and Knowledge</w:t>
      </w:r>
    </w:p>
    <w:tbl>
      <w:tblPr>
        <w:tblW w:w="0" w:type="auto"/>
        <w:tblLayout w:type="fixed"/>
        <w:tblCellMar>
          <w:left w:w="62" w:type="dxa"/>
          <w:right w:w="62" w:type="dxa"/>
        </w:tblCellMar>
        <w:tblLook w:val="0000"/>
      </w:tblPr>
      <w:tblGrid>
        <w:gridCol w:w="9179"/>
      </w:tblGrid>
      <w:tr w:rsidTr="006D6601">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6D6601">
            <w:pPr>
              <w:pStyle w:val="BodyText"/>
              <w:rPr>
                <w:lang w:val="en-NZ"/>
              </w:rPr>
            </w:pPr>
            <w:r w:rsidRPr="006D6601">
              <w:t>This section describes the skills and knowledge required for this unit.</w:t>
            </w:r>
          </w:p>
        </w:tc>
      </w:tr>
      <w:tr w:rsidTr="006D6601">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6D6601">
            <w:pPr>
              <w:pStyle w:val="BodyText"/>
              <w:rPr>
                <w:lang w:val="en-NZ"/>
              </w:rPr>
            </w:pPr>
            <w:r w:rsidRPr="006D6601">
              <w:rPr>
                <w:rStyle w:val="SpecialBold"/>
              </w:rPr>
              <w:t>Required skills</w:t>
            </w:r>
          </w:p>
        </w:tc>
      </w:tr>
      <w:tr w:rsidTr="006D6601">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6D6601" w:rsidP="006D6601">
            <w:pPr>
              <w:pStyle w:val="ListBullet"/>
            </w:pPr>
            <w:r w:rsidRPr="006D6601">
              <w:t>administration and management skills to:</w:t>
            </w:r>
          </w:p>
          <w:p w:rsidR="00000000" w:rsidRPr="006D6601" w:rsidP="006D6601">
            <w:pPr>
              <w:pStyle w:val="ListBullet2"/>
            </w:pPr>
            <w:r w:rsidRPr="006D6601">
              <w:t>manage documents</w:t>
            </w:r>
          </w:p>
          <w:p w:rsidR="00000000" w:rsidRPr="006D6601" w:rsidP="006D6601">
            <w:pPr>
              <w:pStyle w:val="ListBullet2"/>
            </w:pPr>
            <w:r w:rsidRPr="006D6601">
              <w:t>manage time, including planning and prioritising work</w:t>
            </w:r>
          </w:p>
          <w:p w:rsidR="00000000" w:rsidRPr="006D6601" w:rsidP="006D6601">
            <w:pPr>
              <w:pStyle w:val="ListBullet"/>
            </w:pPr>
            <w:r w:rsidRPr="006D6601">
              <w:t>analytical and problem-solving skills to:</w:t>
            </w:r>
          </w:p>
          <w:p w:rsidR="00000000" w:rsidRPr="006D6601" w:rsidP="006D6601">
            <w:pPr>
              <w:pStyle w:val="ListBullet2"/>
            </w:pPr>
            <w:r w:rsidRPr="006D6601">
              <w:t>develop effective approaches to support the building design process</w:t>
            </w:r>
          </w:p>
          <w:p w:rsidR="00000000" w:rsidRPr="006D6601" w:rsidP="006D6601">
            <w:pPr>
              <w:pStyle w:val="ListBullet2"/>
            </w:pPr>
            <w:r w:rsidRPr="006D6601">
              <w:t>identify appropriate external expertise and subcontractors</w:t>
            </w:r>
          </w:p>
          <w:p w:rsidR="00000000" w:rsidRPr="006D6601" w:rsidP="006D6601">
            <w:pPr>
              <w:pStyle w:val="ListBullet2"/>
            </w:pPr>
            <w:r w:rsidRPr="006D6601">
              <w:t>research compliance requirements</w:t>
            </w:r>
          </w:p>
          <w:p w:rsidR="00000000" w:rsidRPr="006D6601" w:rsidP="006D6601">
            <w:pPr>
              <w:pStyle w:val="ListBullet"/>
            </w:pPr>
            <w:r w:rsidRPr="006D6601">
              <w:t>budgeting and financial management skills</w:t>
            </w:r>
          </w:p>
          <w:p w:rsidR="00000000" w:rsidRPr="006D6601" w:rsidP="006D6601">
            <w:pPr>
              <w:pStyle w:val="ListBullet"/>
            </w:pPr>
            <w:r w:rsidRPr="006D6601">
              <w:t>interperson</w:t>
            </w:r>
            <w:r w:rsidRPr="006D6601">
              <w:t>al skills to:</w:t>
            </w:r>
          </w:p>
          <w:p w:rsidR="00000000" w:rsidRPr="006D6601" w:rsidP="006D6601">
            <w:pPr>
              <w:pStyle w:val="ListBullet2"/>
            </w:pPr>
            <w:r w:rsidRPr="006D6601">
              <w:t>interact with clients and relevant professionals</w:t>
            </w:r>
          </w:p>
          <w:p w:rsidR="00000000" w:rsidRPr="006D6601" w:rsidP="006D6601">
            <w:pPr>
              <w:pStyle w:val="ListBullet2"/>
            </w:pPr>
            <w:r w:rsidRPr="006D6601">
              <w:t>network with other professionals to identify and build business relationships</w:t>
            </w:r>
          </w:p>
          <w:p w:rsidR="00000000" w:rsidRPr="006D6601" w:rsidP="006D6601">
            <w:pPr>
              <w:pStyle w:val="ListBullet"/>
            </w:pPr>
            <w:r w:rsidRPr="006D6601">
              <w:t>language, literacy and numeracy skills to:</w:t>
            </w:r>
          </w:p>
          <w:p w:rsidR="00000000" w:rsidRPr="006D6601" w:rsidP="006D6601">
            <w:pPr>
              <w:pStyle w:val="ListBullet2"/>
            </w:pPr>
            <w:r w:rsidRPr="006D6601">
              <w:t>communicate at project management level with clients, colleagues and c</w:t>
            </w:r>
            <w:r w:rsidRPr="006D6601">
              <w:t>ontacts, including writing reports</w:t>
            </w:r>
          </w:p>
          <w:p w:rsidR="00000000" w:rsidRPr="006D6601" w:rsidP="006D6601">
            <w:pPr>
              <w:pStyle w:val="ListBullet2"/>
            </w:pPr>
            <w:r w:rsidRPr="006D6601">
              <w:t>interpret and apply complex information, including contracts, legislation, regulations, and codes and standards</w:t>
            </w:r>
          </w:p>
          <w:p w:rsidR="00000000" w:rsidRPr="006D6601" w:rsidP="006D6601">
            <w:pPr>
              <w:pStyle w:val="ListBullet"/>
            </w:pPr>
            <w:r w:rsidRPr="006D6601">
              <w:t>negotiation skills to conclude contracts</w:t>
            </w:r>
          </w:p>
          <w:p w:rsidR="00000000" w:rsidP="006D6601">
            <w:pPr>
              <w:pStyle w:val="ListBullet"/>
              <w:rPr>
                <w:lang w:val="en-NZ"/>
              </w:rPr>
            </w:pPr>
            <w:r w:rsidRPr="006D6601">
              <w:t>technology skills to use information technology and relevant softwar</w:t>
            </w:r>
            <w:r w:rsidRPr="006D6601">
              <w:t>e</w:t>
            </w:r>
          </w:p>
        </w:tc>
      </w:tr>
      <w:tr w:rsidTr="006D6601">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6D6601">
            <w:pPr>
              <w:pStyle w:val="BodyText"/>
              <w:rPr>
                <w:lang w:val="en-NZ"/>
              </w:rPr>
            </w:pPr>
          </w:p>
        </w:tc>
      </w:tr>
      <w:tr w:rsidTr="006D6601">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6D6601">
            <w:pPr>
              <w:pStyle w:val="BodyText"/>
              <w:rPr>
                <w:lang w:val="en-NZ"/>
              </w:rPr>
            </w:pPr>
            <w:r w:rsidRPr="006D6601">
              <w:rPr>
                <w:rStyle w:val="SpecialBold"/>
              </w:rPr>
              <w:t>Required knowledge</w:t>
            </w:r>
          </w:p>
        </w:tc>
      </w:tr>
      <w:tr w:rsidTr="006D6601">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6D6601" w:rsidP="006D6601">
            <w:pPr>
              <w:pStyle w:val="ListBullet"/>
            </w:pPr>
            <w:r w:rsidRPr="006D6601">
              <w:t>compliance requirements relating to construction Type A building design projects, including:</w:t>
            </w:r>
          </w:p>
          <w:p w:rsidR="00000000" w:rsidRPr="006D6601" w:rsidP="006D6601">
            <w:pPr>
              <w:pStyle w:val="ListBullet2"/>
            </w:pPr>
            <w:r w:rsidRPr="006D6601">
              <w:t>Australian standards</w:t>
            </w:r>
          </w:p>
          <w:p w:rsidR="00000000" w:rsidRPr="006D6601" w:rsidP="006D6601">
            <w:pPr>
              <w:pStyle w:val="ListBullet2"/>
            </w:pPr>
            <w:r w:rsidRPr="006D6601">
              <w:t xml:space="preserve">BCA deemed-to-satisfy and alternative solution requirements </w:t>
            </w:r>
          </w:p>
          <w:p w:rsidR="00000000" w:rsidRPr="006D6601" w:rsidP="006D6601">
            <w:pPr>
              <w:pStyle w:val="ListBullet2"/>
            </w:pPr>
            <w:r w:rsidRPr="006D6601">
              <w:t>environmental and sustainability requirements, including:</w:t>
            </w:r>
          </w:p>
          <w:p w:rsidR="00000000" w:rsidRPr="006D6601" w:rsidP="006D6601">
            <w:pPr>
              <w:pStyle w:val="ListBullet3"/>
            </w:pPr>
            <w:r w:rsidRPr="006D6601">
              <w:t>carbon dioxide reduction techniques, including specification of materials, glues and paints</w:t>
            </w:r>
          </w:p>
          <w:p w:rsidR="00000000" w:rsidRPr="006D6601" w:rsidP="006D6601">
            <w:pPr>
              <w:pStyle w:val="ListBullet3"/>
            </w:pPr>
            <w:r w:rsidRPr="006D6601">
              <w:t>energy efficiency</w:t>
            </w:r>
          </w:p>
          <w:p w:rsidR="00000000" w:rsidRPr="006D6601" w:rsidP="006D6601">
            <w:pPr>
              <w:pStyle w:val="ListBullet3"/>
            </w:pPr>
            <w:r w:rsidRPr="006D6601">
              <w:t>fire resistance, including resistance to bushfire attack</w:t>
            </w:r>
          </w:p>
          <w:p w:rsidR="00000000" w:rsidRPr="006D6601" w:rsidP="006D6601">
            <w:pPr>
              <w:pStyle w:val="ListBullet2"/>
            </w:pPr>
            <w:r w:rsidRPr="006D6601">
              <w:t>legislation</w:t>
            </w:r>
          </w:p>
          <w:p w:rsidR="00000000" w:rsidRPr="006D6601" w:rsidP="006D6601">
            <w:pPr>
              <w:pStyle w:val="ListBullet2"/>
            </w:pPr>
            <w:r w:rsidRPr="006D6601">
              <w:t>regulatory limitations</w:t>
            </w:r>
          </w:p>
          <w:p w:rsidR="00000000" w:rsidRPr="006D6601" w:rsidP="006D6601">
            <w:pPr>
              <w:pStyle w:val="ListBullet"/>
            </w:pPr>
            <w:r w:rsidRPr="006D6601">
              <w:t>contractual requirements and implications for the business</w:t>
            </w:r>
          </w:p>
          <w:p w:rsidR="00000000" w:rsidRPr="006D6601" w:rsidP="006D6601">
            <w:pPr>
              <w:pStyle w:val="ListBullet"/>
            </w:pPr>
            <w:r w:rsidRPr="006D6601">
              <w:t>insurance and indemnity requirements</w:t>
            </w:r>
          </w:p>
          <w:p w:rsidR="00000000" w:rsidRPr="006D6601" w:rsidP="006D6601">
            <w:pPr>
              <w:pStyle w:val="ListBullet"/>
            </w:pPr>
            <w:r w:rsidRPr="006D6601">
              <w:t>key components of and process for business costings when budgeting for large and complex projects</w:t>
            </w:r>
          </w:p>
          <w:p w:rsidR="00000000" w:rsidRPr="006D6601" w:rsidP="006D6601">
            <w:pPr>
              <w:pStyle w:val="ListBullet"/>
            </w:pPr>
            <w:r w:rsidRPr="006D6601">
              <w:t>legal framework relating to contracts a</w:t>
            </w:r>
            <w:r w:rsidRPr="006D6601">
              <w:t>nd building projects</w:t>
            </w:r>
          </w:p>
          <w:p w:rsidR="00000000" w:rsidRPr="006D6601" w:rsidP="006D6601">
            <w:pPr>
              <w:pStyle w:val="ListBullet"/>
            </w:pPr>
            <w:r w:rsidRPr="006D6601">
              <w:t>planning processes</w:t>
            </w:r>
          </w:p>
          <w:p w:rsidR="00000000" w:rsidRPr="006D6601" w:rsidP="006D6601">
            <w:pPr>
              <w:pStyle w:val="ListBullet"/>
            </w:pPr>
            <w:r w:rsidRPr="006D6601">
              <w:t>organisational resource requirements to undertake large and complex projects</w:t>
            </w:r>
          </w:p>
          <w:p w:rsidR="00000000" w:rsidRPr="006D6601" w:rsidP="006D6601">
            <w:pPr>
              <w:pStyle w:val="ListBullet"/>
            </w:pPr>
            <w:r w:rsidRPr="006D6601">
              <w:t>risk management processes</w:t>
            </w:r>
          </w:p>
          <w:p w:rsidR="00000000" w:rsidRPr="006D6601" w:rsidP="006D6601">
            <w:pPr>
              <w:pStyle w:val="ListBullet"/>
            </w:pPr>
            <w:r w:rsidRPr="006D6601">
              <w:t>sources of reliable information on interpretation of compliance requirements</w:t>
            </w:r>
          </w:p>
          <w:p w:rsidR="00000000" w:rsidRPr="006D6601" w:rsidP="006D6601">
            <w:pPr>
              <w:pStyle w:val="ListBullet"/>
            </w:pPr>
            <w:r w:rsidRPr="006D6601">
              <w:t>technologies to support integration of work and sharing of information, including building information models (BIM)</w:t>
            </w:r>
          </w:p>
        </w:tc>
      </w:tr>
    </w:tbl>
    <w:p w:rsidR="00745352" w:rsidP="006D6601">
      <w:pPr>
        <w:pStyle w:val="BodyText"/>
      </w:pPr>
    </w:p>
    <w:p w:rsidR="00745352" w:rsidP="006D6601">
      <w:pPr>
        <w:pStyle w:val="BodyText"/>
      </w:pPr>
    </w:p>
    <w:p w:rsidR="00000000" w:rsidRPr="006D6601" w:rsidP="006D6601">
      <w:pPr>
        <w:pStyle w:val="Heading1"/>
      </w:pPr>
      <w:bookmarkStart w:id="10" w:name="O_400678"/>
      <w:bookmarkEnd w:id="10"/>
      <w:r w:rsidRPr="006D6601">
        <w:t>Evidence Guide</w:t>
      </w:r>
    </w:p>
    <w:tbl>
      <w:tblPr>
        <w:tblW w:w="0" w:type="auto"/>
        <w:tblLayout w:type="fixed"/>
        <w:tblCellMar>
          <w:left w:w="62" w:type="dxa"/>
          <w:right w:w="62" w:type="dxa"/>
        </w:tblCellMar>
        <w:tblLook w:val="0000"/>
      </w:tblPr>
      <w:tblGrid>
        <w:gridCol w:w="2638"/>
        <w:gridCol w:w="6541"/>
      </w:tblGrid>
      <w:tr w:rsidTr="006D6601">
        <w:tblPrEx>
          <w:tblW w:w="0" w:type="auto"/>
          <w:tblLayout w:type="fixed"/>
          <w:tblCellMar>
            <w:left w:w="62" w:type="dxa"/>
            <w:right w:w="62" w:type="dxa"/>
          </w:tblCellMar>
          <w:tblLook w:val="0000"/>
        </w:tblPrEx>
        <w:tc>
          <w:tcPr>
            <w:tcW w:w="9179" w:type="dxa"/>
            <w:gridSpan w:val="2"/>
            <w:tcBorders>
              <w:top w:val="nil"/>
              <w:left w:val="nil"/>
              <w:bottom w:val="single" w:sz="4" w:space="0" w:color="auto"/>
              <w:right w:val="nil"/>
            </w:tcBorders>
            <w:tcMar>
              <w:top w:w="0" w:type="dxa"/>
              <w:left w:w="62" w:type="dxa"/>
              <w:bottom w:w="0" w:type="dxa"/>
              <w:right w:w="62" w:type="dxa"/>
            </w:tcMar>
          </w:tcPr>
          <w:p w:rsidR="00000000" w:rsidP="006D6601">
            <w:pPr>
              <w:pStyle w:val="BodyText"/>
              <w:rPr>
                <w:lang w:val="en-NZ"/>
              </w:rPr>
            </w:pPr>
            <w:r w:rsidRPr="006D6601">
              <w:t>The evidence guide provides advice on assessment and must be read in conjunction with the performance cri</w:t>
            </w:r>
            <w:r w:rsidRPr="006D6601">
              <w:t>teria, required skills and knowledge, range statement and the Assessment Guidelines for the Training Package.</w:t>
            </w:r>
          </w:p>
        </w:tc>
      </w:tr>
      <w:tr w:rsidTr="006D6601">
        <w:tblPrEx>
          <w:tblW w:w="0" w:type="auto"/>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601">
            <w:pPr>
              <w:pStyle w:val="BodyText"/>
              <w:rPr>
                <w:lang w:val="en-NZ"/>
              </w:rPr>
            </w:pPr>
            <w:r w:rsidRPr="006D6601">
              <w:t>Critical aspects for assessment and evidence required to demonstrate competency in this unit</w:t>
            </w:r>
          </w:p>
        </w:tc>
        <w:tc>
          <w:tcPr>
            <w:tcW w:w="6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6601" w:rsidP="006D6601">
            <w:pPr>
              <w:pStyle w:val="BodyText"/>
            </w:pPr>
            <w:r w:rsidRPr="006D6601">
              <w:t>A person should demonstrate the ability to:</w:t>
            </w:r>
          </w:p>
          <w:p w:rsidR="00000000" w:rsidRPr="006D6601" w:rsidP="006D6601">
            <w:pPr>
              <w:pStyle w:val="ListBullet"/>
            </w:pPr>
            <w:r w:rsidRPr="006D6601">
              <w:t>negotiate and finalise design briefs for at least two construction Type A projects</w:t>
            </w:r>
          </w:p>
          <w:p w:rsidR="00000000" w:rsidRPr="006D6601" w:rsidP="006D6601">
            <w:pPr>
              <w:pStyle w:val="ListBullet"/>
            </w:pPr>
            <w:r w:rsidRPr="006D6601">
              <w:t>negotiate and finalise contracts with clients for at least two construction Type A projects</w:t>
            </w:r>
          </w:p>
          <w:p w:rsidR="00000000" w:rsidP="006D6601">
            <w:pPr>
              <w:pStyle w:val="ListBullet"/>
              <w:rPr>
                <w:lang w:val="en-NZ"/>
              </w:rPr>
            </w:pPr>
            <w:r w:rsidRPr="006D6601">
              <w:t>assemble a project team and develop a project schedule and budget for at least tw</w:t>
            </w:r>
            <w:r w:rsidRPr="006D6601">
              <w:t>o construction Type A projects.</w:t>
            </w:r>
          </w:p>
        </w:tc>
      </w:tr>
      <w:tr w:rsidTr="006D6601">
        <w:tblPrEx>
          <w:tblW w:w="0" w:type="auto"/>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601">
            <w:pPr>
              <w:pStyle w:val="BodyText"/>
              <w:rPr>
                <w:lang w:val="en-NZ"/>
              </w:rPr>
            </w:pPr>
            <w:r w:rsidRPr="006D6601">
              <w:t>Context of and specific resources for assessment</w:t>
            </w:r>
          </w:p>
        </w:tc>
        <w:tc>
          <w:tcPr>
            <w:tcW w:w="6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6601" w:rsidP="006D6601">
            <w:pPr>
              <w:pStyle w:val="BodyText"/>
            </w:pPr>
            <w:r w:rsidRPr="006D6601">
              <w:t>Assessment of this unit:</w:t>
            </w:r>
          </w:p>
          <w:p w:rsidR="00000000" w:rsidRPr="006D6601" w:rsidP="006D6601">
            <w:pPr>
              <w:pStyle w:val="ListBullet"/>
            </w:pPr>
            <w:r w:rsidRPr="006D6601">
              <w:t>must be in the context of the work environment</w:t>
            </w:r>
          </w:p>
          <w:p w:rsidR="00000000" w:rsidRPr="006D6601" w:rsidP="006D6601">
            <w:pPr>
              <w:pStyle w:val="ListBullet"/>
            </w:pPr>
            <w:r w:rsidRPr="006D6601">
              <w:t>may be conducted in an off-site context, provided it is realistic and sufficiently rigorous to cover a</w:t>
            </w:r>
            <w:r w:rsidRPr="006D6601">
              <w:t>ll aspects of workplace performance, including task skills, task management skills, contingency management skills and job role environment skills</w:t>
            </w:r>
          </w:p>
          <w:p w:rsidR="00000000" w:rsidRPr="006D6601" w:rsidP="006D6601">
            <w:pPr>
              <w:pStyle w:val="ListBullet"/>
            </w:pPr>
            <w:r w:rsidRPr="006D6601">
              <w:t>must meet relevant compliance requirements.</w:t>
            </w:r>
          </w:p>
          <w:p w:rsidR="00000000" w:rsidRPr="006D6601" w:rsidP="006D6601">
            <w:pPr>
              <w:pStyle w:val="BodyText"/>
            </w:pPr>
            <w:r w:rsidRPr="006D6601">
              <w:t>Resource implications for assessment include:</w:t>
            </w:r>
          </w:p>
          <w:p w:rsidR="00000000" w:rsidRPr="006D6601" w:rsidP="006D6601">
            <w:pPr>
              <w:pStyle w:val="ListBullet"/>
            </w:pPr>
            <w:r w:rsidRPr="006D6601">
              <w:t>access to:</w:t>
            </w:r>
          </w:p>
          <w:p w:rsidR="00000000" w:rsidRPr="006D6601" w:rsidP="006D6601">
            <w:pPr>
              <w:pStyle w:val="ListBullet2"/>
            </w:pPr>
            <w:r w:rsidRPr="006D6601">
              <w:t>suitable</w:t>
            </w:r>
            <w:r w:rsidRPr="006D6601">
              <w:t xml:space="preserve"> assessment venue and equipment</w:t>
            </w:r>
          </w:p>
          <w:p w:rsidR="00000000" w:rsidRPr="006D6601" w:rsidP="006D6601">
            <w:pPr>
              <w:pStyle w:val="ListBullet2"/>
            </w:pPr>
            <w:r w:rsidRPr="006D6601">
              <w:t>suitable simulated or real opportunities and resources to demonstrate competence</w:t>
            </w:r>
          </w:p>
          <w:p w:rsidR="00000000" w:rsidP="006D6601">
            <w:pPr>
              <w:pStyle w:val="ListBullet"/>
              <w:rPr>
                <w:lang w:val="en-NZ"/>
              </w:rPr>
            </w:pPr>
            <w:r w:rsidRPr="006D6601">
              <w:t>assessment instruments.</w:t>
            </w:r>
          </w:p>
        </w:tc>
      </w:tr>
      <w:tr w:rsidTr="006D6601">
        <w:tblPrEx>
          <w:tblW w:w="0" w:type="auto"/>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601">
            <w:pPr>
              <w:pStyle w:val="BodyText"/>
              <w:rPr>
                <w:lang w:val="en-NZ"/>
              </w:rPr>
            </w:pPr>
            <w:r w:rsidRPr="006D6601">
              <w:t xml:space="preserve">Method of assessment </w:t>
            </w:r>
          </w:p>
        </w:tc>
        <w:tc>
          <w:tcPr>
            <w:tcW w:w="6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6601" w:rsidP="006D6601">
            <w:pPr>
              <w:pStyle w:val="BodyText"/>
            </w:pPr>
            <w:r w:rsidRPr="006D6601">
              <w:t>Assessment for this unit must verify the practical application of the required skills and knowledge, using one or more of the following methods:</w:t>
            </w:r>
          </w:p>
          <w:p w:rsidR="00000000" w:rsidRPr="006D6601" w:rsidP="006D6601">
            <w:pPr>
              <w:pStyle w:val="ListBullet"/>
            </w:pPr>
            <w:r w:rsidRPr="006D6601">
              <w:t>written and/or oral assessment of the candidates required knowledge for the unit</w:t>
            </w:r>
          </w:p>
          <w:p w:rsidR="00000000" w:rsidRPr="006D6601" w:rsidP="006D6601">
            <w:pPr>
              <w:pStyle w:val="ListBullet"/>
            </w:pPr>
            <w:r w:rsidRPr="006D6601">
              <w:t>observed, documented and/or fi</w:t>
            </w:r>
            <w:r w:rsidRPr="006D6601">
              <w:t xml:space="preserve">rsthand testimonial evidence of the candidates </w:t>
            </w:r>
          </w:p>
          <w:p w:rsidR="00000000" w:rsidRPr="006D6601" w:rsidP="006D6601">
            <w:pPr>
              <w:pStyle w:val="ListBullet"/>
            </w:pPr>
            <w:r w:rsidRPr="006D6601">
              <w:t>implementation of appropriate procedures and techniques for the safe, effective and efficient achievement of the required outcomes</w:t>
            </w:r>
          </w:p>
          <w:p w:rsidR="00000000" w:rsidRPr="006D6601" w:rsidP="006D6601">
            <w:pPr>
              <w:pStyle w:val="ListBullet"/>
            </w:pPr>
            <w:r w:rsidRPr="006D6601">
              <w:t xml:space="preserve">identification of the relevant information and scope of the work required to </w:t>
            </w:r>
            <w:r w:rsidRPr="006D6601">
              <w:t>meet the required outcomes</w:t>
            </w:r>
          </w:p>
          <w:p w:rsidR="00000000" w:rsidRPr="006D6601" w:rsidP="006D6601">
            <w:pPr>
              <w:pStyle w:val="ListBullet"/>
            </w:pPr>
            <w:r w:rsidRPr="006D6601">
              <w:t>identification of viable options and the selection of options that best meet the required outcomes</w:t>
            </w:r>
          </w:p>
          <w:p w:rsidR="00000000" w:rsidP="006D6601">
            <w:pPr>
              <w:pStyle w:val="ListBullet"/>
              <w:rPr>
                <w:lang w:val="en-NZ"/>
              </w:rPr>
            </w:pPr>
            <w:r w:rsidRPr="006D6601">
              <w:t>consistently achieving the required outcomes.</w:t>
            </w:r>
          </w:p>
        </w:tc>
      </w:tr>
      <w:tr w:rsidTr="006D6601">
        <w:tblPrEx>
          <w:tblW w:w="0" w:type="auto"/>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601">
            <w:pPr>
              <w:pStyle w:val="BodyText"/>
              <w:rPr>
                <w:lang w:val="en-NZ"/>
              </w:rPr>
            </w:pPr>
            <w:r w:rsidRPr="006D6601">
              <w:t>Guidance information for assessment</w:t>
            </w:r>
          </w:p>
        </w:tc>
        <w:tc>
          <w:tcPr>
            <w:tcW w:w="6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6601" w:rsidP="006D6601">
            <w:pPr>
              <w:pStyle w:val="BodyText"/>
            </w:pPr>
            <w:r w:rsidRPr="006D6601">
              <w:t>This unit could be assessed on its own or in combination with other units relevant to the job function.</w:t>
            </w:r>
          </w:p>
          <w:p w:rsidR="00000000" w:rsidRPr="006D6601" w:rsidP="006D6601">
            <w:pPr>
              <w:pStyle w:val="BodyText"/>
            </w:pPr>
            <w:r w:rsidRPr="006D6601">
              <w:t>Where applicable, physical resources should include equipment modified for people with disabilities.</w:t>
            </w:r>
          </w:p>
          <w:p w:rsidR="00000000" w:rsidRPr="006D6601" w:rsidP="006D6601">
            <w:pPr>
              <w:pStyle w:val="BodyText"/>
            </w:pPr>
            <w:r w:rsidRPr="006D6601">
              <w:t>Access must be provided to appropriate learning and</w:t>
            </w:r>
            <w:r w:rsidRPr="006D6601">
              <w:t>/or assessment support when required.</w:t>
            </w:r>
          </w:p>
          <w:p w:rsidR="00000000" w:rsidRPr="006D6601" w:rsidP="006D6601">
            <w:pPr>
              <w:pStyle w:val="BodyText"/>
            </w:pPr>
            <w:r w:rsidRPr="006D6601">
              <w:t>Assessment processes and techniques must be culturally appropriate, and appropriate to the language and literacy capacity of the candidate and the work being performed.</w:t>
            </w:r>
          </w:p>
        </w:tc>
      </w:tr>
    </w:tbl>
    <w:p w:rsidR="00745352" w:rsidP="006D6601">
      <w:pPr>
        <w:pStyle w:val="BodyText"/>
      </w:pPr>
    </w:p>
    <w:p w:rsidR="00745352" w:rsidP="006D6601">
      <w:pPr>
        <w:pStyle w:val="BodyText"/>
      </w:pPr>
    </w:p>
    <w:p w:rsidR="00000000" w:rsidRPr="006D6601" w:rsidP="006D6601">
      <w:pPr>
        <w:pStyle w:val="Heading1"/>
      </w:pPr>
      <w:bookmarkStart w:id="11" w:name="O_400679"/>
      <w:bookmarkEnd w:id="11"/>
      <w:r w:rsidRPr="006D6601">
        <w:t>Range Statement</w:t>
      </w:r>
    </w:p>
    <w:tbl>
      <w:tblPr>
        <w:tblW w:w="0" w:type="auto"/>
        <w:tblLayout w:type="fixed"/>
        <w:tblCellMar>
          <w:left w:w="62" w:type="dxa"/>
          <w:right w:w="62" w:type="dxa"/>
        </w:tblCellMar>
        <w:tblLook w:val="0000"/>
      </w:tblPr>
      <w:tblGrid>
        <w:gridCol w:w="2639"/>
        <w:gridCol w:w="6540"/>
      </w:tblGrid>
      <w:tr w:rsidTr="006D6601">
        <w:tblPrEx>
          <w:tblW w:w="0" w:type="auto"/>
          <w:tblLayout w:type="fixed"/>
          <w:tblCellMar>
            <w:left w:w="62" w:type="dxa"/>
            <w:right w:w="62" w:type="dxa"/>
          </w:tblCellMar>
          <w:tblLook w:val="0000"/>
        </w:tblPrEx>
        <w:tc>
          <w:tcPr>
            <w:tcW w:w="9179" w:type="dxa"/>
            <w:gridSpan w:val="2"/>
            <w:tcBorders>
              <w:top w:val="nil"/>
              <w:left w:val="nil"/>
              <w:bottom w:val="single" w:sz="4" w:space="0" w:color="auto"/>
              <w:right w:val="nil"/>
            </w:tcBorders>
            <w:tcMar>
              <w:top w:w="0" w:type="dxa"/>
              <w:left w:w="62" w:type="dxa"/>
              <w:bottom w:w="0" w:type="dxa"/>
              <w:right w:w="62" w:type="dxa"/>
            </w:tcMar>
          </w:tcPr>
          <w:p w:rsidR="00000000" w:rsidP="006D6601">
            <w:pPr>
              <w:pStyle w:val="BodyText"/>
              <w:rPr>
                <w:lang w:val="en-NZ"/>
              </w:rPr>
            </w:pPr>
            <w:r w:rsidRPr="006D6601">
              <w:t>The range sta</w:t>
            </w:r>
            <w:r w:rsidRPr="006D6601">
              <w:t xml:space="preserve">tement relates to the unit of competency as a whole. It allows for different work environments and situations that may affect performance. Bold italicised wording, if used in the performance criteria, is detailed below. Essential operating conditions that </w:t>
            </w:r>
            <w:r w:rsidRPr="006D6601">
              <w:t>may be present with training and assessment (depending on the work situation, needs of the candidate, accessibility of the item, and local industry and regional contexts) may also be included.</w:t>
            </w:r>
          </w:p>
        </w:tc>
      </w:tr>
      <w:tr w:rsidTr="006D6601">
        <w:tblPrEx>
          <w:tblW w:w="0" w:type="auto"/>
          <w:tblLayout w:type="fixed"/>
          <w:tblCellMar>
            <w:left w:w="62" w:type="dxa"/>
            <w:right w:w="62" w:type="dxa"/>
          </w:tblCellMar>
          <w:tblLook w:val="0000"/>
        </w:tblPrEx>
        <w:tc>
          <w:tcPr>
            <w:tcW w:w="2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601">
            <w:pPr>
              <w:pStyle w:val="BodyText"/>
              <w:rPr>
                <w:lang w:val="en-NZ"/>
              </w:rPr>
            </w:pPr>
            <w:r w:rsidRPr="006D6601">
              <w:rPr>
                <w:rStyle w:val="BoldandItalics"/>
              </w:rPr>
              <w:t xml:space="preserve">Constraints and potential risks </w:t>
            </w:r>
            <w:r w:rsidRPr="006D6601">
              <w:t>may include:</w:t>
            </w:r>
          </w:p>
        </w:tc>
        <w:tc>
          <w:tcPr>
            <w:tcW w:w="6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6601" w:rsidP="006D6601">
            <w:pPr>
              <w:pStyle w:val="ListBullet"/>
            </w:pPr>
            <w:r w:rsidRPr="006D6601">
              <w:t>difficulties inherent to the site</w:t>
            </w:r>
          </w:p>
          <w:p w:rsidR="00000000" w:rsidRPr="006D6601" w:rsidP="006D6601">
            <w:pPr>
              <w:pStyle w:val="ListBullet"/>
            </w:pPr>
            <w:r w:rsidRPr="006D6601">
              <w:t>difficulties associated with the nature or complexity of the project itself</w:t>
            </w:r>
          </w:p>
          <w:p w:rsidR="00000000" w:rsidRPr="006D6601" w:rsidP="006D6601">
            <w:pPr>
              <w:pStyle w:val="ListBullet"/>
            </w:pPr>
            <w:r w:rsidRPr="006D6601">
              <w:t xml:space="preserve">OHS </w:t>
            </w:r>
          </w:p>
          <w:p w:rsidR="00000000" w:rsidRPr="006D6601" w:rsidP="006D6601">
            <w:pPr>
              <w:pStyle w:val="ListBullet"/>
            </w:pPr>
            <w:r w:rsidRPr="006D6601">
              <w:t>reliance on gaining input from external professionals in a timely manner</w:t>
            </w:r>
          </w:p>
          <w:p w:rsidR="00000000" w:rsidRPr="006D6601" w:rsidP="006D6601">
            <w:pPr>
              <w:pStyle w:val="ListBullet"/>
            </w:pPr>
            <w:r w:rsidRPr="006D6601">
              <w:t>requirement to operate within a complex and rigid regulatory and com</w:t>
            </w:r>
            <w:r w:rsidRPr="006D6601">
              <w:t>pliance system</w:t>
            </w:r>
          </w:p>
          <w:p w:rsidR="00000000" w:rsidP="006D6601">
            <w:pPr>
              <w:pStyle w:val="ListBullet"/>
              <w:rPr>
                <w:lang w:val="en-NZ"/>
              </w:rPr>
            </w:pPr>
            <w:r w:rsidRPr="006D6601">
              <w:t>time delays due to the planning process.</w:t>
            </w:r>
          </w:p>
        </w:tc>
      </w:tr>
      <w:tr w:rsidTr="006D6601">
        <w:tblPrEx>
          <w:tblW w:w="0" w:type="auto"/>
          <w:tblLayout w:type="fixed"/>
          <w:tblCellMar>
            <w:left w:w="62" w:type="dxa"/>
            <w:right w:w="62" w:type="dxa"/>
          </w:tblCellMar>
          <w:tblLook w:val="0000"/>
        </w:tblPrEx>
        <w:tc>
          <w:tcPr>
            <w:tcW w:w="2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601">
            <w:pPr>
              <w:pStyle w:val="BodyText"/>
              <w:rPr>
                <w:lang w:val="en-NZ"/>
              </w:rPr>
            </w:pPr>
            <w:r w:rsidRPr="006D6601">
              <w:rPr>
                <w:rStyle w:val="BoldandItalics"/>
              </w:rPr>
              <w:t>Range of skills</w:t>
            </w:r>
            <w:r w:rsidRPr="006D6601">
              <w:t xml:space="preserve"> required may include:</w:t>
            </w:r>
          </w:p>
        </w:tc>
        <w:tc>
          <w:tcPr>
            <w:tcW w:w="6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6601" w:rsidP="006D6601">
            <w:pPr>
              <w:pStyle w:val="ListBullet"/>
            </w:pPr>
            <w:r w:rsidRPr="006D6601">
              <w:t>building certification and surveying</w:t>
            </w:r>
          </w:p>
          <w:p w:rsidR="00000000" w:rsidRPr="006D6601" w:rsidP="006D6601">
            <w:pPr>
              <w:pStyle w:val="ListBullet"/>
            </w:pPr>
            <w:r w:rsidRPr="006D6601">
              <w:t>civil engineering</w:t>
            </w:r>
          </w:p>
          <w:p w:rsidR="00000000" w:rsidRPr="006D6601" w:rsidP="006D6601">
            <w:pPr>
              <w:pStyle w:val="ListBullet"/>
            </w:pPr>
            <w:r w:rsidRPr="006D6601">
              <w:t>financial and budgetary</w:t>
            </w:r>
          </w:p>
          <w:p w:rsidR="00000000" w:rsidRPr="006D6601" w:rsidP="006D6601">
            <w:pPr>
              <w:pStyle w:val="ListBullet"/>
            </w:pPr>
            <w:r w:rsidRPr="006D6601">
              <w:t>fire systems design</w:t>
            </w:r>
          </w:p>
          <w:p w:rsidR="00000000" w:rsidRPr="006D6601" w:rsidP="006D6601">
            <w:pPr>
              <w:pStyle w:val="ListBullet"/>
            </w:pPr>
            <w:r w:rsidRPr="006D6601">
              <w:t>hydraulic engineering</w:t>
            </w:r>
          </w:p>
          <w:p w:rsidR="00000000" w:rsidRPr="006D6601" w:rsidP="006D6601">
            <w:pPr>
              <w:pStyle w:val="ListBullet"/>
            </w:pPr>
            <w:r w:rsidRPr="006D6601">
              <w:t>mechanical services design and engineering</w:t>
            </w:r>
          </w:p>
          <w:p w:rsidR="00000000" w:rsidRPr="006D6601" w:rsidP="006D6601">
            <w:pPr>
              <w:pStyle w:val="ListBullet"/>
            </w:pPr>
            <w:r w:rsidRPr="006D6601">
              <w:t>project management</w:t>
            </w:r>
          </w:p>
          <w:p w:rsidR="00000000" w:rsidRPr="006D6601" w:rsidP="006D6601">
            <w:pPr>
              <w:pStyle w:val="ListBullet"/>
            </w:pPr>
            <w:r w:rsidRPr="006D6601">
              <w:t>structural engineering</w:t>
            </w:r>
          </w:p>
          <w:p w:rsidR="00000000" w:rsidRPr="006D6601" w:rsidP="006D6601">
            <w:pPr>
              <w:pStyle w:val="ListBullet"/>
            </w:pPr>
            <w:r w:rsidRPr="006D6601">
              <w:t>surveying</w:t>
            </w:r>
          </w:p>
          <w:p w:rsidR="00000000" w:rsidP="006D6601">
            <w:pPr>
              <w:pStyle w:val="ListBullet"/>
              <w:rPr>
                <w:lang w:val="en-NZ"/>
              </w:rPr>
            </w:pPr>
            <w:r w:rsidRPr="006D6601">
              <w:t>town planning.</w:t>
            </w:r>
          </w:p>
        </w:tc>
      </w:tr>
      <w:tr w:rsidTr="006D6601">
        <w:tblPrEx>
          <w:tblW w:w="0" w:type="auto"/>
          <w:tblLayout w:type="fixed"/>
          <w:tblCellMar>
            <w:left w:w="62" w:type="dxa"/>
            <w:right w:w="62" w:type="dxa"/>
          </w:tblCellMar>
          <w:tblLook w:val="0000"/>
        </w:tblPrEx>
        <w:tc>
          <w:tcPr>
            <w:tcW w:w="2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601">
            <w:pPr>
              <w:pStyle w:val="BodyText"/>
              <w:rPr>
                <w:lang w:val="en-NZ"/>
              </w:rPr>
            </w:pPr>
            <w:r w:rsidRPr="006D6601">
              <w:rPr>
                <w:rStyle w:val="BoldandItalics"/>
              </w:rPr>
              <w:t xml:space="preserve">Professionals and technical experts </w:t>
            </w:r>
            <w:r w:rsidRPr="006D6601">
              <w:t>may include:</w:t>
            </w:r>
          </w:p>
        </w:tc>
        <w:tc>
          <w:tcPr>
            <w:tcW w:w="6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6601" w:rsidP="006D6601">
            <w:pPr>
              <w:pStyle w:val="ListBullet"/>
            </w:pPr>
            <w:r w:rsidRPr="006D6601">
              <w:t>access consultants</w:t>
            </w:r>
          </w:p>
          <w:p w:rsidR="00000000" w:rsidRPr="006D6601" w:rsidP="006D6601">
            <w:pPr>
              <w:pStyle w:val="ListBullet"/>
            </w:pPr>
            <w:r w:rsidRPr="006D6601">
              <w:t>acoustics engineers and professionals</w:t>
            </w:r>
          </w:p>
          <w:p w:rsidR="00000000" w:rsidRPr="006D6601" w:rsidP="006D6601">
            <w:pPr>
              <w:pStyle w:val="ListBullet"/>
            </w:pPr>
            <w:r w:rsidRPr="006D6601">
              <w:t>construction contractors</w:t>
            </w:r>
          </w:p>
          <w:p w:rsidR="00000000" w:rsidRPr="006D6601" w:rsidP="006D6601">
            <w:pPr>
              <w:pStyle w:val="ListBullet"/>
            </w:pPr>
            <w:r w:rsidRPr="006D6601">
              <w:t>fire systems d</w:t>
            </w:r>
            <w:r w:rsidRPr="006D6601">
              <w:t>esigners and engineers</w:t>
            </w:r>
          </w:p>
          <w:p w:rsidR="00000000" w:rsidRPr="006D6601" w:rsidP="006D6601">
            <w:pPr>
              <w:pStyle w:val="ListBullet"/>
            </w:pPr>
            <w:r w:rsidRPr="006D6601">
              <w:t>landscape designers</w:t>
            </w:r>
          </w:p>
          <w:p w:rsidR="00000000" w:rsidRPr="006D6601" w:rsidP="006D6601">
            <w:pPr>
              <w:pStyle w:val="ListBullet"/>
            </w:pPr>
            <w:r w:rsidRPr="006D6601">
              <w:t>lighting specialists</w:t>
            </w:r>
          </w:p>
          <w:p w:rsidR="00000000" w:rsidRPr="006D6601" w:rsidP="006D6601">
            <w:pPr>
              <w:pStyle w:val="ListBullet"/>
            </w:pPr>
            <w:r w:rsidRPr="006D6601">
              <w:t>mechanical services engineers</w:t>
            </w:r>
          </w:p>
          <w:p w:rsidR="00000000" w:rsidRPr="006D6601" w:rsidP="006D6601">
            <w:pPr>
              <w:pStyle w:val="ListBullet"/>
            </w:pPr>
            <w:r w:rsidRPr="006D6601">
              <w:t>OHS experts</w:t>
            </w:r>
          </w:p>
          <w:p w:rsidR="00000000" w:rsidRPr="006D6601" w:rsidP="006D6601">
            <w:pPr>
              <w:pStyle w:val="ListBullet"/>
            </w:pPr>
            <w:r w:rsidRPr="006D6601">
              <w:t>plumbing and drainage professionals</w:t>
            </w:r>
          </w:p>
          <w:p w:rsidR="00000000" w:rsidRPr="006D6601" w:rsidP="006D6601">
            <w:pPr>
              <w:pStyle w:val="ListBullet"/>
            </w:pPr>
            <w:r w:rsidRPr="006D6601">
              <w:t>quantity surveyor</w:t>
            </w:r>
          </w:p>
          <w:p w:rsidR="00000000" w:rsidRPr="006D6601" w:rsidP="006D6601">
            <w:pPr>
              <w:pStyle w:val="ListBullet"/>
            </w:pPr>
            <w:r w:rsidRPr="006D6601">
              <w:t>service contractors</w:t>
            </w:r>
          </w:p>
          <w:p w:rsidR="00000000" w:rsidRPr="006D6601" w:rsidP="006D6601">
            <w:pPr>
              <w:pStyle w:val="ListBullet"/>
            </w:pPr>
            <w:r w:rsidRPr="006D6601">
              <w:t>soil testing or geo-technical engineers and experts</w:t>
            </w:r>
          </w:p>
          <w:p w:rsidR="00000000" w:rsidRPr="006D6601" w:rsidP="006D6601">
            <w:pPr>
              <w:pStyle w:val="ListBullet"/>
            </w:pPr>
            <w:r w:rsidRPr="006D6601">
              <w:t>structural engineers</w:t>
            </w:r>
          </w:p>
          <w:p w:rsidR="00000000" w:rsidP="006D6601">
            <w:pPr>
              <w:pStyle w:val="ListBullet"/>
              <w:rPr>
                <w:lang w:val="en-NZ"/>
              </w:rPr>
            </w:pPr>
            <w:r w:rsidRPr="006D6601">
              <w:t>surveyors.</w:t>
            </w:r>
          </w:p>
        </w:tc>
      </w:tr>
      <w:tr w:rsidTr="006D6601">
        <w:tblPrEx>
          <w:tblW w:w="0" w:type="auto"/>
          <w:tblLayout w:type="fixed"/>
          <w:tblCellMar>
            <w:left w:w="62" w:type="dxa"/>
            <w:right w:w="62" w:type="dxa"/>
          </w:tblCellMar>
          <w:tblLook w:val="0000"/>
        </w:tblPrEx>
        <w:tc>
          <w:tcPr>
            <w:tcW w:w="2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601">
            <w:pPr>
              <w:pStyle w:val="BodyText"/>
              <w:rPr>
                <w:lang w:val="en-NZ"/>
              </w:rPr>
            </w:pPr>
            <w:r w:rsidRPr="006D6601">
              <w:rPr>
                <w:rStyle w:val="BoldandItalics"/>
              </w:rPr>
              <w:t>Processes to integrate the work of external technical professionals</w:t>
            </w:r>
            <w:r w:rsidRPr="006D6601">
              <w:t xml:space="preserve"> may include:</w:t>
            </w:r>
          </w:p>
        </w:tc>
        <w:tc>
          <w:tcPr>
            <w:tcW w:w="6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6601" w:rsidP="006D6601">
            <w:pPr>
              <w:pStyle w:val="ListBullet"/>
            </w:pPr>
            <w:r w:rsidRPr="006D6601">
              <w:t>team meetings</w:t>
            </w:r>
          </w:p>
          <w:p w:rsidR="00000000" w:rsidRPr="006D6601" w:rsidP="006D6601">
            <w:pPr>
              <w:pStyle w:val="ListBullet"/>
            </w:pPr>
            <w:r w:rsidRPr="006D6601">
              <w:t>sharing of paper-based drawings and specifications</w:t>
            </w:r>
          </w:p>
          <w:p w:rsidR="00000000" w:rsidP="006D6601">
            <w:pPr>
              <w:pStyle w:val="ListBullet"/>
              <w:rPr>
                <w:lang w:val="en-NZ"/>
              </w:rPr>
            </w:pPr>
            <w:r w:rsidRPr="006D6601">
              <w:t>sharing and updating of drawings using BIM technology.</w:t>
            </w:r>
          </w:p>
        </w:tc>
      </w:tr>
      <w:tr w:rsidTr="006D6601">
        <w:tblPrEx>
          <w:tblW w:w="0" w:type="auto"/>
          <w:tblLayout w:type="fixed"/>
          <w:tblCellMar>
            <w:left w:w="62" w:type="dxa"/>
            <w:right w:w="62" w:type="dxa"/>
          </w:tblCellMar>
          <w:tblLook w:val="0000"/>
        </w:tblPrEx>
        <w:tc>
          <w:tcPr>
            <w:tcW w:w="2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601">
            <w:pPr>
              <w:pStyle w:val="BodyText"/>
              <w:rPr>
                <w:lang w:val="en-NZ"/>
              </w:rPr>
            </w:pPr>
            <w:r w:rsidRPr="006D6601">
              <w:rPr>
                <w:rStyle w:val="BoldandItalics"/>
              </w:rPr>
              <w:t xml:space="preserve">Costs </w:t>
            </w:r>
            <w:r w:rsidRPr="006D6601">
              <w:t>may include:</w:t>
            </w:r>
          </w:p>
        </w:tc>
        <w:tc>
          <w:tcPr>
            <w:tcW w:w="6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6601" w:rsidP="006D6601">
            <w:pPr>
              <w:pStyle w:val="ListBullet"/>
            </w:pPr>
            <w:r w:rsidRPr="006D6601">
              <w:t>bill of quantities</w:t>
            </w:r>
          </w:p>
          <w:p w:rsidR="00000000" w:rsidRPr="006D6601" w:rsidP="006D6601">
            <w:pPr>
              <w:pStyle w:val="ListBullet"/>
            </w:pPr>
            <w:r w:rsidRPr="006D6601">
              <w:t>busi</w:t>
            </w:r>
            <w:r w:rsidRPr="006D6601">
              <w:t>ness administration and management costs</w:t>
            </w:r>
          </w:p>
          <w:p w:rsidR="00000000" w:rsidRPr="006D6601" w:rsidP="006D6601">
            <w:pPr>
              <w:pStyle w:val="ListBullet"/>
            </w:pPr>
            <w:r w:rsidRPr="006D6601">
              <w:t>business insurances, including professional indemnity insurance</w:t>
            </w:r>
          </w:p>
          <w:p w:rsidR="00000000" w:rsidRPr="006D6601" w:rsidP="006D6601">
            <w:pPr>
              <w:pStyle w:val="ListBullet"/>
            </w:pPr>
            <w:r w:rsidRPr="006D6601">
              <w:t>professional fees to lawyers and accountants</w:t>
            </w:r>
          </w:p>
          <w:p w:rsidR="00000000" w:rsidRPr="006D6601" w:rsidP="006D6601">
            <w:pPr>
              <w:pStyle w:val="ListBullet"/>
            </w:pPr>
            <w:r w:rsidRPr="006D6601">
              <w:t>staff salaries and associated on-costs</w:t>
            </w:r>
          </w:p>
          <w:p w:rsidR="00000000" w:rsidRPr="006D6601" w:rsidP="006D6601">
            <w:pPr>
              <w:pStyle w:val="ListBullet"/>
            </w:pPr>
            <w:r w:rsidRPr="006D6601">
              <w:t>subcontractor costs, including for a range of professionals and tec</w:t>
            </w:r>
            <w:r w:rsidRPr="006D6601">
              <w:t>hnical expert areas, such as:</w:t>
            </w:r>
          </w:p>
          <w:p w:rsidR="00000000" w:rsidRPr="006D6601" w:rsidP="006D6601">
            <w:pPr>
              <w:pStyle w:val="ListBullet2"/>
            </w:pPr>
            <w:r w:rsidRPr="006D6601">
              <w:t>engineering</w:t>
            </w:r>
          </w:p>
          <w:p w:rsidR="00000000" w:rsidRPr="006D6601" w:rsidP="006D6601">
            <w:pPr>
              <w:pStyle w:val="ListBullet2"/>
            </w:pPr>
            <w:r w:rsidRPr="006D6601">
              <w:t>quantity surveying</w:t>
            </w:r>
          </w:p>
          <w:p w:rsidR="00000000" w:rsidP="006D6601">
            <w:pPr>
              <w:pStyle w:val="ListBullet"/>
              <w:rPr>
                <w:lang w:val="en-NZ"/>
              </w:rPr>
            </w:pPr>
            <w:r w:rsidRPr="006D6601">
              <w:t>technology costs.</w:t>
            </w:r>
          </w:p>
        </w:tc>
      </w:tr>
      <w:tr w:rsidTr="006D6601">
        <w:tblPrEx>
          <w:tblW w:w="0" w:type="auto"/>
          <w:tblLayout w:type="fixed"/>
          <w:tblCellMar>
            <w:left w:w="62" w:type="dxa"/>
            <w:right w:w="62" w:type="dxa"/>
          </w:tblCellMar>
          <w:tblLook w:val="0000"/>
        </w:tblPrEx>
        <w:tc>
          <w:tcPr>
            <w:tcW w:w="2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601">
            <w:pPr>
              <w:pStyle w:val="BodyText"/>
              <w:rPr>
                <w:lang w:val="en-NZ"/>
              </w:rPr>
            </w:pPr>
            <w:r w:rsidRPr="006D6601">
              <w:rPr>
                <w:rStyle w:val="BoldandItalics"/>
              </w:rPr>
              <w:t xml:space="preserve">Large and complex </w:t>
            </w:r>
            <w:r w:rsidRPr="006D6601">
              <w:t>projects</w:t>
            </w:r>
            <w:r w:rsidRPr="006D6601">
              <w:rPr>
                <w:rStyle w:val="BoldandItalics"/>
              </w:rPr>
              <w:t xml:space="preserve"> </w:t>
            </w:r>
            <w:r w:rsidRPr="006D6601">
              <w:t>include:</w:t>
            </w:r>
          </w:p>
        </w:tc>
        <w:tc>
          <w:tcPr>
            <w:tcW w:w="6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6601" w:rsidP="006D6601">
            <w:pPr>
              <w:pStyle w:val="ListBullet"/>
            </w:pPr>
            <w:r w:rsidRPr="006D6601">
              <w:t xml:space="preserve">construction Type A buildings defined by the BCA, which are projects </w:t>
            </w:r>
            <w:r w:rsidRPr="006D6601">
              <w:rPr>
                <w:rStyle w:val="SpecialBold"/>
              </w:rPr>
              <w:t>that are</w:t>
            </w:r>
            <w:r w:rsidRPr="006D6601">
              <w:t>:</w:t>
            </w:r>
          </w:p>
          <w:p w:rsidR="00000000" w:rsidRPr="006D6601" w:rsidP="006D6601">
            <w:pPr>
              <w:pStyle w:val="ListBullet2"/>
            </w:pPr>
            <w:r w:rsidRPr="006D6601">
              <w:t>of 3 storeys for Class 2, 3 and 9 buildings</w:t>
            </w:r>
          </w:p>
          <w:p w:rsidR="00000000" w:rsidRPr="006D6601" w:rsidP="006D6601">
            <w:pPr>
              <w:pStyle w:val="ListBullet2"/>
            </w:pPr>
            <w:r w:rsidRPr="006D6601">
              <w:t>of 4 or more storeys for Class 5, 6, 7 and 8 buildings</w:t>
            </w:r>
          </w:p>
          <w:p w:rsidR="00000000" w:rsidRPr="006D6601" w:rsidP="006D6601">
            <w:pPr>
              <w:pStyle w:val="ListBullet"/>
            </w:pPr>
            <w:r w:rsidRPr="006D6601">
              <w:t>construction projects, which may be:</w:t>
            </w:r>
          </w:p>
          <w:p w:rsidR="00000000" w:rsidRPr="006D6601" w:rsidP="006D6601">
            <w:pPr>
              <w:pStyle w:val="ListBullet2"/>
            </w:pPr>
            <w:r w:rsidRPr="006D6601">
              <w:t>new buildings</w:t>
            </w:r>
          </w:p>
          <w:p w:rsidR="00000000" w:rsidRPr="006D6601" w:rsidP="006D6601">
            <w:pPr>
              <w:pStyle w:val="ListBullet2"/>
            </w:pPr>
            <w:r w:rsidRPr="006D6601">
              <w:t xml:space="preserve">renovations </w:t>
            </w:r>
          </w:p>
          <w:p w:rsidR="00000000" w:rsidRPr="006D6601" w:rsidP="006D6601">
            <w:pPr>
              <w:pStyle w:val="ListBullet2"/>
            </w:pPr>
            <w:r w:rsidRPr="006D6601">
              <w:t>conversions</w:t>
            </w:r>
          </w:p>
          <w:p w:rsidR="00000000" w:rsidRPr="006D6601" w:rsidP="006D6601">
            <w:pPr>
              <w:pStyle w:val="ListBullet2"/>
            </w:pPr>
            <w:r w:rsidRPr="006D6601">
              <w:t>residential</w:t>
            </w:r>
          </w:p>
          <w:p w:rsidR="00000000" w:rsidRPr="006D6601" w:rsidP="006D6601">
            <w:pPr>
              <w:pStyle w:val="ListBullet2"/>
            </w:pPr>
            <w:r w:rsidRPr="006D6601">
              <w:t>commercial</w:t>
            </w:r>
          </w:p>
          <w:p w:rsidR="00000000" w:rsidRPr="006D6601" w:rsidP="006D6601">
            <w:pPr>
              <w:pStyle w:val="ListBullet2"/>
            </w:pPr>
            <w:r w:rsidRPr="006D6601">
              <w:t>industrial</w:t>
            </w:r>
          </w:p>
          <w:p w:rsidR="00000000" w:rsidRPr="006D6601" w:rsidP="006D6601">
            <w:pPr>
              <w:pStyle w:val="ListBullet2"/>
            </w:pPr>
            <w:r w:rsidRPr="006D6601">
              <w:t>public buildings.</w:t>
            </w:r>
          </w:p>
          <w:p w:rsidR="00000000" w:rsidRPr="006D6601" w:rsidP="006D6601">
            <w:pPr>
              <w:pStyle w:val="BodyText"/>
            </w:pPr>
          </w:p>
          <w:p w:rsidR="00000000" w:rsidRPr="006D6601" w:rsidP="006D6601">
            <w:pPr>
              <w:pStyle w:val="BodyText"/>
            </w:pPr>
            <w:r w:rsidRPr="006D6601">
              <w:t xml:space="preserve">Note: It is essential to refer to current BCA documentation to ensure accuracy of definitions and scopes. </w:t>
            </w:r>
          </w:p>
        </w:tc>
      </w:tr>
    </w:tbl>
    <w:p w:rsidR="00745352" w:rsidP="006D6601">
      <w:pPr>
        <w:pStyle w:val="BodyText"/>
      </w:pPr>
    </w:p>
    <w:p w:rsidR="00745352" w:rsidP="006D6601">
      <w:pPr>
        <w:pStyle w:val="BodyText"/>
      </w:pPr>
    </w:p>
    <w:p w:rsidR="00000000" w:rsidRPr="006D6601" w:rsidP="006D6601">
      <w:pPr>
        <w:pStyle w:val="Heading1"/>
      </w:pPr>
      <w:bookmarkStart w:id="12" w:name="O_400680"/>
      <w:bookmarkEnd w:id="12"/>
      <w:r w:rsidRPr="006D6601">
        <w:t>Unit Sector(s)</w:t>
      </w:r>
    </w:p>
    <w:p w:rsidR="00000000" w:rsidRPr="006D6601" w:rsidP="006D6601">
      <w:pPr>
        <w:pStyle w:val="BodyText"/>
      </w:pPr>
      <w:r w:rsidRPr="006D6601">
        <w:t>Building design</w:t>
      </w:r>
    </w:p>
    <w:p w:rsidR="00000000" w:rsidRPr="006D6601" w:rsidP="006D6601">
      <w:pPr>
        <w:pStyle w:val="AllowPageBreak"/>
      </w:pPr>
    </w:p>
    <w:p w:rsidR="00000000" w:rsidRPr="006D6601" w:rsidP="006D6601">
      <w:pPr>
        <w:pStyle w:val="Heading1"/>
      </w:pPr>
      <w:bookmarkStart w:id="13" w:name="O_400681"/>
      <w:bookmarkEnd w:id="13"/>
      <w:r w:rsidRPr="006D6601">
        <w:t>Custom Content Section</w:t>
      </w:r>
    </w:p>
    <w:p w:rsidR="00000000" w:rsidRPr="006D6601" w:rsidP="006D6601">
      <w:pPr>
        <w:pStyle w:val="BodyText"/>
      </w:pPr>
      <w:r w:rsidRPr="006D6601">
        <w:t>Not applicable.</w:t>
      </w:r>
    </w:p>
    <w:p w:rsidR="00000000" w:rsidRPr="006D6601" w:rsidP="006D6601"/>
    <w:sectPr w:rsidSect="006D660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6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45352" w:rsidP="0074535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6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352" w:rsidP="006D660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45352" w:rsidP="006D660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745352" w:rsidP="006D660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6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601" w:rsidRPr="00745352" w:rsidP="0074535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6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352" w:rsidRPr="002D2AF8" w:rsidP="006D6601">
    <w:pPr>
      <w:pStyle w:val="Header"/>
      <w:framePr w:wrap="around"/>
    </w:pPr>
    <w:r>
      <w:fldChar w:fldCharType="begin"/>
    </w:r>
    <w:r>
      <w:instrText xml:space="preserve"> TITLE   \* MERGEFORMAT </w:instrText>
    </w:r>
    <w:r>
      <w:fldChar w:fldCharType="separate"/>
    </w:r>
    <w:r>
      <w:t>CPPBDN8003A Scope and initiate large and complex building design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745352" w:rsidP="006D66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82FB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AB407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372EA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66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6601"/>
    <w:pPr>
      <w:spacing w:before="360" w:after="60"/>
      <w:outlineLvl w:val="0"/>
    </w:pPr>
    <w:rPr>
      <w:sz w:val="32"/>
    </w:rPr>
  </w:style>
  <w:style w:type="paragraph" w:styleId="Heading2">
    <w:name w:val="heading 2"/>
    <w:basedOn w:val="HeadingBase"/>
    <w:next w:val="BodyText"/>
    <w:link w:val="Heading2Char"/>
    <w:qFormat/>
    <w:rsid w:val="006D6601"/>
    <w:pPr>
      <w:keepLines/>
      <w:spacing w:before="240" w:after="120"/>
      <w:outlineLvl w:val="1"/>
    </w:pPr>
    <w:rPr>
      <w:sz w:val="28"/>
      <w:szCs w:val="40"/>
    </w:rPr>
  </w:style>
  <w:style w:type="paragraph" w:styleId="Heading3">
    <w:name w:val="heading 3"/>
    <w:basedOn w:val="HeadingBase"/>
    <w:next w:val="BodyText"/>
    <w:link w:val="Heading3Char"/>
    <w:qFormat/>
    <w:rsid w:val="006D6601"/>
    <w:pPr>
      <w:spacing w:before="180" w:after="120"/>
      <w:outlineLvl w:val="2"/>
    </w:pPr>
    <w:rPr>
      <w:spacing w:val="-10"/>
      <w:kern w:val="32"/>
    </w:rPr>
  </w:style>
  <w:style w:type="paragraph" w:styleId="Heading4">
    <w:name w:val="heading 4"/>
    <w:basedOn w:val="HeadingBase"/>
    <w:next w:val="BodyText"/>
    <w:link w:val="Heading4Char"/>
    <w:qFormat/>
    <w:rsid w:val="006D6601"/>
    <w:pPr>
      <w:spacing w:before="160" w:after="120"/>
      <w:outlineLvl w:val="3"/>
    </w:pPr>
    <w:rPr>
      <w:sz w:val="22"/>
    </w:rPr>
  </w:style>
  <w:style w:type="paragraph" w:styleId="Heading5">
    <w:name w:val="heading 5"/>
    <w:basedOn w:val="HeadingBase"/>
    <w:next w:val="Normal"/>
    <w:link w:val="Heading5Char"/>
    <w:qFormat/>
    <w:rsid w:val="006D6601"/>
    <w:pPr>
      <w:spacing w:before="80"/>
      <w:outlineLvl w:val="4"/>
    </w:pPr>
    <w:rPr>
      <w:color w:val="918585"/>
      <w:sz w:val="20"/>
    </w:rPr>
  </w:style>
  <w:style w:type="paragraph" w:styleId="Heading6">
    <w:name w:val="heading 6"/>
    <w:basedOn w:val="HeadingBase"/>
    <w:next w:val="Normal"/>
    <w:link w:val="Heading6Char"/>
    <w:qFormat/>
    <w:rsid w:val="006D6601"/>
    <w:pPr>
      <w:spacing w:before="60"/>
      <w:outlineLvl w:val="5"/>
    </w:pPr>
    <w:rPr>
      <w:color w:val="918585"/>
      <w:sz w:val="20"/>
    </w:rPr>
  </w:style>
  <w:style w:type="paragraph" w:styleId="Heading7">
    <w:name w:val="heading 7"/>
    <w:basedOn w:val="Normal"/>
    <w:next w:val="Normal"/>
    <w:link w:val="Heading7Char"/>
    <w:qFormat/>
    <w:rsid w:val="006D6601"/>
    <w:pPr>
      <w:ind w:left="720"/>
      <w:outlineLvl w:val="6"/>
    </w:pPr>
    <w:rPr>
      <w:i/>
    </w:rPr>
  </w:style>
  <w:style w:type="paragraph" w:styleId="Heading8">
    <w:name w:val="heading 8"/>
    <w:basedOn w:val="Normal"/>
    <w:next w:val="Normal"/>
    <w:link w:val="Heading8Char"/>
    <w:qFormat/>
    <w:rsid w:val="006D6601"/>
    <w:pPr>
      <w:ind w:left="720"/>
      <w:outlineLvl w:val="7"/>
    </w:pPr>
    <w:rPr>
      <w:i/>
    </w:rPr>
  </w:style>
  <w:style w:type="paragraph" w:styleId="Heading9">
    <w:name w:val="heading 9"/>
    <w:basedOn w:val="Normal"/>
    <w:next w:val="Normal"/>
    <w:link w:val="Heading9Char"/>
    <w:qFormat/>
    <w:rsid w:val="006D6601"/>
    <w:pPr>
      <w:ind w:left="720"/>
      <w:outlineLvl w:val="8"/>
    </w:pPr>
    <w:rPr>
      <w:i/>
    </w:rPr>
  </w:style>
  <w:style w:type="character" w:default="1" w:styleId="DefaultParagraphFont">
    <w:name w:val="Default Paragraph Font"/>
    <w:uiPriority w:val="1"/>
    <w:unhideWhenUsed/>
    <w:rsid w:val="006D66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6601"/>
  </w:style>
  <w:style w:type="character" w:customStyle="1" w:styleId="Heading1Char">
    <w:name w:val="Heading 1 Char"/>
    <w:basedOn w:val="DefaultParagraphFont"/>
    <w:link w:val="Heading1"/>
    <w:rsid w:val="006D6601"/>
    <w:rPr>
      <w:rFonts w:ascii="Times New Roman" w:eastAsia="Times New Roman" w:hAnsi="Times New Roman" w:cs="Times New Roman"/>
      <w:b/>
      <w:sz w:val="32"/>
      <w:szCs w:val="20"/>
      <w:lang w:eastAsia="en-US"/>
    </w:rPr>
  </w:style>
  <w:style w:type="paragraph" w:styleId="BodyText">
    <w:name w:val="Body Text"/>
    <w:basedOn w:val="Normal"/>
    <w:link w:val="BodyTextChar"/>
    <w:rsid w:val="006D660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D6601"/>
    <w:rPr>
      <w:rFonts w:ascii="Times New Roman" w:eastAsia="Times New Roman" w:hAnsi="Times New Roman" w:cs="Times New Roman"/>
      <w:sz w:val="24"/>
      <w:lang w:eastAsia="en-US"/>
    </w:rPr>
  </w:style>
  <w:style w:type="paragraph" w:styleId="Footer">
    <w:name w:val="footer"/>
    <w:basedOn w:val="Normal"/>
    <w:link w:val="FooterChar"/>
    <w:rsid w:val="006D66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6601"/>
    <w:rPr>
      <w:rFonts w:ascii="Times New Roman" w:eastAsia="Times New Roman" w:hAnsi="Times New Roman" w:cs="Times New Roman"/>
      <w:sz w:val="16"/>
      <w:lang w:eastAsia="en-US"/>
    </w:rPr>
  </w:style>
  <w:style w:type="paragraph" w:styleId="ListBullet">
    <w:name w:val="List Bullet"/>
    <w:basedOn w:val="List"/>
    <w:rsid w:val="006D6601"/>
    <w:pPr>
      <w:numPr>
        <w:numId w:val="14"/>
      </w:numPr>
      <w:tabs>
        <w:tab w:val="clear" w:pos="340"/>
      </w:tabs>
      <w:spacing w:before="40" w:after="40"/>
    </w:pPr>
  </w:style>
  <w:style w:type="character" w:customStyle="1" w:styleId="SpecialBold">
    <w:name w:val="Special Bold"/>
    <w:basedOn w:val="DefaultParagraphFont"/>
    <w:rsid w:val="006D6601"/>
    <w:rPr>
      <w:b/>
      <w:spacing w:val="0"/>
    </w:rPr>
  </w:style>
  <w:style w:type="paragraph" w:styleId="ListBullet2">
    <w:name w:val="List Bullet 2"/>
    <w:basedOn w:val="List2"/>
    <w:rsid w:val="006D6601"/>
    <w:pPr>
      <w:numPr>
        <w:numId w:val="15"/>
      </w:numPr>
      <w:tabs>
        <w:tab w:val="clear" w:pos="680"/>
      </w:tabs>
    </w:pPr>
  </w:style>
  <w:style w:type="paragraph" w:customStyle="1" w:styleId="SuperHeading">
    <w:name w:val="SuperHeading"/>
    <w:basedOn w:val="Normal"/>
    <w:rsid w:val="006D6601"/>
    <w:pPr>
      <w:spacing w:before="240" w:after="120"/>
      <w:outlineLvl w:val="0"/>
    </w:pPr>
    <w:rPr>
      <w:rFonts w:ascii="Times New Roman" w:hAnsi="Times New Roman"/>
      <w:b/>
      <w:sz w:val="28"/>
    </w:rPr>
  </w:style>
  <w:style w:type="paragraph" w:customStyle="1" w:styleId="AllowPageBreak">
    <w:name w:val="AllowPageBreak"/>
    <w:rsid w:val="006D660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D6601"/>
    <w:pPr>
      <w:numPr>
        <w:numId w:val="3"/>
      </w:numPr>
      <w:tabs>
        <w:tab w:val="clear" w:pos="1021"/>
      </w:tabs>
      <w:ind w:left="1037" w:hanging="357"/>
    </w:pPr>
  </w:style>
  <w:style w:type="character" w:customStyle="1" w:styleId="BoldandItalics">
    <w:name w:val="Bold and Italics"/>
    <w:qFormat/>
    <w:rsid w:val="006D6601"/>
    <w:rPr>
      <w:b/>
      <w:i/>
      <w:u w:val="none"/>
    </w:rPr>
  </w:style>
  <w:style w:type="character" w:customStyle="1" w:styleId="Heading2Char">
    <w:name w:val="Heading 2 Char"/>
    <w:basedOn w:val="DefaultParagraphFont"/>
    <w:link w:val="Heading2"/>
    <w:rsid w:val="006D66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66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66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66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66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66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66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6601"/>
    <w:rPr>
      <w:rFonts w:ascii="Courier New" w:eastAsia="Times New Roman" w:hAnsi="Courier New" w:cs="Times New Roman"/>
      <w:i/>
      <w:szCs w:val="20"/>
      <w:lang w:eastAsia="en-US"/>
    </w:rPr>
  </w:style>
  <w:style w:type="paragraph" w:customStyle="1" w:styleId="HeadingBase">
    <w:name w:val="Heading Base"/>
    <w:rsid w:val="006D66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6601"/>
    <w:pPr>
      <w:tabs>
        <w:tab w:val="right" w:leader="dot" w:pos="9072"/>
      </w:tabs>
      <w:ind w:left="567"/>
    </w:pPr>
    <w:rPr>
      <w:szCs w:val="22"/>
    </w:rPr>
  </w:style>
  <w:style w:type="paragraph" w:customStyle="1" w:styleId="TOCBase">
    <w:name w:val="TOC Base"/>
    <w:rsid w:val="006D66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6601"/>
    <w:pPr>
      <w:tabs>
        <w:tab w:val="right" w:leader="dot" w:pos="9072"/>
      </w:tabs>
      <w:spacing w:before="40" w:after="40"/>
      <w:ind w:left="284"/>
    </w:pPr>
    <w:rPr>
      <w:rFonts w:ascii="Times New Roman" w:hAnsi="Times New Roman"/>
    </w:rPr>
  </w:style>
  <w:style w:type="paragraph" w:styleId="TOC1">
    <w:name w:val="toc 1"/>
    <w:basedOn w:val="TOCBase"/>
    <w:next w:val="Normal"/>
    <w:rsid w:val="006D660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D6601"/>
    <w:pPr>
      <w:spacing w:before="5040"/>
      <w:jc w:val="center"/>
    </w:pPr>
    <w:rPr>
      <w:sz w:val="48"/>
      <w:szCs w:val="72"/>
      <w:lang w:val="en-US"/>
    </w:rPr>
  </w:style>
  <w:style w:type="character" w:customStyle="1" w:styleId="TitleChar">
    <w:name w:val="Title Char"/>
    <w:basedOn w:val="DefaultParagraphFont"/>
    <w:link w:val="Title"/>
    <w:rsid w:val="006D66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6601"/>
    <w:pPr>
      <w:tabs>
        <w:tab w:val="left" w:pos="3600"/>
        <w:tab w:val="left" w:pos="3958"/>
      </w:tabs>
    </w:pPr>
  </w:style>
  <w:style w:type="paragraph" w:styleId="List">
    <w:name w:val="List"/>
    <w:basedOn w:val="BodyText"/>
    <w:next w:val="BodyText"/>
    <w:rsid w:val="006D6601"/>
    <w:pPr>
      <w:tabs>
        <w:tab w:val="left" w:pos="340"/>
      </w:tabs>
      <w:spacing w:before="60" w:after="60"/>
      <w:ind w:left="340" w:hanging="340"/>
    </w:pPr>
  </w:style>
  <w:style w:type="paragraph" w:customStyle="1" w:styleId="Note">
    <w:name w:val="Note"/>
    <w:basedOn w:val="BodyText"/>
    <w:rsid w:val="006D66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6601"/>
    <w:pPr>
      <w:framePr w:wrap="auto" w:hAnchor="text" w:y="6049"/>
    </w:pPr>
    <w:rPr>
      <w:color w:val="000000"/>
      <w:sz w:val="40"/>
    </w:rPr>
  </w:style>
  <w:style w:type="paragraph" w:customStyle="1" w:styleId="TOCTitle">
    <w:name w:val="TOCTitle"/>
    <w:basedOn w:val="Heading1"/>
    <w:rsid w:val="006D6601"/>
    <w:pPr>
      <w:spacing w:after="240"/>
      <w:jc w:val="center"/>
      <w:outlineLvl w:val="9"/>
    </w:pPr>
    <w:rPr>
      <w:caps/>
    </w:rPr>
  </w:style>
  <w:style w:type="paragraph" w:customStyle="1" w:styleId="Version">
    <w:name w:val="Version"/>
    <w:rsid w:val="006D66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6601"/>
    <w:pPr>
      <w:keepNext w:val="0"/>
      <w:tabs>
        <w:tab w:val="right" w:pos="4176"/>
      </w:tabs>
      <w:ind w:left="198" w:hanging="198"/>
    </w:pPr>
    <w:rPr>
      <w:rFonts w:ascii="Garamond" w:hAnsi="Garamond"/>
    </w:rPr>
  </w:style>
  <w:style w:type="paragraph" w:styleId="IndexHeading">
    <w:name w:val="index heading"/>
    <w:basedOn w:val="Normal"/>
    <w:next w:val="Index1"/>
    <w:semiHidden/>
    <w:rsid w:val="006D6601"/>
    <w:pPr>
      <w:spacing w:before="120" w:after="120"/>
    </w:pPr>
    <w:rPr>
      <w:rFonts w:ascii="Arial" w:hAnsi="Arial"/>
      <w:b/>
      <w:color w:val="918585"/>
      <w:sz w:val="24"/>
    </w:rPr>
  </w:style>
  <w:style w:type="paragraph" w:styleId="Header">
    <w:name w:val="header"/>
    <w:basedOn w:val="Normal"/>
    <w:link w:val="HeaderChar"/>
    <w:rsid w:val="006D66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6601"/>
    <w:rPr>
      <w:rFonts w:ascii="Times New Roman" w:eastAsia="Times New Roman" w:hAnsi="Times New Roman" w:cs="Times New Roman"/>
      <w:sz w:val="16"/>
      <w:szCs w:val="20"/>
      <w:lang w:val="en-GB" w:eastAsia="en-US"/>
    </w:rPr>
  </w:style>
  <w:style w:type="paragraph" w:customStyle="1" w:styleId="Chapter">
    <w:name w:val="Chapter"/>
    <w:basedOn w:val="Normal"/>
    <w:rsid w:val="006D6601"/>
    <w:pPr>
      <w:spacing w:before="240"/>
    </w:pPr>
    <w:rPr>
      <w:rFonts w:ascii="Times New Roman" w:hAnsi="Times New Roman"/>
      <w:smallCaps/>
      <w:spacing w:val="80"/>
      <w:sz w:val="28"/>
    </w:rPr>
  </w:style>
  <w:style w:type="paragraph" w:customStyle="1" w:styleId="InChapter">
    <w:name w:val="InChapter"/>
    <w:basedOn w:val="Heading3"/>
    <w:rsid w:val="006D6601"/>
    <w:pPr>
      <w:spacing w:after="240"/>
      <w:outlineLvl w:val="9"/>
    </w:pPr>
    <w:rPr>
      <w:noProof/>
    </w:rPr>
  </w:style>
  <w:style w:type="paragraph" w:styleId="Index2">
    <w:name w:val="index 2"/>
    <w:basedOn w:val="Normal"/>
    <w:next w:val="Normal"/>
    <w:semiHidden/>
    <w:rsid w:val="006D6601"/>
    <w:pPr>
      <w:tabs>
        <w:tab w:val="right" w:pos="4176"/>
      </w:tabs>
      <w:ind w:left="568" w:hanging="284"/>
    </w:pPr>
    <w:rPr>
      <w:rFonts w:ascii="Garamond" w:hAnsi="Garamond"/>
    </w:rPr>
  </w:style>
  <w:style w:type="paragraph" w:customStyle="1" w:styleId="Byline">
    <w:name w:val="Byline"/>
    <w:rsid w:val="006D66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6601"/>
    <w:pPr>
      <w:tabs>
        <w:tab w:val="clear" w:pos="3600"/>
        <w:tab w:val="clear" w:pos="3958"/>
      </w:tabs>
      <w:jc w:val="right"/>
    </w:pPr>
  </w:style>
  <w:style w:type="character" w:styleId="Emphasis">
    <w:name w:val="Emphasis"/>
    <w:basedOn w:val="DefaultParagraphFont"/>
    <w:qFormat/>
    <w:rsid w:val="006D6601"/>
    <w:rPr>
      <w:i/>
    </w:rPr>
  </w:style>
  <w:style w:type="paragraph" w:styleId="Caption">
    <w:name w:val="caption"/>
    <w:basedOn w:val="BodyText"/>
    <w:next w:val="Normal"/>
    <w:qFormat/>
    <w:rsid w:val="006D6601"/>
    <w:pPr>
      <w:framePr w:w="2268" w:hSpace="181" w:vSpace="181" w:wrap="around" w:vAnchor="text" w:hAnchor="page" w:x="1135" w:y="285" w:anchorLock="1"/>
    </w:pPr>
    <w:rPr>
      <w:i/>
    </w:rPr>
  </w:style>
  <w:style w:type="paragraph" w:customStyle="1" w:styleId="MiniTOCTitle">
    <w:name w:val="MiniTOCTitle"/>
    <w:basedOn w:val="Heading4"/>
    <w:rsid w:val="006D6601"/>
    <w:pPr>
      <w:spacing w:before="240"/>
      <w:outlineLvl w:val="9"/>
    </w:pPr>
    <w:rPr>
      <w:noProof/>
      <w:sz w:val="24"/>
    </w:rPr>
  </w:style>
  <w:style w:type="paragraph" w:customStyle="1" w:styleId="MiniTOCItem">
    <w:name w:val="MiniTOCItem"/>
    <w:basedOn w:val="ListBullet"/>
    <w:rsid w:val="006D6601"/>
    <w:pPr>
      <w:numPr>
        <w:numId w:val="0"/>
      </w:numPr>
      <w:tabs>
        <w:tab w:val="right" w:leader="dot" w:pos="6521"/>
      </w:tabs>
      <w:spacing w:before="0" w:after="0"/>
    </w:pPr>
  </w:style>
  <w:style w:type="paragraph" w:customStyle="1" w:styleId="TOFTitle">
    <w:name w:val="TOFTitle"/>
    <w:basedOn w:val="TOCTitle"/>
    <w:rsid w:val="006D6601"/>
  </w:style>
  <w:style w:type="paragraph" w:styleId="TableofFigures">
    <w:name w:val="table of figures"/>
    <w:basedOn w:val="Normal"/>
    <w:next w:val="Normal"/>
    <w:semiHidden/>
    <w:rsid w:val="006D6601"/>
    <w:pPr>
      <w:tabs>
        <w:tab w:val="right" w:leader="dot" w:pos="9072"/>
      </w:tabs>
      <w:ind w:left="970" w:hanging="403"/>
    </w:pPr>
    <w:rPr>
      <w:rFonts w:ascii="Times New Roman" w:hAnsi="Times New Roman"/>
      <w:b/>
    </w:rPr>
  </w:style>
  <w:style w:type="paragraph" w:styleId="ListNumber">
    <w:name w:val="List Number"/>
    <w:basedOn w:val="List"/>
    <w:rsid w:val="006D6601"/>
    <w:pPr>
      <w:numPr>
        <w:numId w:val="12"/>
      </w:numPr>
    </w:pPr>
  </w:style>
  <w:style w:type="character" w:customStyle="1" w:styleId="WingdingSymbols">
    <w:name w:val="Wingding Symbols"/>
    <w:rsid w:val="006D6601"/>
    <w:rPr>
      <w:rFonts w:ascii="Wingdings" w:hAnsi="Wingdings"/>
    </w:rPr>
  </w:style>
  <w:style w:type="paragraph" w:customStyle="1" w:styleId="TableHeading">
    <w:name w:val="Table Heading"/>
    <w:basedOn w:val="HeadingBase"/>
    <w:rsid w:val="006D6601"/>
    <w:pPr>
      <w:keepLines/>
      <w:pBdr>
        <w:bottom w:val="single" w:sz="6" w:space="1" w:color="918585"/>
      </w:pBdr>
      <w:spacing w:before="240"/>
    </w:pPr>
  </w:style>
  <w:style w:type="character" w:customStyle="1" w:styleId="HotSpot">
    <w:name w:val="HotSpot"/>
    <w:rsid w:val="006D6601"/>
    <w:rPr>
      <w:color w:val="0033CC"/>
      <w:u w:val="none"/>
    </w:rPr>
  </w:style>
  <w:style w:type="paragraph" w:customStyle="1" w:styleId="BodyTextRight">
    <w:name w:val="Body Text Right"/>
    <w:basedOn w:val="BodyText"/>
    <w:rsid w:val="006D6601"/>
    <w:pPr>
      <w:spacing w:before="0" w:after="0"/>
      <w:jc w:val="right"/>
    </w:pPr>
  </w:style>
  <w:style w:type="paragraph" w:styleId="Index3">
    <w:name w:val="index 3"/>
    <w:basedOn w:val="ListNumber2"/>
    <w:next w:val="Normal"/>
    <w:semiHidden/>
    <w:rsid w:val="006D6601"/>
    <w:pPr>
      <w:numPr>
        <w:numId w:val="0"/>
      </w:numPr>
      <w:tabs>
        <w:tab w:val="right" w:leader="dot" w:pos="4176"/>
      </w:tabs>
    </w:pPr>
  </w:style>
  <w:style w:type="paragraph" w:styleId="ListNumber2">
    <w:name w:val="List Number 2"/>
    <w:basedOn w:val="List2"/>
    <w:rsid w:val="006D6601"/>
    <w:pPr>
      <w:numPr>
        <w:numId w:val="11"/>
      </w:numPr>
      <w:tabs>
        <w:tab w:val="clear" w:pos="1060"/>
      </w:tabs>
    </w:pPr>
  </w:style>
  <w:style w:type="paragraph" w:customStyle="1" w:styleId="MarginNote">
    <w:name w:val="Margin Note"/>
    <w:basedOn w:val="BodyText"/>
    <w:rsid w:val="006D66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66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66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6601"/>
    <w:rPr>
      <w:sz w:val="32"/>
    </w:rPr>
  </w:style>
  <w:style w:type="paragraph" w:customStyle="1" w:styleId="HeadingProcedure">
    <w:name w:val="Heading Procedure"/>
    <w:basedOn w:val="HeadingBase"/>
    <w:next w:val="Normal"/>
    <w:rsid w:val="006D6601"/>
    <w:pPr>
      <w:tabs>
        <w:tab w:val="left" w:pos="0"/>
      </w:tabs>
      <w:spacing w:before="120" w:after="60"/>
    </w:pPr>
    <w:rPr>
      <w:i/>
      <w:color w:val="918585"/>
      <w:sz w:val="22"/>
    </w:rPr>
  </w:style>
  <w:style w:type="paragraph" w:customStyle="1" w:styleId="TableBodyText">
    <w:name w:val="Table Body Text"/>
    <w:basedOn w:val="BodyText"/>
    <w:rsid w:val="006D6601"/>
    <w:pPr>
      <w:spacing w:before="60" w:after="60"/>
    </w:pPr>
  </w:style>
  <w:style w:type="paragraph" w:styleId="ListContinue">
    <w:name w:val="List Continue"/>
    <w:basedOn w:val="List"/>
    <w:rsid w:val="006D6601"/>
    <w:pPr>
      <w:ind w:firstLine="0"/>
    </w:pPr>
  </w:style>
  <w:style w:type="paragraph" w:customStyle="1" w:styleId="ListNote">
    <w:name w:val="List Note"/>
    <w:basedOn w:val="List"/>
    <w:rsid w:val="006D6601"/>
    <w:pPr>
      <w:pBdr>
        <w:top w:val="single" w:sz="6" w:space="2" w:color="918585"/>
        <w:bottom w:val="single" w:sz="6" w:space="2" w:color="918585"/>
      </w:pBdr>
      <w:tabs>
        <w:tab w:val="left" w:pos="1021"/>
      </w:tabs>
      <w:ind w:firstLine="0"/>
    </w:pPr>
  </w:style>
  <w:style w:type="paragraph" w:customStyle="1" w:styleId="Warning">
    <w:name w:val="Warning"/>
    <w:basedOn w:val="BodyText"/>
    <w:rsid w:val="006D6601"/>
    <w:pPr>
      <w:shd w:val="clear" w:color="auto" w:fill="D9D9D9"/>
      <w:tabs>
        <w:tab w:val="left" w:pos="992"/>
      </w:tabs>
      <w:ind w:left="119" w:right="119"/>
    </w:pPr>
    <w:rPr>
      <w:sz w:val="20"/>
    </w:rPr>
  </w:style>
  <w:style w:type="paragraph" w:customStyle="1" w:styleId="MarginIcons">
    <w:name w:val="Margin Icons"/>
    <w:basedOn w:val="BodyText"/>
    <w:rsid w:val="006D66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6601"/>
    <w:rPr>
      <w:rFonts w:ascii="Courier New" w:hAnsi="Courier New"/>
    </w:rPr>
  </w:style>
  <w:style w:type="paragraph" w:customStyle="1" w:styleId="NoteBullet">
    <w:name w:val="Note Bullet"/>
    <w:basedOn w:val="Note"/>
    <w:rsid w:val="006D6601"/>
    <w:pPr>
      <w:tabs>
        <w:tab w:val="clear" w:pos="680"/>
      </w:tabs>
      <w:spacing w:before="60" w:after="60"/>
    </w:pPr>
  </w:style>
  <w:style w:type="paragraph" w:customStyle="1" w:styleId="SubHeading2">
    <w:name w:val="SubHeading2"/>
    <w:basedOn w:val="HeadingBase"/>
    <w:rsid w:val="006D6601"/>
    <w:pPr>
      <w:spacing w:before="240" w:after="60"/>
    </w:pPr>
    <w:rPr>
      <w:sz w:val="20"/>
    </w:rPr>
  </w:style>
  <w:style w:type="paragraph" w:customStyle="1" w:styleId="SubHeading1">
    <w:name w:val="SubHeading1"/>
    <w:basedOn w:val="HeadingBase"/>
    <w:rsid w:val="006D6601"/>
    <w:pPr>
      <w:spacing w:before="240" w:after="60"/>
    </w:pPr>
    <w:rPr>
      <w:color w:val="918585"/>
      <w:sz w:val="22"/>
    </w:rPr>
  </w:style>
  <w:style w:type="paragraph" w:customStyle="1" w:styleId="SideHeading">
    <w:name w:val="Side Heading"/>
    <w:basedOn w:val="HeadingBase"/>
    <w:rsid w:val="006D66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6601"/>
    <w:pPr>
      <w:numPr>
        <w:numId w:val="13"/>
      </w:numPr>
    </w:pPr>
  </w:style>
  <w:style w:type="paragraph" w:styleId="PlainText">
    <w:name w:val="Plain Text"/>
    <w:basedOn w:val="Normal"/>
    <w:link w:val="PlainTextChar"/>
    <w:rsid w:val="006D6601"/>
    <w:rPr>
      <w:sz w:val="20"/>
    </w:rPr>
  </w:style>
  <w:style w:type="character" w:customStyle="1" w:styleId="PlainTextChar">
    <w:name w:val="Plain Text Char"/>
    <w:basedOn w:val="DefaultParagraphFont"/>
    <w:link w:val="PlainText"/>
    <w:rsid w:val="006D6601"/>
    <w:rPr>
      <w:rFonts w:ascii="Courier New" w:eastAsia="Times New Roman" w:hAnsi="Courier New" w:cs="Times New Roman"/>
      <w:sz w:val="20"/>
      <w:szCs w:val="20"/>
      <w:lang w:eastAsia="en-US"/>
    </w:rPr>
  </w:style>
  <w:style w:type="character" w:customStyle="1" w:styleId="MenuOption">
    <w:name w:val="Menu Option"/>
    <w:basedOn w:val="DefaultParagraphFont"/>
    <w:rsid w:val="006D6601"/>
    <w:rPr>
      <w:b/>
      <w:smallCaps/>
    </w:rPr>
  </w:style>
  <w:style w:type="paragraph" w:customStyle="1" w:styleId="TableListNumber">
    <w:name w:val="Table List Number"/>
    <w:basedOn w:val="ListNumber"/>
    <w:rsid w:val="006D6601"/>
    <w:pPr>
      <w:numPr>
        <w:numId w:val="0"/>
      </w:numPr>
    </w:pPr>
  </w:style>
  <w:style w:type="paragraph" w:styleId="TOC4">
    <w:name w:val="toc 4"/>
    <w:basedOn w:val="TOCBase"/>
    <w:next w:val="Normal"/>
    <w:semiHidden/>
    <w:rsid w:val="006D6601"/>
    <w:pPr>
      <w:tabs>
        <w:tab w:val="right" w:leader="dot" w:pos="9071"/>
      </w:tabs>
      <w:ind w:left="1701"/>
    </w:pPr>
  </w:style>
  <w:style w:type="paragraph" w:customStyle="1" w:styleId="ListAlpha">
    <w:name w:val="List Alpha"/>
    <w:basedOn w:val="List"/>
    <w:rsid w:val="006D6601"/>
    <w:pPr>
      <w:numPr>
        <w:numId w:val="10"/>
      </w:numPr>
    </w:pPr>
  </w:style>
  <w:style w:type="paragraph" w:customStyle="1" w:styleId="ListAlpha2">
    <w:name w:val="List Alpha 2"/>
    <w:basedOn w:val="List2"/>
    <w:rsid w:val="006D6601"/>
    <w:pPr>
      <w:numPr>
        <w:numId w:val="9"/>
      </w:numPr>
    </w:pPr>
  </w:style>
  <w:style w:type="paragraph" w:styleId="List2">
    <w:name w:val="List 2"/>
    <w:basedOn w:val="BodyText"/>
    <w:rsid w:val="006D6601"/>
    <w:pPr>
      <w:tabs>
        <w:tab w:val="left" w:pos="680"/>
      </w:tabs>
      <w:spacing w:before="60" w:after="60"/>
      <w:ind w:left="680" w:hanging="340"/>
    </w:pPr>
  </w:style>
  <w:style w:type="paragraph" w:styleId="List3">
    <w:name w:val="List 3"/>
    <w:basedOn w:val="BodyText"/>
    <w:rsid w:val="006D6601"/>
    <w:pPr>
      <w:tabs>
        <w:tab w:val="left" w:pos="1021"/>
      </w:tabs>
      <w:spacing w:before="60" w:after="60"/>
      <w:ind w:left="1020" w:hanging="340"/>
    </w:pPr>
  </w:style>
  <w:style w:type="paragraph" w:styleId="List4">
    <w:name w:val="List 4"/>
    <w:basedOn w:val="BodyText"/>
    <w:rsid w:val="006D6601"/>
    <w:pPr>
      <w:tabs>
        <w:tab w:val="left" w:pos="1361"/>
      </w:tabs>
      <w:spacing w:before="60" w:after="60"/>
      <w:ind w:left="1361" w:hanging="340"/>
    </w:pPr>
  </w:style>
  <w:style w:type="paragraph" w:styleId="List5">
    <w:name w:val="List 5"/>
    <w:basedOn w:val="BodyText"/>
    <w:rsid w:val="006D6601"/>
    <w:pPr>
      <w:tabs>
        <w:tab w:val="left" w:pos="1701"/>
      </w:tabs>
      <w:spacing w:before="60" w:after="60"/>
      <w:ind w:left="1701" w:hanging="340"/>
    </w:pPr>
  </w:style>
  <w:style w:type="paragraph" w:styleId="ListBullet4">
    <w:name w:val="List Bullet 4"/>
    <w:basedOn w:val="List4"/>
    <w:rsid w:val="006D6601"/>
    <w:pPr>
      <w:numPr>
        <w:numId w:val="4"/>
      </w:numPr>
    </w:pPr>
  </w:style>
  <w:style w:type="paragraph" w:styleId="ListBullet5">
    <w:name w:val="List Bullet 5"/>
    <w:basedOn w:val="List5"/>
    <w:rsid w:val="006D6601"/>
    <w:pPr>
      <w:numPr>
        <w:numId w:val="5"/>
      </w:numPr>
    </w:pPr>
  </w:style>
  <w:style w:type="paragraph" w:styleId="ListContinue2">
    <w:name w:val="List Continue 2"/>
    <w:basedOn w:val="List2"/>
    <w:rsid w:val="006D6601"/>
    <w:pPr>
      <w:ind w:firstLine="0"/>
    </w:pPr>
  </w:style>
  <w:style w:type="paragraph" w:styleId="ListContinue3">
    <w:name w:val="List Continue 3"/>
    <w:basedOn w:val="List3"/>
    <w:rsid w:val="006D6601"/>
    <w:pPr>
      <w:ind w:left="1021" w:firstLine="0"/>
    </w:pPr>
  </w:style>
  <w:style w:type="paragraph" w:styleId="ListContinue4">
    <w:name w:val="List Continue 4"/>
    <w:basedOn w:val="List4"/>
    <w:rsid w:val="006D6601"/>
    <w:pPr>
      <w:ind w:firstLine="0"/>
    </w:pPr>
  </w:style>
  <w:style w:type="paragraph" w:styleId="ListContinue5">
    <w:name w:val="List Continue 5"/>
    <w:basedOn w:val="List5"/>
    <w:rsid w:val="006D6601"/>
    <w:pPr>
      <w:ind w:firstLine="0"/>
    </w:pPr>
  </w:style>
  <w:style w:type="paragraph" w:styleId="ListNumber3">
    <w:name w:val="List Number 3"/>
    <w:basedOn w:val="List3"/>
    <w:rsid w:val="006D6601"/>
    <w:pPr>
      <w:numPr>
        <w:numId w:val="6"/>
      </w:numPr>
    </w:pPr>
  </w:style>
  <w:style w:type="paragraph" w:styleId="ListNumber4">
    <w:name w:val="List Number 4"/>
    <w:basedOn w:val="List4"/>
    <w:rsid w:val="006D6601"/>
    <w:pPr>
      <w:numPr>
        <w:numId w:val="7"/>
      </w:numPr>
    </w:pPr>
  </w:style>
  <w:style w:type="paragraph" w:styleId="ListNumber5">
    <w:name w:val="List Number 5"/>
    <w:basedOn w:val="List5"/>
    <w:rsid w:val="006D6601"/>
    <w:pPr>
      <w:numPr>
        <w:numId w:val="8"/>
      </w:numPr>
    </w:pPr>
  </w:style>
  <w:style w:type="paragraph" w:styleId="BlockText">
    <w:name w:val="Block Text"/>
    <w:basedOn w:val="Normal"/>
    <w:rsid w:val="006D6601"/>
    <w:pPr>
      <w:spacing w:after="120"/>
      <w:ind w:left="1440" w:right="1440"/>
    </w:pPr>
  </w:style>
  <w:style w:type="character" w:customStyle="1" w:styleId="Subscript">
    <w:name w:val="Subscript"/>
    <w:basedOn w:val="DefaultParagraphFont"/>
    <w:rsid w:val="006D6601"/>
    <w:rPr>
      <w:sz w:val="16"/>
      <w:vertAlign w:val="subscript"/>
    </w:rPr>
  </w:style>
  <w:style w:type="character" w:customStyle="1" w:styleId="Superscript">
    <w:name w:val="Superscript"/>
    <w:basedOn w:val="DefaultParagraphFont"/>
    <w:rsid w:val="006D6601"/>
    <w:rPr>
      <w:sz w:val="16"/>
      <w:vertAlign w:val="superscript"/>
    </w:rPr>
  </w:style>
  <w:style w:type="character" w:customStyle="1" w:styleId="Symbols">
    <w:name w:val="Symbols"/>
    <w:basedOn w:val="DefaultParagraphFont"/>
    <w:rsid w:val="006D6601"/>
    <w:rPr>
      <w:rFonts w:ascii="Symbol" w:hAnsi="Symbol"/>
    </w:rPr>
  </w:style>
  <w:style w:type="character" w:customStyle="1" w:styleId="MenuOptions">
    <w:name w:val="Menu Options"/>
    <w:basedOn w:val="DefaultParagraphFont"/>
    <w:rsid w:val="006D6601"/>
    <w:rPr>
      <w:rFonts w:ascii="Arial Narrow" w:hAnsi="Arial Narrow"/>
      <w:smallCaps/>
    </w:rPr>
  </w:style>
  <w:style w:type="character" w:customStyle="1" w:styleId="Buttons">
    <w:name w:val="Buttons"/>
    <w:basedOn w:val="DefaultParagraphFont"/>
    <w:rsid w:val="006D6601"/>
    <w:rPr>
      <w:b/>
    </w:rPr>
  </w:style>
  <w:style w:type="character" w:customStyle="1" w:styleId="Underlined">
    <w:name w:val="Underlined"/>
    <w:basedOn w:val="DefaultParagraphFont"/>
    <w:rsid w:val="006D6601"/>
    <w:rPr>
      <w:u w:val="single"/>
    </w:rPr>
  </w:style>
  <w:style w:type="paragraph" w:customStyle="1" w:styleId="TableBodyTextRight">
    <w:name w:val="Table Body Text Right"/>
    <w:basedOn w:val="TableBodyText"/>
    <w:rsid w:val="006D6601"/>
    <w:pPr>
      <w:widowControl w:val="0"/>
      <w:autoSpaceDE w:val="0"/>
      <w:autoSpaceDN w:val="0"/>
      <w:adjustRightInd w:val="0"/>
      <w:jc w:val="right"/>
    </w:pPr>
    <w:rPr>
      <w:rFonts w:cs="Arial"/>
      <w:szCs w:val="18"/>
    </w:rPr>
  </w:style>
  <w:style w:type="paragraph" w:customStyle="1" w:styleId="CopyrightText">
    <w:name w:val="Copyright Text"/>
    <w:basedOn w:val="BodyText"/>
    <w:rsid w:val="006D6601"/>
    <w:rPr>
      <w:sz w:val="18"/>
    </w:rPr>
  </w:style>
  <w:style w:type="paragraph" w:customStyle="1" w:styleId="BodySmallRight">
    <w:name w:val="Body Small Right"/>
    <w:basedOn w:val="BodyTextRight"/>
    <w:rsid w:val="006D6601"/>
    <w:rPr>
      <w:sz w:val="18"/>
      <w:szCs w:val="18"/>
    </w:rPr>
  </w:style>
  <w:style w:type="paragraph" w:customStyle="1" w:styleId="MarginEdition">
    <w:name w:val="Margin Edition"/>
    <w:basedOn w:val="MarginNote"/>
    <w:rsid w:val="006D6601"/>
    <w:pPr>
      <w:spacing w:before="0" w:after="0"/>
    </w:pPr>
    <w:rPr>
      <w:rFonts w:ascii="Times New Roman" w:hAnsi="Times New Roman"/>
      <w:color w:val="999999"/>
    </w:rPr>
  </w:style>
  <w:style w:type="paragraph" w:customStyle="1" w:styleId="Spacer">
    <w:name w:val="Spacer"/>
    <w:basedOn w:val="Normal"/>
    <w:rsid w:val="006D6601"/>
    <w:rPr>
      <w:sz w:val="2"/>
      <w:szCs w:val="2"/>
    </w:rPr>
  </w:style>
  <w:style w:type="character" w:customStyle="1" w:styleId="Small">
    <w:name w:val="Small"/>
    <w:basedOn w:val="DefaultParagraphFont"/>
    <w:rsid w:val="006D6601"/>
    <w:rPr>
      <w:sz w:val="16"/>
    </w:rPr>
  </w:style>
  <w:style w:type="paragraph" w:customStyle="1" w:styleId="WideTable">
    <w:name w:val="Wide Table"/>
    <w:basedOn w:val="Normal"/>
    <w:rsid w:val="006D6601"/>
    <w:pPr>
      <w:ind w:left="-1418"/>
    </w:pPr>
    <w:rPr>
      <w:sz w:val="2"/>
      <w:szCs w:val="2"/>
    </w:rPr>
  </w:style>
  <w:style w:type="character" w:styleId="PageNumber">
    <w:name w:val="page number"/>
    <w:basedOn w:val="DefaultParagraphFont"/>
    <w:rsid w:val="006D6601"/>
  </w:style>
  <w:style w:type="paragraph" w:styleId="Quote">
    <w:name w:val="Quote"/>
    <w:basedOn w:val="Heading1"/>
    <w:link w:val="QuoteChar"/>
    <w:qFormat/>
    <w:rsid w:val="006D6601"/>
    <w:rPr>
      <w:b w:val="0"/>
      <w:sz w:val="72"/>
      <w:szCs w:val="72"/>
      <w:lang w:val="en-NZ"/>
    </w:rPr>
  </w:style>
  <w:style w:type="character" w:customStyle="1" w:styleId="QuoteChar">
    <w:name w:val="Quote Char"/>
    <w:basedOn w:val="DefaultParagraphFont"/>
    <w:link w:val="Quote"/>
    <w:rsid w:val="006D66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6601"/>
    <w:pPr>
      <w:pageBreakBefore/>
    </w:pPr>
  </w:style>
  <w:style w:type="paragraph" w:customStyle="1" w:styleId="Border">
    <w:name w:val="Border"/>
    <w:basedOn w:val="Normal"/>
    <w:qFormat/>
    <w:rsid w:val="006D66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6601"/>
    <w:rPr>
      <w:b/>
      <w:bCs/>
      <w:i/>
      <w:iCs/>
      <w:color w:val="auto"/>
    </w:rPr>
  </w:style>
  <w:style w:type="paragraph" w:styleId="IntenseQuote">
    <w:name w:val="Intense Quote"/>
    <w:basedOn w:val="Normal"/>
    <w:next w:val="Normal"/>
    <w:link w:val="IntenseQuoteChar"/>
    <w:uiPriority w:val="30"/>
    <w:qFormat/>
    <w:rsid w:val="006D66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66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6601"/>
    <w:rPr>
      <w:smallCaps/>
      <w:color w:val="auto"/>
      <w:u w:val="single"/>
    </w:rPr>
  </w:style>
  <w:style w:type="character" w:styleId="IntenseReference">
    <w:name w:val="Intense Reference"/>
    <w:basedOn w:val="DefaultParagraphFont"/>
    <w:uiPriority w:val="32"/>
    <w:qFormat/>
    <w:rsid w:val="006D6601"/>
    <w:rPr>
      <w:b/>
      <w:bCs/>
      <w:smallCaps/>
      <w:color w:val="auto"/>
      <w:spacing w:val="5"/>
      <w:u w:val="single"/>
    </w:rPr>
  </w:style>
  <w:style w:type="paragraph" w:customStyle="1" w:styleId="2ColumnHeading">
    <w:name w:val="2Column Heading"/>
    <w:basedOn w:val="BodyText"/>
    <w:qFormat/>
    <w:rsid w:val="006D6601"/>
    <w:pPr>
      <w:spacing w:after="60"/>
      <w:ind w:left="-2268"/>
    </w:pPr>
    <w:rPr>
      <w:b/>
    </w:rPr>
  </w:style>
  <w:style w:type="paragraph" w:customStyle="1" w:styleId="Heading1TOC">
    <w:name w:val="Heading1 TOC"/>
    <w:basedOn w:val="Normal"/>
    <w:qFormat/>
    <w:rsid w:val="006D6601"/>
    <w:pPr>
      <w:spacing w:before="240" w:after="120"/>
    </w:pPr>
    <w:rPr>
      <w:rFonts w:ascii="Times New Roman" w:hAnsi="Times New Roman"/>
      <w:b/>
      <w:sz w:val="32"/>
    </w:rPr>
  </w:style>
  <w:style w:type="paragraph" w:customStyle="1" w:styleId="Heading2TOC">
    <w:name w:val="Heading2 TOC"/>
    <w:basedOn w:val="Normal"/>
    <w:qFormat/>
    <w:rsid w:val="006D6601"/>
    <w:pPr>
      <w:spacing w:before="240" w:after="60"/>
    </w:pPr>
    <w:rPr>
      <w:rFonts w:ascii="Times New Roman" w:hAnsi="Times New Roman"/>
      <w:b/>
      <w:sz w:val="28"/>
    </w:rPr>
  </w:style>
  <w:style w:type="character" w:customStyle="1" w:styleId="Underline">
    <w:name w:val="Underline"/>
    <w:basedOn w:val="DefaultParagraphFont"/>
    <w:qFormat/>
    <w:rsid w:val="006D6601"/>
    <w:rPr>
      <w:u w:val="single"/>
    </w:rPr>
  </w:style>
  <w:style w:type="paragraph" w:styleId="BalloonText">
    <w:name w:val="Balloon Text"/>
    <w:basedOn w:val="Normal"/>
    <w:link w:val="BalloonTextChar"/>
    <w:rsid w:val="006D6601"/>
    <w:rPr>
      <w:rFonts w:ascii="Tahoma" w:hAnsi="Tahoma" w:cs="Tahoma"/>
      <w:sz w:val="16"/>
      <w:szCs w:val="16"/>
    </w:rPr>
  </w:style>
  <w:style w:type="character" w:customStyle="1" w:styleId="BalloonTextChar">
    <w:name w:val="Balloon Text Char"/>
    <w:basedOn w:val="DefaultParagraphFont"/>
    <w:link w:val="BalloonText"/>
    <w:rsid w:val="006D66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660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D66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6601"/>
    <w:rPr>
      <w:b/>
      <w:color w:val="660033"/>
      <w:spacing w:val="0"/>
    </w:rPr>
  </w:style>
  <w:style w:type="paragraph" w:customStyle="1" w:styleId="Nameditemlist">
    <w:name w:val="Named item list"/>
    <w:basedOn w:val="BodyText"/>
    <w:qFormat/>
    <w:rsid w:val="006D660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1535</Words>
  <Characters>9654</Characters>
  <Application>Microsoft Office Word</Application>
  <DocSecurity>0</DocSecurity>
  <Lines>351</Lines>
  <Paragraphs>201</Paragraphs>
  <ScaleCrop>false</ScaleCrop>
  <Company>Author-it Software Corporation Ltd.</Company>
  <LinksUpToDate>false</LinksUpToDate>
  <CharactersWithSpaces>11096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CPPBDN8003A Scope and initiate large and complex building design projects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2012-10-05T17:41:00Z</dcterms:created>
  <dcterms:modified xsi:type="dcterms:W3CDTF">2012-10-05T17:41:00Z</dcterms:modified>
</cp:coreProperties>
</file>