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76EC" w:rsidP="002676EC">
      <w:pPr>
        <w:pStyle w:val="Title"/>
      </w:pPr>
      <w:r>
        <w:fldChar w:fldCharType="begin"/>
      </w:r>
      <w:r>
        <w:instrText xml:space="preserve"> TITLE   \* MERGEFORMAT </w:instrText>
      </w:r>
      <w:r>
        <w:fldChar w:fldCharType="separate"/>
      </w:r>
      <w:r>
        <w:t>CPPBDN5017A Produce 2-D drawings for building design projects using CAD software</w:t>
      </w:r>
      <w:r>
        <w:fldChar w:fldCharType="end"/>
      </w:r>
    </w:p>
    <w:p w:rsidR="002676EC" w:rsidP="002676EC">
      <w:pPr>
        <w:pStyle w:val="Version"/>
        <w:sectPr w:rsidSect="008076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76EA" w:rsidP="008076EA">
      <w:pPr>
        <w:pStyle w:val="SuperHeading"/>
      </w:pPr>
      <w:r w:rsidRPr="008076EA">
        <w:t>CPPBDN5017A Produce 2-D drawings for building design projects using CAD software</w:t>
      </w:r>
    </w:p>
    <w:p w:rsidR="00000000" w:rsidRPr="008076EA" w:rsidP="008076EA">
      <w:pPr>
        <w:pStyle w:val="Heading1"/>
      </w:pPr>
      <w:bookmarkStart w:id="1" w:name="O_646505"/>
      <w:bookmarkEnd w:id="1"/>
      <w:r w:rsidRPr="008076EA">
        <w:t>Modification History</w:t>
      </w:r>
    </w:p>
    <w:p w:rsidR="00000000" w:rsidRPr="008076EA" w:rsidP="008076EA">
      <w:pPr>
        <w:pStyle w:val="BodyText"/>
      </w:pPr>
      <w:r w:rsidRPr="008076EA">
        <w:t xml:space="preserve">Release 2 - minor editorial correction removal of duplicate </w:t>
      </w:r>
      <w:r w:rsidRPr="008076EA">
        <w:rPr>
          <w:rStyle w:val="Emphasis"/>
        </w:rPr>
        <w:t>Element 7 Import files</w:t>
      </w:r>
    </w:p>
    <w:p w:rsidR="00000000" w:rsidRPr="008076EA" w:rsidP="008076EA">
      <w:pPr>
        <w:pStyle w:val="BodyText"/>
      </w:pPr>
      <w:r w:rsidRPr="008076EA">
        <w:t>This version first released with CPP07 Property Services Training Package Version 14.</w:t>
      </w:r>
    </w:p>
    <w:p w:rsidR="00000000" w:rsidRPr="008076EA" w:rsidP="008076EA">
      <w:pPr>
        <w:pStyle w:val="AllowPageBreak"/>
      </w:pPr>
    </w:p>
    <w:p w:rsidR="00000000" w:rsidRPr="008076EA" w:rsidP="008076EA">
      <w:pPr>
        <w:pStyle w:val="Heading1"/>
      </w:pPr>
      <w:bookmarkStart w:id="2" w:name="O_646504"/>
      <w:bookmarkEnd w:id="2"/>
      <w:r w:rsidRPr="008076EA">
        <w:t>Unit Descriptor</w:t>
      </w:r>
    </w:p>
    <w:p w:rsidR="00000000" w:rsidRPr="008076EA" w:rsidP="008076EA">
      <w:pPr>
        <w:pStyle w:val="BodyText"/>
      </w:pPr>
      <w:r w:rsidRPr="008076EA">
        <w:t>This unit of competency specifies the outcomes required to produce two-dimensional (2-D) drawings for residential, commercial and industr</w:t>
      </w:r>
      <w:r w:rsidRPr="008076EA">
        <w:t xml:space="preserve">ial building design projects using computer-aided design (CAD) software. </w:t>
      </w:r>
    </w:p>
    <w:p w:rsidR="002676EC" w:rsidP="008076EA">
      <w:pPr>
        <w:pStyle w:val="BodyText"/>
      </w:pPr>
      <w:r w:rsidRPr="008076EA">
        <w:t>Work in this area must be completed according to relevant legislative, industry and organisational requirements, including work health and safety (WHS) policies and procedures.</w:t>
      </w:r>
    </w:p>
    <w:p w:rsidR="002676EC" w:rsidP="008076EA">
      <w:pPr>
        <w:pStyle w:val="BodyText"/>
      </w:pPr>
    </w:p>
    <w:p w:rsidR="00000000" w:rsidRPr="008076EA" w:rsidP="008076EA">
      <w:pPr>
        <w:pStyle w:val="Heading1"/>
      </w:pPr>
      <w:bookmarkStart w:id="3" w:name="O_646503"/>
      <w:bookmarkEnd w:id="3"/>
      <w:r w:rsidRPr="008076EA">
        <w:t>Application of the Unit</w:t>
      </w:r>
    </w:p>
    <w:p w:rsidR="00000000" w:rsidRPr="008076EA" w:rsidP="008076EA">
      <w:pPr>
        <w:pStyle w:val="BodyText"/>
      </w:pPr>
      <w:r w:rsidRPr="008076EA">
        <w:t>This unit of competency supports the needs of industry personnel responsible for preparing 2-D building design drawings from instructions, sketches, drawings and plans for residential, commercial and industrial buildin</w:t>
      </w:r>
      <w:r w:rsidRPr="008076EA">
        <w:t>g design projects. The drawings produced and notations included should conform to Australian standards and drawing protocols.</w:t>
      </w:r>
    </w:p>
    <w:p w:rsidR="00000000" w:rsidRPr="008076EA" w:rsidP="008076EA">
      <w:pPr>
        <w:pStyle w:val="AllowPageBreak"/>
      </w:pPr>
    </w:p>
    <w:p w:rsidR="00000000" w:rsidRPr="008076EA" w:rsidP="008076EA">
      <w:pPr>
        <w:pStyle w:val="Heading1"/>
      </w:pPr>
      <w:bookmarkStart w:id="4" w:name="O_646502"/>
      <w:bookmarkEnd w:id="4"/>
      <w:r w:rsidRPr="008076EA">
        <w:t>Licensing/Regulatory Information</w:t>
      </w:r>
    </w:p>
    <w:p w:rsidR="00000000" w:rsidRPr="008076EA" w:rsidP="008076EA">
      <w:pPr>
        <w:pStyle w:val="BodyText"/>
      </w:pPr>
      <w:r w:rsidRPr="008076EA">
        <w:t>Different States and Territories may have regulatory mechanisms that apply to th</w:t>
      </w:r>
      <w:r w:rsidRPr="008076EA">
        <w:t>is unit. Users are advised to consult with the relevant regulatory authorities.</w:t>
      </w:r>
    </w:p>
    <w:p w:rsidR="00000000" w:rsidRPr="008076EA" w:rsidP="008076EA">
      <w:pPr>
        <w:pStyle w:val="AllowPageBreak"/>
      </w:pPr>
    </w:p>
    <w:p w:rsidR="00000000" w:rsidRPr="008076EA" w:rsidP="008076EA">
      <w:pPr>
        <w:pStyle w:val="Heading1"/>
      </w:pPr>
      <w:bookmarkStart w:id="5" w:name="O_646501"/>
      <w:bookmarkEnd w:id="5"/>
      <w:r w:rsidRPr="008076EA">
        <w:t>Pre-Requisites</w:t>
      </w:r>
    </w:p>
    <w:p w:rsidR="00000000" w:rsidRPr="008076EA" w:rsidP="008076EA">
      <w:pPr>
        <w:pStyle w:val="BodyText"/>
      </w:pPr>
      <w:r w:rsidRPr="008076EA">
        <w:t>Not applicable.</w:t>
      </w:r>
    </w:p>
    <w:p w:rsidR="00000000" w:rsidRPr="008076EA" w:rsidP="008076EA">
      <w:pPr>
        <w:pStyle w:val="AllowPageBreak"/>
      </w:pPr>
    </w:p>
    <w:p w:rsidR="00000000" w:rsidRPr="008076EA" w:rsidP="008076EA">
      <w:pPr>
        <w:pStyle w:val="Heading1"/>
      </w:pPr>
      <w:bookmarkStart w:id="6" w:name="O_646500"/>
      <w:bookmarkEnd w:id="6"/>
      <w:r w:rsidRPr="008076EA">
        <w:t>Employability Skills Information</w:t>
      </w:r>
    </w:p>
    <w:p w:rsidR="00000000" w:rsidRPr="008076EA" w:rsidP="008076EA">
      <w:pPr>
        <w:pStyle w:val="BodyText"/>
      </w:pPr>
      <w:r w:rsidRPr="008076EA">
        <w:t>This unit contains employability skills.</w:t>
      </w:r>
    </w:p>
    <w:p w:rsidR="00000000" w:rsidRPr="008076EA" w:rsidP="008076EA">
      <w:pPr>
        <w:pStyle w:val="AllowPageBreak"/>
      </w:pPr>
    </w:p>
    <w:p w:rsidR="00000000" w:rsidRPr="008076EA" w:rsidP="008076EA">
      <w:pPr>
        <w:pStyle w:val="Heading1"/>
      </w:pPr>
      <w:bookmarkStart w:id="7" w:name="O_646499"/>
      <w:bookmarkEnd w:id="7"/>
      <w:r w:rsidRPr="008076EA">
        <w:t>Elements and Perform</w:t>
      </w:r>
      <w:r w:rsidRPr="008076EA">
        <w:t>ance Criteria Pre-Content</w:t>
      </w:r>
    </w:p>
    <w:tbl>
      <w:tblPr>
        <w:tblW w:w="0" w:type="auto"/>
        <w:tblLayout w:type="fixed"/>
        <w:tblCellMar>
          <w:left w:w="62" w:type="dxa"/>
          <w:right w:w="62" w:type="dxa"/>
        </w:tblCellMar>
        <w:tblLook w:val="0000"/>
      </w:tblPr>
      <w:tblGrid>
        <w:gridCol w:w="2525"/>
        <w:gridCol w:w="6547"/>
      </w:tblGrid>
      <w:tr w:rsidTr="008076EA">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Elements describe the essential outcomes of a unit of competency.</w:t>
            </w:r>
          </w:p>
        </w:tc>
        <w:tc>
          <w:tcPr>
            <w:tcW w:w="6547" w:type="dxa"/>
            <w:tcBorders>
              <w:top w:val="nil"/>
              <w:left w:val="nil"/>
              <w:bottom w:val="nil"/>
              <w:right w:val="nil"/>
            </w:tcBorders>
            <w:tcMar>
              <w:top w:w="0" w:type="dxa"/>
              <w:left w:w="62" w:type="dxa"/>
              <w:bottom w:w="0" w:type="dxa"/>
              <w:right w:w="62" w:type="dxa"/>
            </w:tcMar>
          </w:tcPr>
          <w:p w:rsidR="00000000" w:rsidRPr="008076EA" w:rsidP="008076EA">
            <w:pPr>
              <w:pStyle w:val="BodyText"/>
            </w:pPr>
            <w:r w:rsidRPr="008076EA">
              <w:t xml:space="preserve">Performance criteria describe the performance needed to demonstrate achievement of the element. Where </w:t>
            </w:r>
            <w:r w:rsidRPr="008076EA">
              <w:rPr>
                <w:rStyle w:val="BoldandItalics"/>
              </w:rPr>
              <w:t>bold italicised</w:t>
            </w:r>
            <w:r w:rsidRPr="008076EA">
              <w:t xml:space="preserve"> text is used, further information is detailed </w:t>
            </w:r>
            <w:r w:rsidRPr="008076EA">
              <w:t>in the required skills and knowledge section and the range statement. Assessment of performance is to be consistent with the evidence guide.</w:t>
            </w:r>
          </w:p>
        </w:tc>
      </w:tr>
    </w:tbl>
    <w:p w:rsidR="00000000" w:rsidRPr="008076EA" w:rsidP="008076EA">
      <w:pPr>
        <w:pStyle w:val="BodyText"/>
      </w:pPr>
    </w:p>
    <w:p w:rsidR="00000000" w:rsidRPr="008076EA" w:rsidP="008076EA">
      <w:pPr>
        <w:pStyle w:val="AllowPageBreak"/>
      </w:pPr>
    </w:p>
    <w:p w:rsidR="00000000" w:rsidRPr="008076EA" w:rsidP="008076EA">
      <w:pPr>
        <w:pStyle w:val="Heading1"/>
      </w:pPr>
      <w:bookmarkStart w:id="8" w:name="O_646498"/>
      <w:bookmarkEnd w:id="8"/>
      <w:r w:rsidRPr="008076EA">
        <w:t>Elements and Performance Criteria</w:t>
      </w:r>
    </w:p>
    <w:p w:rsidR="00000000" w:rsidRPr="008076EA" w:rsidP="008076EA">
      <w:pPr>
        <w:pStyle w:val="BodyText"/>
      </w:pPr>
    </w:p>
    <w:tbl>
      <w:tblPr>
        <w:tblW w:w="0" w:type="auto"/>
        <w:tblLayout w:type="fixed"/>
        <w:tblCellMar>
          <w:left w:w="62" w:type="dxa"/>
          <w:right w:w="62" w:type="dxa"/>
        </w:tblCellMar>
        <w:tblLook w:val="0000"/>
      </w:tblPr>
      <w:tblGrid>
        <w:gridCol w:w="678"/>
        <w:gridCol w:w="1962"/>
        <w:gridCol w:w="770"/>
        <w:gridCol w:w="5610"/>
      </w:tblGrid>
      <w:tr w:rsidTr="008076E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1</w:t>
            </w:r>
          </w:p>
        </w:tc>
        <w:tc>
          <w:tcPr>
            <w:tcW w:w="1962" w:type="dxa"/>
            <w:vMerge w:val="restart"/>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Create drawing template files.</w:t>
            </w:r>
          </w:p>
        </w:tc>
        <w:tc>
          <w:tcPr>
            <w:tcW w:w="77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1.1</w:t>
            </w:r>
          </w:p>
        </w:tc>
        <w:tc>
          <w:tcPr>
            <w:tcW w:w="561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Basic drawing environment is set up according to organisational standards and industry protocols.</w:t>
            </w:r>
          </w:p>
        </w:tc>
      </w:tr>
      <w:tr w:rsidTr="008076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1.2</w:t>
            </w:r>
          </w:p>
        </w:tc>
        <w:tc>
          <w:tcPr>
            <w:tcW w:w="561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Layering strategy is created as needed to meet standard drawing requirements.</w:t>
            </w:r>
          </w:p>
        </w:tc>
      </w:tr>
      <w:tr w:rsidTr="008076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1.3</w:t>
            </w:r>
          </w:p>
        </w:tc>
        <w:tc>
          <w:tcPr>
            <w:tcW w:w="561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Architectural library is created to meet standard drawing requirements.</w:t>
            </w:r>
          </w:p>
        </w:tc>
      </w:tr>
      <w:tr w:rsidTr="008076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1.4</w:t>
            </w:r>
          </w:p>
        </w:tc>
        <w:tc>
          <w:tcPr>
            <w:tcW w:w="561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 xml:space="preserve">Text and dimension styles are created to meet standard drawing requirements. </w:t>
            </w:r>
          </w:p>
        </w:tc>
      </w:tr>
      <w:tr w:rsidTr="008076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1.5</w:t>
            </w:r>
          </w:p>
        </w:tc>
        <w:tc>
          <w:tcPr>
            <w:tcW w:w="561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 xml:space="preserve">Line types of different thicknesses are created to meet standard drawing requirements. </w:t>
            </w:r>
          </w:p>
        </w:tc>
      </w:tr>
      <w:tr w:rsidTr="008076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1</w:t>
            </w:r>
            <w:r w:rsidRPr="008076EA">
              <w:t>.6</w:t>
            </w:r>
          </w:p>
        </w:tc>
        <w:tc>
          <w:tcPr>
            <w:tcW w:w="561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 xml:space="preserve">Hatch patterns and types are created to meet standard drawing requirements. </w:t>
            </w:r>
          </w:p>
        </w:tc>
      </w:tr>
      <w:tr w:rsidTr="008076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1.7</w:t>
            </w:r>
          </w:p>
        </w:tc>
        <w:tc>
          <w:tcPr>
            <w:tcW w:w="561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Title blocks are set up for different drawing sizes.</w:t>
            </w:r>
          </w:p>
        </w:tc>
      </w:tr>
      <w:tr w:rsidTr="008076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1.8</w:t>
            </w:r>
          </w:p>
        </w:tc>
        <w:tc>
          <w:tcPr>
            <w:tcW w:w="5610" w:type="dxa"/>
            <w:tcBorders>
              <w:top w:val="nil"/>
              <w:left w:val="nil"/>
              <w:bottom w:val="nil"/>
              <w:right w:val="nil"/>
            </w:tcBorders>
            <w:tcMar>
              <w:top w:w="0" w:type="dxa"/>
              <w:left w:w="62" w:type="dxa"/>
              <w:bottom w:w="0" w:type="dxa"/>
              <w:right w:w="62" w:type="dxa"/>
            </w:tcMar>
          </w:tcPr>
          <w:p w:rsidR="00000000" w:rsidRPr="008076EA" w:rsidP="008076EA">
            <w:pPr>
              <w:pStyle w:val="BodyText"/>
            </w:pPr>
            <w:r w:rsidRPr="008076EA">
              <w:t>Reference schedules are set up according to workplace and statutory requirements.</w:t>
            </w:r>
          </w:p>
        </w:tc>
      </w:tr>
    </w:tbl>
    <w:p w:rsidR="00000000" w:rsidRPr="008076EA" w:rsidP="008076EA">
      <w:pPr>
        <w:pStyle w:val="BodyText"/>
      </w:pPr>
    </w:p>
    <w:tbl>
      <w:tblPr>
        <w:tblW w:w="0" w:type="auto"/>
        <w:tblLayout w:type="fixed"/>
        <w:tblCellMar>
          <w:left w:w="62" w:type="dxa"/>
          <w:right w:w="62" w:type="dxa"/>
        </w:tblCellMar>
        <w:tblLook w:val="0000"/>
      </w:tblPr>
      <w:tblGrid>
        <w:gridCol w:w="678"/>
        <w:gridCol w:w="1962"/>
        <w:gridCol w:w="770"/>
        <w:gridCol w:w="5610"/>
      </w:tblGrid>
      <w:tr w:rsidTr="008076E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2</w:t>
            </w:r>
          </w:p>
        </w:tc>
        <w:tc>
          <w:tcPr>
            <w:tcW w:w="1962" w:type="dxa"/>
            <w:vMerge w:val="restart"/>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Create 2-D drawings.</w:t>
            </w:r>
          </w:p>
        </w:tc>
        <w:tc>
          <w:tcPr>
            <w:tcW w:w="770" w:type="dxa"/>
            <w:tcBorders>
              <w:top w:val="nil"/>
              <w:left w:val="nil"/>
              <w:bottom w:val="nil"/>
              <w:right w:val="nil"/>
            </w:tcBorders>
            <w:tcMar>
              <w:top w:w="0" w:type="dxa"/>
              <w:left w:w="62" w:type="dxa"/>
              <w:bottom w:w="0" w:type="dxa"/>
              <w:right w:w="62" w:type="dxa"/>
            </w:tcMar>
          </w:tcPr>
          <w:p w:rsidR="00000000" w:rsidRPr="008076EA" w:rsidP="008076EA">
            <w:pPr>
              <w:pStyle w:val="BodyText"/>
            </w:pPr>
            <w:r w:rsidRPr="008076EA">
              <w:t>2.1</w:t>
            </w:r>
          </w:p>
        </w:tc>
        <w:tc>
          <w:tcPr>
            <w:tcW w:w="561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rPr>
                <w:rStyle w:val="BoldandItalics"/>
              </w:rPr>
              <w:t>Drawing requirements</w:t>
            </w:r>
            <w:r w:rsidRPr="008076EA">
              <w:t xml:space="preserve"> are identified and confirmed with relevant project personnel.</w:t>
            </w:r>
          </w:p>
        </w:tc>
      </w:tr>
      <w:tr w:rsidTr="008076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2.2</w:t>
            </w:r>
          </w:p>
        </w:tc>
        <w:tc>
          <w:tcPr>
            <w:tcW w:w="561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2-D CAD software programs and functions are used to produce different types of 2-D drawings using appropriate layers if required.</w:t>
            </w:r>
          </w:p>
        </w:tc>
      </w:tr>
      <w:tr w:rsidTr="008076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2.3</w:t>
            </w:r>
          </w:p>
        </w:tc>
        <w:tc>
          <w:tcPr>
            <w:tcW w:w="561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Notations, compliant with Australian standards and drawing protocols, are added to drawings as required.</w:t>
            </w:r>
          </w:p>
        </w:tc>
      </w:tr>
      <w:tr w:rsidTr="008076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2.4</w:t>
            </w:r>
          </w:p>
        </w:tc>
        <w:tc>
          <w:tcPr>
            <w:tcW w:w="5610" w:type="dxa"/>
            <w:tcBorders>
              <w:top w:val="nil"/>
              <w:left w:val="nil"/>
              <w:bottom w:val="nil"/>
              <w:right w:val="nil"/>
            </w:tcBorders>
            <w:tcMar>
              <w:top w:w="0" w:type="dxa"/>
              <w:left w:w="62" w:type="dxa"/>
              <w:bottom w:w="0" w:type="dxa"/>
              <w:right w:w="62" w:type="dxa"/>
            </w:tcMar>
          </w:tcPr>
          <w:p w:rsidR="00000000" w:rsidRPr="008076EA" w:rsidP="008076EA">
            <w:pPr>
              <w:pStyle w:val="BodyText"/>
            </w:pPr>
            <w:r w:rsidRPr="008076EA">
              <w:t xml:space="preserve">Dimensions are added to drawings as required, and </w:t>
            </w:r>
            <w:r w:rsidRPr="008076EA">
              <w:t xml:space="preserve">scales are applied according to Australian standards and </w:t>
            </w:r>
            <w:r w:rsidRPr="008076EA">
              <w:rPr>
                <w:rStyle w:val="BoldandItalics"/>
              </w:rPr>
              <w:t>drawing protocols</w:t>
            </w:r>
            <w:r w:rsidRPr="008076EA">
              <w:t>.</w:t>
            </w:r>
          </w:p>
        </w:tc>
      </w:tr>
    </w:tbl>
    <w:p w:rsidR="00000000" w:rsidRPr="008076EA" w:rsidP="008076EA">
      <w:pPr>
        <w:pStyle w:val="BodyText"/>
      </w:pPr>
    </w:p>
    <w:tbl>
      <w:tblPr>
        <w:tblW w:w="0" w:type="auto"/>
        <w:tblLayout w:type="fixed"/>
        <w:tblCellMar>
          <w:left w:w="62" w:type="dxa"/>
          <w:right w:w="62" w:type="dxa"/>
        </w:tblCellMar>
        <w:tblLook w:val="0000"/>
      </w:tblPr>
      <w:tblGrid>
        <w:gridCol w:w="678"/>
        <w:gridCol w:w="1962"/>
        <w:gridCol w:w="770"/>
        <w:gridCol w:w="5610"/>
      </w:tblGrid>
      <w:tr w:rsidTr="008076E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3</w:t>
            </w:r>
          </w:p>
        </w:tc>
        <w:tc>
          <w:tcPr>
            <w:tcW w:w="1962" w:type="dxa"/>
            <w:vMerge w:val="restart"/>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Import files.</w:t>
            </w:r>
          </w:p>
        </w:tc>
        <w:tc>
          <w:tcPr>
            <w:tcW w:w="77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3.1</w:t>
            </w:r>
          </w:p>
        </w:tc>
        <w:tc>
          <w:tcPr>
            <w:tcW w:w="561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Digital text and drawing files from other software applications are imported into 2-D CAD drawings.</w:t>
            </w:r>
          </w:p>
        </w:tc>
      </w:tr>
      <w:tr w:rsidTr="008076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3.2</w:t>
            </w:r>
          </w:p>
        </w:tc>
        <w:tc>
          <w:tcPr>
            <w:tcW w:w="561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External 2-D drawing files are inserted into 2-D CAD drawings.</w:t>
            </w:r>
          </w:p>
        </w:tc>
      </w:tr>
      <w:tr w:rsidTr="008076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3.3</w:t>
            </w:r>
          </w:p>
        </w:tc>
        <w:tc>
          <w:tcPr>
            <w:tcW w:w="5610" w:type="dxa"/>
            <w:tcBorders>
              <w:top w:val="nil"/>
              <w:left w:val="nil"/>
              <w:bottom w:val="nil"/>
              <w:right w:val="nil"/>
            </w:tcBorders>
            <w:tcMar>
              <w:top w:w="0" w:type="dxa"/>
              <w:left w:w="62" w:type="dxa"/>
              <w:bottom w:w="0" w:type="dxa"/>
              <w:right w:w="62" w:type="dxa"/>
            </w:tcMar>
          </w:tcPr>
          <w:p w:rsidR="00000000" w:rsidRPr="008076EA" w:rsidP="008076EA">
            <w:pPr>
              <w:pStyle w:val="BodyText"/>
            </w:pPr>
            <w:r w:rsidRPr="008076EA">
              <w:t>Hard copy documents are scanned and saved as correct file types to import into 2-D CAD drawings.</w:t>
            </w:r>
          </w:p>
        </w:tc>
      </w:tr>
    </w:tbl>
    <w:p w:rsidR="00000000" w:rsidRPr="008076EA" w:rsidP="008076EA">
      <w:pPr>
        <w:pStyle w:val="BodyText"/>
      </w:pPr>
    </w:p>
    <w:tbl>
      <w:tblPr>
        <w:tblW w:w="0" w:type="auto"/>
        <w:tblLayout w:type="fixed"/>
        <w:tblCellMar>
          <w:left w:w="62" w:type="dxa"/>
          <w:right w:w="62" w:type="dxa"/>
        </w:tblCellMar>
        <w:tblLook w:val="0000"/>
      </w:tblPr>
      <w:tblGrid>
        <w:gridCol w:w="678"/>
        <w:gridCol w:w="1962"/>
        <w:gridCol w:w="770"/>
        <w:gridCol w:w="5610"/>
      </w:tblGrid>
      <w:tr w:rsidTr="008076E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4</w:t>
            </w:r>
          </w:p>
        </w:tc>
        <w:tc>
          <w:tcPr>
            <w:tcW w:w="1962" w:type="dxa"/>
            <w:vMerge w:val="restart"/>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Edit drawing components.</w:t>
            </w:r>
          </w:p>
        </w:tc>
        <w:tc>
          <w:tcPr>
            <w:tcW w:w="77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4.1</w:t>
            </w:r>
          </w:p>
        </w:tc>
        <w:tc>
          <w:tcPr>
            <w:tcW w:w="561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Elements that are not required are deleted or purged from drawings.</w:t>
            </w:r>
          </w:p>
        </w:tc>
      </w:tr>
      <w:tr w:rsidTr="008076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4.2</w:t>
            </w:r>
          </w:p>
        </w:tc>
        <w:tc>
          <w:tcPr>
            <w:tcW w:w="5610" w:type="dxa"/>
            <w:tcBorders>
              <w:top w:val="nil"/>
              <w:left w:val="nil"/>
              <w:bottom w:val="nil"/>
              <w:right w:val="nil"/>
            </w:tcBorders>
            <w:tcMar>
              <w:top w:w="0" w:type="dxa"/>
              <w:left w:w="62" w:type="dxa"/>
              <w:bottom w:w="0" w:type="dxa"/>
              <w:right w:w="62" w:type="dxa"/>
            </w:tcMar>
          </w:tcPr>
          <w:p w:rsidR="00000000" w:rsidRPr="008076EA" w:rsidP="008076EA">
            <w:pPr>
              <w:pStyle w:val="BodyText"/>
            </w:pPr>
            <w:r w:rsidRPr="008076EA">
              <w:t>Editing commands are used to modify drawing element</w:t>
            </w:r>
            <w:r w:rsidRPr="008076EA">
              <w:t>s and text.</w:t>
            </w:r>
          </w:p>
        </w:tc>
      </w:tr>
    </w:tbl>
    <w:p w:rsidR="00000000" w:rsidRPr="008076EA" w:rsidP="008076EA">
      <w:pPr>
        <w:pStyle w:val="BodyText"/>
      </w:pPr>
    </w:p>
    <w:tbl>
      <w:tblPr>
        <w:tblW w:w="0" w:type="auto"/>
        <w:tblLayout w:type="fixed"/>
        <w:tblCellMar>
          <w:left w:w="62" w:type="dxa"/>
          <w:right w:w="62" w:type="dxa"/>
        </w:tblCellMar>
        <w:tblLook w:val="0000"/>
      </w:tblPr>
      <w:tblGrid>
        <w:gridCol w:w="678"/>
        <w:gridCol w:w="1962"/>
        <w:gridCol w:w="770"/>
        <w:gridCol w:w="5610"/>
      </w:tblGrid>
      <w:tr w:rsidTr="008076E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5</w:t>
            </w:r>
          </w:p>
        </w:tc>
        <w:tc>
          <w:tcPr>
            <w:tcW w:w="1962" w:type="dxa"/>
            <w:vMerge w:val="restart"/>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Print CAD drawings.</w:t>
            </w:r>
          </w:p>
        </w:tc>
        <w:tc>
          <w:tcPr>
            <w:tcW w:w="77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5.1</w:t>
            </w:r>
          </w:p>
        </w:tc>
        <w:tc>
          <w:tcPr>
            <w:tcW w:w="561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Page layout for the drawing file is set to suit printing requirements.</w:t>
            </w:r>
          </w:p>
        </w:tc>
      </w:tr>
      <w:tr w:rsidTr="008076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5.2</w:t>
            </w:r>
          </w:p>
        </w:tc>
        <w:tc>
          <w:tcPr>
            <w:tcW w:w="561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Print parameters for the printer are set.</w:t>
            </w:r>
          </w:p>
        </w:tc>
      </w:tr>
      <w:tr w:rsidTr="008076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5.3</w:t>
            </w:r>
          </w:p>
        </w:tc>
        <w:tc>
          <w:tcPr>
            <w:tcW w:w="5610" w:type="dxa"/>
            <w:tcBorders>
              <w:top w:val="nil"/>
              <w:left w:val="nil"/>
              <w:bottom w:val="nil"/>
              <w:right w:val="nil"/>
            </w:tcBorders>
            <w:tcMar>
              <w:top w:w="0" w:type="dxa"/>
              <w:left w:w="62" w:type="dxa"/>
              <w:bottom w:w="0" w:type="dxa"/>
              <w:right w:w="62" w:type="dxa"/>
            </w:tcMar>
          </w:tcPr>
          <w:p w:rsidR="00000000" w:rsidRPr="008076EA" w:rsidP="008076EA">
            <w:pPr>
              <w:pStyle w:val="BodyText"/>
            </w:pPr>
            <w:r w:rsidRPr="008076EA">
              <w:t>Drawings are printed on the correct media.</w:t>
            </w:r>
          </w:p>
        </w:tc>
      </w:tr>
    </w:tbl>
    <w:p w:rsidR="00000000" w:rsidRPr="008076EA" w:rsidP="008076EA">
      <w:pPr>
        <w:pStyle w:val="BodyText"/>
      </w:pPr>
    </w:p>
    <w:tbl>
      <w:tblPr>
        <w:tblW w:w="0" w:type="auto"/>
        <w:tblLayout w:type="fixed"/>
        <w:tblCellMar>
          <w:left w:w="62" w:type="dxa"/>
          <w:right w:w="62" w:type="dxa"/>
        </w:tblCellMar>
        <w:tblLook w:val="0000"/>
      </w:tblPr>
      <w:tblGrid>
        <w:gridCol w:w="678"/>
        <w:gridCol w:w="1962"/>
        <w:gridCol w:w="770"/>
        <w:gridCol w:w="5610"/>
      </w:tblGrid>
      <w:tr w:rsidTr="008076E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6</w:t>
            </w:r>
          </w:p>
        </w:tc>
        <w:tc>
          <w:tcPr>
            <w:tcW w:w="1962" w:type="dxa"/>
            <w:vMerge w:val="restart"/>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Save and back up files.</w:t>
            </w:r>
          </w:p>
        </w:tc>
        <w:tc>
          <w:tcPr>
            <w:tcW w:w="77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6.1</w:t>
            </w:r>
          </w:p>
        </w:tc>
        <w:tc>
          <w:tcPr>
            <w:tcW w:w="561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Suitable file directories are created for the drawing project.</w:t>
            </w:r>
          </w:p>
        </w:tc>
      </w:tr>
      <w:tr w:rsidTr="008076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6.2</w:t>
            </w:r>
          </w:p>
        </w:tc>
        <w:tc>
          <w:tcPr>
            <w:tcW w:w="5610" w:type="dxa"/>
            <w:tcBorders>
              <w:top w:val="nil"/>
              <w:left w:val="nil"/>
              <w:bottom w:val="nil"/>
              <w:right w:val="nil"/>
            </w:tcBorders>
            <w:tcMar>
              <w:top w:w="0" w:type="dxa"/>
              <w:left w:w="62" w:type="dxa"/>
              <w:bottom w:w="0" w:type="dxa"/>
              <w:right w:w="62" w:type="dxa"/>
            </w:tcMar>
          </w:tcPr>
          <w:p w:rsidR="00000000" w:rsidRPr="008076EA" w:rsidP="008076EA">
            <w:pPr>
              <w:pStyle w:val="BodyText"/>
            </w:pPr>
            <w:r w:rsidRPr="008076EA">
              <w:t>Drawing files are saved for later retrieval and backed up to specified drives or directories according to workplace procedures.</w:t>
            </w:r>
          </w:p>
        </w:tc>
      </w:tr>
    </w:tbl>
    <w:p w:rsidR="00000000" w:rsidRPr="008076EA" w:rsidP="008076EA">
      <w:pPr>
        <w:pStyle w:val="BodyText"/>
      </w:pPr>
    </w:p>
    <w:tbl>
      <w:tblPr>
        <w:tblW w:w="0" w:type="auto"/>
        <w:tblLayout w:type="fixed"/>
        <w:tblCellMar>
          <w:left w:w="62" w:type="dxa"/>
          <w:right w:w="62" w:type="dxa"/>
        </w:tblCellMar>
        <w:tblLook w:val="0000"/>
      </w:tblPr>
      <w:tblGrid>
        <w:gridCol w:w="678"/>
        <w:gridCol w:w="1962"/>
        <w:gridCol w:w="770"/>
        <w:gridCol w:w="5610"/>
      </w:tblGrid>
      <w:tr w:rsidTr="008076E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7</w:t>
            </w:r>
          </w:p>
        </w:tc>
        <w:tc>
          <w:tcPr>
            <w:tcW w:w="1962" w:type="dxa"/>
            <w:vMerge w:val="restart"/>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Export files.</w:t>
            </w:r>
          </w:p>
        </w:tc>
        <w:tc>
          <w:tcPr>
            <w:tcW w:w="77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7.1</w:t>
            </w:r>
          </w:p>
        </w:tc>
        <w:tc>
          <w:tcPr>
            <w:tcW w:w="561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Drawing files are created and sent to external personnel for use in different software applications.</w:t>
            </w:r>
          </w:p>
        </w:tc>
      </w:tr>
      <w:tr w:rsidTr="008076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7.2</w:t>
            </w:r>
          </w:p>
        </w:tc>
        <w:tc>
          <w:tcPr>
            <w:tcW w:w="5610" w:type="dxa"/>
            <w:tcBorders>
              <w:top w:val="nil"/>
              <w:left w:val="nil"/>
              <w:bottom w:val="nil"/>
              <w:right w:val="nil"/>
            </w:tcBorders>
            <w:tcMar>
              <w:top w:w="0" w:type="dxa"/>
              <w:left w:w="62" w:type="dxa"/>
              <w:bottom w:w="0" w:type="dxa"/>
              <w:right w:w="62" w:type="dxa"/>
            </w:tcMar>
          </w:tcPr>
          <w:p w:rsidR="00000000" w:rsidRPr="008076EA" w:rsidP="008076EA">
            <w:pPr>
              <w:pStyle w:val="BodyText"/>
            </w:pPr>
            <w:r w:rsidRPr="008076EA">
              <w:t>PDF files are created for relevant personnel to view completed drawings without using CAD software packages.</w:t>
            </w:r>
          </w:p>
        </w:tc>
      </w:tr>
    </w:tbl>
    <w:p w:rsidR="00000000" w:rsidRPr="008076EA" w:rsidP="008076EA">
      <w:pPr>
        <w:pStyle w:val="BodyText"/>
      </w:pPr>
    </w:p>
    <w:p w:rsidR="00000000" w:rsidRPr="008076EA" w:rsidP="008076EA">
      <w:pPr>
        <w:pStyle w:val="AllowPageBreak"/>
      </w:pPr>
    </w:p>
    <w:p w:rsidR="00000000" w:rsidRPr="008076EA" w:rsidP="008076EA">
      <w:pPr>
        <w:pStyle w:val="Heading1"/>
      </w:pPr>
      <w:bookmarkStart w:id="9" w:name="O_646497"/>
      <w:bookmarkEnd w:id="9"/>
      <w:r w:rsidRPr="008076EA">
        <w:t xml:space="preserve">Required Skills and </w:t>
      </w:r>
      <w:r w:rsidRPr="008076EA">
        <w:t>Knowledge</w:t>
      </w:r>
    </w:p>
    <w:tbl>
      <w:tblPr>
        <w:tblW w:w="0" w:type="auto"/>
        <w:tblLayout w:type="fixed"/>
        <w:tblCellMar>
          <w:left w:w="62" w:type="dxa"/>
          <w:right w:w="62" w:type="dxa"/>
        </w:tblCellMar>
        <w:tblLook w:val="0000"/>
      </w:tblPr>
      <w:tblGrid>
        <w:gridCol w:w="9180"/>
      </w:tblGrid>
      <w:tr w:rsidTr="008076E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This section describes the skills and knowledge required for this unit.</w:t>
            </w:r>
          </w:p>
        </w:tc>
      </w:tr>
      <w:tr w:rsidTr="008076E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rPr>
                <w:rStyle w:val="SpecialBold"/>
              </w:rPr>
              <w:t>Required skills</w:t>
            </w:r>
          </w:p>
        </w:tc>
      </w:tr>
      <w:tr w:rsidTr="008076E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076EA" w:rsidP="008076EA">
            <w:pPr>
              <w:pStyle w:val="ListBullet"/>
            </w:pPr>
            <w:r w:rsidRPr="008076EA">
              <w:t>communication skills to:</w:t>
            </w:r>
          </w:p>
          <w:p w:rsidR="00000000" w:rsidRPr="008076EA" w:rsidP="008076EA">
            <w:pPr>
              <w:pStyle w:val="ListBullet2"/>
            </w:pPr>
            <w:r w:rsidRPr="008076EA">
              <w:t xml:space="preserve">enable clear and direct communication, using questioning to identify and confirm requirements, </w:t>
            </w:r>
            <w:r w:rsidRPr="008076EA">
              <w:t>share information, listen and understand</w:t>
            </w:r>
          </w:p>
          <w:p w:rsidR="00000000" w:rsidRPr="008076EA" w:rsidP="008076EA">
            <w:pPr>
              <w:pStyle w:val="ListBullet2"/>
            </w:pPr>
            <w:r w:rsidRPr="008076EA">
              <w:t>seek clarification</w:t>
            </w:r>
          </w:p>
          <w:p w:rsidR="00000000" w:rsidRPr="008076EA" w:rsidP="008076EA">
            <w:pPr>
              <w:pStyle w:val="ListBullet"/>
            </w:pPr>
            <w:r w:rsidRPr="008076EA">
              <w:t>creative design, drawing and drafting skills, including:</w:t>
            </w:r>
          </w:p>
          <w:p w:rsidR="00000000" w:rsidRPr="008076EA" w:rsidP="008076EA">
            <w:pPr>
              <w:pStyle w:val="ListBullet2"/>
            </w:pPr>
            <w:r w:rsidRPr="008076EA">
              <w:t>identifying and applying characteristics, decorative styles and text styles</w:t>
            </w:r>
          </w:p>
          <w:p w:rsidR="00000000" w:rsidRPr="008076EA" w:rsidP="008076EA">
            <w:pPr>
              <w:pStyle w:val="ListBullet2"/>
            </w:pPr>
            <w:r w:rsidRPr="008076EA">
              <w:t>using:</w:t>
            </w:r>
          </w:p>
          <w:p w:rsidR="00000000" w:rsidRPr="008076EA" w:rsidP="008076EA">
            <w:pPr>
              <w:pStyle w:val="ListBullet3"/>
            </w:pPr>
            <w:r w:rsidRPr="008076EA">
              <w:t>drafting technologies</w:t>
            </w:r>
          </w:p>
          <w:p w:rsidR="00000000" w:rsidRPr="008076EA" w:rsidP="008076EA">
            <w:pPr>
              <w:pStyle w:val="ListBullet3"/>
            </w:pPr>
            <w:r w:rsidRPr="008076EA">
              <w:t>drafting equipment</w:t>
            </w:r>
          </w:p>
          <w:p w:rsidR="00000000" w:rsidRPr="008076EA" w:rsidP="008076EA">
            <w:pPr>
              <w:pStyle w:val="ListBullet"/>
            </w:pPr>
            <w:r w:rsidRPr="008076EA">
              <w:t>numera</w:t>
            </w:r>
            <w:r w:rsidRPr="008076EA">
              <w:t>cy skills to apply measurements and make calculations relating to scales and ratios in drawings</w:t>
            </w:r>
          </w:p>
          <w:p w:rsidR="00000000" w:rsidRPr="008076EA" w:rsidP="008076EA">
            <w:pPr>
              <w:pStyle w:val="ListBullet"/>
            </w:pPr>
            <w:r w:rsidRPr="008076EA">
              <w:t>planning and organising skills to ensure coordinated development of drawings</w:t>
            </w:r>
          </w:p>
          <w:p w:rsidR="00000000" w:rsidRPr="008076EA" w:rsidP="008076EA">
            <w:pPr>
              <w:pStyle w:val="ListBullet"/>
            </w:pPr>
            <w:r w:rsidRPr="008076EA">
              <w:t>reading skills to read and interpret:</w:t>
            </w:r>
          </w:p>
          <w:p w:rsidR="00000000" w:rsidRPr="008076EA" w:rsidP="008076EA">
            <w:pPr>
              <w:pStyle w:val="ListBullet2"/>
            </w:pPr>
            <w:r w:rsidRPr="008076EA">
              <w:t>plans, drawings, specifications and design b</w:t>
            </w:r>
            <w:r w:rsidRPr="008076EA">
              <w:t>riefs</w:t>
            </w:r>
          </w:p>
          <w:p w:rsidR="00000000" w:rsidRPr="008076EA" w:rsidP="008076EA">
            <w:pPr>
              <w:pStyle w:val="ListBullet2"/>
            </w:pPr>
            <w:r w:rsidRPr="008076EA">
              <w:t>documentation from a variety of sources</w:t>
            </w:r>
          </w:p>
          <w:p w:rsidR="00000000" w:rsidRPr="008076EA" w:rsidP="008076EA">
            <w:pPr>
              <w:pStyle w:val="ListBullet"/>
            </w:pPr>
            <w:r w:rsidRPr="008076EA">
              <w:t>technology skills to use information technology and 2-D CAD software</w:t>
            </w:r>
          </w:p>
          <w:p w:rsidR="00000000" w:rsidP="008076EA">
            <w:pPr>
              <w:pStyle w:val="ListBullet"/>
              <w:rPr>
                <w:lang w:val="en-NZ"/>
              </w:rPr>
            </w:pPr>
            <w:r w:rsidRPr="008076EA">
              <w:t>writing skills to add notations to drawings</w:t>
            </w:r>
          </w:p>
        </w:tc>
      </w:tr>
      <w:tr w:rsidTr="008076E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076EA" w:rsidP="008076EA">
            <w:pPr>
              <w:pStyle w:val="BodyText"/>
            </w:pPr>
          </w:p>
          <w:p w:rsidR="00000000" w:rsidP="008076EA">
            <w:pPr>
              <w:pStyle w:val="BodyText"/>
              <w:rPr>
                <w:lang w:val="en-NZ"/>
              </w:rPr>
            </w:pPr>
            <w:r w:rsidRPr="008076EA">
              <w:rPr>
                <w:rStyle w:val="SpecialBold"/>
              </w:rPr>
              <w:t>Required knowledge</w:t>
            </w:r>
          </w:p>
        </w:tc>
      </w:tr>
      <w:tr w:rsidTr="008076E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076EA" w:rsidP="008076EA">
            <w:pPr>
              <w:pStyle w:val="ListBullet"/>
            </w:pPr>
            <w:r w:rsidRPr="008076EA">
              <w:t>architectural styles and terminology</w:t>
            </w:r>
          </w:p>
          <w:p w:rsidR="00000000" w:rsidRPr="008076EA" w:rsidP="008076EA">
            <w:pPr>
              <w:pStyle w:val="ListBullet"/>
            </w:pPr>
            <w:r w:rsidRPr="008076EA">
              <w:t>building materials used in building design projects, and their representation in drawings</w:t>
            </w:r>
          </w:p>
          <w:p w:rsidR="00000000" w:rsidRPr="008076EA" w:rsidP="008076EA">
            <w:pPr>
              <w:pStyle w:val="ListBullet"/>
            </w:pPr>
            <w:r w:rsidRPr="008076EA">
              <w:t>drafting and drawing protocols</w:t>
            </w:r>
          </w:p>
          <w:p w:rsidR="00000000" w:rsidRPr="008076EA" w:rsidP="008076EA">
            <w:pPr>
              <w:pStyle w:val="ListBullet"/>
            </w:pPr>
            <w:r w:rsidRPr="008076EA">
              <w:t>construction technology relating to building design projects</w:t>
            </w:r>
          </w:p>
          <w:p w:rsidR="00000000" w:rsidRPr="008076EA" w:rsidP="008076EA">
            <w:pPr>
              <w:pStyle w:val="ListBullet"/>
            </w:pPr>
            <w:r w:rsidRPr="008076EA">
              <w:t>functions and operation of 2-D CAD software programs</w:t>
            </w:r>
          </w:p>
          <w:p w:rsidR="00000000" w:rsidRPr="008076EA" w:rsidP="008076EA">
            <w:pPr>
              <w:pStyle w:val="ListBullet"/>
            </w:pPr>
            <w:r w:rsidRPr="008076EA">
              <w:t>general WHS principle</w:t>
            </w:r>
            <w:r w:rsidRPr="008076EA">
              <w:t>s and responsibilities relating to the production of 2-D CAD drawings</w:t>
            </w:r>
          </w:p>
          <w:p w:rsidR="00000000" w:rsidRPr="008076EA" w:rsidP="008076EA">
            <w:pPr>
              <w:pStyle w:val="ListBullet"/>
            </w:pPr>
            <w:r w:rsidRPr="008076EA">
              <w:t>hard copy and digital file management procedures</w:t>
            </w:r>
          </w:p>
          <w:p w:rsidR="00000000" w:rsidRPr="008076EA" w:rsidP="008076EA">
            <w:pPr>
              <w:pStyle w:val="ListBullet"/>
            </w:pPr>
            <w:r w:rsidRPr="008076EA">
              <w:t>relevant industry standards and codes of practice relating to the production of 2-D CAD drawings</w:t>
            </w:r>
          </w:p>
          <w:p w:rsidR="00000000" w:rsidRPr="008076EA" w:rsidP="008076EA">
            <w:pPr>
              <w:pStyle w:val="ListBullet"/>
            </w:pPr>
            <w:r w:rsidRPr="008076EA">
              <w:t>structural systems used in building desi</w:t>
            </w:r>
            <w:r w:rsidRPr="008076EA">
              <w:t>gn projects</w:t>
            </w:r>
          </w:p>
          <w:p w:rsidR="00000000" w:rsidRPr="008076EA" w:rsidP="008076EA">
            <w:pPr>
              <w:pStyle w:val="ListBullet"/>
            </w:pPr>
            <w:r w:rsidRPr="008076EA">
              <w:t>types and uses of architectural drawings</w:t>
            </w:r>
          </w:p>
        </w:tc>
      </w:tr>
    </w:tbl>
    <w:p w:rsidR="00000000" w:rsidRPr="008076EA" w:rsidP="008076EA">
      <w:pPr>
        <w:pStyle w:val="BodyText"/>
      </w:pPr>
    </w:p>
    <w:p w:rsidR="00000000" w:rsidRPr="008076EA" w:rsidP="008076EA">
      <w:pPr>
        <w:pStyle w:val="AllowPageBreak"/>
      </w:pPr>
    </w:p>
    <w:p w:rsidR="00000000" w:rsidRPr="008076EA" w:rsidP="008076EA">
      <w:pPr>
        <w:pStyle w:val="Heading1"/>
      </w:pPr>
      <w:bookmarkStart w:id="10" w:name="O_646496"/>
      <w:bookmarkEnd w:id="10"/>
      <w:r w:rsidRPr="008076EA">
        <w:t>Evidence Guide</w:t>
      </w:r>
    </w:p>
    <w:tbl>
      <w:tblPr>
        <w:tblW w:w="0" w:type="auto"/>
        <w:tblLayout w:type="fixed"/>
        <w:tblCellMar>
          <w:left w:w="62" w:type="dxa"/>
          <w:right w:w="62" w:type="dxa"/>
        </w:tblCellMar>
        <w:tblLook w:val="0000"/>
      </w:tblPr>
      <w:tblGrid>
        <w:gridCol w:w="2644"/>
        <w:gridCol w:w="6536"/>
      </w:tblGrid>
      <w:tr w:rsidTr="008076EA">
        <w:tblPrEx>
          <w:tblW w:w="0" w:type="auto"/>
          <w:tblLayout w:type="fixed"/>
          <w:tblCellMar>
            <w:left w:w="62" w:type="dxa"/>
            <w:right w:w="62" w:type="dxa"/>
          </w:tblCellMar>
          <w:tblLook w:val="0000"/>
        </w:tblPrEx>
        <w:tc>
          <w:tcPr>
            <w:tcW w:w="9180"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76EA">
            <w:pPr>
              <w:pStyle w:val="BodyText"/>
              <w:rPr>
                <w:lang w:val="en-NZ"/>
              </w:rPr>
            </w:pPr>
            <w:r w:rsidRPr="008076EA">
              <w:t xml:space="preserve">The evidence guide provides advice on assessment and must be read in conjunction with the performance criteria, required skills and knowledge, </w:t>
            </w:r>
            <w:r w:rsidRPr="008076EA">
              <w:t>range statement and the Assessment Guidelines for the Training Package.</w:t>
            </w:r>
          </w:p>
        </w:tc>
      </w:tr>
      <w:tr w:rsidTr="008076EA">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6EA">
            <w:pPr>
              <w:pStyle w:val="BodyText"/>
              <w:rPr>
                <w:lang w:val="en-NZ"/>
              </w:rPr>
            </w:pPr>
            <w:r w:rsidRPr="008076EA">
              <w:rPr>
                <w:rStyle w:val="SpecialBold"/>
              </w:rPr>
              <w:t>Overview of assessment</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6EA" w:rsidP="008076EA">
            <w:pPr>
              <w:pStyle w:val="BodyText"/>
            </w:pPr>
            <w:r w:rsidRPr="008076EA">
              <w:t xml:space="preserve">This unit of competency could be assessed in the workplace or a close simulation of the workplace environment providing that simulated or project-based </w:t>
            </w:r>
            <w:r w:rsidRPr="008076EA">
              <w:t>assessment techniques replicate workplace conditions, materials, activities, responsibilities and procedures.</w:t>
            </w:r>
          </w:p>
          <w:p w:rsidR="00000000" w:rsidP="008076EA">
            <w:pPr>
              <w:pStyle w:val="BodyText"/>
              <w:rPr>
                <w:lang w:val="en-NZ"/>
              </w:rPr>
            </w:pPr>
            <w:r w:rsidRPr="008076EA">
              <w:t>It may be assessed on its own or as part of an integrated assessment activity involving preparation of CAD drawings, including construction detail</w:t>
            </w:r>
            <w:r w:rsidRPr="008076EA">
              <w:t>ing and material identification, for a range of typical National Construction Code (NCC) structures.</w:t>
            </w:r>
          </w:p>
        </w:tc>
      </w:tr>
      <w:tr w:rsidTr="008076EA">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6EA">
            <w:pPr>
              <w:pStyle w:val="BodyText"/>
              <w:rPr>
                <w:lang w:val="en-NZ"/>
              </w:rPr>
            </w:pPr>
            <w:r w:rsidRPr="008076EA">
              <w:rPr>
                <w:rStyle w:val="SpecialBold"/>
              </w:rPr>
              <w:t>Critical aspects for assessment and evidence required to demonstrate competency in this unit</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6EA" w:rsidP="008076EA">
            <w:pPr>
              <w:pStyle w:val="BodyText"/>
            </w:pPr>
            <w:r w:rsidRPr="008076EA">
              <w:t>A person who demonstrates competency in this unit should prov</w:t>
            </w:r>
            <w:r w:rsidRPr="008076EA">
              <w:t>ide evidence of the ability to:</w:t>
            </w:r>
          </w:p>
          <w:p w:rsidR="00000000" w:rsidRPr="008076EA" w:rsidP="008076EA">
            <w:pPr>
              <w:pStyle w:val="ListBullet"/>
            </w:pPr>
            <w:r w:rsidRPr="008076EA">
              <w:t>use two different types of 2-D CAD software according to manufacturer specifications and organisational standards to produce at least five different types of 2-D building design drawings selected from the following:</w:t>
            </w:r>
          </w:p>
          <w:p w:rsidR="00000000" w:rsidRPr="008076EA" w:rsidP="008076EA">
            <w:pPr>
              <w:pStyle w:val="ListBullet2"/>
            </w:pPr>
            <w:r w:rsidRPr="008076EA">
              <w:t>bracing plans</w:t>
            </w:r>
          </w:p>
          <w:p w:rsidR="00000000" w:rsidRPr="008076EA" w:rsidP="008076EA">
            <w:pPr>
              <w:pStyle w:val="ListBullet2"/>
            </w:pPr>
            <w:r w:rsidRPr="008076EA">
              <w:t>electrical power and lighting plans</w:t>
            </w:r>
          </w:p>
          <w:p w:rsidR="00000000" w:rsidRPr="008076EA" w:rsidP="008076EA">
            <w:pPr>
              <w:pStyle w:val="ListBullet2"/>
            </w:pPr>
            <w:r w:rsidRPr="008076EA">
              <w:t>floor framing plans</w:t>
            </w:r>
          </w:p>
          <w:p w:rsidR="00000000" w:rsidRPr="008076EA" w:rsidP="008076EA">
            <w:pPr>
              <w:pStyle w:val="ListBullet2"/>
            </w:pPr>
            <w:r w:rsidRPr="008076EA">
              <w:t>floor plans</w:t>
            </w:r>
          </w:p>
          <w:p w:rsidR="00000000" w:rsidRPr="008076EA" w:rsidP="008076EA">
            <w:pPr>
              <w:pStyle w:val="ListBullet2"/>
            </w:pPr>
            <w:r w:rsidRPr="008076EA">
              <w:t>house drainage plans (sewerage)</w:t>
            </w:r>
          </w:p>
          <w:p w:rsidR="00000000" w:rsidRPr="008076EA" w:rsidP="008076EA">
            <w:pPr>
              <w:pStyle w:val="ListBullet2"/>
            </w:pPr>
            <w:r w:rsidRPr="008076EA">
              <w:t>lot plans</w:t>
            </w:r>
          </w:p>
          <w:p w:rsidR="00000000" w:rsidRPr="008076EA" w:rsidP="008076EA">
            <w:pPr>
              <w:pStyle w:val="ListBullet2"/>
            </w:pPr>
            <w:r w:rsidRPr="008076EA">
              <w:t>roof drainage plans</w:t>
            </w:r>
          </w:p>
          <w:p w:rsidR="00000000" w:rsidRPr="008076EA" w:rsidP="008076EA">
            <w:pPr>
              <w:pStyle w:val="ListBullet2"/>
            </w:pPr>
            <w:r w:rsidRPr="008076EA">
              <w:t>roof framing plans</w:t>
            </w:r>
          </w:p>
          <w:p w:rsidR="00000000" w:rsidRPr="008076EA" w:rsidP="008076EA">
            <w:pPr>
              <w:pStyle w:val="ListBullet2"/>
            </w:pPr>
            <w:r w:rsidRPr="008076EA">
              <w:t>site plans</w:t>
            </w:r>
          </w:p>
          <w:p w:rsidR="00000000" w:rsidRPr="008076EA" w:rsidP="008076EA">
            <w:pPr>
              <w:pStyle w:val="ListBullet2"/>
            </w:pPr>
            <w:r w:rsidRPr="008076EA">
              <w:t>slab or footing layout plans</w:t>
            </w:r>
          </w:p>
          <w:p w:rsidR="00000000" w:rsidRPr="008076EA" w:rsidP="008076EA">
            <w:pPr>
              <w:pStyle w:val="ListBullet2"/>
            </w:pPr>
            <w:r w:rsidRPr="008076EA">
              <w:t>stormwater layout plans.</w:t>
            </w:r>
          </w:p>
          <w:p w:rsidR="00000000" w:rsidRPr="008076EA" w:rsidP="008076EA">
            <w:pPr>
              <w:pStyle w:val="BodyText"/>
            </w:pPr>
            <w:r w:rsidRPr="008076EA">
              <w:t>A person should also provide</w:t>
            </w:r>
            <w:r w:rsidRPr="008076EA">
              <w:t xml:space="preserve"> evidence of:</w:t>
            </w:r>
          </w:p>
          <w:p w:rsidR="00000000" w:rsidRPr="008076EA" w:rsidP="008076EA">
            <w:pPr>
              <w:pStyle w:val="ListBullet"/>
            </w:pPr>
            <w:r w:rsidRPr="008076EA">
              <w:t xml:space="preserve">identifying and applying drawing protocols </w:t>
            </w:r>
          </w:p>
          <w:p w:rsidR="00000000" w:rsidRPr="008076EA" w:rsidP="008076EA">
            <w:pPr>
              <w:pStyle w:val="ListBullet"/>
            </w:pPr>
            <w:r w:rsidRPr="008076EA">
              <w:t>identifying and applying styles, characteristics, technologies and decorative styles</w:t>
            </w:r>
          </w:p>
          <w:p w:rsidR="00000000" w:rsidRPr="008076EA" w:rsidP="008076EA">
            <w:pPr>
              <w:pStyle w:val="ListBullet"/>
            </w:pPr>
            <w:r w:rsidRPr="008076EA">
              <w:t>sound understanding of the structural function of building elements</w:t>
            </w:r>
          </w:p>
          <w:p w:rsidR="00000000" w:rsidP="008076EA">
            <w:pPr>
              <w:pStyle w:val="ListBullet"/>
              <w:rPr>
                <w:lang w:val="en-NZ"/>
              </w:rPr>
            </w:pPr>
            <w:r w:rsidRPr="008076EA">
              <w:t>importing and exporting information.</w:t>
            </w:r>
          </w:p>
        </w:tc>
      </w:tr>
      <w:tr w:rsidTr="008076EA">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6EA">
            <w:pPr>
              <w:pStyle w:val="BodyText"/>
              <w:rPr>
                <w:lang w:val="en-NZ"/>
              </w:rPr>
            </w:pPr>
            <w:r w:rsidRPr="008076EA">
              <w:rPr>
                <w:rStyle w:val="SpecialBold"/>
              </w:rPr>
              <w:t>Context of and specific resources for assessment</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6EA" w:rsidP="008076EA">
            <w:pPr>
              <w:pStyle w:val="BodyText"/>
            </w:pPr>
            <w:r w:rsidRPr="008076EA">
              <w:t>Assessment of this unit:</w:t>
            </w:r>
          </w:p>
          <w:p w:rsidR="00000000" w:rsidRPr="008076EA" w:rsidP="008076EA">
            <w:pPr>
              <w:pStyle w:val="ListBullet"/>
            </w:pPr>
            <w:r w:rsidRPr="008076EA">
              <w:t>must be in the context of the work environment</w:t>
            </w:r>
          </w:p>
          <w:p w:rsidR="00000000" w:rsidRPr="008076EA" w:rsidP="008076EA">
            <w:pPr>
              <w:pStyle w:val="ListBullet"/>
            </w:pPr>
            <w:r w:rsidRPr="008076EA">
              <w:t>may be conducted in an off-site context, provided it is realistic and sufficiently rigorous to cover all aspects of workplace performa</w:t>
            </w:r>
            <w:r w:rsidRPr="008076EA">
              <w:t>nce, including task skills, task management skills, contingency management skills and job role environment skills</w:t>
            </w:r>
          </w:p>
          <w:p w:rsidR="00000000" w:rsidRPr="008076EA" w:rsidP="008076EA">
            <w:pPr>
              <w:pStyle w:val="ListBullet"/>
            </w:pPr>
            <w:r w:rsidRPr="008076EA">
              <w:t>must meet relevant compliance requirements.</w:t>
            </w:r>
          </w:p>
          <w:p w:rsidR="00000000" w:rsidRPr="008076EA" w:rsidP="008076EA">
            <w:pPr>
              <w:pStyle w:val="BodyText"/>
            </w:pPr>
            <w:r w:rsidRPr="008076EA">
              <w:t>Resource implications for assessment include access to:</w:t>
            </w:r>
          </w:p>
          <w:p w:rsidR="00000000" w:rsidRPr="008076EA" w:rsidP="008076EA">
            <w:pPr>
              <w:pStyle w:val="ListBullet"/>
            </w:pPr>
            <w:r w:rsidRPr="008076EA">
              <w:t xml:space="preserve">suitable assessment venue and equipment, </w:t>
            </w:r>
            <w:r w:rsidRPr="008076EA">
              <w:t>including computers with 2-D CAD software, printers, and building codes and standards</w:t>
            </w:r>
          </w:p>
          <w:p w:rsidR="00000000" w:rsidP="008076EA">
            <w:pPr>
              <w:pStyle w:val="ListBullet"/>
              <w:rPr>
                <w:lang w:val="en-NZ"/>
              </w:rPr>
            </w:pPr>
            <w:r w:rsidRPr="008076EA">
              <w:t>suitable simulated or real opportunities and resources to demonstrate competence.</w:t>
            </w:r>
          </w:p>
        </w:tc>
      </w:tr>
      <w:tr w:rsidTr="008076EA">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6EA">
            <w:pPr>
              <w:pStyle w:val="BodyText"/>
              <w:rPr>
                <w:lang w:val="en-NZ"/>
              </w:rPr>
            </w:pPr>
            <w:r w:rsidRPr="008076EA">
              <w:rPr>
                <w:rStyle w:val="SpecialBold"/>
              </w:rPr>
              <w:t>Method of assessment</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6EA" w:rsidP="008076EA">
            <w:pPr>
              <w:pStyle w:val="BodyText"/>
            </w:pPr>
            <w:r w:rsidRPr="008076EA">
              <w:t>Assessment for this unit must verify the practical application of the required skills and knowledge, using one or more of the following methods:</w:t>
            </w:r>
          </w:p>
          <w:p w:rsidR="00000000" w:rsidRPr="008076EA" w:rsidP="008076EA">
            <w:pPr>
              <w:pStyle w:val="ListBullet"/>
            </w:pPr>
            <w:r w:rsidRPr="008076EA">
              <w:t>written and/or oral assessment of the candidates required knowledge for the unit</w:t>
            </w:r>
          </w:p>
          <w:p w:rsidR="00000000" w:rsidRPr="008076EA" w:rsidP="008076EA">
            <w:pPr>
              <w:pStyle w:val="ListBullet"/>
            </w:pPr>
            <w:r w:rsidRPr="008076EA">
              <w:t>observed, documented and/or f</w:t>
            </w:r>
            <w:r w:rsidRPr="008076EA">
              <w:t xml:space="preserve">irsthand testimonial evidence of the candidates </w:t>
            </w:r>
          </w:p>
          <w:p w:rsidR="00000000" w:rsidRPr="008076EA" w:rsidP="008076EA">
            <w:pPr>
              <w:pStyle w:val="ListBullet"/>
            </w:pPr>
            <w:r w:rsidRPr="008076EA">
              <w:t>implementation of appropriate procedures and techniques for the safe, effective and efficient achievement of the required outcomes</w:t>
            </w:r>
          </w:p>
          <w:p w:rsidR="00000000" w:rsidRPr="008076EA" w:rsidP="008076EA">
            <w:pPr>
              <w:pStyle w:val="ListBullet"/>
            </w:pPr>
            <w:r w:rsidRPr="008076EA">
              <w:t>identification of the relevant information and scope of the work required to</w:t>
            </w:r>
            <w:r w:rsidRPr="008076EA">
              <w:t xml:space="preserve"> meet the required outcomes</w:t>
            </w:r>
          </w:p>
          <w:p w:rsidR="00000000" w:rsidRPr="008076EA" w:rsidP="008076EA">
            <w:pPr>
              <w:pStyle w:val="ListBullet"/>
            </w:pPr>
            <w:r w:rsidRPr="008076EA">
              <w:t>identification of viable options and the selection of options that best meet the required outcomes</w:t>
            </w:r>
          </w:p>
          <w:p w:rsidR="00000000" w:rsidP="008076EA">
            <w:pPr>
              <w:pStyle w:val="ListBullet"/>
              <w:rPr>
                <w:lang w:val="en-NZ"/>
              </w:rPr>
            </w:pPr>
            <w:r w:rsidRPr="008076EA">
              <w:t>consistently achieving the required outcomes.</w:t>
            </w:r>
          </w:p>
        </w:tc>
      </w:tr>
      <w:tr w:rsidTr="008076EA">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6EA">
            <w:pPr>
              <w:pStyle w:val="BodyText"/>
              <w:rPr>
                <w:lang w:val="en-NZ"/>
              </w:rPr>
            </w:pPr>
            <w:r w:rsidRPr="008076EA">
              <w:rPr>
                <w:rStyle w:val="SpecialBold"/>
              </w:rPr>
              <w:t>Guidance information for assessment</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6EA" w:rsidP="008076EA">
            <w:pPr>
              <w:pStyle w:val="BodyText"/>
            </w:pPr>
            <w:r w:rsidRPr="008076EA">
              <w:t>This unit could be assessed on its own or in c</w:t>
            </w:r>
            <w:r w:rsidRPr="008076EA">
              <w:t>ombination with other units relevant to the job function.</w:t>
            </w:r>
          </w:p>
          <w:p w:rsidR="00000000" w:rsidRPr="008076EA" w:rsidP="008076EA">
            <w:pPr>
              <w:pStyle w:val="BodyText"/>
            </w:pPr>
            <w:r w:rsidRPr="008076EA">
              <w:t>Where applicable, physical resources should include equipment modified for people with disabilities.</w:t>
            </w:r>
          </w:p>
          <w:p w:rsidR="00000000" w:rsidRPr="008076EA" w:rsidP="008076EA">
            <w:pPr>
              <w:pStyle w:val="BodyText"/>
            </w:pPr>
            <w:r w:rsidRPr="008076EA">
              <w:t>Access must be provided to appropriate learning and/or assessment support when required.</w:t>
            </w:r>
          </w:p>
          <w:p w:rsidR="00000000" w:rsidRPr="008076EA" w:rsidP="008076EA">
            <w:pPr>
              <w:pStyle w:val="BodyText"/>
            </w:pPr>
            <w:r w:rsidRPr="008076EA">
              <w:t>Assessme</w:t>
            </w:r>
            <w:r w:rsidRPr="008076EA">
              <w:t>nt processes and techniques must be culturally appropriate, and appropriate to the language and literacy capacity of the candidate and the work being performed.</w:t>
            </w:r>
          </w:p>
        </w:tc>
      </w:tr>
    </w:tbl>
    <w:p w:rsidR="002676EC" w:rsidP="008076EA">
      <w:pPr>
        <w:pStyle w:val="BodyText"/>
      </w:pPr>
    </w:p>
    <w:p w:rsidR="002676EC" w:rsidP="008076EA">
      <w:pPr>
        <w:pStyle w:val="BodyText"/>
      </w:pPr>
    </w:p>
    <w:p w:rsidR="00000000" w:rsidRPr="008076EA" w:rsidP="008076EA">
      <w:pPr>
        <w:pStyle w:val="Heading1"/>
      </w:pPr>
      <w:bookmarkStart w:id="11" w:name="O_646495"/>
      <w:bookmarkEnd w:id="11"/>
      <w:r w:rsidRPr="008076EA">
        <w:t>Range Statement</w:t>
      </w:r>
    </w:p>
    <w:tbl>
      <w:tblPr>
        <w:tblW w:w="0" w:type="auto"/>
        <w:tblLayout w:type="fixed"/>
        <w:tblCellMar>
          <w:left w:w="62" w:type="dxa"/>
          <w:right w:w="62" w:type="dxa"/>
        </w:tblCellMar>
        <w:tblLook w:val="0000"/>
      </w:tblPr>
      <w:tblGrid>
        <w:gridCol w:w="2636"/>
        <w:gridCol w:w="6544"/>
      </w:tblGrid>
      <w:tr w:rsidTr="008076E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t xml:space="preserve">The range statement relates to the unit of competency as a whole. It allows for different work environments and situations that may affect performance. </w:t>
            </w:r>
            <w:r w:rsidRPr="008076EA">
              <w:rPr>
                <w:rStyle w:val="BoldandItalics"/>
              </w:rPr>
              <w:t>Bold italicised</w:t>
            </w:r>
            <w:r w:rsidRPr="008076EA">
              <w:t xml:space="preserve"> wording, if used in the performance criteria, is detailed below. Essential operating con</w:t>
            </w:r>
            <w:r w:rsidRPr="008076EA">
              <w:t>ditions that may be present with training and assessment (depending on the work situation, needs of the candidate, accessibility of the item, and local industry and regional contexts) may also be included.</w:t>
            </w:r>
          </w:p>
        </w:tc>
      </w:tr>
      <w:tr w:rsidTr="008076EA">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rPr>
                <w:rStyle w:val="BoldandItalics"/>
              </w:rPr>
              <w:t xml:space="preserve">Drawing requirements </w:t>
            </w:r>
            <w:r w:rsidRPr="008076EA">
              <w:t>include:</w:t>
            </w:r>
          </w:p>
        </w:tc>
        <w:tc>
          <w:tcPr>
            <w:tcW w:w="6544" w:type="dxa"/>
            <w:tcBorders>
              <w:top w:val="nil"/>
              <w:left w:val="nil"/>
              <w:bottom w:val="nil"/>
              <w:right w:val="nil"/>
            </w:tcBorders>
            <w:tcMar>
              <w:top w:w="0" w:type="dxa"/>
              <w:left w:w="62" w:type="dxa"/>
              <w:bottom w:w="0" w:type="dxa"/>
              <w:right w:w="62" w:type="dxa"/>
            </w:tcMar>
          </w:tcPr>
          <w:p w:rsidR="00000000" w:rsidRPr="008076EA" w:rsidP="008076EA">
            <w:pPr>
              <w:pStyle w:val="ListBullet"/>
            </w:pPr>
            <w:r w:rsidRPr="008076EA">
              <w:t>details:</w:t>
            </w:r>
          </w:p>
          <w:p w:rsidR="00000000" w:rsidRPr="008076EA" w:rsidP="008076EA">
            <w:pPr>
              <w:pStyle w:val="ListBullet2"/>
            </w:pPr>
            <w:r w:rsidRPr="008076EA">
              <w:t>area an</w:t>
            </w:r>
            <w:r w:rsidRPr="008076EA">
              <w:t>alysis</w:t>
            </w:r>
          </w:p>
          <w:p w:rsidR="00000000" w:rsidRPr="008076EA" w:rsidP="008076EA">
            <w:pPr>
              <w:pStyle w:val="ListBullet2"/>
            </w:pPr>
            <w:r w:rsidRPr="008076EA">
              <w:t>construction notes</w:t>
            </w:r>
          </w:p>
          <w:p w:rsidR="00000000" w:rsidRPr="008076EA" w:rsidP="008076EA">
            <w:pPr>
              <w:pStyle w:val="ListBullet2"/>
            </w:pPr>
            <w:r w:rsidRPr="008076EA">
              <w:t>general notes</w:t>
            </w:r>
          </w:p>
          <w:p w:rsidR="00000000" w:rsidRPr="008076EA" w:rsidP="008076EA">
            <w:pPr>
              <w:pStyle w:val="ListBullet2"/>
            </w:pPr>
            <w:r w:rsidRPr="008076EA">
              <w:t>location of neighbouring buildings</w:t>
            </w:r>
          </w:p>
          <w:p w:rsidR="00000000" w:rsidRPr="008076EA" w:rsidP="008076EA">
            <w:pPr>
              <w:pStyle w:val="ListBullet2"/>
            </w:pPr>
            <w:r w:rsidRPr="008076EA">
              <w:t>services plans</w:t>
            </w:r>
          </w:p>
          <w:p w:rsidR="00000000" w:rsidRPr="008076EA" w:rsidP="008076EA">
            <w:pPr>
              <w:pStyle w:val="ListBullet2"/>
            </w:pPr>
            <w:r w:rsidRPr="008076EA">
              <w:t>structural information</w:t>
            </w:r>
          </w:p>
          <w:p w:rsidR="00000000" w:rsidRPr="008076EA" w:rsidP="008076EA">
            <w:pPr>
              <w:pStyle w:val="ListBullet"/>
            </w:pPr>
            <w:r w:rsidRPr="008076EA">
              <w:t>types of drawings, such as:</w:t>
            </w:r>
          </w:p>
          <w:p w:rsidR="00000000" w:rsidRPr="008076EA" w:rsidP="008076EA">
            <w:pPr>
              <w:pStyle w:val="ListBullet2"/>
            </w:pPr>
            <w:r w:rsidRPr="008076EA">
              <w:t>isometric drawings</w:t>
            </w:r>
          </w:p>
          <w:p w:rsidR="00000000" w:rsidRPr="008076EA" w:rsidP="008076EA">
            <w:pPr>
              <w:pStyle w:val="ListBullet2"/>
            </w:pPr>
            <w:r w:rsidRPr="008076EA">
              <w:t>plans:</w:t>
            </w:r>
          </w:p>
          <w:p w:rsidR="00000000" w:rsidRPr="008076EA" w:rsidP="008076EA">
            <w:pPr>
              <w:pStyle w:val="ListBullet3"/>
            </w:pPr>
            <w:r w:rsidRPr="008076EA">
              <w:t>bracing plans</w:t>
            </w:r>
          </w:p>
          <w:p w:rsidR="00000000" w:rsidRPr="008076EA" w:rsidP="008076EA">
            <w:pPr>
              <w:pStyle w:val="ListBullet3"/>
            </w:pPr>
            <w:r w:rsidRPr="008076EA">
              <w:t>electrical power and lighting plans</w:t>
            </w:r>
          </w:p>
          <w:p w:rsidR="00000000" w:rsidRPr="008076EA" w:rsidP="008076EA">
            <w:pPr>
              <w:pStyle w:val="ListBullet3"/>
            </w:pPr>
            <w:r w:rsidRPr="008076EA">
              <w:t>floor framing plans</w:t>
            </w:r>
          </w:p>
          <w:p w:rsidR="00000000" w:rsidRPr="008076EA" w:rsidP="008076EA">
            <w:pPr>
              <w:pStyle w:val="ListBullet3"/>
            </w:pPr>
            <w:r w:rsidRPr="008076EA">
              <w:t>floor plans</w:t>
            </w:r>
          </w:p>
          <w:p w:rsidR="00000000" w:rsidRPr="008076EA" w:rsidP="008076EA">
            <w:pPr>
              <w:pStyle w:val="ListBullet3"/>
            </w:pPr>
            <w:r w:rsidRPr="008076EA">
              <w:t>house drainage plans (sewerage)</w:t>
            </w:r>
          </w:p>
          <w:p w:rsidR="00000000" w:rsidRPr="008076EA" w:rsidP="008076EA">
            <w:pPr>
              <w:pStyle w:val="ListBullet3"/>
            </w:pPr>
            <w:r w:rsidRPr="008076EA">
              <w:t>lot plans</w:t>
            </w:r>
          </w:p>
          <w:p w:rsidR="00000000" w:rsidRPr="008076EA" w:rsidP="008076EA">
            <w:pPr>
              <w:pStyle w:val="ListBullet3"/>
            </w:pPr>
            <w:r w:rsidRPr="008076EA">
              <w:t>roof drainage plans</w:t>
            </w:r>
          </w:p>
          <w:p w:rsidR="00000000" w:rsidRPr="008076EA" w:rsidP="008076EA">
            <w:pPr>
              <w:pStyle w:val="ListBullet3"/>
            </w:pPr>
            <w:r w:rsidRPr="008076EA">
              <w:t>roof framing plans</w:t>
            </w:r>
          </w:p>
          <w:p w:rsidR="00000000" w:rsidRPr="008076EA" w:rsidP="008076EA">
            <w:pPr>
              <w:pStyle w:val="ListBullet3"/>
            </w:pPr>
            <w:r w:rsidRPr="008076EA">
              <w:t>site plans</w:t>
            </w:r>
          </w:p>
          <w:p w:rsidR="00000000" w:rsidRPr="008076EA" w:rsidP="008076EA">
            <w:pPr>
              <w:pStyle w:val="ListBullet3"/>
            </w:pPr>
            <w:r w:rsidRPr="008076EA">
              <w:t>slab or footing layout plans</w:t>
            </w:r>
          </w:p>
          <w:p w:rsidR="00000000" w:rsidRPr="008076EA" w:rsidP="008076EA">
            <w:pPr>
              <w:pStyle w:val="ListBullet3"/>
            </w:pPr>
            <w:r w:rsidRPr="008076EA">
              <w:t>stormwater layout plans</w:t>
            </w:r>
          </w:p>
          <w:p w:rsidR="00000000" w:rsidRPr="008076EA" w:rsidP="008076EA">
            <w:pPr>
              <w:pStyle w:val="ListBullet2"/>
            </w:pPr>
            <w:r w:rsidRPr="008076EA">
              <w:t>perspective drawings</w:t>
            </w:r>
          </w:p>
          <w:p w:rsidR="00000000" w:rsidRPr="008076EA" w:rsidP="008076EA">
            <w:pPr>
              <w:pStyle w:val="ListBullet2"/>
            </w:pPr>
            <w:r w:rsidRPr="008076EA">
              <w:t>elevations or projections</w:t>
            </w:r>
          </w:p>
          <w:p w:rsidR="00000000" w:rsidRPr="008076EA" w:rsidP="008076EA">
            <w:pPr>
              <w:pStyle w:val="ListBullet2"/>
            </w:pPr>
            <w:r w:rsidRPr="008076EA">
              <w:t xml:space="preserve">sections </w:t>
            </w:r>
          </w:p>
          <w:p w:rsidR="00000000" w:rsidP="008076EA">
            <w:pPr>
              <w:pStyle w:val="ListBullet2"/>
              <w:rPr>
                <w:lang w:val="en-NZ"/>
              </w:rPr>
            </w:pPr>
            <w:r w:rsidRPr="008076EA">
              <w:t>structural detail.</w:t>
            </w:r>
          </w:p>
        </w:tc>
      </w:tr>
      <w:tr w:rsidTr="008076EA">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076EA">
            <w:pPr>
              <w:pStyle w:val="BodyText"/>
              <w:rPr>
                <w:lang w:val="en-NZ"/>
              </w:rPr>
            </w:pPr>
            <w:r w:rsidRPr="008076EA">
              <w:rPr>
                <w:rStyle w:val="BoldandItalics"/>
              </w:rPr>
              <w:t xml:space="preserve">Drawing protocols </w:t>
            </w:r>
            <w:r w:rsidRPr="008076EA">
              <w:t>include:</w:t>
            </w:r>
          </w:p>
        </w:tc>
        <w:tc>
          <w:tcPr>
            <w:tcW w:w="6544" w:type="dxa"/>
            <w:tcBorders>
              <w:top w:val="nil"/>
              <w:left w:val="nil"/>
              <w:bottom w:val="nil"/>
              <w:right w:val="nil"/>
            </w:tcBorders>
            <w:tcMar>
              <w:top w:w="0" w:type="dxa"/>
              <w:left w:w="62" w:type="dxa"/>
              <w:bottom w:w="0" w:type="dxa"/>
              <w:right w:w="62" w:type="dxa"/>
            </w:tcMar>
          </w:tcPr>
          <w:p w:rsidR="00000000" w:rsidRPr="008076EA" w:rsidP="008076EA">
            <w:pPr>
              <w:pStyle w:val="ListBullet"/>
            </w:pPr>
            <w:r w:rsidRPr="008076EA">
              <w:t>abbreviations</w:t>
            </w:r>
          </w:p>
          <w:p w:rsidR="00000000" w:rsidRPr="008076EA" w:rsidP="008076EA">
            <w:pPr>
              <w:pStyle w:val="ListBullet"/>
            </w:pPr>
            <w:r w:rsidRPr="008076EA">
              <w:t>commonly used symbols</w:t>
            </w:r>
          </w:p>
          <w:p w:rsidR="00000000" w:rsidRPr="008076EA" w:rsidP="008076EA">
            <w:pPr>
              <w:pStyle w:val="ListBullet"/>
            </w:pPr>
            <w:r w:rsidRPr="008076EA">
              <w:t>dimensioning</w:t>
            </w:r>
          </w:p>
          <w:p w:rsidR="00000000" w:rsidRPr="008076EA" w:rsidP="008076EA">
            <w:pPr>
              <w:pStyle w:val="ListBullet"/>
            </w:pPr>
            <w:r w:rsidRPr="008076EA">
              <w:t>drawing titles</w:t>
            </w:r>
          </w:p>
          <w:p w:rsidR="00000000" w:rsidRPr="008076EA" w:rsidP="008076EA">
            <w:pPr>
              <w:pStyle w:val="ListBullet"/>
            </w:pPr>
            <w:r w:rsidRPr="008076EA">
              <w:t>hatched regions</w:t>
            </w:r>
          </w:p>
          <w:p w:rsidR="00000000" w:rsidRPr="008076EA" w:rsidP="008076EA">
            <w:pPr>
              <w:pStyle w:val="ListBullet"/>
            </w:pPr>
            <w:r w:rsidRPr="008076EA">
              <w:t>legends</w:t>
            </w:r>
          </w:p>
          <w:p w:rsidR="00000000" w:rsidRPr="008076EA" w:rsidP="008076EA">
            <w:pPr>
              <w:pStyle w:val="ListBullet"/>
            </w:pPr>
            <w:r w:rsidRPr="008076EA">
              <w:t>lettering standards</w:t>
            </w:r>
          </w:p>
          <w:p w:rsidR="00000000" w:rsidRPr="008076EA" w:rsidP="008076EA">
            <w:pPr>
              <w:pStyle w:val="ListBullet"/>
            </w:pPr>
            <w:r w:rsidRPr="008076EA">
              <w:t>line types</w:t>
            </w:r>
          </w:p>
          <w:p w:rsidR="00000000" w:rsidRPr="008076EA" w:rsidP="008076EA">
            <w:pPr>
              <w:pStyle w:val="ListBullet"/>
            </w:pPr>
            <w:r w:rsidRPr="008076EA">
              <w:t>numbering</w:t>
            </w:r>
          </w:p>
          <w:p w:rsidR="00000000" w:rsidRPr="008076EA" w:rsidP="008076EA">
            <w:pPr>
              <w:pStyle w:val="ListBullet"/>
            </w:pPr>
            <w:r w:rsidRPr="008076EA">
              <w:t>paper size</w:t>
            </w:r>
          </w:p>
          <w:p w:rsidR="00000000" w:rsidRPr="008076EA" w:rsidP="008076EA">
            <w:pPr>
              <w:pStyle w:val="ListBullet"/>
            </w:pPr>
            <w:r w:rsidRPr="008076EA">
              <w:t>scale</w:t>
            </w:r>
          </w:p>
          <w:p w:rsidR="00000000" w:rsidRPr="008076EA" w:rsidP="008076EA">
            <w:pPr>
              <w:pStyle w:val="ListBullet"/>
            </w:pPr>
            <w:r w:rsidRPr="008076EA">
              <w:t xml:space="preserve">schedules </w:t>
            </w:r>
          </w:p>
          <w:p w:rsidR="00000000" w:rsidRPr="008076EA" w:rsidP="008076EA">
            <w:pPr>
              <w:pStyle w:val="ListBullet"/>
            </w:pPr>
            <w:r w:rsidRPr="008076EA">
              <w:t>standard units of measurement.</w:t>
            </w:r>
          </w:p>
        </w:tc>
      </w:tr>
    </w:tbl>
    <w:p w:rsidR="002676EC" w:rsidP="008076EA">
      <w:pPr>
        <w:pStyle w:val="BodyText"/>
      </w:pPr>
    </w:p>
    <w:p w:rsidR="002676EC" w:rsidP="008076EA">
      <w:pPr>
        <w:pStyle w:val="BodyText"/>
      </w:pPr>
    </w:p>
    <w:p w:rsidR="00000000" w:rsidRPr="008076EA" w:rsidP="008076EA">
      <w:pPr>
        <w:pStyle w:val="Heading1"/>
      </w:pPr>
      <w:bookmarkStart w:id="12" w:name="O_646494"/>
      <w:bookmarkEnd w:id="12"/>
      <w:r w:rsidRPr="008076EA">
        <w:t>Unit Sector(s)</w:t>
      </w:r>
    </w:p>
    <w:p w:rsidR="00000000" w:rsidRPr="008076EA" w:rsidP="008076EA">
      <w:pPr>
        <w:pStyle w:val="BodyText"/>
      </w:pPr>
      <w:r w:rsidRPr="008076EA">
        <w:t xml:space="preserve">Building design </w:t>
      </w:r>
    </w:p>
    <w:p w:rsidR="00000000" w:rsidRPr="008076EA" w:rsidP="008076EA">
      <w:pPr>
        <w:pStyle w:val="AllowPageBreak"/>
      </w:pPr>
    </w:p>
    <w:p w:rsidR="00000000" w:rsidRPr="008076EA" w:rsidP="008076EA">
      <w:pPr>
        <w:pStyle w:val="Heading1"/>
      </w:pPr>
      <w:bookmarkStart w:id="13" w:name="O_646493"/>
      <w:bookmarkEnd w:id="13"/>
      <w:r w:rsidRPr="008076EA">
        <w:t>Custom Content Section</w:t>
      </w:r>
    </w:p>
    <w:p w:rsidR="00000000" w:rsidRPr="008076EA" w:rsidP="008076EA">
      <w:pPr>
        <w:pStyle w:val="BodyText"/>
      </w:pPr>
      <w:r w:rsidRPr="008076EA">
        <w:t>Not applicable.</w:t>
      </w:r>
    </w:p>
    <w:p w:rsidR="00000000" w:rsidRPr="008076EA" w:rsidP="008076EA"/>
    <w:sectPr w:rsidSect="008076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EA" w:rsidRPr="002676EC" w:rsidP="002676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6EC" w:rsidP="008076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676EC" w:rsidP="008076E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676EC" w:rsidP="008076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EA" w:rsidRPr="002676EC" w:rsidP="002676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6EC" w:rsidRPr="002D2AF8" w:rsidP="008076EA">
    <w:pPr>
      <w:pStyle w:val="Header"/>
      <w:framePr w:wrap="around"/>
    </w:pPr>
    <w:r>
      <w:fldChar w:fldCharType="begin"/>
    </w:r>
    <w:r>
      <w:instrText xml:space="preserve"> TITLE   \* MERGEFORMAT </w:instrText>
    </w:r>
    <w:r>
      <w:fldChar w:fldCharType="separate"/>
    </w:r>
    <w:r>
      <w:t>CPPBDN5017A Produce 2-D drawings for building design projects using CAD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2014</w:t>
    </w:r>
    <w:r>
      <w:fldChar w:fldCharType="end"/>
    </w:r>
  </w:p>
  <w:p w:rsidR="002676EC" w:rsidP="008076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E044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6868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545A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6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76EA"/>
    <w:pPr>
      <w:spacing w:before="360" w:after="60"/>
      <w:outlineLvl w:val="0"/>
    </w:pPr>
    <w:rPr>
      <w:sz w:val="32"/>
    </w:rPr>
  </w:style>
  <w:style w:type="paragraph" w:styleId="Heading2">
    <w:name w:val="heading 2"/>
    <w:basedOn w:val="HeadingBase"/>
    <w:next w:val="BodyText"/>
    <w:link w:val="Heading2Char"/>
    <w:qFormat/>
    <w:rsid w:val="008076EA"/>
    <w:pPr>
      <w:keepLines/>
      <w:spacing w:before="240" w:after="120"/>
      <w:outlineLvl w:val="1"/>
    </w:pPr>
    <w:rPr>
      <w:sz w:val="28"/>
      <w:szCs w:val="40"/>
    </w:rPr>
  </w:style>
  <w:style w:type="paragraph" w:styleId="Heading3">
    <w:name w:val="heading 3"/>
    <w:basedOn w:val="HeadingBase"/>
    <w:next w:val="BodyText"/>
    <w:link w:val="Heading3Char"/>
    <w:qFormat/>
    <w:rsid w:val="008076EA"/>
    <w:pPr>
      <w:spacing w:before="180" w:after="120"/>
      <w:outlineLvl w:val="2"/>
    </w:pPr>
    <w:rPr>
      <w:spacing w:val="-10"/>
      <w:kern w:val="32"/>
    </w:rPr>
  </w:style>
  <w:style w:type="paragraph" w:styleId="Heading4">
    <w:name w:val="heading 4"/>
    <w:basedOn w:val="HeadingBase"/>
    <w:next w:val="BodyText"/>
    <w:link w:val="Heading4Char"/>
    <w:qFormat/>
    <w:rsid w:val="008076EA"/>
    <w:pPr>
      <w:spacing w:before="160" w:after="120"/>
      <w:outlineLvl w:val="3"/>
    </w:pPr>
    <w:rPr>
      <w:sz w:val="22"/>
    </w:rPr>
  </w:style>
  <w:style w:type="paragraph" w:styleId="Heading5">
    <w:name w:val="heading 5"/>
    <w:basedOn w:val="HeadingBase"/>
    <w:next w:val="Normal"/>
    <w:link w:val="Heading5Char"/>
    <w:qFormat/>
    <w:rsid w:val="008076EA"/>
    <w:pPr>
      <w:spacing w:before="80"/>
      <w:outlineLvl w:val="4"/>
    </w:pPr>
    <w:rPr>
      <w:color w:val="918585"/>
      <w:sz w:val="20"/>
    </w:rPr>
  </w:style>
  <w:style w:type="paragraph" w:styleId="Heading6">
    <w:name w:val="heading 6"/>
    <w:basedOn w:val="HeadingBase"/>
    <w:next w:val="Normal"/>
    <w:link w:val="Heading6Char"/>
    <w:qFormat/>
    <w:rsid w:val="008076EA"/>
    <w:pPr>
      <w:spacing w:before="60"/>
      <w:outlineLvl w:val="5"/>
    </w:pPr>
    <w:rPr>
      <w:color w:val="918585"/>
      <w:sz w:val="20"/>
    </w:rPr>
  </w:style>
  <w:style w:type="paragraph" w:styleId="Heading7">
    <w:name w:val="heading 7"/>
    <w:basedOn w:val="Normal"/>
    <w:next w:val="Normal"/>
    <w:link w:val="Heading7Char"/>
    <w:qFormat/>
    <w:rsid w:val="008076EA"/>
    <w:pPr>
      <w:ind w:left="720"/>
      <w:outlineLvl w:val="6"/>
    </w:pPr>
    <w:rPr>
      <w:i/>
    </w:rPr>
  </w:style>
  <w:style w:type="paragraph" w:styleId="Heading8">
    <w:name w:val="heading 8"/>
    <w:basedOn w:val="Normal"/>
    <w:next w:val="Normal"/>
    <w:link w:val="Heading8Char"/>
    <w:qFormat/>
    <w:rsid w:val="008076EA"/>
    <w:pPr>
      <w:ind w:left="720"/>
      <w:outlineLvl w:val="7"/>
    </w:pPr>
    <w:rPr>
      <w:i/>
    </w:rPr>
  </w:style>
  <w:style w:type="paragraph" w:styleId="Heading9">
    <w:name w:val="heading 9"/>
    <w:basedOn w:val="Normal"/>
    <w:next w:val="Normal"/>
    <w:link w:val="Heading9Char"/>
    <w:qFormat/>
    <w:rsid w:val="008076EA"/>
    <w:pPr>
      <w:ind w:left="720"/>
      <w:outlineLvl w:val="8"/>
    </w:pPr>
    <w:rPr>
      <w:i/>
    </w:rPr>
  </w:style>
  <w:style w:type="character" w:default="1" w:styleId="DefaultParagraphFont">
    <w:name w:val="Default Paragraph Font"/>
    <w:uiPriority w:val="1"/>
    <w:unhideWhenUsed/>
    <w:rsid w:val="008076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76EA"/>
  </w:style>
  <w:style w:type="character" w:customStyle="1" w:styleId="Heading1Char">
    <w:name w:val="Heading 1 Char"/>
    <w:basedOn w:val="DefaultParagraphFont"/>
    <w:link w:val="Heading1"/>
    <w:rsid w:val="008076EA"/>
    <w:rPr>
      <w:rFonts w:ascii="Times New Roman" w:eastAsia="Times New Roman" w:hAnsi="Times New Roman" w:cs="Times New Roman"/>
      <w:b/>
      <w:sz w:val="32"/>
      <w:szCs w:val="20"/>
      <w:lang w:eastAsia="en-US"/>
    </w:rPr>
  </w:style>
  <w:style w:type="paragraph" w:styleId="BodyText">
    <w:name w:val="Body Text"/>
    <w:basedOn w:val="Normal"/>
    <w:link w:val="BodyTextChar"/>
    <w:rsid w:val="008076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76EA"/>
    <w:rPr>
      <w:rFonts w:ascii="Times New Roman" w:eastAsia="Times New Roman" w:hAnsi="Times New Roman" w:cs="Times New Roman"/>
      <w:sz w:val="24"/>
      <w:lang w:eastAsia="en-US"/>
    </w:rPr>
  </w:style>
  <w:style w:type="paragraph" w:styleId="ListBullet">
    <w:name w:val="List Bullet"/>
    <w:basedOn w:val="List"/>
    <w:rsid w:val="008076EA"/>
    <w:pPr>
      <w:numPr>
        <w:numId w:val="14"/>
      </w:numPr>
      <w:tabs>
        <w:tab w:val="clear" w:pos="340"/>
      </w:tabs>
      <w:spacing w:before="40" w:after="40"/>
    </w:pPr>
  </w:style>
  <w:style w:type="character" w:customStyle="1" w:styleId="SpecialBold">
    <w:name w:val="Special Bold"/>
    <w:basedOn w:val="DefaultParagraphFont"/>
    <w:rsid w:val="008076EA"/>
    <w:rPr>
      <w:b/>
      <w:spacing w:val="0"/>
    </w:rPr>
  </w:style>
  <w:style w:type="paragraph" w:styleId="ListBullet2">
    <w:name w:val="List Bullet 2"/>
    <w:basedOn w:val="List2"/>
    <w:rsid w:val="008076EA"/>
    <w:pPr>
      <w:numPr>
        <w:numId w:val="15"/>
      </w:numPr>
      <w:tabs>
        <w:tab w:val="clear" w:pos="680"/>
      </w:tabs>
    </w:pPr>
  </w:style>
  <w:style w:type="character" w:styleId="Emphasis">
    <w:name w:val="Emphasis"/>
    <w:basedOn w:val="DefaultParagraphFont"/>
    <w:qFormat/>
    <w:rsid w:val="008076EA"/>
    <w:rPr>
      <w:i/>
    </w:rPr>
  </w:style>
  <w:style w:type="paragraph" w:customStyle="1" w:styleId="SuperHeading">
    <w:name w:val="SuperHeading"/>
    <w:basedOn w:val="Normal"/>
    <w:rsid w:val="008076EA"/>
    <w:pPr>
      <w:spacing w:before="240" w:after="120"/>
      <w:outlineLvl w:val="0"/>
    </w:pPr>
    <w:rPr>
      <w:rFonts w:ascii="Times New Roman" w:hAnsi="Times New Roman"/>
      <w:b/>
      <w:sz w:val="32"/>
    </w:rPr>
  </w:style>
  <w:style w:type="paragraph" w:customStyle="1" w:styleId="AllowPageBreak">
    <w:name w:val="AllowPageBreak"/>
    <w:rsid w:val="008076E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076EA"/>
    <w:pPr>
      <w:numPr>
        <w:numId w:val="3"/>
      </w:numPr>
      <w:tabs>
        <w:tab w:val="clear" w:pos="1021"/>
      </w:tabs>
      <w:ind w:left="1037" w:hanging="357"/>
    </w:pPr>
  </w:style>
  <w:style w:type="character" w:customStyle="1" w:styleId="BoldandItalics">
    <w:name w:val="Bold and Italics"/>
    <w:qFormat/>
    <w:rsid w:val="008076EA"/>
    <w:rPr>
      <w:b/>
      <w:i/>
      <w:u w:val="none"/>
    </w:rPr>
  </w:style>
  <w:style w:type="character" w:customStyle="1" w:styleId="Heading2Char">
    <w:name w:val="Heading 2 Char"/>
    <w:basedOn w:val="DefaultParagraphFont"/>
    <w:link w:val="Heading2"/>
    <w:rsid w:val="008076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76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76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76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76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76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76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76EA"/>
    <w:rPr>
      <w:rFonts w:ascii="Courier New" w:eastAsia="Times New Roman" w:hAnsi="Courier New" w:cs="Times New Roman"/>
      <w:i/>
      <w:szCs w:val="20"/>
      <w:lang w:eastAsia="en-US"/>
    </w:rPr>
  </w:style>
  <w:style w:type="paragraph" w:customStyle="1" w:styleId="HeadingBase">
    <w:name w:val="Heading Base"/>
    <w:rsid w:val="008076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76EA"/>
    <w:pPr>
      <w:tabs>
        <w:tab w:val="right" w:leader="dot" w:pos="9072"/>
      </w:tabs>
      <w:ind w:left="567"/>
    </w:pPr>
    <w:rPr>
      <w:szCs w:val="22"/>
    </w:rPr>
  </w:style>
  <w:style w:type="paragraph" w:customStyle="1" w:styleId="TOCBase">
    <w:name w:val="TOC Base"/>
    <w:rsid w:val="008076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76EA"/>
    <w:pPr>
      <w:tabs>
        <w:tab w:val="right" w:leader="dot" w:pos="9072"/>
      </w:tabs>
      <w:spacing w:before="40" w:after="40"/>
      <w:ind w:left="284"/>
    </w:pPr>
    <w:rPr>
      <w:rFonts w:ascii="Times New Roman" w:hAnsi="Times New Roman"/>
    </w:rPr>
  </w:style>
  <w:style w:type="paragraph" w:styleId="TOC1">
    <w:name w:val="toc 1"/>
    <w:basedOn w:val="TOCBase"/>
    <w:next w:val="Normal"/>
    <w:rsid w:val="008076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76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76EA"/>
    <w:rPr>
      <w:rFonts w:ascii="Times New Roman" w:eastAsia="Times New Roman" w:hAnsi="Times New Roman" w:cs="Times New Roman"/>
      <w:sz w:val="16"/>
      <w:lang w:eastAsia="en-US"/>
    </w:rPr>
  </w:style>
  <w:style w:type="paragraph" w:styleId="Title">
    <w:name w:val="Title"/>
    <w:basedOn w:val="HeadingBase"/>
    <w:link w:val="TitleChar"/>
    <w:qFormat/>
    <w:rsid w:val="008076EA"/>
    <w:pPr>
      <w:spacing w:before="5040"/>
      <w:jc w:val="center"/>
    </w:pPr>
    <w:rPr>
      <w:sz w:val="48"/>
      <w:szCs w:val="72"/>
      <w:lang w:val="en-US"/>
    </w:rPr>
  </w:style>
  <w:style w:type="character" w:customStyle="1" w:styleId="TitleChar">
    <w:name w:val="Title Char"/>
    <w:basedOn w:val="DefaultParagraphFont"/>
    <w:link w:val="Title"/>
    <w:rsid w:val="008076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76EA"/>
    <w:pPr>
      <w:tabs>
        <w:tab w:val="left" w:pos="3600"/>
        <w:tab w:val="left" w:pos="3958"/>
      </w:tabs>
    </w:pPr>
  </w:style>
  <w:style w:type="paragraph" w:styleId="List">
    <w:name w:val="List"/>
    <w:basedOn w:val="BodyText"/>
    <w:next w:val="BodyText"/>
    <w:rsid w:val="008076EA"/>
    <w:pPr>
      <w:tabs>
        <w:tab w:val="left" w:pos="340"/>
      </w:tabs>
      <w:spacing w:before="60" w:after="60"/>
      <w:ind w:left="340" w:hanging="340"/>
    </w:pPr>
  </w:style>
  <w:style w:type="paragraph" w:customStyle="1" w:styleId="Note">
    <w:name w:val="Note"/>
    <w:basedOn w:val="BodyText"/>
    <w:rsid w:val="008076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76EA"/>
    <w:pPr>
      <w:framePr w:wrap="auto" w:hAnchor="text" w:y="6049"/>
    </w:pPr>
    <w:rPr>
      <w:color w:val="000000"/>
      <w:sz w:val="40"/>
    </w:rPr>
  </w:style>
  <w:style w:type="paragraph" w:customStyle="1" w:styleId="TOCTitle">
    <w:name w:val="TOCTitle"/>
    <w:basedOn w:val="Heading1"/>
    <w:rsid w:val="008076EA"/>
    <w:pPr>
      <w:spacing w:after="240"/>
      <w:jc w:val="center"/>
      <w:outlineLvl w:val="9"/>
    </w:pPr>
    <w:rPr>
      <w:caps/>
    </w:rPr>
  </w:style>
  <w:style w:type="paragraph" w:customStyle="1" w:styleId="Version">
    <w:name w:val="Version"/>
    <w:rsid w:val="008076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76EA"/>
    <w:pPr>
      <w:keepNext w:val="0"/>
      <w:tabs>
        <w:tab w:val="right" w:pos="4176"/>
      </w:tabs>
      <w:ind w:left="198" w:hanging="198"/>
    </w:pPr>
    <w:rPr>
      <w:rFonts w:ascii="Garamond" w:hAnsi="Garamond"/>
    </w:rPr>
  </w:style>
  <w:style w:type="paragraph" w:styleId="IndexHeading">
    <w:name w:val="index heading"/>
    <w:basedOn w:val="Normal"/>
    <w:next w:val="Index1"/>
    <w:semiHidden/>
    <w:rsid w:val="008076EA"/>
    <w:pPr>
      <w:spacing w:before="120" w:after="120"/>
    </w:pPr>
    <w:rPr>
      <w:rFonts w:ascii="Arial" w:hAnsi="Arial"/>
      <w:b/>
      <w:color w:val="918585"/>
      <w:sz w:val="24"/>
    </w:rPr>
  </w:style>
  <w:style w:type="paragraph" w:styleId="Header">
    <w:name w:val="header"/>
    <w:basedOn w:val="Normal"/>
    <w:link w:val="HeaderChar"/>
    <w:rsid w:val="008076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76EA"/>
    <w:rPr>
      <w:rFonts w:ascii="Times New Roman" w:eastAsia="Times New Roman" w:hAnsi="Times New Roman" w:cs="Times New Roman"/>
      <w:sz w:val="16"/>
      <w:szCs w:val="20"/>
      <w:lang w:val="en-GB" w:eastAsia="en-US"/>
    </w:rPr>
  </w:style>
  <w:style w:type="paragraph" w:customStyle="1" w:styleId="Chapter">
    <w:name w:val="Chapter"/>
    <w:basedOn w:val="Normal"/>
    <w:rsid w:val="008076EA"/>
    <w:pPr>
      <w:spacing w:before="240"/>
    </w:pPr>
    <w:rPr>
      <w:rFonts w:ascii="Times New Roman" w:hAnsi="Times New Roman"/>
      <w:smallCaps/>
      <w:spacing w:val="80"/>
      <w:sz w:val="28"/>
    </w:rPr>
  </w:style>
  <w:style w:type="paragraph" w:customStyle="1" w:styleId="InChapter">
    <w:name w:val="InChapter"/>
    <w:basedOn w:val="Heading3"/>
    <w:rsid w:val="008076EA"/>
    <w:pPr>
      <w:spacing w:after="240"/>
      <w:outlineLvl w:val="9"/>
    </w:pPr>
    <w:rPr>
      <w:noProof/>
    </w:rPr>
  </w:style>
  <w:style w:type="paragraph" w:styleId="Index2">
    <w:name w:val="index 2"/>
    <w:basedOn w:val="Normal"/>
    <w:next w:val="Normal"/>
    <w:semiHidden/>
    <w:rsid w:val="008076EA"/>
    <w:pPr>
      <w:tabs>
        <w:tab w:val="right" w:pos="4176"/>
      </w:tabs>
      <w:ind w:left="568" w:hanging="284"/>
    </w:pPr>
    <w:rPr>
      <w:rFonts w:ascii="Garamond" w:hAnsi="Garamond"/>
    </w:rPr>
  </w:style>
  <w:style w:type="paragraph" w:customStyle="1" w:styleId="Byline">
    <w:name w:val="Byline"/>
    <w:rsid w:val="008076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76EA"/>
    <w:pPr>
      <w:tabs>
        <w:tab w:val="clear" w:pos="3600"/>
        <w:tab w:val="clear" w:pos="3958"/>
      </w:tabs>
      <w:jc w:val="right"/>
    </w:pPr>
  </w:style>
  <w:style w:type="paragraph" w:styleId="Caption">
    <w:name w:val="caption"/>
    <w:basedOn w:val="BodyText"/>
    <w:next w:val="Normal"/>
    <w:qFormat/>
    <w:rsid w:val="008076EA"/>
    <w:pPr>
      <w:framePr w:w="2268" w:hSpace="181" w:vSpace="181" w:wrap="around" w:vAnchor="text" w:hAnchor="page" w:x="1135" w:y="285" w:anchorLock="1"/>
    </w:pPr>
    <w:rPr>
      <w:i/>
    </w:rPr>
  </w:style>
  <w:style w:type="paragraph" w:customStyle="1" w:styleId="MiniTOCTitle">
    <w:name w:val="MiniTOCTitle"/>
    <w:basedOn w:val="Heading4"/>
    <w:rsid w:val="008076EA"/>
    <w:pPr>
      <w:spacing w:before="240"/>
      <w:outlineLvl w:val="9"/>
    </w:pPr>
    <w:rPr>
      <w:noProof/>
      <w:sz w:val="24"/>
    </w:rPr>
  </w:style>
  <w:style w:type="paragraph" w:customStyle="1" w:styleId="MiniTOCItem">
    <w:name w:val="MiniTOCItem"/>
    <w:basedOn w:val="ListBullet"/>
    <w:rsid w:val="008076EA"/>
    <w:pPr>
      <w:numPr>
        <w:numId w:val="0"/>
      </w:numPr>
      <w:tabs>
        <w:tab w:val="right" w:leader="dot" w:pos="6521"/>
      </w:tabs>
      <w:spacing w:before="0" w:after="0"/>
    </w:pPr>
  </w:style>
  <w:style w:type="paragraph" w:customStyle="1" w:styleId="TOFTitle">
    <w:name w:val="TOFTitle"/>
    <w:basedOn w:val="TOCTitle"/>
    <w:rsid w:val="008076EA"/>
  </w:style>
  <w:style w:type="paragraph" w:styleId="TableofFigures">
    <w:name w:val="table of figures"/>
    <w:basedOn w:val="Normal"/>
    <w:next w:val="Normal"/>
    <w:semiHidden/>
    <w:rsid w:val="008076EA"/>
    <w:pPr>
      <w:tabs>
        <w:tab w:val="right" w:leader="dot" w:pos="9072"/>
      </w:tabs>
      <w:ind w:left="970" w:hanging="403"/>
    </w:pPr>
    <w:rPr>
      <w:rFonts w:ascii="Times New Roman" w:hAnsi="Times New Roman"/>
      <w:b/>
    </w:rPr>
  </w:style>
  <w:style w:type="paragraph" w:styleId="ListNumber">
    <w:name w:val="List Number"/>
    <w:basedOn w:val="List"/>
    <w:rsid w:val="008076EA"/>
    <w:pPr>
      <w:numPr>
        <w:numId w:val="12"/>
      </w:numPr>
    </w:pPr>
  </w:style>
  <w:style w:type="character" w:customStyle="1" w:styleId="WingdingSymbols">
    <w:name w:val="Wingding Symbols"/>
    <w:rsid w:val="008076EA"/>
    <w:rPr>
      <w:rFonts w:ascii="Wingdings" w:hAnsi="Wingdings"/>
    </w:rPr>
  </w:style>
  <w:style w:type="paragraph" w:customStyle="1" w:styleId="TableHeading">
    <w:name w:val="Table Heading"/>
    <w:basedOn w:val="HeadingBase"/>
    <w:rsid w:val="008076EA"/>
    <w:pPr>
      <w:keepLines/>
      <w:pBdr>
        <w:bottom w:val="single" w:sz="6" w:space="1" w:color="918585"/>
      </w:pBdr>
      <w:spacing w:before="240"/>
    </w:pPr>
  </w:style>
  <w:style w:type="character" w:customStyle="1" w:styleId="HotSpot">
    <w:name w:val="HotSpot"/>
    <w:rsid w:val="008076EA"/>
    <w:rPr>
      <w:color w:val="0033CC"/>
      <w:u w:val="none"/>
    </w:rPr>
  </w:style>
  <w:style w:type="paragraph" w:customStyle="1" w:styleId="BodyTextRight">
    <w:name w:val="Body Text Right"/>
    <w:basedOn w:val="BodyText"/>
    <w:rsid w:val="008076EA"/>
    <w:pPr>
      <w:spacing w:before="0" w:after="0"/>
      <w:jc w:val="right"/>
    </w:pPr>
  </w:style>
  <w:style w:type="paragraph" w:styleId="Index3">
    <w:name w:val="index 3"/>
    <w:basedOn w:val="ListNumber2"/>
    <w:next w:val="Normal"/>
    <w:semiHidden/>
    <w:rsid w:val="008076EA"/>
    <w:pPr>
      <w:numPr>
        <w:numId w:val="0"/>
      </w:numPr>
      <w:tabs>
        <w:tab w:val="right" w:leader="dot" w:pos="4176"/>
      </w:tabs>
    </w:pPr>
  </w:style>
  <w:style w:type="paragraph" w:styleId="ListNumber2">
    <w:name w:val="List Number 2"/>
    <w:basedOn w:val="List2"/>
    <w:rsid w:val="008076EA"/>
    <w:pPr>
      <w:numPr>
        <w:numId w:val="11"/>
      </w:numPr>
      <w:tabs>
        <w:tab w:val="clear" w:pos="1060"/>
      </w:tabs>
    </w:pPr>
  </w:style>
  <w:style w:type="paragraph" w:customStyle="1" w:styleId="MarginNote">
    <w:name w:val="Margin Note"/>
    <w:basedOn w:val="BodyText"/>
    <w:rsid w:val="008076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76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76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76EA"/>
    <w:rPr>
      <w:sz w:val="32"/>
    </w:rPr>
  </w:style>
  <w:style w:type="paragraph" w:customStyle="1" w:styleId="HeadingProcedure">
    <w:name w:val="Heading Procedure"/>
    <w:basedOn w:val="HeadingBase"/>
    <w:next w:val="Normal"/>
    <w:rsid w:val="008076EA"/>
    <w:pPr>
      <w:tabs>
        <w:tab w:val="left" w:pos="0"/>
      </w:tabs>
      <w:spacing w:before="120" w:after="60"/>
    </w:pPr>
    <w:rPr>
      <w:i/>
      <w:color w:val="918585"/>
      <w:sz w:val="22"/>
    </w:rPr>
  </w:style>
  <w:style w:type="paragraph" w:customStyle="1" w:styleId="TableBodyText">
    <w:name w:val="Table Body Text"/>
    <w:basedOn w:val="BodyText"/>
    <w:rsid w:val="008076EA"/>
    <w:pPr>
      <w:spacing w:before="60" w:after="60"/>
    </w:pPr>
  </w:style>
  <w:style w:type="paragraph" w:styleId="ListContinue">
    <w:name w:val="List Continue"/>
    <w:basedOn w:val="List"/>
    <w:rsid w:val="008076EA"/>
    <w:pPr>
      <w:ind w:firstLine="0"/>
    </w:pPr>
  </w:style>
  <w:style w:type="paragraph" w:customStyle="1" w:styleId="ListNote">
    <w:name w:val="List Note"/>
    <w:basedOn w:val="List"/>
    <w:rsid w:val="008076EA"/>
    <w:pPr>
      <w:pBdr>
        <w:top w:val="single" w:sz="6" w:space="2" w:color="918585"/>
        <w:bottom w:val="single" w:sz="6" w:space="2" w:color="918585"/>
      </w:pBdr>
      <w:tabs>
        <w:tab w:val="left" w:pos="1021"/>
      </w:tabs>
      <w:ind w:firstLine="0"/>
    </w:pPr>
  </w:style>
  <w:style w:type="paragraph" w:customStyle="1" w:styleId="Warning">
    <w:name w:val="Warning"/>
    <w:basedOn w:val="BodyText"/>
    <w:rsid w:val="008076EA"/>
    <w:pPr>
      <w:shd w:val="clear" w:color="auto" w:fill="D9D9D9"/>
      <w:tabs>
        <w:tab w:val="left" w:pos="992"/>
      </w:tabs>
      <w:ind w:left="119" w:right="119"/>
    </w:pPr>
    <w:rPr>
      <w:sz w:val="20"/>
    </w:rPr>
  </w:style>
  <w:style w:type="paragraph" w:customStyle="1" w:styleId="MarginIcons">
    <w:name w:val="Margin Icons"/>
    <w:basedOn w:val="BodyText"/>
    <w:rsid w:val="008076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76EA"/>
    <w:rPr>
      <w:rFonts w:ascii="Courier New" w:hAnsi="Courier New"/>
    </w:rPr>
  </w:style>
  <w:style w:type="paragraph" w:customStyle="1" w:styleId="NoteBullet">
    <w:name w:val="Note Bullet"/>
    <w:basedOn w:val="Note"/>
    <w:rsid w:val="008076EA"/>
    <w:pPr>
      <w:tabs>
        <w:tab w:val="clear" w:pos="680"/>
      </w:tabs>
      <w:spacing w:before="60" w:after="60"/>
    </w:pPr>
  </w:style>
  <w:style w:type="paragraph" w:customStyle="1" w:styleId="SubHeading2">
    <w:name w:val="SubHeading2"/>
    <w:basedOn w:val="HeadingBase"/>
    <w:rsid w:val="008076EA"/>
    <w:pPr>
      <w:spacing w:before="240" w:after="60"/>
    </w:pPr>
    <w:rPr>
      <w:sz w:val="20"/>
    </w:rPr>
  </w:style>
  <w:style w:type="paragraph" w:customStyle="1" w:styleId="SubHeading1">
    <w:name w:val="SubHeading1"/>
    <w:basedOn w:val="HeadingBase"/>
    <w:rsid w:val="008076EA"/>
    <w:pPr>
      <w:spacing w:before="240" w:after="60"/>
    </w:pPr>
    <w:rPr>
      <w:color w:val="918585"/>
      <w:sz w:val="22"/>
    </w:rPr>
  </w:style>
  <w:style w:type="paragraph" w:customStyle="1" w:styleId="SideHeading">
    <w:name w:val="Side Heading"/>
    <w:basedOn w:val="HeadingBase"/>
    <w:rsid w:val="008076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76EA"/>
    <w:pPr>
      <w:numPr>
        <w:numId w:val="13"/>
      </w:numPr>
    </w:pPr>
  </w:style>
  <w:style w:type="paragraph" w:styleId="PlainText">
    <w:name w:val="Plain Text"/>
    <w:basedOn w:val="Normal"/>
    <w:link w:val="PlainTextChar"/>
    <w:rsid w:val="008076EA"/>
    <w:rPr>
      <w:sz w:val="20"/>
    </w:rPr>
  </w:style>
  <w:style w:type="character" w:customStyle="1" w:styleId="PlainTextChar">
    <w:name w:val="Plain Text Char"/>
    <w:basedOn w:val="DefaultParagraphFont"/>
    <w:link w:val="PlainText"/>
    <w:rsid w:val="008076EA"/>
    <w:rPr>
      <w:rFonts w:ascii="Courier New" w:eastAsia="Times New Roman" w:hAnsi="Courier New" w:cs="Times New Roman"/>
      <w:sz w:val="20"/>
      <w:szCs w:val="20"/>
      <w:lang w:eastAsia="en-US"/>
    </w:rPr>
  </w:style>
  <w:style w:type="character" w:customStyle="1" w:styleId="MenuOption">
    <w:name w:val="Menu Option"/>
    <w:basedOn w:val="DefaultParagraphFont"/>
    <w:rsid w:val="008076EA"/>
    <w:rPr>
      <w:b/>
      <w:smallCaps/>
    </w:rPr>
  </w:style>
  <w:style w:type="paragraph" w:customStyle="1" w:styleId="TableListNumber">
    <w:name w:val="Table List Number"/>
    <w:basedOn w:val="ListNumber"/>
    <w:rsid w:val="008076EA"/>
    <w:pPr>
      <w:numPr>
        <w:numId w:val="0"/>
      </w:numPr>
    </w:pPr>
  </w:style>
  <w:style w:type="paragraph" w:styleId="TOC4">
    <w:name w:val="toc 4"/>
    <w:basedOn w:val="TOCBase"/>
    <w:next w:val="Normal"/>
    <w:semiHidden/>
    <w:rsid w:val="008076EA"/>
    <w:pPr>
      <w:tabs>
        <w:tab w:val="right" w:leader="dot" w:pos="9071"/>
      </w:tabs>
      <w:ind w:left="1701"/>
    </w:pPr>
  </w:style>
  <w:style w:type="paragraph" w:customStyle="1" w:styleId="ListAlpha">
    <w:name w:val="List Alpha"/>
    <w:basedOn w:val="List"/>
    <w:rsid w:val="008076EA"/>
    <w:pPr>
      <w:numPr>
        <w:numId w:val="10"/>
      </w:numPr>
    </w:pPr>
  </w:style>
  <w:style w:type="paragraph" w:customStyle="1" w:styleId="ListAlpha2">
    <w:name w:val="List Alpha 2"/>
    <w:basedOn w:val="List2"/>
    <w:rsid w:val="008076EA"/>
    <w:pPr>
      <w:numPr>
        <w:numId w:val="9"/>
      </w:numPr>
    </w:pPr>
  </w:style>
  <w:style w:type="paragraph" w:styleId="List2">
    <w:name w:val="List 2"/>
    <w:basedOn w:val="BodyText"/>
    <w:rsid w:val="008076EA"/>
    <w:pPr>
      <w:tabs>
        <w:tab w:val="left" w:pos="680"/>
      </w:tabs>
      <w:spacing w:before="60" w:after="60"/>
      <w:ind w:left="680" w:hanging="340"/>
    </w:pPr>
  </w:style>
  <w:style w:type="paragraph" w:styleId="List3">
    <w:name w:val="List 3"/>
    <w:basedOn w:val="BodyText"/>
    <w:rsid w:val="008076EA"/>
    <w:pPr>
      <w:tabs>
        <w:tab w:val="left" w:pos="1021"/>
      </w:tabs>
      <w:spacing w:before="60" w:after="60"/>
      <w:ind w:left="1020" w:hanging="340"/>
    </w:pPr>
  </w:style>
  <w:style w:type="paragraph" w:styleId="List4">
    <w:name w:val="List 4"/>
    <w:basedOn w:val="BodyText"/>
    <w:rsid w:val="008076EA"/>
    <w:pPr>
      <w:tabs>
        <w:tab w:val="left" w:pos="1361"/>
      </w:tabs>
      <w:spacing w:before="60" w:after="60"/>
      <w:ind w:left="1361" w:hanging="340"/>
    </w:pPr>
  </w:style>
  <w:style w:type="paragraph" w:styleId="List5">
    <w:name w:val="List 5"/>
    <w:basedOn w:val="BodyText"/>
    <w:rsid w:val="008076EA"/>
    <w:pPr>
      <w:tabs>
        <w:tab w:val="left" w:pos="1701"/>
      </w:tabs>
      <w:spacing w:before="60" w:after="60"/>
      <w:ind w:left="1701" w:hanging="340"/>
    </w:pPr>
  </w:style>
  <w:style w:type="paragraph" w:styleId="ListBullet4">
    <w:name w:val="List Bullet 4"/>
    <w:basedOn w:val="List4"/>
    <w:rsid w:val="008076EA"/>
    <w:pPr>
      <w:numPr>
        <w:numId w:val="4"/>
      </w:numPr>
    </w:pPr>
  </w:style>
  <w:style w:type="paragraph" w:styleId="ListBullet5">
    <w:name w:val="List Bullet 5"/>
    <w:basedOn w:val="List5"/>
    <w:rsid w:val="008076EA"/>
    <w:pPr>
      <w:numPr>
        <w:numId w:val="5"/>
      </w:numPr>
    </w:pPr>
  </w:style>
  <w:style w:type="paragraph" w:styleId="ListContinue2">
    <w:name w:val="List Continue 2"/>
    <w:basedOn w:val="List2"/>
    <w:rsid w:val="008076EA"/>
    <w:pPr>
      <w:ind w:firstLine="0"/>
    </w:pPr>
  </w:style>
  <w:style w:type="paragraph" w:styleId="ListContinue3">
    <w:name w:val="List Continue 3"/>
    <w:basedOn w:val="List3"/>
    <w:rsid w:val="008076EA"/>
    <w:pPr>
      <w:ind w:left="1021" w:firstLine="0"/>
    </w:pPr>
  </w:style>
  <w:style w:type="paragraph" w:styleId="ListContinue4">
    <w:name w:val="List Continue 4"/>
    <w:basedOn w:val="List4"/>
    <w:rsid w:val="008076EA"/>
    <w:pPr>
      <w:ind w:firstLine="0"/>
    </w:pPr>
  </w:style>
  <w:style w:type="paragraph" w:styleId="ListContinue5">
    <w:name w:val="List Continue 5"/>
    <w:basedOn w:val="List5"/>
    <w:rsid w:val="008076EA"/>
    <w:pPr>
      <w:ind w:firstLine="0"/>
    </w:pPr>
  </w:style>
  <w:style w:type="paragraph" w:styleId="ListNumber3">
    <w:name w:val="List Number 3"/>
    <w:basedOn w:val="List3"/>
    <w:rsid w:val="008076EA"/>
    <w:pPr>
      <w:numPr>
        <w:numId w:val="6"/>
      </w:numPr>
    </w:pPr>
  </w:style>
  <w:style w:type="paragraph" w:styleId="ListNumber4">
    <w:name w:val="List Number 4"/>
    <w:basedOn w:val="List4"/>
    <w:rsid w:val="008076EA"/>
    <w:pPr>
      <w:numPr>
        <w:numId w:val="7"/>
      </w:numPr>
    </w:pPr>
  </w:style>
  <w:style w:type="paragraph" w:styleId="ListNumber5">
    <w:name w:val="List Number 5"/>
    <w:basedOn w:val="List5"/>
    <w:rsid w:val="008076EA"/>
    <w:pPr>
      <w:numPr>
        <w:numId w:val="8"/>
      </w:numPr>
    </w:pPr>
  </w:style>
  <w:style w:type="paragraph" w:styleId="BlockText">
    <w:name w:val="Block Text"/>
    <w:basedOn w:val="Normal"/>
    <w:rsid w:val="008076EA"/>
    <w:pPr>
      <w:spacing w:after="120"/>
      <w:ind w:left="1440" w:right="1440"/>
    </w:pPr>
  </w:style>
  <w:style w:type="character" w:customStyle="1" w:styleId="Subscript">
    <w:name w:val="Subscript"/>
    <w:basedOn w:val="DefaultParagraphFont"/>
    <w:rsid w:val="008076EA"/>
    <w:rPr>
      <w:sz w:val="16"/>
      <w:vertAlign w:val="subscript"/>
    </w:rPr>
  </w:style>
  <w:style w:type="character" w:customStyle="1" w:styleId="Superscript">
    <w:name w:val="Superscript"/>
    <w:basedOn w:val="DefaultParagraphFont"/>
    <w:rsid w:val="008076EA"/>
    <w:rPr>
      <w:sz w:val="16"/>
      <w:vertAlign w:val="superscript"/>
    </w:rPr>
  </w:style>
  <w:style w:type="character" w:customStyle="1" w:styleId="Symbols">
    <w:name w:val="Symbols"/>
    <w:basedOn w:val="DefaultParagraphFont"/>
    <w:rsid w:val="008076EA"/>
    <w:rPr>
      <w:rFonts w:ascii="Symbol" w:hAnsi="Symbol"/>
    </w:rPr>
  </w:style>
  <w:style w:type="character" w:customStyle="1" w:styleId="MenuOptions">
    <w:name w:val="Menu Options"/>
    <w:basedOn w:val="DefaultParagraphFont"/>
    <w:rsid w:val="008076EA"/>
    <w:rPr>
      <w:rFonts w:ascii="Arial Narrow" w:hAnsi="Arial Narrow"/>
      <w:smallCaps/>
    </w:rPr>
  </w:style>
  <w:style w:type="character" w:customStyle="1" w:styleId="Buttons">
    <w:name w:val="Buttons"/>
    <w:basedOn w:val="DefaultParagraphFont"/>
    <w:rsid w:val="008076EA"/>
    <w:rPr>
      <w:b/>
    </w:rPr>
  </w:style>
  <w:style w:type="character" w:customStyle="1" w:styleId="Underlined">
    <w:name w:val="Underlined"/>
    <w:basedOn w:val="DefaultParagraphFont"/>
    <w:rsid w:val="008076EA"/>
    <w:rPr>
      <w:u w:val="single"/>
    </w:rPr>
  </w:style>
  <w:style w:type="paragraph" w:customStyle="1" w:styleId="TableBodyTextRight">
    <w:name w:val="Table Body Text Right"/>
    <w:basedOn w:val="TableBodyText"/>
    <w:rsid w:val="008076EA"/>
    <w:pPr>
      <w:widowControl w:val="0"/>
      <w:autoSpaceDE w:val="0"/>
      <w:autoSpaceDN w:val="0"/>
      <w:adjustRightInd w:val="0"/>
      <w:jc w:val="right"/>
    </w:pPr>
    <w:rPr>
      <w:rFonts w:cs="Arial"/>
      <w:szCs w:val="18"/>
    </w:rPr>
  </w:style>
  <w:style w:type="paragraph" w:customStyle="1" w:styleId="CopyrightText">
    <w:name w:val="Copyright Text"/>
    <w:basedOn w:val="BodyText"/>
    <w:rsid w:val="008076EA"/>
    <w:rPr>
      <w:sz w:val="18"/>
    </w:rPr>
  </w:style>
  <w:style w:type="paragraph" w:customStyle="1" w:styleId="BodySmallRight">
    <w:name w:val="Body Small Right"/>
    <w:basedOn w:val="BodyTextRight"/>
    <w:rsid w:val="008076EA"/>
    <w:rPr>
      <w:sz w:val="18"/>
      <w:szCs w:val="18"/>
    </w:rPr>
  </w:style>
  <w:style w:type="paragraph" w:customStyle="1" w:styleId="MarginEdition">
    <w:name w:val="Margin Edition"/>
    <w:basedOn w:val="MarginNote"/>
    <w:rsid w:val="008076EA"/>
    <w:pPr>
      <w:spacing w:before="0" w:after="0"/>
    </w:pPr>
    <w:rPr>
      <w:rFonts w:ascii="Times New Roman" w:hAnsi="Times New Roman"/>
      <w:color w:val="999999"/>
    </w:rPr>
  </w:style>
  <w:style w:type="paragraph" w:customStyle="1" w:styleId="Spacer">
    <w:name w:val="Spacer"/>
    <w:basedOn w:val="Normal"/>
    <w:rsid w:val="008076EA"/>
    <w:rPr>
      <w:sz w:val="2"/>
      <w:szCs w:val="2"/>
    </w:rPr>
  </w:style>
  <w:style w:type="character" w:customStyle="1" w:styleId="Small">
    <w:name w:val="Small"/>
    <w:basedOn w:val="DefaultParagraphFont"/>
    <w:rsid w:val="008076EA"/>
    <w:rPr>
      <w:sz w:val="16"/>
    </w:rPr>
  </w:style>
  <w:style w:type="paragraph" w:customStyle="1" w:styleId="WideTable">
    <w:name w:val="Wide Table"/>
    <w:basedOn w:val="Normal"/>
    <w:rsid w:val="008076EA"/>
    <w:pPr>
      <w:ind w:left="-1418"/>
    </w:pPr>
    <w:rPr>
      <w:sz w:val="2"/>
      <w:szCs w:val="2"/>
    </w:rPr>
  </w:style>
  <w:style w:type="character" w:styleId="PageNumber">
    <w:name w:val="page number"/>
    <w:basedOn w:val="DefaultParagraphFont"/>
    <w:rsid w:val="008076EA"/>
  </w:style>
  <w:style w:type="paragraph" w:styleId="Quote">
    <w:name w:val="Quote"/>
    <w:basedOn w:val="Heading1"/>
    <w:link w:val="QuoteChar"/>
    <w:qFormat/>
    <w:rsid w:val="008076EA"/>
    <w:rPr>
      <w:b w:val="0"/>
      <w:sz w:val="72"/>
      <w:szCs w:val="72"/>
      <w:lang w:val="en-NZ"/>
    </w:rPr>
  </w:style>
  <w:style w:type="character" w:customStyle="1" w:styleId="QuoteChar">
    <w:name w:val="Quote Char"/>
    <w:basedOn w:val="DefaultParagraphFont"/>
    <w:link w:val="Quote"/>
    <w:rsid w:val="008076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76EA"/>
    <w:pPr>
      <w:pageBreakBefore/>
    </w:pPr>
  </w:style>
  <w:style w:type="paragraph" w:customStyle="1" w:styleId="Border">
    <w:name w:val="Border"/>
    <w:basedOn w:val="Normal"/>
    <w:qFormat/>
    <w:rsid w:val="008076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76EA"/>
    <w:rPr>
      <w:b/>
      <w:bCs/>
      <w:i/>
      <w:iCs/>
      <w:color w:val="auto"/>
    </w:rPr>
  </w:style>
  <w:style w:type="paragraph" w:styleId="IntenseQuote">
    <w:name w:val="Intense Quote"/>
    <w:basedOn w:val="Normal"/>
    <w:next w:val="Normal"/>
    <w:link w:val="IntenseQuoteChar"/>
    <w:uiPriority w:val="30"/>
    <w:qFormat/>
    <w:rsid w:val="008076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76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76EA"/>
    <w:rPr>
      <w:smallCaps/>
      <w:color w:val="auto"/>
      <w:u w:val="single"/>
    </w:rPr>
  </w:style>
  <w:style w:type="character" w:styleId="IntenseReference">
    <w:name w:val="Intense Reference"/>
    <w:basedOn w:val="DefaultParagraphFont"/>
    <w:uiPriority w:val="32"/>
    <w:qFormat/>
    <w:rsid w:val="008076EA"/>
    <w:rPr>
      <w:b/>
      <w:bCs/>
      <w:smallCaps/>
      <w:color w:val="auto"/>
      <w:spacing w:val="5"/>
      <w:u w:val="single"/>
    </w:rPr>
  </w:style>
  <w:style w:type="paragraph" w:customStyle="1" w:styleId="2ColumnHeading">
    <w:name w:val="2Column Heading"/>
    <w:basedOn w:val="BodyText"/>
    <w:qFormat/>
    <w:rsid w:val="008076EA"/>
    <w:pPr>
      <w:spacing w:after="60"/>
      <w:ind w:left="-2268"/>
    </w:pPr>
    <w:rPr>
      <w:b/>
    </w:rPr>
  </w:style>
  <w:style w:type="paragraph" w:customStyle="1" w:styleId="Heading1TOC">
    <w:name w:val="Heading1 TOC"/>
    <w:basedOn w:val="Normal"/>
    <w:qFormat/>
    <w:rsid w:val="008076EA"/>
    <w:pPr>
      <w:spacing w:before="240" w:after="120"/>
    </w:pPr>
    <w:rPr>
      <w:rFonts w:ascii="Times New Roman" w:hAnsi="Times New Roman"/>
      <w:b/>
      <w:sz w:val="32"/>
    </w:rPr>
  </w:style>
  <w:style w:type="paragraph" w:customStyle="1" w:styleId="Heading2TOC">
    <w:name w:val="Heading2 TOC"/>
    <w:basedOn w:val="Normal"/>
    <w:qFormat/>
    <w:rsid w:val="008076EA"/>
    <w:pPr>
      <w:spacing w:before="240" w:after="60"/>
    </w:pPr>
    <w:rPr>
      <w:rFonts w:ascii="Times New Roman" w:hAnsi="Times New Roman"/>
      <w:b/>
      <w:sz w:val="28"/>
    </w:rPr>
  </w:style>
  <w:style w:type="character" w:customStyle="1" w:styleId="Underline">
    <w:name w:val="Underline"/>
    <w:basedOn w:val="DefaultParagraphFont"/>
    <w:qFormat/>
    <w:rsid w:val="008076EA"/>
    <w:rPr>
      <w:u w:val="single"/>
    </w:rPr>
  </w:style>
  <w:style w:type="paragraph" w:styleId="BalloonText">
    <w:name w:val="Balloon Text"/>
    <w:basedOn w:val="Normal"/>
    <w:link w:val="BalloonTextChar"/>
    <w:rsid w:val="008076EA"/>
    <w:rPr>
      <w:rFonts w:ascii="Tahoma" w:hAnsi="Tahoma" w:cs="Tahoma"/>
      <w:sz w:val="16"/>
      <w:szCs w:val="16"/>
    </w:rPr>
  </w:style>
  <w:style w:type="character" w:customStyle="1" w:styleId="BalloonTextChar">
    <w:name w:val="Balloon Text Char"/>
    <w:basedOn w:val="DefaultParagraphFont"/>
    <w:link w:val="BalloonText"/>
    <w:rsid w:val="008076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76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76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76EA"/>
    <w:rPr>
      <w:b/>
      <w:color w:val="660033"/>
      <w:spacing w:val="0"/>
    </w:rPr>
  </w:style>
  <w:style w:type="paragraph" w:customStyle="1" w:styleId="Nameditemlist">
    <w:name w:val="Named item list"/>
    <w:basedOn w:val="BodyText"/>
    <w:qFormat/>
    <w:rsid w:val="008076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1477</Words>
  <Characters>9113</Characters>
  <Application>Microsoft Office Word</Application>
  <DocSecurity>0</DocSecurity>
  <Lines>360</Lines>
  <Paragraphs>203</Paragraphs>
  <ScaleCrop>false</ScaleCrop>
  <Company>Author-it Software Corporation Ltd.</Company>
  <LinksUpToDate>false</LinksUpToDate>
  <CharactersWithSpaces>10486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CPPBDN5017A Produce 2-D drawings for building design projects using CAD software</dc:title>
  <dc:subject>Approved</dc:subject>
  <dc:creator>Construction &amp; Property Services Industry Skills Council</dc:creator>
  <cp:keywords>Release 2</cp:keywords>
  <dc:description>Review Date: 12 April 2008</dc:description>
  <cp:lastModifiedBy>HSD_TPCMSd.prod</cp:lastModifiedBy>
  <cp:revision>3</cp:revision>
  <dcterms:created xsi:type="dcterms:W3CDTF">2014-02-12T11:28:55Z</dcterms:created>
  <dcterms:modified xsi:type="dcterms:W3CDTF">2014-02-11T07:53:00Z</dcterms:modified>
</cp:coreProperties>
</file>