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AD6" w:rsidP="00E33AD6">
      <w:pPr>
        <w:pStyle w:val="Title"/>
      </w:pPr>
      <w:bookmarkStart w:id="0" w:name="_GoBack"/>
      <w:bookmarkEnd w:id="0"/>
      <w:r>
        <w:fldChar w:fldCharType="begin"/>
      </w:r>
      <w:r>
        <w:instrText xml:space="preserve"> TITLE   \* MERGEFORMAT </w:instrText>
      </w:r>
      <w:r>
        <w:fldChar w:fldCharType="separate"/>
      </w:r>
      <w:r>
        <w:t>CPPBDN5008A Develop concepts for small-scale building design projects and finalise solutions with clients</w:t>
      </w:r>
      <w:r>
        <w:fldChar w:fldCharType="end"/>
      </w:r>
    </w:p>
    <w:p w:rsidR="00E33AD6" w:rsidP="00E33AD6">
      <w:pPr>
        <w:pStyle w:val="Version"/>
        <w:sectPr w:rsidSect="004621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148" w:rsidP="00462148">
      <w:pPr>
        <w:pStyle w:val="SuperHeading"/>
      </w:pPr>
      <w:r w:rsidRPr="00462148">
        <w:t>CPPBDN5008A Develop concepts for small-scale building design projects and finalise solutions with clients</w:t>
      </w:r>
    </w:p>
    <w:p w:rsidR="00000000" w:rsidRPr="00462148" w:rsidP="00462148">
      <w:pPr>
        <w:pStyle w:val="Heading1"/>
      </w:pPr>
      <w:bookmarkStart w:id="1" w:name="O_400218"/>
      <w:bookmarkEnd w:id="1"/>
      <w:r w:rsidRPr="00462148">
        <w:t>Modification History</w:t>
      </w:r>
    </w:p>
    <w:p w:rsidR="00000000" w:rsidRPr="00462148" w:rsidP="00462148">
      <w:pPr>
        <w:pStyle w:val="BodyText"/>
      </w:pPr>
      <w:r w:rsidRPr="00462148">
        <w:t>New unit</w:t>
      </w:r>
    </w:p>
    <w:p w:rsidR="00000000" w:rsidRPr="00462148" w:rsidP="00462148">
      <w:pPr>
        <w:pStyle w:val="AllowPageBreak"/>
      </w:pPr>
    </w:p>
    <w:p w:rsidR="00000000" w:rsidRPr="00462148" w:rsidP="00462148">
      <w:pPr>
        <w:pStyle w:val="Heading1"/>
      </w:pPr>
      <w:bookmarkStart w:id="2" w:name="O_400219"/>
      <w:bookmarkEnd w:id="2"/>
      <w:r w:rsidRPr="00462148">
        <w:t>Unit Descriptor</w:t>
      </w:r>
    </w:p>
    <w:p w:rsidR="00000000" w:rsidRPr="00462148" w:rsidP="00462148">
      <w:pPr>
        <w:pStyle w:val="BodyText"/>
      </w:pPr>
      <w:r w:rsidRPr="00462148">
        <w:t>This unit of competency specifies the outcomes required to integrate design briefs and site analyses, apply knowledge of construction materials and methods, and use creativity and innovation skills to produce concept sketches for small-s</w:t>
      </w:r>
      <w:r w:rsidRPr="00462148">
        <w:t>cale building design projects covered by the Building Code of Australia (BCA), except construction Type A buildings.</w:t>
      </w:r>
    </w:p>
    <w:p w:rsidR="00000000" w:rsidRPr="00462148" w:rsidP="00462148">
      <w:pPr>
        <w:pStyle w:val="BodyText"/>
      </w:pPr>
    </w:p>
    <w:p w:rsidR="00E33AD6" w:rsidP="00462148">
      <w:pPr>
        <w:pStyle w:val="BodyText"/>
      </w:pPr>
      <w:r w:rsidRPr="00462148">
        <w:t>It also covers presenting concepts to clients, negotiating changes, and preparing client-approved concept sketches and models as a basis f</w:t>
      </w:r>
      <w:r w:rsidRPr="00462148">
        <w:t>or the ongoing design process.</w:t>
      </w:r>
    </w:p>
    <w:p w:rsidR="00E33AD6" w:rsidP="00462148">
      <w:pPr>
        <w:pStyle w:val="BodyText"/>
      </w:pPr>
    </w:p>
    <w:p w:rsidR="00000000" w:rsidRPr="00462148" w:rsidP="00462148">
      <w:pPr>
        <w:pStyle w:val="Heading1"/>
      </w:pPr>
      <w:bookmarkStart w:id="3" w:name="O_400220"/>
      <w:bookmarkEnd w:id="3"/>
      <w:r w:rsidRPr="00462148">
        <w:t>Application of the Unit</w:t>
      </w:r>
    </w:p>
    <w:p w:rsidR="00000000" w:rsidRPr="00462148" w:rsidP="00462148">
      <w:pPr>
        <w:pStyle w:val="BodyText"/>
      </w:pPr>
      <w:r w:rsidRPr="00462148">
        <w:t>This unit of competency supports building designers who produce design concepts that meet clients’ requirements and compliance obligations for small-scale building design projects.</w:t>
      </w:r>
    </w:p>
    <w:p w:rsidR="00000000" w:rsidRPr="00462148" w:rsidP="00462148">
      <w:pPr>
        <w:pStyle w:val="AllowPageBreak"/>
      </w:pPr>
    </w:p>
    <w:p w:rsidR="00000000" w:rsidRPr="00462148" w:rsidP="00462148">
      <w:pPr>
        <w:pStyle w:val="Heading1"/>
      </w:pPr>
      <w:bookmarkStart w:id="4" w:name="O_400221"/>
      <w:bookmarkEnd w:id="4"/>
      <w:r w:rsidRPr="00462148">
        <w:t>Licensing/Regulatory Information</w:t>
      </w:r>
    </w:p>
    <w:p w:rsidR="00000000" w:rsidRPr="00462148" w:rsidP="00462148">
      <w:pPr>
        <w:pStyle w:val="BodyText"/>
      </w:pPr>
      <w:r w:rsidRPr="00462148">
        <w:t>Work in this area must be completed according to relevant legislative, industry and organisational requirements, including occupational health and safety (OHS) policies and procedures.</w:t>
      </w:r>
    </w:p>
    <w:p w:rsidR="00000000" w:rsidRPr="00462148" w:rsidP="00462148">
      <w:pPr>
        <w:pStyle w:val="BodyText"/>
      </w:pPr>
    </w:p>
    <w:p w:rsidR="00000000" w:rsidRPr="00462148" w:rsidP="00462148">
      <w:pPr>
        <w:pStyle w:val="BodyText"/>
      </w:pPr>
      <w:r w:rsidRPr="00462148">
        <w:t>Different states and territories may have regulatory mechanisms that apply to this unit. Users are advised to check for regulatory limitations.</w:t>
      </w:r>
    </w:p>
    <w:p w:rsidR="00000000" w:rsidRPr="00462148" w:rsidP="00462148">
      <w:pPr>
        <w:pStyle w:val="AllowPageBreak"/>
      </w:pPr>
    </w:p>
    <w:p w:rsidR="00000000" w:rsidRPr="00462148" w:rsidP="00462148">
      <w:pPr>
        <w:pStyle w:val="Heading1"/>
      </w:pPr>
      <w:bookmarkStart w:id="5" w:name="O_400222"/>
      <w:bookmarkEnd w:id="5"/>
      <w:r w:rsidRPr="00462148">
        <w:t>Pre-Requisites</w:t>
      </w:r>
    </w:p>
    <w:p w:rsidR="00000000" w:rsidRPr="00462148" w:rsidP="00462148">
      <w:pPr>
        <w:pStyle w:val="BodyText"/>
      </w:pPr>
      <w:r w:rsidRPr="00462148">
        <w:t>Not applicable.</w:t>
      </w:r>
    </w:p>
    <w:p w:rsidR="00000000" w:rsidRPr="00462148" w:rsidP="00462148">
      <w:pPr>
        <w:pStyle w:val="AllowPageBreak"/>
      </w:pPr>
    </w:p>
    <w:p w:rsidR="00000000" w:rsidRPr="00462148" w:rsidP="00462148">
      <w:pPr>
        <w:pStyle w:val="Heading1"/>
      </w:pPr>
      <w:bookmarkStart w:id="6" w:name="O_400223"/>
      <w:bookmarkEnd w:id="6"/>
      <w:r w:rsidRPr="00462148">
        <w:t>Employability Skills Information</w:t>
      </w:r>
    </w:p>
    <w:p w:rsidR="00000000" w:rsidRPr="00462148" w:rsidP="00462148">
      <w:pPr>
        <w:pStyle w:val="BodyText"/>
      </w:pPr>
      <w:r w:rsidRPr="00462148">
        <w:t>This unit cont</w:t>
      </w:r>
      <w:r w:rsidRPr="00462148">
        <w:t>ains employability skills.</w:t>
      </w:r>
    </w:p>
    <w:p w:rsidR="00000000" w:rsidRPr="00462148" w:rsidP="00462148">
      <w:pPr>
        <w:pStyle w:val="AllowPageBreak"/>
      </w:pPr>
    </w:p>
    <w:p w:rsidR="00000000" w:rsidRPr="00462148" w:rsidP="00462148">
      <w:pPr>
        <w:pStyle w:val="Heading1"/>
      </w:pPr>
      <w:bookmarkStart w:id="7" w:name="O_400224"/>
      <w:bookmarkEnd w:id="7"/>
      <w:r w:rsidRPr="00462148">
        <w:t>Elements and Performance Criteria Pre-Content</w:t>
      </w:r>
    </w:p>
    <w:tbl>
      <w:tblPr>
        <w:tblW w:w="0" w:type="auto"/>
        <w:tblLayout w:type="fixed"/>
        <w:tblCellMar>
          <w:left w:w="62" w:type="dxa"/>
          <w:right w:w="62" w:type="dxa"/>
        </w:tblCellMar>
        <w:tblLook w:val="0000"/>
      </w:tblPr>
      <w:tblGrid>
        <w:gridCol w:w="2640"/>
        <w:gridCol w:w="6380"/>
      </w:tblGrid>
      <w:tr w:rsidTr="0046214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62148" w:rsidP="00462148">
            <w:pPr>
              <w:pStyle w:val="BodyText"/>
            </w:pPr>
            <w:r w:rsidRPr="00462148">
              <w:t>Performance criteria describe the performance needed to demonstrate achievement of the element. Wher</w:t>
            </w:r>
            <w:r w:rsidRPr="00462148">
              <w:t>e bold italicised text is used, further information is detailed in the required skills and knowledge section and the range statement. Assessment of performance is to be consistent with the evidence guide.</w:t>
            </w:r>
          </w:p>
        </w:tc>
      </w:tr>
    </w:tbl>
    <w:p w:rsidR="00000000" w:rsidRPr="00462148" w:rsidP="00462148">
      <w:pPr>
        <w:pStyle w:val="BodyText"/>
      </w:pPr>
    </w:p>
    <w:p w:rsidR="00000000" w:rsidRPr="00462148" w:rsidP="00462148">
      <w:pPr>
        <w:pStyle w:val="AllowPageBreak"/>
      </w:pPr>
    </w:p>
    <w:p w:rsidR="00000000" w:rsidRPr="00462148" w:rsidP="00462148">
      <w:pPr>
        <w:pStyle w:val="Heading1"/>
      </w:pPr>
      <w:bookmarkStart w:id="8" w:name="O_400225"/>
      <w:bookmarkEnd w:id="8"/>
      <w:r w:rsidRPr="00462148">
        <w:t>Elements and Performance Criteri</w:t>
      </w:r>
      <w:r w:rsidRPr="00462148">
        <w:t>a</w:t>
      </w:r>
    </w:p>
    <w:tbl>
      <w:tblPr>
        <w:tblW w:w="0" w:type="auto"/>
        <w:tblLayout w:type="fixed"/>
        <w:tblCellMar>
          <w:left w:w="62" w:type="dxa"/>
          <w:right w:w="62" w:type="dxa"/>
        </w:tblCellMar>
        <w:tblLook w:val="0000"/>
      </w:tblPr>
      <w:tblGrid>
        <w:gridCol w:w="678"/>
        <w:gridCol w:w="1962"/>
        <w:gridCol w:w="770"/>
        <w:gridCol w:w="5610"/>
      </w:tblGrid>
      <w:tr w:rsidTr="00462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1</w:t>
            </w:r>
          </w:p>
        </w:tc>
        <w:tc>
          <w:tcPr>
            <w:tcW w:w="1962" w:type="dxa"/>
            <w:vMerge w:val="restart"/>
            <w:tcBorders>
              <w:top w:val="nil"/>
              <w:left w:val="nil"/>
              <w:bottom w:val="nil"/>
              <w:right w:val="nil"/>
            </w:tcBorders>
            <w:tcMar>
              <w:top w:w="0" w:type="dxa"/>
              <w:left w:w="62" w:type="dxa"/>
              <w:bottom w:w="0" w:type="dxa"/>
              <w:right w:w="62" w:type="dxa"/>
            </w:tcMar>
          </w:tcPr>
          <w:p w:rsidR="00000000" w:rsidRPr="00462148" w:rsidP="00462148">
            <w:pPr>
              <w:pStyle w:val="BodyText"/>
            </w:pPr>
            <w:r w:rsidRPr="00462148">
              <w:t>Analyse project information to clarify design concepts.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1.1</w:t>
            </w:r>
          </w:p>
        </w:tc>
        <w:tc>
          <w:tcPr>
            <w:tcW w:w="5610"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 xml:space="preserve">Design brief and site analysis documentation for </w:t>
            </w:r>
            <w:r w:rsidRPr="00462148">
              <w:rPr>
                <w:rStyle w:val="BoldandItalics"/>
              </w:rPr>
              <w:t>small-scale building design projects</w:t>
            </w:r>
            <w:r w:rsidRPr="00462148">
              <w:t xml:space="preserve"> are reviewed and further research requirements are noted and met.</w:t>
            </w:r>
          </w:p>
        </w:tc>
      </w:tr>
      <w:tr w:rsidTr="00462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62148" w:rsidP="00462148">
            <w:pPr>
              <w:pStyle w:val="BodyText"/>
            </w:pPr>
            <w:r w:rsidRPr="00462148">
              <w:t>1.2</w:t>
            </w:r>
          </w:p>
        </w:tc>
        <w:tc>
          <w:tcPr>
            <w:tcW w:w="5610"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rPr>
                <w:rStyle w:val="BoldandItalics"/>
              </w:rPr>
              <w:t>Contextual factors</w:t>
            </w:r>
            <w:r w:rsidRPr="00462148">
              <w:t xml:space="preserve"> affecting design options are analysed to determine </w:t>
            </w:r>
            <w:r w:rsidRPr="00462148">
              <w:rPr>
                <w:rStyle w:val="BoldandItalics"/>
              </w:rPr>
              <w:t>key design parameters</w:t>
            </w:r>
            <w:r w:rsidRPr="00462148">
              <w:t>.</w:t>
            </w:r>
          </w:p>
        </w:tc>
      </w:tr>
      <w:tr w:rsidTr="00462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1.3</w:t>
            </w:r>
          </w:p>
        </w:tc>
        <w:tc>
          <w:tcPr>
            <w:tcW w:w="5610"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Compliance requirements are analysed and limitations on design options are interpreted.</w:t>
            </w:r>
          </w:p>
        </w:tc>
      </w:tr>
      <w:tr w:rsidTr="00462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1.4</w:t>
            </w:r>
          </w:p>
        </w:tc>
        <w:tc>
          <w:tcPr>
            <w:tcW w:w="5610"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 xml:space="preserve">Construction materials and methods appropriate to the project are reviewed and </w:t>
            </w:r>
            <w:r w:rsidRPr="00462148">
              <w:t>impacts on design options are analysed.</w:t>
            </w:r>
          </w:p>
        </w:tc>
      </w:tr>
      <w:tr w:rsidTr="00462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1.5</w:t>
            </w:r>
          </w:p>
        </w:tc>
        <w:tc>
          <w:tcPr>
            <w:tcW w:w="5610" w:type="dxa"/>
            <w:tcBorders>
              <w:top w:val="nil"/>
              <w:left w:val="nil"/>
              <w:bottom w:val="nil"/>
              <w:right w:val="nil"/>
            </w:tcBorders>
            <w:tcMar>
              <w:top w:w="0" w:type="dxa"/>
              <w:left w:w="62" w:type="dxa"/>
              <w:bottom w:w="0" w:type="dxa"/>
              <w:right w:w="62" w:type="dxa"/>
            </w:tcMar>
          </w:tcPr>
          <w:p w:rsidR="00000000" w:rsidRPr="00462148" w:rsidP="00462148">
            <w:pPr>
              <w:pStyle w:val="BodyText"/>
            </w:pPr>
            <w:r w:rsidRPr="00462148">
              <w:t xml:space="preserve">Project information is synthesised and </w:t>
            </w:r>
            <w:r w:rsidRPr="00462148">
              <w:rPr>
                <w:rStyle w:val="BoldandItalics"/>
              </w:rPr>
              <w:t>design principles</w:t>
            </w:r>
            <w:r w:rsidRPr="00462148">
              <w:t xml:space="preserve"> are applied to develop ideas for building designs.</w:t>
            </w:r>
          </w:p>
        </w:tc>
      </w:tr>
    </w:tbl>
    <w:p w:rsidR="00000000" w:rsidRPr="00462148" w:rsidP="00462148">
      <w:pPr>
        <w:pStyle w:val="BodyText"/>
      </w:pPr>
    </w:p>
    <w:tbl>
      <w:tblPr>
        <w:tblW w:w="0" w:type="auto"/>
        <w:tblLayout w:type="fixed"/>
        <w:tblCellMar>
          <w:left w:w="62" w:type="dxa"/>
          <w:right w:w="62" w:type="dxa"/>
        </w:tblCellMar>
        <w:tblLook w:val="0000"/>
      </w:tblPr>
      <w:tblGrid>
        <w:gridCol w:w="678"/>
        <w:gridCol w:w="1962"/>
        <w:gridCol w:w="770"/>
        <w:gridCol w:w="5610"/>
      </w:tblGrid>
      <w:tr w:rsidTr="00462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2</w:t>
            </w:r>
          </w:p>
        </w:tc>
        <w:tc>
          <w:tcPr>
            <w:tcW w:w="1962" w:type="dxa"/>
            <w:vMerge w:val="restart"/>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Produce concept sketches</w:t>
            </w:r>
          </w:p>
        </w:tc>
        <w:tc>
          <w:tcPr>
            <w:tcW w:w="770"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2.1</w:t>
            </w:r>
          </w:p>
        </w:tc>
        <w:tc>
          <w:tcPr>
            <w:tcW w:w="5610"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Building design ideas are explored through sketching and consultation with colleagues, as appropriate.</w:t>
            </w:r>
          </w:p>
        </w:tc>
      </w:tr>
      <w:tr w:rsidTr="00462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62148" w:rsidP="00462148">
            <w:pPr>
              <w:pStyle w:val="BodyText"/>
            </w:pPr>
            <w:r w:rsidRPr="00462148">
              <w:t>2.2</w:t>
            </w:r>
          </w:p>
        </w:tc>
        <w:tc>
          <w:tcPr>
            <w:tcW w:w="5610"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rPr>
                <w:rStyle w:val="BoldandItalics"/>
              </w:rPr>
              <w:t>Sketches</w:t>
            </w:r>
            <w:r w:rsidRPr="00462148">
              <w:t xml:space="preserve"> with accurate proportions are produced within project timelines to illustrate design concepts.</w:t>
            </w:r>
          </w:p>
        </w:tc>
      </w:tr>
      <w:tr w:rsidTr="00462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62148" w:rsidP="00462148">
            <w:pPr>
              <w:pStyle w:val="BodyText"/>
            </w:pPr>
            <w:r w:rsidRPr="00462148">
              <w:t>2.3</w:t>
            </w:r>
          </w:p>
        </w:tc>
        <w:tc>
          <w:tcPr>
            <w:tcW w:w="5610"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rPr>
                <w:rStyle w:val="BoldandItalics"/>
              </w:rPr>
              <w:t>Rendering techniques</w:t>
            </w:r>
            <w:r w:rsidRPr="00462148">
              <w:t xml:space="preserve"> are applied to sketches to enhance readability and depict light, shade and a range of </w:t>
            </w:r>
            <w:r w:rsidRPr="00462148">
              <w:rPr>
                <w:rStyle w:val="BoldandItalics"/>
              </w:rPr>
              <w:t>material finishes</w:t>
            </w:r>
            <w:r w:rsidRPr="00462148">
              <w:t>.</w:t>
            </w:r>
          </w:p>
        </w:tc>
      </w:tr>
      <w:tr w:rsidTr="00462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2.4</w:t>
            </w:r>
          </w:p>
        </w:tc>
        <w:tc>
          <w:tcPr>
            <w:tcW w:w="5610"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Sketches are reviewed, refined and adjusted to ensure design concepts meet requirements of design briefs and address constraints imposed by pro</w:t>
            </w:r>
            <w:r w:rsidRPr="00462148">
              <w:t>ject sites and compliance obligations.</w:t>
            </w:r>
          </w:p>
        </w:tc>
      </w:tr>
      <w:tr w:rsidTr="00462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2.5</w:t>
            </w:r>
          </w:p>
        </w:tc>
        <w:tc>
          <w:tcPr>
            <w:tcW w:w="5610" w:type="dxa"/>
            <w:tcBorders>
              <w:top w:val="nil"/>
              <w:left w:val="nil"/>
              <w:bottom w:val="nil"/>
              <w:right w:val="nil"/>
            </w:tcBorders>
            <w:tcMar>
              <w:top w:w="0" w:type="dxa"/>
              <w:left w:w="62" w:type="dxa"/>
              <w:bottom w:w="0" w:type="dxa"/>
              <w:right w:w="62" w:type="dxa"/>
            </w:tcMar>
          </w:tcPr>
          <w:p w:rsidR="00000000" w:rsidRPr="00462148" w:rsidP="00462148">
            <w:pPr>
              <w:pStyle w:val="BodyText"/>
            </w:pPr>
            <w:r w:rsidRPr="00462148">
              <w:t>Scaled renditions of design concepts are produced as required.</w:t>
            </w:r>
          </w:p>
        </w:tc>
      </w:tr>
    </w:tbl>
    <w:p w:rsidR="00000000" w:rsidRPr="00462148" w:rsidP="00462148">
      <w:pPr>
        <w:pStyle w:val="BodyText"/>
      </w:pPr>
    </w:p>
    <w:tbl>
      <w:tblPr>
        <w:tblW w:w="0" w:type="auto"/>
        <w:tblLayout w:type="fixed"/>
        <w:tblCellMar>
          <w:left w:w="62" w:type="dxa"/>
          <w:right w:w="62" w:type="dxa"/>
        </w:tblCellMar>
        <w:tblLook w:val="0000"/>
      </w:tblPr>
      <w:tblGrid>
        <w:gridCol w:w="678"/>
        <w:gridCol w:w="1962"/>
        <w:gridCol w:w="770"/>
        <w:gridCol w:w="5610"/>
      </w:tblGrid>
      <w:tr w:rsidTr="00462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3</w:t>
            </w:r>
          </w:p>
        </w:tc>
        <w:tc>
          <w:tcPr>
            <w:tcW w:w="1962" w:type="dxa"/>
            <w:vMerge w:val="restart"/>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Consult clients to finalise design concepts</w:t>
            </w:r>
          </w:p>
        </w:tc>
        <w:tc>
          <w:tcPr>
            <w:tcW w:w="770"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3.1</w:t>
            </w:r>
          </w:p>
        </w:tc>
        <w:tc>
          <w:tcPr>
            <w:tcW w:w="5610"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Design concepts are presented to client and details of design solutions and choices are explained.</w:t>
            </w:r>
          </w:p>
        </w:tc>
      </w:tr>
      <w:tr w:rsidTr="00462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3.2</w:t>
            </w:r>
          </w:p>
        </w:tc>
        <w:tc>
          <w:tcPr>
            <w:tcW w:w="5610"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 xml:space="preserve">Client is encouraged to give </w:t>
            </w:r>
            <w:r w:rsidRPr="00462148">
              <w:rPr>
                <w:rStyle w:val="SpecialBold"/>
              </w:rPr>
              <w:t xml:space="preserve">feedback, </w:t>
            </w:r>
            <w:r w:rsidRPr="00462148">
              <w:t>and questioning techniques and sketching skills are used to explore requested adjustments to design concepts.</w:t>
            </w:r>
          </w:p>
        </w:tc>
      </w:tr>
      <w:tr w:rsidTr="00462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62148" w:rsidP="00462148">
            <w:pPr>
              <w:pStyle w:val="BodyText"/>
            </w:pPr>
            <w:r w:rsidRPr="00462148">
              <w:t>3.3</w:t>
            </w:r>
          </w:p>
        </w:tc>
        <w:tc>
          <w:tcPr>
            <w:tcW w:w="5610"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rPr>
                <w:rStyle w:val="BoldandItalics"/>
              </w:rPr>
              <w:t>Implications of adjustments</w:t>
            </w:r>
            <w:r w:rsidRPr="00462148">
              <w:t xml:space="preserve"> are discussed with client and final decisions on design concepts are negotiated.</w:t>
            </w:r>
          </w:p>
        </w:tc>
      </w:tr>
      <w:tr w:rsidTr="00462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3.4</w:t>
            </w:r>
          </w:p>
        </w:tc>
        <w:tc>
          <w:tcPr>
            <w:tcW w:w="5610" w:type="dxa"/>
            <w:tcBorders>
              <w:top w:val="nil"/>
              <w:left w:val="nil"/>
              <w:bottom w:val="nil"/>
              <w:right w:val="nil"/>
            </w:tcBorders>
            <w:tcMar>
              <w:top w:w="0" w:type="dxa"/>
              <w:left w:w="62" w:type="dxa"/>
              <w:bottom w:w="0" w:type="dxa"/>
              <w:right w:w="62" w:type="dxa"/>
            </w:tcMar>
          </w:tcPr>
          <w:p w:rsidR="00000000" w:rsidRPr="00462148" w:rsidP="00462148">
            <w:pPr>
              <w:pStyle w:val="BodyText"/>
            </w:pPr>
            <w:r w:rsidRPr="00462148">
              <w:t>Negotiated adjustments are made to design concepts and client’</w:t>
            </w:r>
            <w:r w:rsidRPr="00462148">
              <w:t>s approval of final drawings is obtained and recorded according to workplace procedures.</w:t>
            </w:r>
          </w:p>
        </w:tc>
      </w:tr>
    </w:tbl>
    <w:p w:rsidR="00E33AD6" w:rsidP="00462148">
      <w:pPr>
        <w:pStyle w:val="BodyText"/>
      </w:pPr>
    </w:p>
    <w:p w:rsidR="00E33AD6" w:rsidP="00462148">
      <w:pPr>
        <w:pStyle w:val="BodyText"/>
      </w:pPr>
    </w:p>
    <w:p w:rsidR="00000000" w:rsidRPr="00462148" w:rsidP="00462148">
      <w:pPr>
        <w:pStyle w:val="Heading1"/>
      </w:pPr>
      <w:bookmarkStart w:id="9" w:name="O_400226"/>
      <w:bookmarkEnd w:id="9"/>
      <w:r w:rsidRPr="00462148">
        <w:t>Required Skills and Knowledge</w:t>
      </w:r>
    </w:p>
    <w:tbl>
      <w:tblPr>
        <w:tblW w:w="0" w:type="auto"/>
        <w:tblLayout w:type="fixed"/>
        <w:tblCellMar>
          <w:left w:w="62" w:type="dxa"/>
          <w:right w:w="62" w:type="dxa"/>
        </w:tblCellMar>
        <w:tblLook w:val="0000"/>
      </w:tblPr>
      <w:tblGrid>
        <w:gridCol w:w="9179"/>
      </w:tblGrid>
      <w:tr w:rsidTr="0046214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t>This section describes the skills and knowledge required for this unit.</w:t>
            </w:r>
          </w:p>
        </w:tc>
      </w:tr>
      <w:tr w:rsidTr="0046214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rPr>
                <w:rStyle w:val="SpecialBold"/>
              </w:rPr>
              <w:t>Required skills</w:t>
            </w:r>
          </w:p>
        </w:tc>
      </w:tr>
      <w:tr w:rsidTr="0046214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462148" w:rsidP="00462148">
            <w:pPr>
              <w:pStyle w:val="ListBullet"/>
            </w:pPr>
            <w:r w:rsidRPr="00462148">
              <w:t>administration and manageme</w:t>
            </w:r>
            <w:r w:rsidRPr="00462148">
              <w:t>nt skills to:</w:t>
            </w:r>
          </w:p>
          <w:p w:rsidR="00000000" w:rsidRPr="00462148" w:rsidP="00462148">
            <w:pPr>
              <w:pStyle w:val="ListBullet2"/>
            </w:pPr>
            <w:r w:rsidRPr="00462148">
              <w:t>manage documents</w:t>
            </w:r>
          </w:p>
          <w:p w:rsidR="00000000" w:rsidRPr="00462148" w:rsidP="00462148">
            <w:pPr>
              <w:pStyle w:val="ListBullet2"/>
            </w:pPr>
            <w:r w:rsidRPr="00462148">
              <w:t>manage time, including planning and prioritising work</w:t>
            </w:r>
          </w:p>
          <w:p w:rsidR="00000000" w:rsidRPr="00462148" w:rsidP="00462148">
            <w:pPr>
              <w:pStyle w:val="ListBullet"/>
            </w:pPr>
            <w:r w:rsidRPr="00462148">
              <w:t>analytical and problem-solving skills to:</w:t>
            </w:r>
          </w:p>
          <w:p w:rsidR="00000000" w:rsidRPr="00462148" w:rsidP="00462148">
            <w:pPr>
              <w:pStyle w:val="ListBullet2"/>
            </w:pPr>
            <w:r w:rsidRPr="00462148">
              <w:t>apply design principles and theories within regulatory requirements</w:t>
            </w:r>
          </w:p>
          <w:p w:rsidR="00000000" w:rsidRPr="00462148" w:rsidP="00462148">
            <w:pPr>
              <w:pStyle w:val="ListBullet2"/>
            </w:pPr>
            <w:r w:rsidRPr="00462148">
              <w:t>respond to the challenges of irregularly shaped sites</w:t>
            </w:r>
          </w:p>
          <w:p w:rsidR="00000000" w:rsidRPr="00462148" w:rsidP="00462148">
            <w:pPr>
              <w:pStyle w:val="ListBullet2"/>
            </w:pPr>
            <w:r w:rsidRPr="00462148">
              <w:t>work out optimum compliant and cost-effective design solutions</w:t>
            </w:r>
          </w:p>
          <w:p w:rsidR="00000000" w:rsidRPr="00462148" w:rsidP="00462148">
            <w:pPr>
              <w:pStyle w:val="ListBullet"/>
            </w:pPr>
            <w:r w:rsidRPr="00462148">
              <w:t>artistic and creative thinking skills to visualise spaces, form, shapes and light</w:t>
            </w:r>
          </w:p>
          <w:p w:rsidR="00000000" w:rsidRPr="00462148" w:rsidP="00462148">
            <w:pPr>
              <w:pStyle w:val="ListBullet"/>
            </w:pPr>
            <w:r w:rsidRPr="00462148">
              <w:t>interpersonal skills to interact with clients and colleagues</w:t>
            </w:r>
          </w:p>
          <w:p w:rsidR="00000000" w:rsidRPr="00462148" w:rsidP="00462148">
            <w:pPr>
              <w:pStyle w:val="ListBullet"/>
            </w:pPr>
            <w:r w:rsidRPr="00462148">
              <w:t>language, literacy and numeracy skills to:</w:t>
            </w:r>
          </w:p>
          <w:p w:rsidR="00000000" w:rsidRPr="00462148" w:rsidP="00462148">
            <w:pPr>
              <w:pStyle w:val="ListBullet2"/>
            </w:pPr>
            <w:r w:rsidRPr="00462148">
              <w:t>calcul</w:t>
            </w:r>
            <w:r w:rsidRPr="00462148">
              <w:t>ate scales</w:t>
            </w:r>
          </w:p>
          <w:p w:rsidR="00000000" w:rsidRPr="00462148" w:rsidP="00462148">
            <w:pPr>
              <w:pStyle w:val="ListBullet2"/>
            </w:pPr>
            <w:r w:rsidRPr="00462148">
              <w:t>communicate with clients and contacts</w:t>
            </w:r>
          </w:p>
          <w:p w:rsidR="00000000" w:rsidRPr="00462148" w:rsidP="00462148">
            <w:pPr>
              <w:pStyle w:val="ListBullet2"/>
            </w:pPr>
            <w:r w:rsidRPr="00462148">
              <w:t>interpret and apply complex information, including legislation, regulations, and codes and standards</w:t>
            </w:r>
          </w:p>
          <w:p w:rsidR="00000000" w:rsidRPr="00462148" w:rsidP="00462148">
            <w:pPr>
              <w:pStyle w:val="ListBullet2"/>
            </w:pPr>
            <w:r w:rsidRPr="00462148">
              <w:t>present design options to clients</w:t>
            </w:r>
          </w:p>
          <w:p w:rsidR="00000000" w:rsidRPr="00462148" w:rsidP="00462148">
            <w:pPr>
              <w:pStyle w:val="ListBullet2"/>
            </w:pPr>
            <w:r w:rsidRPr="00462148">
              <w:t>negotiate adjustments and their implications with clients</w:t>
            </w:r>
          </w:p>
          <w:p w:rsidR="00000000" w:rsidRPr="00462148" w:rsidP="00462148">
            <w:pPr>
              <w:pStyle w:val="ListBullet"/>
            </w:pPr>
            <w:r w:rsidRPr="00462148">
              <w:t>technical skil</w:t>
            </w:r>
            <w:r w:rsidRPr="00462148">
              <w:t>ls to:</w:t>
            </w:r>
          </w:p>
          <w:p w:rsidR="00000000" w:rsidRPr="00462148" w:rsidP="00462148">
            <w:pPr>
              <w:pStyle w:val="ListBullet2"/>
            </w:pPr>
            <w:r w:rsidRPr="00462148">
              <w:t>apply principles of design</w:t>
            </w:r>
          </w:p>
          <w:p w:rsidR="00000000" w:rsidRPr="00462148" w:rsidP="00462148">
            <w:pPr>
              <w:pStyle w:val="ListBullet2"/>
            </w:pPr>
            <w:r w:rsidRPr="00462148">
              <w:t>produce accurate design documentation</w:t>
            </w:r>
          </w:p>
          <w:p w:rsidR="00000000" w:rsidRPr="00462148" w:rsidP="00462148">
            <w:pPr>
              <w:pStyle w:val="ListBullet2"/>
            </w:pPr>
            <w:r w:rsidRPr="00462148">
              <w:t>draw, either freehand or using computer software</w:t>
            </w:r>
          </w:p>
          <w:p w:rsidR="00000000" w:rsidRPr="00462148" w:rsidP="00462148">
            <w:pPr>
              <w:pStyle w:val="ListBullet2"/>
            </w:pPr>
            <w:r w:rsidRPr="00462148">
              <w:t>design from a brief</w:t>
            </w:r>
          </w:p>
          <w:p w:rsidR="00000000" w:rsidRPr="00462148" w:rsidP="00462148">
            <w:pPr>
              <w:pStyle w:val="ListBullet2"/>
            </w:pPr>
            <w:r w:rsidRPr="00462148">
              <w:t>produce climate-responsive designs</w:t>
            </w:r>
          </w:p>
          <w:p w:rsidR="00000000" w:rsidRPr="00462148" w:rsidP="00462148">
            <w:pPr>
              <w:pStyle w:val="ListBullet2"/>
            </w:pPr>
            <w:r w:rsidRPr="00462148">
              <w:t>use design tools</w:t>
            </w:r>
          </w:p>
          <w:p w:rsidR="00000000" w:rsidP="00462148">
            <w:pPr>
              <w:pStyle w:val="ListBullet"/>
              <w:rPr>
                <w:lang w:val="en-NZ"/>
              </w:rPr>
            </w:pPr>
            <w:r w:rsidRPr="00462148">
              <w:t>technology skills to use information technology and relevant software</w:t>
            </w:r>
          </w:p>
        </w:tc>
      </w:tr>
      <w:tr w:rsidTr="0046214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p>
        </w:tc>
      </w:tr>
      <w:tr w:rsidTr="0046214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62148">
            <w:pPr>
              <w:pStyle w:val="BodyText"/>
              <w:rPr>
                <w:lang w:val="en-NZ"/>
              </w:rPr>
            </w:pPr>
            <w:r w:rsidRPr="00462148">
              <w:rPr>
                <w:rStyle w:val="SpecialBold"/>
              </w:rPr>
              <w:t>Required knowledge</w:t>
            </w:r>
          </w:p>
        </w:tc>
      </w:tr>
      <w:tr w:rsidTr="0046214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462148" w:rsidP="00462148">
            <w:pPr>
              <w:pStyle w:val="ListBullet"/>
            </w:pPr>
            <w:r w:rsidRPr="00462148">
              <w:t>architectural styles and terminology</w:t>
            </w:r>
          </w:p>
          <w:p w:rsidR="00000000" w:rsidRPr="00462148" w:rsidP="00462148">
            <w:pPr>
              <w:pStyle w:val="ListBullet"/>
            </w:pPr>
            <w:r w:rsidRPr="00462148">
              <w:t>basic principles of structural engineering</w:t>
            </w:r>
          </w:p>
          <w:p w:rsidR="00000000" w:rsidRPr="00462148" w:rsidP="00462148">
            <w:pPr>
              <w:pStyle w:val="ListBullet"/>
            </w:pPr>
            <w:r w:rsidRPr="00462148">
              <w:t>building designers’ duty of care to ensure quality and safety of designs</w:t>
            </w:r>
          </w:p>
          <w:p w:rsidR="00000000" w:rsidRPr="00462148" w:rsidP="00462148">
            <w:pPr>
              <w:pStyle w:val="ListBullet"/>
            </w:pPr>
            <w:r w:rsidRPr="00462148">
              <w:t>contextual</w:t>
            </w:r>
            <w:r w:rsidRPr="00462148">
              <w:t xml:space="preserve"> and site constraints that place limits on design options</w:t>
            </w:r>
          </w:p>
          <w:p w:rsidR="00000000" w:rsidRPr="00462148" w:rsidP="00462148">
            <w:pPr>
              <w:pStyle w:val="ListBullet"/>
            </w:pPr>
            <w:r w:rsidRPr="00462148">
              <w:t>design development and approval processes and implications of changes to design at each stage</w:t>
            </w:r>
          </w:p>
          <w:p w:rsidR="00000000" w:rsidRPr="00462148" w:rsidP="00462148">
            <w:pPr>
              <w:pStyle w:val="ListBullet"/>
            </w:pPr>
            <w:r w:rsidRPr="00462148">
              <w:t>key features of building life cycles and impact on designs</w:t>
            </w:r>
          </w:p>
          <w:p w:rsidR="00000000" w:rsidRPr="00462148" w:rsidP="00462148">
            <w:pPr>
              <w:pStyle w:val="ListBullet"/>
            </w:pPr>
            <w:r w:rsidRPr="00462148">
              <w:t>legislation, codes and standards relevant to sustainable design requirements for small-scale building design projects</w:t>
            </w:r>
          </w:p>
          <w:p w:rsidR="00000000" w:rsidRPr="00462148" w:rsidP="00462148">
            <w:pPr>
              <w:pStyle w:val="ListBullet"/>
            </w:pPr>
            <w:r w:rsidRPr="00462148">
              <w:t>organisational scope of business, service levels and fees</w:t>
            </w:r>
          </w:p>
          <w:p w:rsidR="00000000" w:rsidRPr="00462148" w:rsidP="00462148">
            <w:pPr>
              <w:pStyle w:val="ListBullet"/>
            </w:pPr>
            <w:r w:rsidRPr="00462148">
              <w:t>planning processes and requirements</w:t>
            </w:r>
          </w:p>
          <w:p w:rsidR="00000000" w:rsidRPr="00462148" w:rsidP="00462148">
            <w:pPr>
              <w:pStyle w:val="ListBullet"/>
            </w:pPr>
            <w:r w:rsidRPr="00462148">
              <w:t xml:space="preserve">principles of design, including sustainable </w:t>
            </w:r>
            <w:r w:rsidRPr="00462148">
              <w:t>design</w:t>
            </w:r>
          </w:p>
          <w:p w:rsidR="00000000" w:rsidRPr="00462148" w:rsidP="00462148">
            <w:pPr>
              <w:pStyle w:val="ListBullet"/>
            </w:pPr>
            <w:r w:rsidRPr="00462148">
              <w:t>scientific and social principles of human interaction with the built environment</w:t>
            </w:r>
          </w:p>
          <w:p w:rsidR="00000000" w:rsidRPr="00462148" w:rsidP="00462148">
            <w:pPr>
              <w:pStyle w:val="ListBullet"/>
            </w:pPr>
            <w:r w:rsidRPr="00462148">
              <w:t>sustainable construction materials and methods</w:t>
            </w:r>
          </w:p>
        </w:tc>
      </w:tr>
    </w:tbl>
    <w:p w:rsidR="00E33AD6" w:rsidP="00462148">
      <w:pPr>
        <w:pStyle w:val="BodyText"/>
      </w:pPr>
    </w:p>
    <w:p w:rsidR="00E33AD6" w:rsidP="00462148">
      <w:pPr>
        <w:pStyle w:val="BodyText"/>
      </w:pPr>
    </w:p>
    <w:p w:rsidR="00000000" w:rsidRPr="00462148" w:rsidP="00462148">
      <w:pPr>
        <w:pStyle w:val="Heading1"/>
      </w:pPr>
      <w:bookmarkStart w:id="10" w:name="O_400227"/>
      <w:bookmarkEnd w:id="10"/>
      <w:r w:rsidRPr="00462148">
        <w:t>Evidence Guide</w:t>
      </w:r>
    </w:p>
    <w:tbl>
      <w:tblPr>
        <w:tblW w:w="0" w:type="auto"/>
        <w:tblLayout w:type="fixed"/>
        <w:tblCellMar>
          <w:left w:w="62" w:type="dxa"/>
          <w:right w:w="62" w:type="dxa"/>
        </w:tblCellMar>
        <w:tblLook w:val="0000"/>
      </w:tblPr>
      <w:tblGrid>
        <w:gridCol w:w="2638"/>
        <w:gridCol w:w="6541"/>
      </w:tblGrid>
      <w:tr w:rsidTr="00462148">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462148">
            <w:pPr>
              <w:pStyle w:val="BodyText"/>
              <w:rPr>
                <w:lang w:val="en-NZ"/>
              </w:rPr>
            </w:pPr>
            <w:r w:rsidRPr="00462148">
              <w:t xml:space="preserve">The evidence guide provides advice on assessment and must be read in conjunction with </w:t>
            </w:r>
            <w:r w:rsidRPr="00462148">
              <w:t>the performance criteria, required skills and knowledge, range statement and the Assessment Guidelines for the Training Package.</w:t>
            </w:r>
          </w:p>
        </w:tc>
      </w:tr>
      <w:tr w:rsidTr="00462148">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8">
            <w:pPr>
              <w:pStyle w:val="BodyText"/>
              <w:rPr>
                <w:lang w:val="en-NZ"/>
              </w:rPr>
            </w:pPr>
            <w:r w:rsidRPr="00462148">
              <w:t>Critical aspects for assessment and evidence required to demonstrate competency in this unit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8" w:rsidP="00462148">
            <w:pPr>
              <w:pStyle w:val="BodyText"/>
            </w:pPr>
            <w:r w:rsidRPr="00462148">
              <w:t>A person should demonstrate the ability to:</w:t>
            </w:r>
          </w:p>
          <w:p w:rsidR="00000000" w:rsidRPr="00462148" w:rsidP="00462148">
            <w:pPr>
              <w:pStyle w:val="ListBullet"/>
            </w:pPr>
            <w:r w:rsidRPr="00462148">
              <w:t>collect, review and analyse information relevant to at least three different small-scale building design projects, including residential and commercial or industrial projects</w:t>
            </w:r>
          </w:p>
          <w:p w:rsidR="00000000" w:rsidRPr="00462148" w:rsidP="00462148">
            <w:pPr>
              <w:pStyle w:val="ListBullet"/>
            </w:pPr>
            <w:r w:rsidRPr="00462148">
              <w:t>produce accurately proportioned and r</w:t>
            </w:r>
            <w:r w:rsidRPr="00462148">
              <w:t>endered design concept sketches, that meet design brief and site or compliance constraints, within project timelines</w:t>
            </w:r>
          </w:p>
          <w:p w:rsidR="00000000" w:rsidRPr="00462148" w:rsidP="00462148">
            <w:pPr>
              <w:pStyle w:val="ListBullet"/>
            </w:pPr>
            <w:r w:rsidRPr="00462148">
              <w:t>consult with clients, including:</w:t>
            </w:r>
          </w:p>
          <w:p w:rsidR="00000000" w:rsidRPr="00462148" w:rsidP="00462148">
            <w:pPr>
              <w:pStyle w:val="ListBullet2"/>
            </w:pPr>
            <w:r w:rsidRPr="00462148">
              <w:t>explaining design concepts</w:t>
            </w:r>
          </w:p>
          <w:p w:rsidR="00000000" w:rsidRPr="00462148" w:rsidP="00462148">
            <w:pPr>
              <w:pStyle w:val="ListBullet2"/>
            </w:pPr>
            <w:r w:rsidRPr="00462148">
              <w:t>obtaining feedback</w:t>
            </w:r>
          </w:p>
          <w:p w:rsidR="00000000" w:rsidRPr="00462148" w:rsidP="00462148">
            <w:pPr>
              <w:pStyle w:val="ListBullet2"/>
            </w:pPr>
            <w:r w:rsidRPr="00462148">
              <w:t>negotiating and finalising adjustments</w:t>
            </w:r>
          </w:p>
          <w:p w:rsidR="00000000" w:rsidP="00462148">
            <w:pPr>
              <w:pStyle w:val="ListBullet"/>
              <w:rPr>
                <w:lang w:val="en-NZ"/>
              </w:rPr>
            </w:pPr>
            <w:r w:rsidRPr="00462148">
              <w:t>produce finalised de</w:t>
            </w:r>
            <w:r w:rsidRPr="00462148">
              <w:t xml:space="preserve">sign concepts and gain and process client approval documentation. </w:t>
            </w:r>
          </w:p>
        </w:tc>
      </w:tr>
      <w:tr w:rsidTr="00462148">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8">
            <w:pPr>
              <w:pStyle w:val="BodyText"/>
              <w:rPr>
                <w:lang w:val="en-NZ"/>
              </w:rPr>
            </w:pPr>
            <w:r w:rsidRPr="00462148">
              <w:t>Context of and specific resources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8" w:rsidP="00462148">
            <w:pPr>
              <w:pStyle w:val="BodyText"/>
            </w:pPr>
            <w:r w:rsidRPr="00462148">
              <w:t>Assessment of this unit:</w:t>
            </w:r>
          </w:p>
          <w:p w:rsidR="00000000" w:rsidRPr="00462148" w:rsidP="00462148">
            <w:pPr>
              <w:pStyle w:val="ListBullet"/>
            </w:pPr>
            <w:r w:rsidRPr="00462148">
              <w:t>must be in the context of the work environment</w:t>
            </w:r>
          </w:p>
          <w:p w:rsidR="00000000" w:rsidRPr="00462148" w:rsidP="00462148">
            <w:pPr>
              <w:pStyle w:val="ListBullet"/>
            </w:pPr>
            <w:r w:rsidRPr="00462148">
              <w:t>may be conducted in an off-site context, provided it is realistic and sufficiently rigorous to cover all aspects of workplace performance, including task skills, task management skills, contingency management skills and job role environment skills</w:t>
            </w:r>
          </w:p>
          <w:p w:rsidR="00000000" w:rsidRPr="00462148" w:rsidP="00462148">
            <w:pPr>
              <w:pStyle w:val="ListBullet"/>
            </w:pPr>
            <w:r w:rsidRPr="00462148">
              <w:t>must mee</w:t>
            </w:r>
            <w:r w:rsidRPr="00462148">
              <w:t>t relevant compliance requirements.</w:t>
            </w:r>
          </w:p>
          <w:p w:rsidR="00000000" w:rsidRPr="00462148" w:rsidP="00462148">
            <w:pPr>
              <w:pStyle w:val="BodyText"/>
            </w:pPr>
            <w:r w:rsidRPr="00462148">
              <w:t>Resource implications for assessment include:</w:t>
            </w:r>
          </w:p>
          <w:p w:rsidR="00000000" w:rsidRPr="00462148" w:rsidP="00462148">
            <w:pPr>
              <w:pStyle w:val="ListBullet"/>
            </w:pPr>
            <w:r w:rsidRPr="00462148">
              <w:t>access to:</w:t>
            </w:r>
          </w:p>
          <w:p w:rsidR="00000000" w:rsidRPr="00462148" w:rsidP="00462148">
            <w:pPr>
              <w:pStyle w:val="ListBullet2"/>
            </w:pPr>
            <w:r w:rsidRPr="00462148">
              <w:t>suitable assessment venue and equipment</w:t>
            </w:r>
          </w:p>
          <w:p w:rsidR="00000000" w:rsidRPr="00462148" w:rsidP="00462148">
            <w:pPr>
              <w:pStyle w:val="ListBullet2"/>
            </w:pPr>
            <w:r w:rsidRPr="00462148">
              <w:t>suitable simulated or real opportunities and resources to demonstrate competence</w:t>
            </w:r>
          </w:p>
          <w:p w:rsidR="00000000" w:rsidP="00462148">
            <w:pPr>
              <w:pStyle w:val="ListBullet"/>
              <w:rPr>
                <w:lang w:val="en-NZ"/>
              </w:rPr>
            </w:pPr>
            <w:r w:rsidRPr="00462148">
              <w:t>assessment instruments.</w:t>
            </w:r>
          </w:p>
        </w:tc>
      </w:tr>
      <w:tr w:rsidTr="00462148">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8">
            <w:pPr>
              <w:pStyle w:val="BodyText"/>
              <w:rPr>
                <w:lang w:val="en-NZ"/>
              </w:rPr>
            </w:pPr>
            <w:r w:rsidRPr="00462148">
              <w:t xml:space="preserve">Method of assessment </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8" w:rsidP="00462148">
            <w:pPr>
              <w:pStyle w:val="BodyText"/>
            </w:pPr>
            <w:r w:rsidRPr="00462148">
              <w:t>Assessment for this unit must verify the practical application of the required skills and knowledge, using one or more of the following methods:</w:t>
            </w:r>
          </w:p>
          <w:p w:rsidR="00000000" w:rsidRPr="00462148" w:rsidP="00462148">
            <w:pPr>
              <w:pStyle w:val="ListBullet"/>
            </w:pPr>
            <w:r w:rsidRPr="00462148">
              <w:t>written and/or oral assessment of the candidates required knowledge for the unit</w:t>
            </w:r>
          </w:p>
          <w:p w:rsidR="00000000" w:rsidRPr="00462148" w:rsidP="00462148">
            <w:pPr>
              <w:pStyle w:val="ListBullet"/>
            </w:pPr>
            <w:r w:rsidRPr="00462148">
              <w:t>observed</w:t>
            </w:r>
            <w:r w:rsidRPr="00462148">
              <w:t xml:space="preserve">, documented and/or firsthand testimonial evidence of the candidates </w:t>
            </w:r>
          </w:p>
          <w:p w:rsidR="00000000" w:rsidRPr="00462148" w:rsidP="00462148">
            <w:pPr>
              <w:pStyle w:val="ListBullet"/>
            </w:pPr>
            <w:r w:rsidRPr="00462148">
              <w:t xml:space="preserve">implementation of appropriate procedures and techniques for the safe, effective and efficient achievement of the required </w:t>
            </w:r>
            <w:r w:rsidRPr="00462148">
              <w:t>outcomes</w:t>
            </w:r>
          </w:p>
          <w:p w:rsidR="00000000" w:rsidRPr="00462148" w:rsidP="00462148">
            <w:pPr>
              <w:pStyle w:val="ListBullet"/>
            </w:pPr>
            <w:r w:rsidRPr="00462148">
              <w:t>identification of the relevant information and scope of</w:t>
            </w:r>
            <w:r w:rsidRPr="00462148">
              <w:t xml:space="preserve"> the work required to meet the required outcomes</w:t>
            </w:r>
          </w:p>
          <w:p w:rsidR="00000000" w:rsidRPr="00462148" w:rsidP="00462148">
            <w:pPr>
              <w:pStyle w:val="ListBullet"/>
            </w:pPr>
            <w:r w:rsidRPr="00462148">
              <w:t>identification of viable options and the selection of options that best meet the required outcomes</w:t>
            </w:r>
          </w:p>
          <w:p w:rsidR="00000000" w:rsidP="00462148">
            <w:pPr>
              <w:pStyle w:val="ListBullet"/>
              <w:rPr>
                <w:lang w:val="en-NZ"/>
              </w:rPr>
            </w:pPr>
            <w:r w:rsidRPr="00462148">
              <w:t>consistently achieving the required outcomes.</w:t>
            </w:r>
          </w:p>
        </w:tc>
      </w:tr>
      <w:tr w:rsidTr="00462148">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8">
            <w:pPr>
              <w:pStyle w:val="BodyText"/>
              <w:rPr>
                <w:lang w:val="en-NZ"/>
              </w:rPr>
            </w:pPr>
            <w:r w:rsidRPr="00462148">
              <w:t>Guidance information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8" w:rsidP="00462148">
            <w:pPr>
              <w:pStyle w:val="BodyText"/>
            </w:pPr>
            <w:r w:rsidRPr="00462148">
              <w:t>This unit could be assess</w:t>
            </w:r>
            <w:r w:rsidRPr="00462148">
              <w:t>ed on its own or in combination with other units relevant to the job function.</w:t>
            </w:r>
          </w:p>
          <w:p w:rsidR="00000000" w:rsidRPr="00462148" w:rsidP="00462148">
            <w:pPr>
              <w:pStyle w:val="BodyText"/>
            </w:pPr>
            <w:r w:rsidRPr="00462148">
              <w:t>Where applicable, physical resources should include equipment modified for people with disabilities.</w:t>
            </w:r>
          </w:p>
          <w:p w:rsidR="00000000" w:rsidRPr="00462148" w:rsidP="00462148">
            <w:pPr>
              <w:pStyle w:val="BodyText"/>
            </w:pPr>
            <w:r w:rsidRPr="00462148">
              <w:t>Access must be provided to appropriate learning and/or assessment support wh</w:t>
            </w:r>
            <w:r w:rsidRPr="00462148">
              <w:t>en required.</w:t>
            </w:r>
          </w:p>
          <w:p w:rsidR="00000000" w:rsidRPr="00462148" w:rsidP="00462148">
            <w:pPr>
              <w:pStyle w:val="BodyText"/>
            </w:pPr>
            <w:r w:rsidRPr="00462148">
              <w:t>Assessment processes and techniques must be culturally appropriate, and appropriate to the language and literacy capacity of the candidate and the work being performed.</w:t>
            </w:r>
          </w:p>
        </w:tc>
      </w:tr>
    </w:tbl>
    <w:p w:rsidR="00E33AD6" w:rsidP="00462148">
      <w:pPr>
        <w:pStyle w:val="BodyText"/>
      </w:pPr>
    </w:p>
    <w:p w:rsidR="00E33AD6" w:rsidP="00462148">
      <w:pPr>
        <w:pStyle w:val="BodyText"/>
      </w:pPr>
    </w:p>
    <w:p w:rsidR="00000000" w:rsidRPr="00462148" w:rsidP="00462148">
      <w:pPr>
        <w:pStyle w:val="Heading1"/>
      </w:pPr>
      <w:bookmarkStart w:id="11" w:name="O_400228"/>
      <w:bookmarkEnd w:id="11"/>
      <w:r w:rsidRPr="00462148">
        <w:t>Range Statement</w:t>
      </w:r>
    </w:p>
    <w:tbl>
      <w:tblPr>
        <w:tblW w:w="0" w:type="auto"/>
        <w:tblLayout w:type="fixed"/>
        <w:tblCellMar>
          <w:left w:w="62" w:type="dxa"/>
          <w:right w:w="62" w:type="dxa"/>
        </w:tblCellMar>
        <w:tblLook w:val="0000"/>
      </w:tblPr>
      <w:tblGrid>
        <w:gridCol w:w="2633"/>
        <w:gridCol w:w="6546"/>
      </w:tblGrid>
      <w:tr w:rsidTr="00462148">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462148">
            <w:pPr>
              <w:pStyle w:val="BodyText"/>
              <w:rPr>
                <w:lang w:val="en-NZ"/>
              </w:rPr>
            </w:pPr>
            <w:r w:rsidRPr="00462148">
              <w:t>The range statement relates to the unit of competency as a whole. It allows for different work environments and situations that may affect performance. Bold italicised wording, if used in the performance criteria, is detailed below. Essential operating con</w:t>
            </w:r>
            <w:r w:rsidRPr="00462148">
              <w:t>ditions that may be present with training and assessment (depending on the work situation, needs of the candidate, accessibility of the item, and local industry and regional contexts) may also be included.</w:t>
            </w:r>
          </w:p>
        </w:tc>
      </w:tr>
      <w:tr w:rsidTr="00462148">
        <w:tblPrEx>
          <w:tblW w:w="0" w:type="auto"/>
          <w:tblLayout w:type="fixed"/>
          <w:tblCellMar>
            <w:left w:w="62" w:type="dxa"/>
            <w:right w:w="62" w:type="dxa"/>
          </w:tblCellMar>
          <w:tblLook w:val="0000"/>
        </w:tblPrEx>
        <w:tc>
          <w:tcPr>
            <w:tcW w:w="2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8">
            <w:pPr>
              <w:pStyle w:val="BodyText"/>
              <w:rPr>
                <w:lang w:val="en-NZ"/>
              </w:rPr>
            </w:pPr>
            <w:r w:rsidRPr="00462148">
              <w:rPr>
                <w:rStyle w:val="BoldandItalics"/>
              </w:rPr>
              <w:t>Small-scale building design projects</w:t>
            </w:r>
            <w:r w:rsidRPr="00462148">
              <w:t>:</w:t>
            </w:r>
          </w:p>
        </w:tc>
        <w:tc>
          <w:tcPr>
            <w:tcW w:w="6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8" w:rsidP="00462148">
            <w:pPr>
              <w:pStyle w:val="ListBullet"/>
            </w:pPr>
            <w:r w:rsidRPr="00462148">
              <w:t>include bu</w:t>
            </w:r>
            <w:r w:rsidRPr="00462148">
              <w:t xml:space="preserve">ildings covered by the BCA, except construction Type A buildings </w:t>
            </w:r>
          </w:p>
          <w:p w:rsidR="00000000" w:rsidRPr="00462148" w:rsidP="00462148">
            <w:pPr>
              <w:pStyle w:val="ListBullet"/>
            </w:pPr>
            <w:r w:rsidRPr="00462148">
              <w:t xml:space="preserve">may be residential projects, such as: </w:t>
            </w:r>
          </w:p>
          <w:p w:rsidR="00000000" w:rsidRPr="00462148" w:rsidP="00462148">
            <w:pPr>
              <w:pStyle w:val="ListBullet2"/>
            </w:pPr>
            <w:r w:rsidRPr="00462148">
              <w:t>additions and renovations</w:t>
            </w:r>
          </w:p>
          <w:p w:rsidR="00000000" w:rsidRPr="00462148" w:rsidP="00462148">
            <w:pPr>
              <w:pStyle w:val="ListBullet2"/>
            </w:pPr>
            <w:r w:rsidRPr="00462148">
              <w:t>heritage restoration</w:t>
            </w:r>
          </w:p>
          <w:p w:rsidR="00000000" w:rsidRPr="00462148" w:rsidP="00462148">
            <w:pPr>
              <w:pStyle w:val="ListBullet2"/>
            </w:pPr>
            <w:r w:rsidRPr="00462148">
              <w:t>new buildings</w:t>
            </w:r>
          </w:p>
          <w:p w:rsidR="00000000" w:rsidRPr="00462148" w:rsidP="00462148">
            <w:pPr>
              <w:pStyle w:val="ListBullet"/>
            </w:pPr>
            <w:r w:rsidRPr="00462148">
              <w:t>may be commercial or industrial projects, such as:</w:t>
            </w:r>
          </w:p>
          <w:p w:rsidR="00000000" w:rsidRPr="00462148" w:rsidP="00462148">
            <w:pPr>
              <w:pStyle w:val="ListBullet2"/>
            </w:pPr>
            <w:r w:rsidRPr="00462148">
              <w:t>factories</w:t>
            </w:r>
          </w:p>
          <w:p w:rsidR="00000000" w:rsidRPr="00462148" w:rsidP="00462148">
            <w:pPr>
              <w:pStyle w:val="ListBullet2"/>
            </w:pPr>
            <w:r w:rsidRPr="00462148">
              <w:t>motels</w:t>
            </w:r>
          </w:p>
          <w:p w:rsidR="00000000" w:rsidRPr="00462148" w:rsidP="00462148">
            <w:pPr>
              <w:pStyle w:val="ListBullet2"/>
            </w:pPr>
            <w:r w:rsidRPr="00462148">
              <w:t>offices</w:t>
            </w:r>
          </w:p>
          <w:p w:rsidR="00000000" w:rsidRPr="00462148" w:rsidP="00462148">
            <w:pPr>
              <w:pStyle w:val="ListBullet2"/>
            </w:pPr>
            <w:r w:rsidRPr="00462148">
              <w:t>restaurants</w:t>
            </w:r>
          </w:p>
          <w:p w:rsidR="00000000" w:rsidRPr="00462148" w:rsidP="00462148">
            <w:pPr>
              <w:pStyle w:val="ListBullet2"/>
            </w:pPr>
            <w:r w:rsidRPr="00462148">
              <w:t>retail and service outlets</w:t>
            </w:r>
          </w:p>
          <w:p w:rsidR="00000000" w:rsidP="00462148">
            <w:pPr>
              <w:pStyle w:val="ListBullet2"/>
              <w:rPr>
                <w:lang w:val="en-NZ"/>
              </w:rPr>
            </w:pPr>
            <w:r w:rsidRPr="00462148">
              <w:t>warehouses.</w:t>
            </w:r>
          </w:p>
        </w:tc>
      </w:tr>
      <w:tr w:rsidTr="00462148">
        <w:tblPrEx>
          <w:tblW w:w="0" w:type="auto"/>
          <w:tblLayout w:type="fixed"/>
          <w:tblCellMar>
            <w:left w:w="62" w:type="dxa"/>
            <w:right w:w="62" w:type="dxa"/>
          </w:tblCellMar>
          <w:tblLook w:val="0000"/>
        </w:tblPrEx>
        <w:tc>
          <w:tcPr>
            <w:tcW w:w="2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8">
            <w:pPr>
              <w:pStyle w:val="BodyText"/>
              <w:rPr>
                <w:lang w:val="en-NZ"/>
              </w:rPr>
            </w:pPr>
            <w:r w:rsidRPr="00462148">
              <w:rPr>
                <w:rStyle w:val="BoldandItalics"/>
              </w:rPr>
              <w:t>Contextual factors</w:t>
            </w:r>
            <w:r w:rsidRPr="00462148">
              <w:t xml:space="preserve"> may include:</w:t>
            </w:r>
          </w:p>
        </w:tc>
        <w:tc>
          <w:tcPr>
            <w:tcW w:w="6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8" w:rsidP="00462148">
            <w:pPr>
              <w:pStyle w:val="ListBullet"/>
            </w:pPr>
            <w:r w:rsidRPr="00462148">
              <w:t>building function, including:</w:t>
            </w:r>
          </w:p>
          <w:p w:rsidR="00000000" w:rsidRPr="00462148" w:rsidP="00462148">
            <w:pPr>
              <w:pStyle w:val="ListBullet2"/>
            </w:pPr>
            <w:r w:rsidRPr="00462148">
              <w:t>behaviours of users</w:t>
            </w:r>
          </w:p>
          <w:p w:rsidR="00000000" w:rsidRPr="00462148" w:rsidP="00462148">
            <w:pPr>
              <w:pStyle w:val="ListBullet2"/>
            </w:pPr>
            <w:r w:rsidRPr="00462148">
              <w:t>changes in use and behaviours of users over life cycle of building</w:t>
            </w:r>
          </w:p>
          <w:p w:rsidR="00000000" w:rsidRPr="00462148" w:rsidP="00462148">
            <w:pPr>
              <w:pStyle w:val="ListBullet"/>
            </w:pPr>
            <w:r w:rsidRPr="00462148">
              <w:t>neighbourhood characteristics</w:t>
            </w:r>
          </w:p>
          <w:p w:rsidR="00000000" w:rsidP="00462148">
            <w:pPr>
              <w:pStyle w:val="ListBullet"/>
              <w:rPr>
                <w:lang w:val="en-NZ"/>
              </w:rPr>
            </w:pPr>
            <w:r w:rsidRPr="00462148">
              <w:t>site typology.</w:t>
            </w:r>
          </w:p>
        </w:tc>
      </w:tr>
      <w:tr w:rsidTr="00462148">
        <w:tblPrEx>
          <w:tblW w:w="0" w:type="auto"/>
          <w:tblLayout w:type="fixed"/>
          <w:tblCellMar>
            <w:left w:w="62" w:type="dxa"/>
            <w:right w:w="62" w:type="dxa"/>
          </w:tblCellMar>
          <w:tblLook w:val="0000"/>
        </w:tblPrEx>
        <w:tc>
          <w:tcPr>
            <w:tcW w:w="2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8">
            <w:pPr>
              <w:pStyle w:val="BodyText"/>
              <w:rPr>
                <w:lang w:val="en-NZ"/>
              </w:rPr>
            </w:pPr>
            <w:r w:rsidRPr="00462148">
              <w:rPr>
                <w:rStyle w:val="BoldandItalics"/>
              </w:rPr>
              <w:t>Key design parameters</w:t>
            </w:r>
            <w:r w:rsidRPr="00462148">
              <w:t xml:space="preserve"> may include:</w:t>
            </w:r>
          </w:p>
        </w:tc>
        <w:tc>
          <w:tcPr>
            <w:tcW w:w="6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8" w:rsidP="00462148">
            <w:pPr>
              <w:pStyle w:val="ListBullet"/>
            </w:pPr>
            <w:r w:rsidRPr="00462148">
              <w:t>concept and identity</w:t>
            </w:r>
          </w:p>
          <w:p w:rsidR="00000000" w:rsidRPr="00462148" w:rsidP="00462148">
            <w:pPr>
              <w:pStyle w:val="ListBullet"/>
            </w:pPr>
            <w:r w:rsidRPr="00462148">
              <w:t>patterns of movement</w:t>
            </w:r>
          </w:p>
          <w:p w:rsidR="00000000" w:rsidRPr="00462148" w:rsidP="00462148">
            <w:pPr>
              <w:pStyle w:val="ListBullet"/>
            </w:pPr>
            <w:r w:rsidRPr="00462148">
              <w:t>privacy and transparency</w:t>
            </w:r>
          </w:p>
          <w:p w:rsidR="00000000" w:rsidRPr="00462148" w:rsidP="00462148">
            <w:pPr>
              <w:pStyle w:val="ListBullet"/>
            </w:pPr>
            <w:r w:rsidRPr="00462148">
              <w:t>spatial relationships</w:t>
            </w:r>
          </w:p>
          <w:p w:rsidR="00000000" w:rsidP="00462148">
            <w:pPr>
              <w:pStyle w:val="ListBullet"/>
              <w:rPr>
                <w:lang w:val="en-NZ"/>
              </w:rPr>
            </w:pPr>
            <w:r w:rsidRPr="00462148">
              <w:t>visual goals.</w:t>
            </w:r>
          </w:p>
        </w:tc>
      </w:tr>
      <w:tr w:rsidTr="00462148">
        <w:tblPrEx>
          <w:tblW w:w="0" w:type="auto"/>
          <w:tblLayout w:type="fixed"/>
          <w:tblCellMar>
            <w:left w:w="62" w:type="dxa"/>
            <w:right w:w="62" w:type="dxa"/>
          </w:tblCellMar>
          <w:tblLook w:val="0000"/>
        </w:tblPrEx>
        <w:tc>
          <w:tcPr>
            <w:tcW w:w="2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8">
            <w:pPr>
              <w:pStyle w:val="BodyText"/>
              <w:rPr>
                <w:lang w:val="en-NZ"/>
              </w:rPr>
            </w:pPr>
            <w:r w:rsidRPr="00462148">
              <w:rPr>
                <w:rStyle w:val="BoldandItalics"/>
              </w:rPr>
              <w:t xml:space="preserve">Design principles </w:t>
            </w:r>
            <w:r w:rsidRPr="00462148">
              <w:t>may include:</w:t>
            </w:r>
          </w:p>
        </w:tc>
        <w:tc>
          <w:tcPr>
            <w:tcW w:w="6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8" w:rsidP="00462148">
            <w:pPr>
              <w:pStyle w:val="ListBullet"/>
            </w:pPr>
            <w:r w:rsidRPr="00462148">
              <w:t>aesthetics</w:t>
            </w:r>
          </w:p>
          <w:p w:rsidR="00000000" w:rsidRPr="00462148" w:rsidP="00462148">
            <w:pPr>
              <w:pStyle w:val="ListBullet"/>
            </w:pPr>
            <w:r w:rsidRPr="00462148">
              <w:t>balance</w:t>
            </w:r>
          </w:p>
          <w:p w:rsidR="00000000" w:rsidRPr="00462148" w:rsidP="00462148">
            <w:pPr>
              <w:pStyle w:val="ListBullet"/>
            </w:pPr>
            <w:r w:rsidRPr="00462148">
              <w:t>contrast</w:t>
            </w:r>
          </w:p>
          <w:p w:rsidR="00000000" w:rsidRPr="00462148" w:rsidP="00462148">
            <w:pPr>
              <w:pStyle w:val="ListBullet"/>
            </w:pPr>
            <w:r w:rsidRPr="00462148">
              <w:t>dominance and emphasis</w:t>
            </w:r>
          </w:p>
          <w:p w:rsidR="00000000" w:rsidRPr="00462148" w:rsidP="00462148">
            <w:pPr>
              <w:pStyle w:val="ListBullet"/>
            </w:pPr>
            <w:r w:rsidRPr="00462148">
              <w:t>functionality</w:t>
            </w:r>
          </w:p>
          <w:p w:rsidR="00000000" w:rsidRPr="00462148" w:rsidP="00462148">
            <w:pPr>
              <w:pStyle w:val="ListBullet"/>
            </w:pPr>
            <w:r w:rsidRPr="00462148">
              <w:t>gradation</w:t>
            </w:r>
          </w:p>
          <w:p w:rsidR="00000000" w:rsidRPr="00462148" w:rsidP="00462148">
            <w:pPr>
              <w:pStyle w:val="ListBullet"/>
            </w:pPr>
            <w:r w:rsidRPr="00462148">
              <w:t>harmony</w:t>
            </w:r>
          </w:p>
          <w:p w:rsidR="00000000" w:rsidRPr="00462148" w:rsidP="00462148">
            <w:pPr>
              <w:pStyle w:val="ListBullet"/>
            </w:pPr>
            <w:r w:rsidRPr="00462148">
              <w:t>proportion</w:t>
            </w:r>
          </w:p>
          <w:p w:rsidR="00000000" w:rsidRPr="00462148" w:rsidP="00462148">
            <w:pPr>
              <w:pStyle w:val="ListBullet"/>
            </w:pPr>
            <w:r w:rsidRPr="00462148">
              <w:t>radiation</w:t>
            </w:r>
          </w:p>
          <w:p w:rsidR="00000000" w:rsidRPr="00462148" w:rsidP="00462148">
            <w:pPr>
              <w:pStyle w:val="ListBullet"/>
            </w:pPr>
            <w:r w:rsidRPr="00462148">
              <w:t>repetition</w:t>
            </w:r>
          </w:p>
          <w:p w:rsidR="00000000" w:rsidRPr="00462148" w:rsidP="00462148">
            <w:pPr>
              <w:pStyle w:val="ListBullet"/>
            </w:pPr>
            <w:r w:rsidRPr="00462148">
              <w:t>rhythm</w:t>
            </w:r>
          </w:p>
          <w:p w:rsidR="00000000" w:rsidRPr="00462148" w:rsidP="00462148">
            <w:pPr>
              <w:pStyle w:val="ListBullet"/>
            </w:pPr>
            <w:r w:rsidRPr="00462148">
              <w:t>scale</w:t>
            </w:r>
          </w:p>
          <w:p w:rsidR="00000000" w:rsidRPr="00462148" w:rsidP="00462148">
            <w:pPr>
              <w:pStyle w:val="ListBullet"/>
            </w:pPr>
            <w:r w:rsidRPr="00462148">
              <w:t>symmetry</w:t>
            </w:r>
          </w:p>
          <w:p w:rsidR="00000000" w:rsidP="00462148">
            <w:pPr>
              <w:pStyle w:val="ListBullet"/>
              <w:rPr>
                <w:lang w:val="en-NZ"/>
              </w:rPr>
            </w:pPr>
            <w:r w:rsidRPr="00462148">
              <w:t>unity.</w:t>
            </w:r>
          </w:p>
        </w:tc>
      </w:tr>
      <w:tr w:rsidTr="00462148">
        <w:tblPrEx>
          <w:tblW w:w="0" w:type="auto"/>
          <w:tblLayout w:type="fixed"/>
          <w:tblCellMar>
            <w:left w:w="62" w:type="dxa"/>
            <w:right w:w="62" w:type="dxa"/>
          </w:tblCellMar>
          <w:tblLook w:val="0000"/>
        </w:tblPrEx>
        <w:tc>
          <w:tcPr>
            <w:tcW w:w="2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8">
            <w:pPr>
              <w:pStyle w:val="BodyText"/>
              <w:rPr>
                <w:lang w:val="en-NZ"/>
              </w:rPr>
            </w:pPr>
            <w:r w:rsidRPr="00462148">
              <w:rPr>
                <w:rStyle w:val="BoldandItalics"/>
              </w:rPr>
              <w:t>Sketches</w:t>
            </w:r>
            <w:r w:rsidRPr="00462148">
              <w:t xml:space="preserve"> may:</w:t>
            </w:r>
          </w:p>
        </w:tc>
        <w:tc>
          <w:tcPr>
            <w:tcW w:w="6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8" w:rsidP="00462148">
            <w:pPr>
              <w:pStyle w:val="ListBullet"/>
            </w:pPr>
            <w:r w:rsidRPr="00462148">
              <w:t>include:</w:t>
            </w:r>
          </w:p>
          <w:p w:rsidR="00000000" w:rsidRPr="00462148" w:rsidP="00462148">
            <w:pPr>
              <w:pStyle w:val="ListBullet2"/>
            </w:pPr>
            <w:r w:rsidRPr="00462148">
              <w:t>plans</w:t>
            </w:r>
          </w:p>
          <w:p w:rsidR="00000000" w:rsidRPr="00462148" w:rsidP="00462148">
            <w:pPr>
              <w:pStyle w:val="ListBullet2"/>
            </w:pPr>
            <w:r w:rsidRPr="00462148">
              <w:t>elevations</w:t>
            </w:r>
          </w:p>
          <w:p w:rsidR="00000000" w:rsidRPr="00462148" w:rsidP="00462148">
            <w:pPr>
              <w:pStyle w:val="ListBullet2"/>
            </w:pPr>
            <w:r w:rsidRPr="00462148">
              <w:t>one-point perspectives</w:t>
            </w:r>
          </w:p>
          <w:p w:rsidR="00000000" w:rsidRPr="00462148" w:rsidP="00462148">
            <w:pPr>
              <w:pStyle w:val="ListBullet2"/>
            </w:pPr>
            <w:r w:rsidRPr="00462148">
              <w:t>two-point perspectives</w:t>
            </w:r>
          </w:p>
          <w:p w:rsidR="00000000" w:rsidRPr="00462148" w:rsidP="00462148">
            <w:pPr>
              <w:pStyle w:val="ListBullet"/>
            </w:pPr>
            <w:r w:rsidRPr="00462148">
              <w:t>show details of:</w:t>
            </w:r>
          </w:p>
          <w:p w:rsidR="00000000" w:rsidRPr="00462148" w:rsidP="00462148">
            <w:pPr>
              <w:pStyle w:val="ListBullet2"/>
            </w:pPr>
            <w:r w:rsidRPr="00462148">
              <w:t xml:space="preserve">aesthetic elements </w:t>
            </w:r>
          </w:p>
          <w:p w:rsidR="00000000" w:rsidRPr="00462148" w:rsidP="00462148">
            <w:pPr>
              <w:pStyle w:val="ListBullet2"/>
            </w:pPr>
            <w:r w:rsidRPr="00462148">
              <w:t>construction</w:t>
            </w:r>
          </w:p>
          <w:p w:rsidR="00000000" w:rsidRPr="00462148" w:rsidP="00462148">
            <w:pPr>
              <w:pStyle w:val="ListBullet2"/>
            </w:pPr>
            <w:r w:rsidRPr="00462148">
              <w:t>structural elements</w:t>
            </w:r>
          </w:p>
          <w:p w:rsidR="00000000" w:rsidRPr="00462148" w:rsidP="00462148">
            <w:pPr>
              <w:pStyle w:val="ListBullet"/>
            </w:pPr>
            <w:r w:rsidRPr="00462148">
              <w:t>be produced by:</w:t>
            </w:r>
          </w:p>
          <w:p w:rsidR="00000000" w:rsidRPr="00462148" w:rsidP="00462148">
            <w:pPr>
              <w:pStyle w:val="ListBullet2"/>
            </w:pPr>
            <w:r w:rsidRPr="00462148">
              <w:t>computer software applications</w:t>
            </w:r>
          </w:p>
          <w:p w:rsidR="00000000" w:rsidP="00462148">
            <w:pPr>
              <w:pStyle w:val="ListBullet2"/>
              <w:rPr>
                <w:lang w:val="en-NZ"/>
              </w:rPr>
            </w:pPr>
            <w:r w:rsidRPr="00462148">
              <w:t>freehand drawing.</w:t>
            </w:r>
          </w:p>
        </w:tc>
      </w:tr>
      <w:tr w:rsidTr="00462148">
        <w:tblPrEx>
          <w:tblW w:w="0" w:type="auto"/>
          <w:tblLayout w:type="fixed"/>
          <w:tblCellMar>
            <w:left w:w="62" w:type="dxa"/>
            <w:right w:w="62" w:type="dxa"/>
          </w:tblCellMar>
          <w:tblLook w:val="0000"/>
        </w:tblPrEx>
        <w:tc>
          <w:tcPr>
            <w:tcW w:w="2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8">
            <w:pPr>
              <w:pStyle w:val="BodyText"/>
              <w:rPr>
                <w:lang w:val="en-NZ"/>
              </w:rPr>
            </w:pPr>
            <w:r w:rsidRPr="00462148">
              <w:rPr>
                <w:rStyle w:val="BoldandItalics"/>
              </w:rPr>
              <w:t xml:space="preserve">Rendering techniques </w:t>
            </w:r>
            <w:r w:rsidRPr="00462148">
              <w:t>may include:</w:t>
            </w:r>
            <w:r w:rsidRPr="00462148">
              <w:rPr>
                <w:rStyle w:val="BoldandItalics"/>
              </w:rPr>
              <w:t xml:space="preserve"> </w:t>
            </w:r>
          </w:p>
        </w:tc>
        <w:tc>
          <w:tcPr>
            <w:tcW w:w="6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8" w:rsidP="00462148">
            <w:pPr>
              <w:pStyle w:val="ListBullet"/>
            </w:pPr>
            <w:r w:rsidRPr="00462148">
              <w:t>burnishing</w:t>
            </w:r>
          </w:p>
          <w:p w:rsidR="00000000" w:rsidRPr="00462148" w:rsidP="00462148">
            <w:pPr>
              <w:pStyle w:val="ListBullet"/>
            </w:pPr>
            <w:r w:rsidRPr="00462148">
              <w:t>hatching</w:t>
            </w:r>
          </w:p>
          <w:p w:rsidR="00000000" w:rsidRPr="00462148" w:rsidP="00462148">
            <w:pPr>
              <w:pStyle w:val="ListBullet"/>
            </w:pPr>
            <w:r w:rsidRPr="00462148">
              <w:t>line drawings</w:t>
            </w:r>
          </w:p>
          <w:p w:rsidR="00000000" w:rsidRPr="00462148" w:rsidP="00462148">
            <w:pPr>
              <w:pStyle w:val="ListBullet"/>
            </w:pPr>
            <w:r w:rsidRPr="00462148">
              <w:t>negative space</w:t>
            </w:r>
          </w:p>
          <w:p w:rsidR="00000000" w:rsidRPr="00462148" w:rsidP="00462148">
            <w:pPr>
              <w:pStyle w:val="ListBullet"/>
            </w:pPr>
            <w:r w:rsidRPr="00462148">
              <w:t>rubbing</w:t>
            </w:r>
          </w:p>
          <w:p w:rsidR="00000000" w:rsidRPr="00462148" w:rsidP="00462148">
            <w:pPr>
              <w:pStyle w:val="ListBullet"/>
            </w:pPr>
            <w:r w:rsidRPr="00462148">
              <w:t>scoring</w:t>
            </w:r>
          </w:p>
          <w:p w:rsidR="00000000" w:rsidRPr="00462148" w:rsidP="00462148">
            <w:pPr>
              <w:pStyle w:val="ListBullet"/>
            </w:pPr>
            <w:r w:rsidRPr="00462148">
              <w:t>stippling</w:t>
            </w:r>
          </w:p>
          <w:p w:rsidR="00000000" w:rsidP="00462148">
            <w:pPr>
              <w:pStyle w:val="ListBullet"/>
              <w:rPr>
                <w:lang w:val="en-NZ"/>
              </w:rPr>
            </w:pPr>
            <w:r w:rsidRPr="00462148">
              <w:t>tonal rendering.</w:t>
            </w:r>
          </w:p>
        </w:tc>
      </w:tr>
      <w:tr w:rsidTr="00462148">
        <w:tblPrEx>
          <w:tblW w:w="0" w:type="auto"/>
          <w:tblLayout w:type="fixed"/>
          <w:tblCellMar>
            <w:left w:w="62" w:type="dxa"/>
            <w:right w:w="62" w:type="dxa"/>
          </w:tblCellMar>
          <w:tblLook w:val="0000"/>
        </w:tblPrEx>
        <w:tc>
          <w:tcPr>
            <w:tcW w:w="2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8">
            <w:pPr>
              <w:pStyle w:val="BodyText"/>
              <w:rPr>
                <w:lang w:val="en-NZ"/>
              </w:rPr>
            </w:pPr>
            <w:r w:rsidRPr="00462148">
              <w:rPr>
                <w:rStyle w:val="BoldandItalics"/>
              </w:rPr>
              <w:t>Material finishes</w:t>
            </w:r>
            <w:r w:rsidRPr="00462148">
              <w:t xml:space="preserve"> may include:</w:t>
            </w:r>
          </w:p>
        </w:tc>
        <w:tc>
          <w:tcPr>
            <w:tcW w:w="6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8" w:rsidP="00462148">
            <w:pPr>
              <w:pStyle w:val="ListBullet"/>
            </w:pPr>
            <w:r w:rsidRPr="00462148">
              <w:t>natural finishes, such as:</w:t>
            </w:r>
          </w:p>
          <w:p w:rsidR="00000000" w:rsidRPr="00462148" w:rsidP="00462148">
            <w:pPr>
              <w:pStyle w:val="ListBullet2"/>
            </w:pPr>
            <w:r w:rsidRPr="00462148">
              <w:t>rammed earth</w:t>
            </w:r>
          </w:p>
          <w:p w:rsidR="00000000" w:rsidRPr="00462148" w:rsidP="00462148">
            <w:pPr>
              <w:pStyle w:val="ListBullet2"/>
            </w:pPr>
            <w:r w:rsidRPr="00462148">
              <w:t>slate</w:t>
            </w:r>
          </w:p>
          <w:p w:rsidR="00000000" w:rsidRPr="00462148" w:rsidP="00462148">
            <w:pPr>
              <w:pStyle w:val="ListBullet2"/>
            </w:pPr>
            <w:r w:rsidRPr="00462148">
              <w:t>stone</w:t>
            </w:r>
          </w:p>
          <w:p w:rsidR="00000000" w:rsidRPr="00462148" w:rsidP="00462148">
            <w:pPr>
              <w:pStyle w:val="ListBullet2"/>
            </w:pPr>
            <w:r w:rsidRPr="00462148">
              <w:t>timber</w:t>
            </w:r>
          </w:p>
          <w:p w:rsidR="00000000" w:rsidRPr="00462148" w:rsidP="00462148">
            <w:pPr>
              <w:pStyle w:val="ListBullet2"/>
            </w:pPr>
            <w:r w:rsidRPr="00462148">
              <w:t>vegetation</w:t>
            </w:r>
          </w:p>
          <w:p w:rsidR="00000000" w:rsidRPr="00462148" w:rsidP="00462148">
            <w:pPr>
              <w:pStyle w:val="ListBullet"/>
            </w:pPr>
            <w:r w:rsidRPr="00462148">
              <w:t>non-reflective textured materials, such as:</w:t>
            </w:r>
          </w:p>
          <w:p w:rsidR="00000000" w:rsidRPr="00462148" w:rsidP="00462148">
            <w:pPr>
              <w:pStyle w:val="ListBullet2"/>
            </w:pPr>
            <w:r w:rsidRPr="00462148">
              <w:t>brick</w:t>
            </w:r>
          </w:p>
          <w:p w:rsidR="00000000" w:rsidRPr="00462148" w:rsidP="00462148">
            <w:pPr>
              <w:pStyle w:val="ListBullet2"/>
            </w:pPr>
            <w:r w:rsidRPr="00462148">
              <w:t>carpet</w:t>
            </w:r>
          </w:p>
          <w:p w:rsidR="00000000" w:rsidRPr="00462148" w:rsidP="00462148">
            <w:pPr>
              <w:pStyle w:val="ListBullet2"/>
            </w:pPr>
            <w:r w:rsidRPr="00462148">
              <w:t>pavers</w:t>
            </w:r>
          </w:p>
          <w:p w:rsidR="00000000" w:rsidRPr="00462148" w:rsidP="00462148">
            <w:pPr>
              <w:pStyle w:val="ListBullet2"/>
            </w:pPr>
            <w:r w:rsidRPr="00462148">
              <w:t>rendered surfaces</w:t>
            </w:r>
          </w:p>
          <w:p w:rsidR="00000000" w:rsidRPr="00462148" w:rsidP="00462148">
            <w:pPr>
              <w:pStyle w:val="ListBullet2"/>
            </w:pPr>
            <w:r w:rsidRPr="00462148">
              <w:t>tiles</w:t>
            </w:r>
          </w:p>
          <w:p w:rsidR="00000000" w:rsidRPr="00462148" w:rsidP="00462148">
            <w:pPr>
              <w:pStyle w:val="ListBullet"/>
            </w:pPr>
            <w:r w:rsidRPr="00462148">
              <w:t>reflective surfaces, such as:</w:t>
            </w:r>
          </w:p>
          <w:p w:rsidR="00000000" w:rsidRPr="00462148" w:rsidP="00462148">
            <w:pPr>
              <w:pStyle w:val="ListBullet2"/>
            </w:pPr>
            <w:r w:rsidRPr="00462148">
              <w:t>glass</w:t>
            </w:r>
          </w:p>
          <w:p w:rsidR="00000000" w:rsidRPr="00462148" w:rsidP="00462148">
            <w:pPr>
              <w:pStyle w:val="ListBullet2"/>
            </w:pPr>
            <w:r w:rsidRPr="00462148">
              <w:t>mirrors</w:t>
            </w:r>
          </w:p>
          <w:p w:rsidR="00000000" w:rsidP="00462148">
            <w:pPr>
              <w:pStyle w:val="ListBullet2"/>
              <w:rPr>
                <w:lang w:val="en-NZ"/>
              </w:rPr>
            </w:pPr>
            <w:r w:rsidRPr="00462148">
              <w:t>water.</w:t>
            </w:r>
          </w:p>
        </w:tc>
      </w:tr>
      <w:tr w:rsidTr="00462148">
        <w:tblPrEx>
          <w:tblW w:w="0" w:type="auto"/>
          <w:tblLayout w:type="fixed"/>
          <w:tblCellMar>
            <w:left w:w="62" w:type="dxa"/>
            <w:right w:w="62" w:type="dxa"/>
          </w:tblCellMar>
          <w:tblLook w:val="0000"/>
        </w:tblPrEx>
        <w:tc>
          <w:tcPr>
            <w:tcW w:w="2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8">
            <w:pPr>
              <w:pStyle w:val="BodyText"/>
              <w:rPr>
                <w:lang w:val="en-NZ"/>
              </w:rPr>
            </w:pPr>
            <w:r w:rsidRPr="00462148">
              <w:rPr>
                <w:rStyle w:val="BoldandItalics"/>
              </w:rPr>
              <w:t xml:space="preserve">Implications of adjustments </w:t>
            </w:r>
            <w:r w:rsidRPr="00462148">
              <w:t>may include:</w:t>
            </w:r>
          </w:p>
        </w:tc>
        <w:tc>
          <w:tcPr>
            <w:tcW w:w="6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8" w:rsidP="00462148">
            <w:pPr>
              <w:pStyle w:val="ListBullet"/>
            </w:pPr>
            <w:r w:rsidRPr="00462148">
              <w:t>buildability issues</w:t>
            </w:r>
          </w:p>
          <w:p w:rsidR="00000000" w:rsidRPr="00462148" w:rsidP="00462148">
            <w:pPr>
              <w:pStyle w:val="ListBullet"/>
            </w:pPr>
            <w:r w:rsidRPr="00462148">
              <w:t>changes to:</w:t>
            </w:r>
          </w:p>
          <w:p w:rsidR="00000000" w:rsidRPr="00462148" w:rsidP="00462148">
            <w:pPr>
              <w:pStyle w:val="ListBullet2"/>
            </w:pPr>
            <w:r w:rsidRPr="00462148">
              <w:t>budget</w:t>
            </w:r>
          </w:p>
          <w:p w:rsidR="00000000" w:rsidRPr="00462148" w:rsidP="00462148">
            <w:pPr>
              <w:pStyle w:val="ListBullet2"/>
            </w:pPr>
            <w:r w:rsidRPr="00462148">
              <w:t>project timelines</w:t>
            </w:r>
          </w:p>
          <w:p w:rsidR="00000000" w:rsidRPr="00462148" w:rsidP="00462148">
            <w:pPr>
              <w:pStyle w:val="ListBullet2"/>
            </w:pPr>
            <w:r w:rsidRPr="00462148">
              <w:t>service level agreement</w:t>
            </w:r>
          </w:p>
          <w:p w:rsidR="00000000" w:rsidRPr="00462148" w:rsidP="00462148">
            <w:pPr>
              <w:pStyle w:val="ListBullet"/>
            </w:pPr>
            <w:r w:rsidRPr="00462148">
              <w:t>planning approval issues.</w:t>
            </w:r>
          </w:p>
        </w:tc>
      </w:tr>
    </w:tbl>
    <w:p w:rsidR="00E33AD6" w:rsidP="00462148">
      <w:pPr>
        <w:pStyle w:val="BodyText"/>
      </w:pPr>
    </w:p>
    <w:p w:rsidR="00E33AD6" w:rsidP="00462148">
      <w:pPr>
        <w:pStyle w:val="BodyText"/>
      </w:pPr>
    </w:p>
    <w:p w:rsidR="00000000" w:rsidRPr="00462148" w:rsidP="00462148">
      <w:pPr>
        <w:pStyle w:val="Heading1"/>
      </w:pPr>
      <w:bookmarkStart w:id="12" w:name="O_400229"/>
      <w:bookmarkEnd w:id="12"/>
      <w:r w:rsidRPr="00462148">
        <w:t>Unit Sector(s)</w:t>
      </w:r>
    </w:p>
    <w:p w:rsidR="00000000" w:rsidRPr="00462148" w:rsidP="00462148">
      <w:pPr>
        <w:pStyle w:val="BodyText"/>
      </w:pPr>
      <w:r w:rsidRPr="00462148">
        <w:t>Building design</w:t>
      </w:r>
    </w:p>
    <w:p w:rsidR="00000000" w:rsidRPr="00462148" w:rsidP="00462148">
      <w:pPr>
        <w:pStyle w:val="AllowPageBreak"/>
      </w:pPr>
    </w:p>
    <w:p w:rsidR="00000000" w:rsidRPr="00462148" w:rsidP="00462148">
      <w:pPr>
        <w:pStyle w:val="Heading1"/>
      </w:pPr>
      <w:bookmarkStart w:id="13" w:name="O_400230"/>
      <w:bookmarkEnd w:id="13"/>
      <w:r w:rsidRPr="00462148">
        <w:t>Custom Content Section</w:t>
      </w:r>
    </w:p>
    <w:p w:rsidR="00000000" w:rsidRPr="00462148" w:rsidP="00462148">
      <w:pPr>
        <w:pStyle w:val="BodyText"/>
      </w:pPr>
      <w:r w:rsidRPr="00462148">
        <w:t>Not applicable.</w:t>
      </w:r>
    </w:p>
    <w:p w:rsidR="00000000" w:rsidRPr="00462148" w:rsidP="00462148"/>
    <w:sectPr w:rsidSect="004621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3AD6" w:rsidP="00E33AD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D6" w:rsidP="0046214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33AD6" w:rsidP="004621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33AD6" w:rsidP="004621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48" w:rsidRPr="00E33AD6" w:rsidP="00E33A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D6" w:rsidRPr="002D2AF8" w:rsidP="00462148">
    <w:pPr>
      <w:pStyle w:val="Header"/>
      <w:framePr w:wrap="around"/>
    </w:pPr>
    <w:r>
      <w:fldChar w:fldCharType="begin"/>
    </w:r>
    <w:r>
      <w:instrText xml:space="preserve"> TITLE   \* MERGEFORMAT </w:instrText>
    </w:r>
    <w:r>
      <w:fldChar w:fldCharType="separate"/>
    </w:r>
    <w:r>
      <w:t>CPPBDN5008A Develop concepts for small-scale building design projects and finalise solutions with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33AD6" w:rsidP="004621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88AC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2E93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EAA6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1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148"/>
    <w:pPr>
      <w:spacing w:before="360" w:after="60"/>
      <w:outlineLvl w:val="0"/>
    </w:pPr>
    <w:rPr>
      <w:sz w:val="32"/>
    </w:rPr>
  </w:style>
  <w:style w:type="paragraph" w:styleId="Heading2">
    <w:name w:val="heading 2"/>
    <w:basedOn w:val="HeadingBase"/>
    <w:next w:val="BodyText"/>
    <w:link w:val="Heading2Char"/>
    <w:qFormat/>
    <w:rsid w:val="00462148"/>
    <w:pPr>
      <w:keepLines/>
      <w:spacing w:before="240" w:after="120"/>
      <w:outlineLvl w:val="1"/>
    </w:pPr>
    <w:rPr>
      <w:sz w:val="28"/>
      <w:szCs w:val="40"/>
    </w:rPr>
  </w:style>
  <w:style w:type="paragraph" w:styleId="Heading3">
    <w:name w:val="heading 3"/>
    <w:basedOn w:val="HeadingBase"/>
    <w:next w:val="BodyText"/>
    <w:link w:val="Heading3Char"/>
    <w:qFormat/>
    <w:rsid w:val="00462148"/>
    <w:pPr>
      <w:spacing w:before="180" w:after="120"/>
      <w:outlineLvl w:val="2"/>
    </w:pPr>
    <w:rPr>
      <w:spacing w:val="-10"/>
      <w:kern w:val="32"/>
    </w:rPr>
  </w:style>
  <w:style w:type="paragraph" w:styleId="Heading4">
    <w:name w:val="heading 4"/>
    <w:basedOn w:val="HeadingBase"/>
    <w:next w:val="BodyText"/>
    <w:link w:val="Heading4Char"/>
    <w:qFormat/>
    <w:rsid w:val="00462148"/>
    <w:pPr>
      <w:spacing w:before="160" w:after="120"/>
      <w:outlineLvl w:val="3"/>
    </w:pPr>
    <w:rPr>
      <w:sz w:val="22"/>
    </w:rPr>
  </w:style>
  <w:style w:type="paragraph" w:styleId="Heading5">
    <w:name w:val="heading 5"/>
    <w:basedOn w:val="HeadingBase"/>
    <w:next w:val="Normal"/>
    <w:link w:val="Heading5Char"/>
    <w:qFormat/>
    <w:rsid w:val="00462148"/>
    <w:pPr>
      <w:spacing w:before="80"/>
      <w:outlineLvl w:val="4"/>
    </w:pPr>
    <w:rPr>
      <w:color w:val="918585"/>
      <w:sz w:val="20"/>
    </w:rPr>
  </w:style>
  <w:style w:type="paragraph" w:styleId="Heading6">
    <w:name w:val="heading 6"/>
    <w:basedOn w:val="HeadingBase"/>
    <w:next w:val="Normal"/>
    <w:link w:val="Heading6Char"/>
    <w:qFormat/>
    <w:rsid w:val="00462148"/>
    <w:pPr>
      <w:spacing w:before="60"/>
      <w:outlineLvl w:val="5"/>
    </w:pPr>
    <w:rPr>
      <w:color w:val="918585"/>
      <w:sz w:val="20"/>
    </w:rPr>
  </w:style>
  <w:style w:type="paragraph" w:styleId="Heading7">
    <w:name w:val="heading 7"/>
    <w:basedOn w:val="Normal"/>
    <w:next w:val="Normal"/>
    <w:link w:val="Heading7Char"/>
    <w:qFormat/>
    <w:rsid w:val="00462148"/>
    <w:pPr>
      <w:ind w:left="720"/>
      <w:outlineLvl w:val="6"/>
    </w:pPr>
    <w:rPr>
      <w:i/>
    </w:rPr>
  </w:style>
  <w:style w:type="paragraph" w:styleId="Heading8">
    <w:name w:val="heading 8"/>
    <w:basedOn w:val="Normal"/>
    <w:next w:val="Normal"/>
    <w:link w:val="Heading8Char"/>
    <w:qFormat/>
    <w:rsid w:val="00462148"/>
    <w:pPr>
      <w:ind w:left="720"/>
      <w:outlineLvl w:val="7"/>
    </w:pPr>
    <w:rPr>
      <w:i/>
    </w:rPr>
  </w:style>
  <w:style w:type="paragraph" w:styleId="Heading9">
    <w:name w:val="heading 9"/>
    <w:basedOn w:val="Normal"/>
    <w:next w:val="Normal"/>
    <w:link w:val="Heading9Char"/>
    <w:qFormat/>
    <w:rsid w:val="00462148"/>
    <w:pPr>
      <w:ind w:left="720"/>
      <w:outlineLvl w:val="8"/>
    </w:pPr>
    <w:rPr>
      <w:i/>
    </w:rPr>
  </w:style>
  <w:style w:type="character" w:default="1" w:styleId="DefaultParagraphFont">
    <w:name w:val="Default Paragraph Font"/>
    <w:uiPriority w:val="1"/>
    <w:unhideWhenUsed/>
    <w:rsid w:val="004621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148"/>
  </w:style>
  <w:style w:type="character" w:customStyle="1" w:styleId="Heading1Char">
    <w:name w:val="Heading 1 Char"/>
    <w:basedOn w:val="DefaultParagraphFont"/>
    <w:link w:val="Heading1"/>
    <w:rsid w:val="00462148"/>
    <w:rPr>
      <w:rFonts w:ascii="Times New Roman" w:eastAsia="Times New Roman" w:hAnsi="Times New Roman" w:cs="Times New Roman"/>
      <w:b/>
      <w:sz w:val="32"/>
      <w:szCs w:val="20"/>
      <w:lang w:eastAsia="en-US"/>
    </w:rPr>
  </w:style>
  <w:style w:type="paragraph" w:styleId="BodyText">
    <w:name w:val="Body Text"/>
    <w:basedOn w:val="Normal"/>
    <w:link w:val="BodyTextChar"/>
    <w:rsid w:val="004621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2148"/>
    <w:rPr>
      <w:rFonts w:ascii="Times New Roman" w:eastAsia="Times New Roman" w:hAnsi="Times New Roman" w:cs="Times New Roman"/>
      <w:sz w:val="24"/>
      <w:lang w:eastAsia="en-US"/>
    </w:rPr>
  </w:style>
  <w:style w:type="paragraph" w:styleId="Footer">
    <w:name w:val="footer"/>
    <w:basedOn w:val="Normal"/>
    <w:link w:val="FooterChar"/>
    <w:rsid w:val="004621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148"/>
    <w:rPr>
      <w:rFonts w:ascii="Times New Roman" w:eastAsia="Times New Roman" w:hAnsi="Times New Roman" w:cs="Times New Roman"/>
      <w:sz w:val="16"/>
      <w:lang w:eastAsia="en-US"/>
    </w:rPr>
  </w:style>
  <w:style w:type="paragraph" w:styleId="ListBullet">
    <w:name w:val="List Bullet"/>
    <w:basedOn w:val="List"/>
    <w:rsid w:val="00462148"/>
    <w:pPr>
      <w:numPr>
        <w:numId w:val="13"/>
      </w:numPr>
      <w:tabs>
        <w:tab w:val="clear" w:pos="340"/>
      </w:tabs>
      <w:spacing w:before="40" w:after="40"/>
    </w:pPr>
  </w:style>
  <w:style w:type="character" w:customStyle="1" w:styleId="SpecialBold">
    <w:name w:val="Special Bold"/>
    <w:basedOn w:val="DefaultParagraphFont"/>
    <w:rsid w:val="00462148"/>
    <w:rPr>
      <w:b/>
      <w:spacing w:val="0"/>
    </w:rPr>
  </w:style>
  <w:style w:type="paragraph" w:styleId="ListBullet2">
    <w:name w:val="List Bullet 2"/>
    <w:basedOn w:val="List2"/>
    <w:rsid w:val="00462148"/>
    <w:pPr>
      <w:numPr>
        <w:numId w:val="14"/>
      </w:numPr>
      <w:tabs>
        <w:tab w:val="clear" w:pos="680"/>
      </w:tabs>
    </w:pPr>
  </w:style>
  <w:style w:type="paragraph" w:customStyle="1" w:styleId="SuperHeading">
    <w:name w:val="SuperHeading"/>
    <w:basedOn w:val="Normal"/>
    <w:rsid w:val="00462148"/>
    <w:pPr>
      <w:spacing w:before="240" w:after="120"/>
      <w:outlineLvl w:val="0"/>
    </w:pPr>
    <w:rPr>
      <w:rFonts w:ascii="Times New Roman" w:hAnsi="Times New Roman"/>
      <w:b/>
      <w:sz w:val="28"/>
    </w:rPr>
  </w:style>
  <w:style w:type="paragraph" w:customStyle="1" w:styleId="AllowPageBreak">
    <w:name w:val="AllowPageBreak"/>
    <w:rsid w:val="004621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62148"/>
    <w:rPr>
      <w:b/>
      <w:i/>
      <w:u w:val="none"/>
    </w:rPr>
  </w:style>
  <w:style w:type="character" w:customStyle="1" w:styleId="Heading2Char">
    <w:name w:val="Heading 2 Char"/>
    <w:basedOn w:val="DefaultParagraphFont"/>
    <w:link w:val="Heading2"/>
    <w:rsid w:val="004621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1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1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1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1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1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1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148"/>
    <w:rPr>
      <w:rFonts w:ascii="Courier New" w:eastAsia="Times New Roman" w:hAnsi="Courier New" w:cs="Times New Roman"/>
      <w:i/>
      <w:szCs w:val="20"/>
      <w:lang w:eastAsia="en-US"/>
    </w:rPr>
  </w:style>
  <w:style w:type="paragraph" w:customStyle="1" w:styleId="HeadingBase">
    <w:name w:val="Heading Base"/>
    <w:rsid w:val="004621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148"/>
    <w:pPr>
      <w:tabs>
        <w:tab w:val="right" w:leader="dot" w:pos="9072"/>
      </w:tabs>
      <w:ind w:left="567"/>
    </w:pPr>
    <w:rPr>
      <w:szCs w:val="22"/>
    </w:rPr>
  </w:style>
  <w:style w:type="paragraph" w:customStyle="1" w:styleId="TOCBase">
    <w:name w:val="TOC Base"/>
    <w:rsid w:val="004621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148"/>
    <w:pPr>
      <w:tabs>
        <w:tab w:val="right" w:leader="dot" w:pos="9072"/>
      </w:tabs>
      <w:spacing w:before="40" w:after="40"/>
      <w:ind w:left="284"/>
    </w:pPr>
    <w:rPr>
      <w:rFonts w:ascii="Times New Roman" w:hAnsi="Times New Roman"/>
    </w:rPr>
  </w:style>
  <w:style w:type="paragraph" w:styleId="TOC1">
    <w:name w:val="toc 1"/>
    <w:basedOn w:val="TOCBase"/>
    <w:next w:val="Normal"/>
    <w:rsid w:val="004621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2148"/>
    <w:pPr>
      <w:spacing w:before="5040"/>
      <w:jc w:val="center"/>
    </w:pPr>
    <w:rPr>
      <w:sz w:val="48"/>
      <w:szCs w:val="72"/>
      <w:lang w:val="en-US"/>
    </w:rPr>
  </w:style>
  <w:style w:type="character" w:customStyle="1" w:styleId="TitleChar">
    <w:name w:val="Title Char"/>
    <w:basedOn w:val="DefaultParagraphFont"/>
    <w:link w:val="Title"/>
    <w:rsid w:val="004621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148"/>
    <w:pPr>
      <w:tabs>
        <w:tab w:val="left" w:pos="3600"/>
        <w:tab w:val="left" w:pos="3958"/>
      </w:tabs>
    </w:pPr>
  </w:style>
  <w:style w:type="paragraph" w:styleId="List">
    <w:name w:val="List"/>
    <w:basedOn w:val="BodyText"/>
    <w:next w:val="BodyText"/>
    <w:rsid w:val="00462148"/>
    <w:pPr>
      <w:tabs>
        <w:tab w:val="left" w:pos="340"/>
      </w:tabs>
      <w:spacing w:before="60" w:after="60"/>
      <w:ind w:left="340" w:hanging="340"/>
    </w:pPr>
  </w:style>
  <w:style w:type="paragraph" w:customStyle="1" w:styleId="Note">
    <w:name w:val="Note"/>
    <w:basedOn w:val="BodyText"/>
    <w:rsid w:val="004621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148"/>
    <w:pPr>
      <w:framePr w:wrap="auto" w:hAnchor="text" w:y="6049"/>
    </w:pPr>
    <w:rPr>
      <w:color w:val="000000"/>
      <w:sz w:val="40"/>
    </w:rPr>
  </w:style>
  <w:style w:type="paragraph" w:customStyle="1" w:styleId="TOCTitle">
    <w:name w:val="TOCTitle"/>
    <w:basedOn w:val="Heading1"/>
    <w:rsid w:val="00462148"/>
    <w:pPr>
      <w:spacing w:after="240"/>
      <w:jc w:val="center"/>
      <w:outlineLvl w:val="9"/>
    </w:pPr>
    <w:rPr>
      <w:caps/>
    </w:rPr>
  </w:style>
  <w:style w:type="paragraph" w:customStyle="1" w:styleId="Version">
    <w:name w:val="Version"/>
    <w:rsid w:val="004621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2148"/>
    <w:pPr>
      <w:keepNext w:val="0"/>
      <w:tabs>
        <w:tab w:val="right" w:pos="4176"/>
      </w:tabs>
      <w:ind w:left="198" w:hanging="198"/>
    </w:pPr>
    <w:rPr>
      <w:rFonts w:ascii="Garamond" w:hAnsi="Garamond"/>
    </w:rPr>
  </w:style>
  <w:style w:type="paragraph" w:styleId="IndexHeading">
    <w:name w:val="index heading"/>
    <w:basedOn w:val="Normal"/>
    <w:next w:val="Index1"/>
    <w:semiHidden/>
    <w:rsid w:val="00462148"/>
    <w:pPr>
      <w:spacing w:before="120" w:after="120"/>
    </w:pPr>
    <w:rPr>
      <w:rFonts w:ascii="Arial" w:hAnsi="Arial"/>
      <w:b/>
      <w:color w:val="918585"/>
      <w:sz w:val="24"/>
    </w:rPr>
  </w:style>
  <w:style w:type="paragraph" w:styleId="Header">
    <w:name w:val="header"/>
    <w:basedOn w:val="Normal"/>
    <w:link w:val="HeaderChar"/>
    <w:rsid w:val="004621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148"/>
    <w:rPr>
      <w:rFonts w:ascii="Times New Roman" w:eastAsia="Times New Roman" w:hAnsi="Times New Roman" w:cs="Times New Roman"/>
      <w:sz w:val="16"/>
      <w:szCs w:val="20"/>
      <w:lang w:val="en-GB" w:eastAsia="en-US"/>
    </w:rPr>
  </w:style>
  <w:style w:type="paragraph" w:customStyle="1" w:styleId="Chapter">
    <w:name w:val="Chapter"/>
    <w:basedOn w:val="Normal"/>
    <w:rsid w:val="00462148"/>
    <w:pPr>
      <w:spacing w:before="240"/>
    </w:pPr>
    <w:rPr>
      <w:rFonts w:ascii="Times New Roman" w:hAnsi="Times New Roman"/>
      <w:smallCaps/>
      <w:spacing w:val="80"/>
      <w:sz w:val="28"/>
    </w:rPr>
  </w:style>
  <w:style w:type="paragraph" w:customStyle="1" w:styleId="InChapter">
    <w:name w:val="InChapter"/>
    <w:basedOn w:val="Heading3"/>
    <w:rsid w:val="00462148"/>
    <w:pPr>
      <w:spacing w:after="240"/>
      <w:outlineLvl w:val="9"/>
    </w:pPr>
    <w:rPr>
      <w:noProof/>
    </w:rPr>
  </w:style>
  <w:style w:type="paragraph" w:styleId="Index2">
    <w:name w:val="index 2"/>
    <w:basedOn w:val="Normal"/>
    <w:next w:val="Normal"/>
    <w:semiHidden/>
    <w:rsid w:val="00462148"/>
    <w:pPr>
      <w:tabs>
        <w:tab w:val="right" w:pos="4176"/>
      </w:tabs>
      <w:ind w:left="568" w:hanging="284"/>
    </w:pPr>
    <w:rPr>
      <w:rFonts w:ascii="Garamond" w:hAnsi="Garamond"/>
    </w:rPr>
  </w:style>
  <w:style w:type="paragraph" w:customStyle="1" w:styleId="Byline">
    <w:name w:val="Byline"/>
    <w:rsid w:val="004621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148"/>
    <w:pPr>
      <w:tabs>
        <w:tab w:val="clear" w:pos="3600"/>
        <w:tab w:val="clear" w:pos="3958"/>
      </w:tabs>
      <w:jc w:val="right"/>
    </w:pPr>
  </w:style>
  <w:style w:type="character" w:styleId="Emphasis">
    <w:name w:val="Emphasis"/>
    <w:basedOn w:val="DefaultParagraphFont"/>
    <w:qFormat/>
    <w:rsid w:val="00462148"/>
    <w:rPr>
      <w:i/>
    </w:rPr>
  </w:style>
  <w:style w:type="paragraph" w:styleId="Caption">
    <w:name w:val="caption"/>
    <w:basedOn w:val="BodyText"/>
    <w:next w:val="Normal"/>
    <w:qFormat/>
    <w:rsid w:val="00462148"/>
    <w:pPr>
      <w:framePr w:w="2268" w:hSpace="181" w:vSpace="181" w:wrap="around" w:vAnchor="text" w:hAnchor="page" w:x="1135" w:y="285" w:anchorLock="1"/>
    </w:pPr>
    <w:rPr>
      <w:i/>
    </w:rPr>
  </w:style>
  <w:style w:type="paragraph" w:customStyle="1" w:styleId="MiniTOCTitle">
    <w:name w:val="MiniTOCTitle"/>
    <w:basedOn w:val="Heading4"/>
    <w:rsid w:val="00462148"/>
    <w:pPr>
      <w:spacing w:before="240"/>
      <w:outlineLvl w:val="9"/>
    </w:pPr>
    <w:rPr>
      <w:noProof/>
      <w:sz w:val="24"/>
    </w:rPr>
  </w:style>
  <w:style w:type="paragraph" w:customStyle="1" w:styleId="MiniTOCItem">
    <w:name w:val="MiniTOCItem"/>
    <w:basedOn w:val="ListBullet"/>
    <w:rsid w:val="00462148"/>
    <w:pPr>
      <w:numPr>
        <w:numId w:val="0"/>
      </w:numPr>
      <w:tabs>
        <w:tab w:val="right" w:leader="dot" w:pos="6521"/>
      </w:tabs>
      <w:spacing w:before="0" w:after="0"/>
    </w:pPr>
  </w:style>
  <w:style w:type="paragraph" w:customStyle="1" w:styleId="TOFTitle">
    <w:name w:val="TOFTitle"/>
    <w:basedOn w:val="TOCTitle"/>
    <w:rsid w:val="00462148"/>
  </w:style>
  <w:style w:type="paragraph" w:styleId="TableofFigures">
    <w:name w:val="table of figures"/>
    <w:basedOn w:val="Normal"/>
    <w:next w:val="Normal"/>
    <w:semiHidden/>
    <w:rsid w:val="00462148"/>
    <w:pPr>
      <w:tabs>
        <w:tab w:val="right" w:leader="dot" w:pos="9072"/>
      </w:tabs>
      <w:ind w:left="970" w:hanging="403"/>
    </w:pPr>
    <w:rPr>
      <w:rFonts w:ascii="Times New Roman" w:hAnsi="Times New Roman"/>
      <w:b/>
    </w:rPr>
  </w:style>
  <w:style w:type="paragraph" w:styleId="ListNumber">
    <w:name w:val="List Number"/>
    <w:basedOn w:val="List"/>
    <w:rsid w:val="00462148"/>
    <w:pPr>
      <w:numPr>
        <w:numId w:val="11"/>
      </w:numPr>
    </w:pPr>
  </w:style>
  <w:style w:type="character" w:customStyle="1" w:styleId="WingdingSymbols">
    <w:name w:val="Wingding Symbols"/>
    <w:rsid w:val="00462148"/>
    <w:rPr>
      <w:rFonts w:ascii="Wingdings" w:hAnsi="Wingdings"/>
    </w:rPr>
  </w:style>
  <w:style w:type="paragraph" w:customStyle="1" w:styleId="TableHeading">
    <w:name w:val="Table Heading"/>
    <w:basedOn w:val="HeadingBase"/>
    <w:rsid w:val="00462148"/>
    <w:pPr>
      <w:keepLines/>
      <w:pBdr>
        <w:bottom w:val="single" w:sz="6" w:space="1" w:color="918585"/>
      </w:pBdr>
      <w:spacing w:before="240"/>
    </w:pPr>
  </w:style>
  <w:style w:type="character" w:customStyle="1" w:styleId="HotSpot">
    <w:name w:val="HotSpot"/>
    <w:rsid w:val="00462148"/>
    <w:rPr>
      <w:color w:val="0033CC"/>
      <w:u w:val="none"/>
    </w:rPr>
  </w:style>
  <w:style w:type="paragraph" w:customStyle="1" w:styleId="BodyTextRight">
    <w:name w:val="Body Text Right"/>
    <w:basedOn w:val="BodyText"/>
    <w:rsid w:val="00462148"/>
    <w:pPr>
      <w:spacing w:before="0" w:after="0"/>
      <w:jc w:val="right"/>
    </w:pPr>
  </w:style>
  <w:style w:type="paragraph" w:styleId="Index3">
    <w:name w:val="index 3"/>
    <w:basedOn w:val="ListNumber2"/>
    <w:next w:val="Normal"/>
    <w:semiHidden/>
    <w:rsid w:val="00462148"/>
    <w:pPr>
      <w:numPr>
        <w:numId w:val="0"/>
      </w:numPr>
      <w:tabs>
        <w:tab w:val="right" w:leader="dot" w:pos="4176"/>
      </w:tabs>
    </w:pPr>
  </w:style>
  <w:style w:type="paragraph" w:styleId="ListNumber2">
    <w:name w:val="List Number 2"/>
    <w:basedOn w:val="List2"/>
    <w:rsid w:val="00462148"/>
    <w:pPr>
      <w:numPr>
        <w:numId w:val="10"/>
      </w:numPr>
      <w:tabs>
        <w:tab w:val="clear" w:pos="1060"/>
      </w:tabs>
    </w:pPr>
  </w:style>
  <w:style w:type="paragraph" w:customStyle="1" w:styleId="MarginNote">
    <w:name w:val="Margin Note"/>
    <w:basedOn w:val="BodyText"/>
    <w:rsid w:val="004621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1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1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148"/>
    <w:rPr>
      <w:sz w:val="32"/>
    </w:rPr>
  </w:style>
  <w:style w:type="paragraph" w:customStyle="1" w:styleId="HeadingProcedure">
    <w:name w:val="Heading Procedure"/>
    <w:basedOn w:val="HeadingBase"/>
    <w:next w:val="Normal"/>
    <w:rsid w:val="00462148"/>
    <w:pPr>
      <w:tabs>
        <w:tab w:val="left" w:pos="0"/>
      </w:tabs>
      <w:spacing w:before="120" w:after="60"/>
    </w:pPr>
    <w:rPr>
      <w:i/>
      <w:color w:val="918585"/>
      <w:sz w:val="22"/>
    </w:rPr>
  </w:style>
  <w:style w:type="paragraph" w:customStyle="1" w:styleId="TableBodyText">
    <w:name w:val="Table Body Text"/>
    <w:basedOn w:val="BodyText"/>
    <w:rsid w:val="00462148"/>
    <w:pPr>
      <w:spacing w:before="60" w:after="60"/>
    </w:pPr>
  </w:style>
  <w:style w:type="paragraph" w:styleId="ListContinue">
    <w:name w:val="List Continue"/>
    <w:basedOn w:val="List"/>
    <w:rsid w:val="00462148"/>
    <w:pPr>
      <w:ind w:firstLine="0"/>
    </w:pPr>
  </w:style>
  <w:style w:type="paragraph" w:customStyle="1" w:styleId="ListNote">
    <w:name w:val="List Note"/>
    <w:basedOn w:val="List"/>
    <w:rsid w:val="00462148"/>
    <w:pPr>
      <w:pBdr>
        <w:top w:val="single" w:sz="6" w:space="2" w:color="918585"/>
        <w:bottom w:val="single" w:sz="6" w:space="2" w:color="918585"/>
      </w:pBdr>
      <w:tabs>
        <w:tab w:val="left" w:pos="1021"/>
      </w:tabs>
      <w:ind w:firstLine="0"/>
    </w:pPr>
  </w:style>
  <w:style w:type="paragraph" w:customStyle="1" w:styleId="Warning">
    <w:name w:val="Warning"/>
    <w:basedOn w:val="BodyText"/>
    <w:rsid w:val="00462148"/>
    <w:pPr>
      <w:shd w:val="clear" w:color="auto" w:fill="D9D9D9"/>
      <w:tabs>
        <w:tab w:val="left" w:pos="992"/>
      </w:tabs>
      <w:ind w:left="119" w:right="119"/>
    </w:pPr>
    <w:rPr>
      <w:sz w:val="20"/>
    </w:rPr>
  </w:style>
  <w:style w:type="paragraph" w:customStyle="1" w:styleId="MarginIcons">
    <w:name w:val="Margin Icons"/>
    <w:basedOn w:val="BodyText"/>
    <w:rsid w:val="004621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148"/>
    <w:rPr>
      <w:rFonts w:ascii="Courier New" w:hAnsi="Courier New"/>
    </w:rPr>
  </w:style>
  <w:style w:type="paragraph" w:customStyle="1" w:styleId="NoteBullet">
    <w:name w:val="Note Bullet"/>
    <w:basedOn w:val="Note"/>
    <w:rsid w:val="00462148"/>
    <w:pPr>
      <w:tabs>
        <w:tab w:val="clear" w:pos="680"/>
      </w:tabs>
      <w:spacing w:before="60" w:after="60"/>
    </w:pPr>
  </w:style>
  <w:style w:type="paragraph" w:customStyle="1" w:styleId="SubHeading2">
    <w:name w:val="SubHeading2"/>
    <w:basedOn w:val="HeadingBase"/>
    <w:rsid w:val="00462148"/>
    <w:pPr>
      <w:spacing w:before="240" w:after="60"/>
    </w:pPr>
    <w:rPr>
      <w:sz w:val="20"/>
    </w:rPr>
  </w:style>
  <w:style w:type="paragraph" w:customStyle="1" w:styleId="SubHeading1">
    <w:name w:val="SubHeading1"/>
    <w:basedOn w:val="HeadingBase"/>
    <w:rsid w:val="00462148"/>
    <w:pPr>
      <w:spacing w:before="240" w:after="60"/>
    </w:pPr>
    <w:rPr>
      <w:color w:val="918585"/>
      <w:sz w:val="22"/>
    </w:rPr>
  </w:style>
  <w:style w:type="paragraph" w:customStyle="1" w:styleId="SideHeading">
    <w:name w:val="Side Heading"/>
    <w:basedOn w:val="HeadingBase"/>
    <w:rsid w:val="004621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148"/>
    <w:pPr>
      <w:numPr>
        <w:numId w:val="12"/>
      </w:numPr>
    </w:pPr>
  </w:style>
  <w:style w:type="paragraph" w:styleId="PlainText">
    <w:name w:val="Plain Text"/>
    <w:basedOn w:val="Normal"/>
    <w:link w:val="PlainTextChar"/>
    <w:rsid w:val="00462148"/>
    <w:rPr>
      <w:sz w:val="20"/>
    </w:rPr>
  </w:style>
  <w:style w:type="character" w:customStyle="1" w:styleId="PlainTextChar">
    <w:name w:val="Plain Text Char"/>
    <w:basedOn w:val="DefaultParagraphFont"/>
    <w:link w:val="PlainText"/>
    <w:rsid w:val="00462148"/>
    <w:rPr>
      <w:rFonts w:ascii="Courier New" w:eastAsia="Times New Roman" w:hAnsi="Courier New" w:cs="Times New Roman"/>
      <w:sz w:val="20"/>
      <w:szCs w:val="20"/>
      <w:lang w:eastAsia="en-US"/>
    </w:rPr>
  </w:style>
  <w:style w:type="character" w:customStyle="1" w:styleId="MenuOption">
    <w:name w:val="Menu Option"/>
    <w:basedOn w:val="DefaultParagraphFont"/>
    <w:rsid w:val="00462148"/>
    <w:rPr>
      <w:b/>
      <w:smallCaps/>
    </w:rPr>
  </w:style>
  <w:style w:type="paragraph" w:customStyle="1" w:styleId="TableListNumber">
    <w:name w:val="Table List Number"/>
    <w:basedOn w:val="ListNumber"/>
    <w:rsid w:val="00462148"/>
    <w:pPr>
      <w:numPr>
        <w:numId w:val="0"/>
      </w:numPr>
    </w:pPr>
  </w:style>
  <w:style w:type="paragraph" w:styleId="TOC4">
    <w:name w:val="toc 4"/>
    <w:basedOn w:val="TOCBase"/>
    <w:next w:val="Normal"/>
    <w:semiHidden/>
    <w:rsid w:val="00462148"/>
    <w:pPr>
      <w:tabs>
        <w:tab w:val="right" w:leader="dot" w:pos="9071"/>
      </w:tabs>
      <w:ind w:left="1701"/>
    </w:pPr>
  </w:style>
  <w:style w:type="paragraph" w:customStyle="1" w:styleId="ListAlpha">
    <w:name w:val="List Alpha"/>
    <w:basedOn w:val="List"/>
    <w:rsid w:val="00462148"/>
    <w:pPr>
      <w:numPr>
        <w:numId w:val="9"/>
      </w:numPr>
    </w:pPr>
  </w:style>
  <w:style w:type="paragraph" w:customStyle="1" w:styleId="ListAlpha2">
    <w:name w:val="List Alpha 2"/>
    <w:basedOn w:val="List2"/>
    <w:rsid w:val="00462148"/>
    <w:pPr>
      <w:numPr>
        <w:numId w:val="8"/>
      </w:numPr>
    </w:pPr>
  </w:style>
  <w:style w:type="paragraph" w:styleId="List2">
    <w:name w:val="List 2"/>
    <w:basedOn w:val="BodyText"/>
    <w:rsid w:val="00462148"/>
    <w:pPr>
      <w:tabs>
        <w:tab w:val="left" w:pos="680"/>
      </w:tabs>
      <w:spacing w:before="60" w:after="60"/>
      <w:ind w:left="680" w:hanging="340"/>
    </w:pPr>
  </w:style>
  <w:style w:type="paragraph" w:styleId="List3">
    <w:name w:val="List 3"/>
    <w:basedOn w:val="BodyText"/>
    <w:rsid w:val="00462148"/>
    <w:pPr>
      <w:tabs>
        <w:tab w:val="left" w:pos="1021"/>
      </w:tabs>
      <w:spacing w:before="60" w:after="60"/>
      <w:ind w:left="1020" w:hanging="340"/>
    </w:pPr>
  </w:style>
  <w:style w:type="paragraph" w:styleId="List4">
    <w:name w:val="List 4"/>
    <w:basedOn w:val="BodyText"/>
    <w:rsid w:val="00462148"/>
    <w:pPr>
      <w:tabs>
        <w:tab w:val="left" w:pos="1361"/>
      </w:tabs>
      <w:spacing w:before="60" w:after="60"/>
      <w:ind w:left="1361" w:hanging="340"/>
    </w:pPr>
  </w:style>
  <w:style w:type="paragraph" w:styleId="List5">
    <w:name w:val="List 5"/>
    <w:basedOn w:val="BodyText"/>
    <w:rsid w:val="00462148"/>
    <w:pPr>
      <w:tabs>
        <w:tab w:val="left" w:pos="1701"/>
      </w:tabs>
      <w:spacing w:before="60" w:after="60"/>
      <w:ind w:left="1701" w:hanging="340"/>
    </w:pPr>
  </w:style>
  <w:style w:type="paragraph" w:styleId="ListBullet3">
    <w:name w:val="List Bullet 3"/>
    <w:basedOn w:val="List3"/>
    <w:rsid w:val="00462148"/>
    <w:pPr>
      <w:numPr>
        <w:numId w:val="15"/>
      </w:numPr>
      <w:tabs>
        <w:tab w:val="clear" w:pos="1021"/>
      </w:tabs>
      <w:ind w:left="1037" w:hanging="357"/>
    </w:pPr>
  </w:style>
  <w:style w:type="paragraph" w:styleId="ListBullet4">
    <w:name w:val="List Bullet 4"/>
    <w:basedOn w:val="List4"/>
    <w:rsid w:val="00462148"/>
    <w:pPr>
      <w:numPr>
        <w:numId w:val="3"/>
      </w:numPr>
    </w:pPr>
  </w:style>
  <w:style w:type="paragraph" w:styleId="ListBullet5">
    <w:name w:val="List Bullet 5"/>
    <w:basedOn w:val="List5"/>
    <w:rsid w:val="00462148"/>
    <w:pPr>
      <w:numPr>
        <w:numId w:val="4"/>
      </w:numPr>
    </w:pPr>
  </w:style>
  <w:style w:type="paragraph" w:styleId="ListContinue2">
    <w:name w:val="List Continue 2"/>
    <w:basedOn w:val="List2"/>
    <w:rsid w:val="00462148"/>
    <w:pPr>
      <w:ind w:firstLine="0"/>
    </w:pPr>
  </w:style>
  <w:style w:type="paragraph" w:styleId="ListContinue3">
    <w:name w:val="List Continue 3"/>
    <w:basedOn w:val="List3"/>
    <w:rsid w:val="00462148"/>
    <w:pPr>
      <w:ind w:left="1021" w:firstLine="0"/>
    </w:pPr>
  </w:style>
  <w:style w:type="paragraph" w:styleId="ListContinue4">
    <w:name w:val="List Continue 4"/>
    <w:basedOn w:val="List4"/>
    <w:rsid w:val="00462148"/>
    <w:pPr>
      <w:ind w:firstLine="0"/>
    </w:pPr>
  </w:style>
  <w:style w:type="paragraph" w:styleId="ListContinue5">
    <w:name w:val="List Continue 5"/>
    <w:basedOn w:val="List5"/>
    <w:rsid w:val="00462148"/>
    <w:pPr>
      <w:ind w:firstLine="0"/>
    </w:pPr>
  </w:style>
  <w:style w:type="paragraph" w:styleId="ListNumber3">
    <w:name w:val="List Number 3"/>
    <w:basedOn w:val="List3"/>
    <w:rsid w:val="00462148"/>
    <w:pPr>
      <w:numPr>
        <w:numId w:val="5"/>
      </w:numPr>
    </w:pPr>
  </w:style>
  <w:style w:type="paragraph" w:styleId="ListNumber4">
    <w:name w:val="List Number 4"/>
    <w:basedOn w:val="List4"/>
    <w:rsid w:val="00462148"/>
    <w:pPr>
      <w:numPr>
        <w:numId w:val="6"/>
      </w:numPr>
    </w:pPr>
  </w:style>
  <w:style w:type="paragraph" w:styleId="ListNumber5">
    <w:name w:val="List Number 5"/>
    <w:basedOn w:val="List5"/>
    <w:rsid w:val="00462148"/>
    <w:pPr>
      <w:numPr>
        <w:numId w:val="7"/>
      </w:numPr>
    </w:pPr>
  </w:style>
  <w:style w:type="paragraph" w:styleId="BlockText">
    <w:name w:val="Block Text"/>
    <w:basedOn w:val="Normal"/>
    <w:rsid w:val="00462148"/>
    <w:pPr>
      <w:spacing w:after="120"/>
      <w:ind w:left="1440" w:right="1440"/>
    </w:pPr>
  </w:style>
  <w:style w:type="character" w:customStyle="1" w:styleId="Subscript">
    <w:name w:val="Subscript"/>
    <w:basedOn w:val="DefaultParagraphFont"/>
    <w:rsid w:val="00462148"/>
    <w:rPr>
      <w:sz w:val="16"/>
      <w:vertAlign w:val="subscript"/>
    </w:rPr>
  </w:style>
  <w:style w:type="character" w:customStyle="1" w:styleId="Superscript">
    <w:name w:val="Superscript"/>
    <w:basedOn w:val="DefaultParagraphFont"/>
    <w:rsid w:val="00462148"/>
    <w:rPr>
      <w:sz w:val="16"/>
      <w:vertAlign w:val="superscript"/>
    </w:rPr>
  </w:style>
  <w:style w:type="character" w:customStyle="1" w:styleId="Symbols">
    <w:name w:val="Symbols"/>
    <w:basedOn w:val="DefaultParagraphFont"/>
    <w:rsid w:val="00462148"/>
    <w:rPr>
      <w:rFonts w:ascii="Symbol" w:hAnsi="Symbol"/>
    </w:rPr>
  </w:style>
  <w:style w:type="character" w:customStyle="1" w:styleId="MenuOptions">
    <w:name w:val="Menu Options"/>
    <w:basedOn w:val="DefaultParagraphFont"/>
    <w:rsid w:val="00462148"/>
    <w:rPr>
      <w:rFonts w:ascii="Arial Narrow" w:hAnsi="Arial Narrow"/>
      <w:smallCaps/>
    </w:rPr>
  </w:style>
  <w:style w:type="character" w:customStyle="1" w:styleId="Buttons">
    <w:name w:val="Buttons"/>
    <w:basedOn w:val="DefaultParagraphFont"/>
    <w:rsid w:val="00462148"/>
    <w:rPr>
      <w:b/>
    </w:rPr>
  </w:style>
  <w:style w:type="character" w:customStyle="1" w:styleId="Underlined">
    <w:name w:val="Underlined"/>
    <w:basedOn w:val="DefaultParagraphFont"/>
    <w:rsid w:val="00462148"/>
    <w:rPr>
      <w:u w:val="single"/>
    </w:rPr>
  </w:style>
  <w:style w:type="paragraph" w:customStyle="1" w:styleId="TableBodyTextRight">
    <w:name w:val="Table Body Text Right"/>
    <w:basedOn w:val="TableBodyText"/>
    <w:rsid w:val="00462148"/>
    <w:pPr>
      <w:widowControl w:val="0"/>
      <w:autoSpaceDE w:val="0"/>
      <w:autoSpaceDN w:val="0"/>
      <w:adjustRightInd w:val="0"/>
      <w:jc w:val="right"/>
    </w:pPr>
    <w:rPr>
      <w:rFonts w:cs="Arial"/>
      <w:szCs w:val="18"/>
    </w:rPr>
  </w:style>
  <w:style w:type="paragraph" w:customStyle="1" w:styleId="CopyrightText">
    <w:name w:val="Copyright Text"/>
    <w:basedOn w:val="BodyText"/>
    <w:rsid w:val="00462148"/>
    <w:rPr>
      <w:sz w:val="18"/>
    </w:rPr>
  </w:style>
  <w:style w:type="paragraph" w:customStyle="1" w:styleId="BodySmallRight">
    <w:name w:val="Body Small Right"/>
    <w:basedOn w:val="BodyTextRight"/>
    <w:rsid w:val="00462148"/>
    <w:rPr>
      <w:sz w:val="18"/>
      <w:szCs w:val="18"/>
    </w:rPr>
  </w:style>
  <w:style w:type="paragraph" w:customStyle="1" w:styleId="MarginEdition">
    <w:name w:val="Margin Edition"/>
    <w:basedOn w:val="MarginNote"/>
    <w:rsid w:val="00462148"/>
    <w:pPr>
      <w:spacing w:before="0" w:after="0"/>
    </w:pPr>
    <w:rPr>
      <w:rFonts w:ascii="Times New Roman" w:hAnsi="Times New Roman"/>
      <w:color w:val="999999"/>
    </w:rPr>
  </w:style>
  <w:style w:type="paragraph" w:customStyle="1" w:styleId="Spacer">
    <w:name w:val="Spacer"/>
    <w:basedOn w:val="Normal"/>
    <w:rsid w:val="00462148"/>
    <w:rPr>
      <w:sz w:val="2"/>
      <w:szCs w:val="2"/>
    </w:rPr>
  </w:style>
  <w:style w:type="character" w:customStyle="1" w:styleId="Small">
    <w:name w:val="Small"/>
    <w:basedOn w:val="DefaultParagraphFont"/>
    <w:rsid w:val="00462148"/>
    <w:rPr>
      <w:sz w:val="16"/>
    </w:rPr>
  </w:style>
  <w:style w:type="paragraph" w:customStyle="1" w:styleId="WideTable">
    <w:name w:val="Wide Table"/>
    <w:basedOn w:val="Normal"/>
    <w:rsid w:val="00462148"/>
    <w:pPr>
      <w:ind w:left="-1418"/>
    </w:pPr>
    <w:rPr>
      <w:sz w:val="2"/>
      <w:szCs w:val="2"/>
    </w:rPr>
  </w:style>
  <w:style w:type="character" w:styleId="PageNumber">
    <w:name w:val="page number"/>
    <w:basedOn w:val="DefaultParagraphFont"/>
    <w:rsid w:val="00462148"/>
  </w:style>
  <w:style w:type="paragraph" w:styleId="Quote">
    <w:name w:val="Quote"/>
    <w:basedOn w:val="Heading1"/>
    <w:link w:val="QuoteChar"/>
    <w:qFormat/>
    <w:rsid w:val="00462148"/>
    <w:rPr>
      <w:b w:val="0"/>
      <w:sz w:val="72"/>
      <w:szCs w:val="72"/>
      <w:lang w:val="en-NZ"/>
    </w:rPr>
  </w:style>
  <w:style w:type="character" w:customStyle="1" w:styleId="QuoteChar">
    <w:name w:val="Quote Char"/>
    <w:basedOn w:val="DefaultParagraphFont"/>
    <w:link w:val="Quote"/>
    <w:rsid w:val="004621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148"/>
    <w:pPr>
      <w:pageBreakBefore/>
    </w:pPr>
  </w:style>
  <w:style w:type="paragraph" w:customStyle="1" w:styleId="Border">
    <w:name w:val="Border"/>
    <w:basedOn w:val="Normal"/>
    <w:qFormat/>
    <w:rsid w:val="004621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148"/>
    <w:rPr>
      <w:b/>
      <w:bCs/>
      <w:i/>
      <w:iCs/>
      <w:color w:val="auto"/>
    </w:rPr>
  </w:style>
  <w:style w:type="paragraph" w:styleId="IntenseQuote">
    <w:name w:val="Intense Quote"/>
    <w:basedOn w:val="Normal"/>
    <w:next w:val="Normal"/>
    <w:link w:val="IntenseQuoteChar"/>
    <w:uiPriority w:val="30"/>
    <w:qFormat/>
    <w:rsid w:val="004621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1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148"/>
    <w:rPr>
      <w:smallCaps/>
      <w:color w:val="auto"/>
      <w:u w:val="single"/>
    </w:rPr>
  </w:style>
  <w:style w:type="character" w:styleId="IntenseReference">
    <w:name w:val="Intense Reference"/>
    <w:basedOn w:val="DefaultParagraphFont"/>
    <w:uiPriority w:val="32"/>
    <w:qFormat/>
    <w:rsid w:val="00462148"/>
    <w:rPr>
      <w:b/>
      <w:bCs/>
      <w:smallCaps/>
      <w:color w:val="auto"/>
      <w:spacing w:val="5"/>
      <w:u w:val="single"/>
    </w:rPr>
  </w:style>
  <w:style w:type="paragraph" w:customStyle="1" w:styleId="2ColumnHeading">
    <w:name w:val="2Column Heading"/>
    <w:basedOn w:val="BodyText"/>
    <w:qFormat/>
    <w:rsid w:val="00462148"/>
    <w:pPr>
      <w:spacing w:after="60"/>
      <w:ind w:left="-2268"/>
    </w:pPr>
    <w:rPr>
      <w:b/>
    </w:rPr>
  </w:style>
  <w:style w:type="paragraph" w:customStyle="1" w:styleId="Heading1TOC">
    <w:name w:val="Heading1 TOC"/>
    <w:basedOn w:val="Normal"/>
    <w:qFormat/>
    <w:rsid w:val="00462148"/>
    <w:pPr>
      <w:spacing w:before="240" w:after="120"/>
    </w:pPr>
    <w:rPr>
      <w:rFonts w:ascii="Times New Roman" w:hAnsi="Times New Roman"/>
      <w:b/>
      <w:sz w:val="32"/>
    </w:rPr>
  </w:style>
  <w:style w:type="paragraph" w:customStyle="1" w:styleId="Heading2TOC">
    <w:name w:val="Heading2 TOC"/>
    <w:basedOn w:val="Normal"/>
    <w:qFormat/>
    <w:rsid w:val="00462148"/>
    <w:pPr>
      <w:spacing w:before="240" w:after="60"/>
    </w:pPr>
    <w:rPr>
      <w:rFonts w:ascii="Times New Roman" w:hAnsi="Times New Roman"/>
      <w:b/>
      <w:sz w:val="28"/>
    </w:rPr>
  </w:style>
  <w:style w:type="character" w:customStyle="1" w:styleId="Underline">
    <w:name w:val="Underline"/>
    <w:basedOn w:val="DefaultParagraphFont"/>
    <w:qFormat/>
    <w:rsid w:val="00462148"/>
    <w:rPr>
      <w:u w:val="single"/>
    </w:rPr>
  </w:style>
  <w:style w:type="paragraph" w:styleId="BalloonText">
    <w:name w:val="Balloon Text"/>
    <w:basedOn w:val="Normal"/>
    <w:link w:val="BalloonTextChar"/>
    <w:rsid w:val="00462148"/>
    <w:rPr>
      <w:rFonts w:ascii="Tahoma" w:hAnsi="Tahoma" w:cs="Tahoma"/>
      <w:sz w:val="16"/>
      <w:szCs w:val="16"/>
    </w:rPr>
  </w:style>
  <w:style w:type="character" w:customStyle="1" w:styleId="BalloonTextChar">
    <w:name w:val="Balloon Text Char"/>
    <w:basedOn w:val="DefaultParagraphFont"/>
    <w:link w:val="BalloonText"/>
    <w:rsid w:val="004621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1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21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148"/>
    <w:rPr>
      <w:b/>
      <w:color w:val="660033"/>
      <w:spacing w:val="0"/>
    </w:rPr>
  </w:style>
  <w:style w:type="paragraph" w:customStyle="1" w:styleId="Nameditemlist">
    <w:name w:val="Named item list"/>
    <w:basedOn w:val="BodyText"/>
    <w:qFormat/>
    <w:rsid w:val="004621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1429</Words>
  <Characters>9250</Characters>
  <Application>Microsoft Office Word</Application>
  <DocSecurity>0</DocSecurity>
  <Lines>356</Lines>
  <Paragraphs>220</Paragraphs>
  <ScaleCrop>false</ScaleCrop>
  <Company>Author-it Software Corporation Ltd.</Company>
  <LinksUpToDate>false</LinksUpToDate>
  <CharactersWithSpaces>10598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CPPBDN5008A Develop concepts for small-scale building design projects and finalise solutions with clients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2012-10-05T07:00:00Z</dcterms:created>
  <dcterms:modified xsi:type="dcterms:W3CDTF">2012-10-05T07:00:00Z</dcterms:modified>
</cp:coreProperties>
</file>