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ABF" w:rsidP="00373ABF">
      <w:pPr>
        <w:pStyle w:val="Title"/>
      </w:pPr>
      <w:bookmarkStart w:id="0" w:name="_GoBack"/>
      <w:bookmarkEnd w:id="0"/>
      <w:r>
        <w:fldChar w:fldCharType="begin"/>
      </w:r>
      <w:r>
        <w:instrText xml:space="preserve"> TITLE   \* MERGEFORMAT </w:instrText>
      </w:r>
      <w:r>
        <w:fldChar w:fldCharType="separate"/>
      </w:r>
      <w:r>
        <w:t>CPPBDN5007A Inspect and analyse sites and produce measured drawings for small-scale building design projects</w:t>
      </w:r>
      <w:r>
        <w:fldChar w:fldCharType="end"/>
      </w:r>
    </w:p>
    <w:p w:rsidR="00373ABF" w:rsidP="00373ABF">
      <w:pPr>
        <w:pStyle w:val="Version"/>
        <w:sectPr w:rsidSect="006C7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607" w:rsidP="006C7607">
      <w:pPr>
        <w:pStyle w:val="SuperHeading"/>
      </w:pPr>
      <w:r w:rsidRPr="006C7607">
        <w:t>CPPBDN5007A Inspect and analyse sites and produce measured drawings for small-scale building design projects</w:t>
      </w:r>
    </w:p>
    <w:p w:rsidR="00000000" w:rsidRPr="006C7607" w:rsidP="006C7607">
      <w:pPr>
        <w:pStyle w:val="Heading1"/>
      </w:pPr>
      <w:bookmarkStart w:id="1" w:name="O_400035"/>
      <w:bookmarkEnd w:id="1"/>
      <w:r w:rsidRPr="006C7607">
        <w:t>Modification History</w:t>
      </w:r>
    </w:p>
    <w:p w:rsidR="00000000" w:rsidRPr="006C7607" w:rsidP="006C7607">
      <w:pPr>
        <w:pStyle w:val="BodyText"/>
      </w:pPr>
      <w:r w:rsidRPr="006C7607">
        <w:t>New unit</w:t>
      </w:r>
    </w:p>
    <w:p w:rsidR="00000000" w:rsidRPr="006C7607" w:rsidP="006C7607">
      <w:pPr>
        <w:pStyle w:val="AllowPageBreak"/>
      </w:pPr>
    </w:p>
    <w:p w:rsidR="00000000" w:rsidRPr="006C7607" w:rsidP="006C7607">
      <w:pPr>
        <w:pStyle w:val="Heading1"/>
      </w:pPr>
      <w:bookmarkStart w:id="2" w:name="O_400036"/>
      <w:bookmarkEnd w:id="2"/>
      <w:r w:rsidRPr="006C7607">
        <w:t>Unit Descriptor</w:t>
      </w:r>
    </w:p>
    <w:p w:rsidR="00000000" w:rsidRPr="006C7607" w:rsidP="006C7607">
      <w:pPr>
        <w:pStyle w:val="BodyText"/>
      </w:pPr>
      <w:r w:rsidRPr="006C7607">
        <w:t>This unit of competency specifies the outcomes required to inspect sites for commercial, industrial and residential building design projects covered by the Building Code of Australia (BCA), except construction Type A buildings. Site i</w:t>
      </w:r>
      <w:r w:rsidRPr="006C7607">
        <w:t xml:space="preserve">nspections are conducted to determine contours and measurements; existing conditions, structures, features and services; and neighbourhood characteristics. </w:t>
      </w:r>
    </w:p>
    <w:p w:rsidR="00000000" w:rsidRPr="006C7607" w:rsidP="006C7607">
      <w:pPr>
        <w:pStyle w:val="BodyText"/>
      </w:pPr>
    </w:p>
    <w:p w:rsidR="00373ABF" w:rsidP="006C7607">
      <w:pPr>
        <w:pStyle w:val="BodyText"/>
      </w:pPr>
      <w:r w:rsidRPr="006C7607">
        <w:t>The unit also covers analysing sites; determining orientation and layout of building, access and e</w:t>
      </w:r>
      <w:r w:rsidRPr="006C7607">
        <w:t>gress points, and existing utilities and services infrastructure; and producing measured drawings.</w:t>
      </w:r>
    </w:p>
    <w:p w:rsidR="00373ABF" w:rsidP="006C7607">
      <w:pPr>
        <w:pStyle w:val="BodyText"/>
      </w:pPr>
    </w:p>
    <w:p w:rsidR="00000000" w:rsidRPr="006C7607" w:rsidP="006C7607">
      <w:pPr>
        <w:pStyle w:val="Heading1"/>
      </w:pPr>
      <w:bookmarkStart w:id="3" w:name="O_400037"/>
      <w:bookmarkEnd w:id="3"/>
      <w:r w:rsidRPr="006C7607">
        <w:t>Application of the Unit</w:t>
      </w:r>
    </w:p>
    <w:p w:rsidR="00000000" w:rsidRPr="006C7607" w:rsidP="006C7607">
      <w:pPr>
        <w:pStyle w:val="BodyText"/>
      </w:pPr>
      <w:r w:rsidRPr="006C7607">
        <w:t>This unit of competency supports building designers who gather and correlate field data from small-scale building d</w:t>
      </w:r>
      <w:r w:rsidRPr="006C7607">
        <w:t>esign project sites and produce accurate measured drawings.</w:t>
      </w:r>
    </w:p>
    <w:p w:rsidR="00000000" w:rsidRPr="006C7607" w:rsidP="006C7607">
      <w:pPr>
        <w:pStyle w:val="AllowPageBreak"/>
      </w:pPr>
    </w:p>
    <w:p w:rsidR="00000000" w:rsidRPr="006C7607" w:rsidP="006C7607">
      <w:pPr>
        <w:pStyle w:val="Heading1"/>
      </w:pPr>
      <w:bookmarkStart w:id="4" w:name="O_400038"/>
      <w:bookmarkEnd w:id="4"/>
      <w:r w:rsidRPr="006C7607">
        <w:t>Licensing/Regulatory Information</w:t>
      </w:r>
    </w:p>
    <w:p w:rsidR="00000000" w:rsidRPr="006C7607" w:rsidP="006C7607">
      <w:pPr>
        <w:pStyle w:val="BodyText"/>
      </w:pPr>
      <w:r w:rsidRPr="006C7607">
        <w:t>Work in this area must be completed according to relevant legislative, industry and organisational requirements, including occupational health and</w:t>
      </w:r>
      <w:r w:rsidRPr="006C7607">
        <w:t xml:space="preserve"> safety (OHS) policies and procedures.</w:t>
      </w:r>
    </w:p>
    <w:p w:rsidR="00000000" w:rsidRPr="006C7607" w:rsidP="006C7607">
      <w:pPr>
        <w:pStyle w:val="BodyText"/>
      </w:pPr>
    </w:p>
    <w:p w:rsidR="00000000" w:rsidRPr="006C7607" w:rsidP="006C7607">
      <w:pPr>
        <w:pStyle w:val="BodyText"/>
      </w:pPr>
      <w:r w:rsidRPr="006C7607">
        <w:t>Different states and territories may have regulatory mechanisms that apply to this unit. Users are advised to check for regulatory limitations.</w:t>
      </w:r>
    </w:p>
    <w:p w:rsidR="00000000" w:rsidRPr="006C7607" w:rsidP="006C7607">
      <w:pPr>
        <w:pStyle w:val="AllowPageBreak"/>
      </w:pPr>
    </w:p>
    <w:p w:rsidR="00000000" w:rsidRPr="006C7607" w:rsidP="006C7607">
      <w:pPr>
        <w:pStyle w:val="Heading1"/>
      </w:pPr>
      <w:bookmarkStart w:id="5" w:name="O_400039"/>
      <w:bookmarkEnd w:id="5"/>
      <w:r w:rsidRPr="006C7607">
        <w:t>Pre-Requisites</w:t>
      </w:r>
    </w:p>
    <w:p w:rsidR="00000000" w:rsidRPr="006C7607" w:rsidP="006C7607">
      <w:pPr>
        <w:pStyle w:val="BodyText"/>
      </w:pPr>
      <w:r w:rsidRPr="006C7607">
        <w:t>Not applicable.</w:t>
      </w:r>
    </w:p>
    <w:p w:rsidR="00000000" w:rsidRPr="006C7607" w:rsidP="006C7607">
      <w:pPr>
        <w:pStyle w:val="AllowPageBreak"/>
      </w:pPr>
    </w:p>
    <w:p w:rsidR="00000000" w:rsidRPr="006C7607" w:rsidP="006C7607">
      <w:pPr>
        <w:pStyle w:val="Heading1"/>
      </w:pPr>
      <w:bookmarkStart w:id="6" w:name="O_400040"/>
      <w:bookmarkEnd w:id="6"/>
      <w:r w:rsidRPr="006C7607">
        <w:t>Employability Skills Information</w:t>
      </w:r>
    </w:p>
    <w:p w:rsidR="00000000" w:rsidRPr="006C7607" w:rsidP="006C7607">
      <w:pPr>
        <w:pStyle w:val="BodyText"/>
      </w:pPr>
      <w:r w:rsidRPr="006C7607">
        <w:t>This unit contains employability skills.</w:t>
      </w:r>
    </w:p>
    <w:p w:rsidR="00000000" w:rsidRPr="006C7607" w:rsidP="006C7607">
      <w:pPr>
        <w:pStyle w:val="AllowPageBreak"/>
      </w:pPr>
    </w:p>
    <w:p w:rsidR="00000000" w:rsidRPr="006C7607" w:rsidP="006C7607">
      <w:pPr>
        <w:pStyle w:val="Heading1"/>
      </w:pPr>
      <w:bookmarkStart w:id="7" w:name="O_400041"/>
      <w:bookmarkEnd w:id="7"/>
      <w:r w:rsidRPr="006C7607">
        <w:t>Elements and Performance Criteria Pre-Content</w:t>
      </w:r>
    </w:p>
    <w:tbl>
      <w:tblPr>
        <w:tblW w:w="0" w:type="auto"/>
        <w:tblLayout w:type="fixed"/>
        <w:tblCellMar>
          <w:left w:w="62" w:type="dxa"/>
          <w:right w:w="62" w:type="dxa"/>
        </w:tblCellMar>
        <w:tblLook w:val="0000"/>
      </w:tblPr>
      <w:tblGrid>
        <w:gridCol w:w="2640"/>
        <w:gridCol w:w="6380"/>
      </w:tblGrid>
      <w:tr w:rsidTr="006C760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t xml:space="preserve">Performance criteria describe the performance needed </w:t>
            </w:r>
            <w:r w:rsidRPr="006C7607">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C7607" w:rsidP="006C7607">
      <w:pPr>
        <w:pStyle w:val="BodyText"/>
      </w:pPr>
    </w:p>
    <w:p w:rsidR="00000000" w:rsidRPr="006C7607" w:rsidP="006C7607">
      <w:pPr>
        <w:pStyle w:val="AllowPageBreak"/>
      </w:pPr>
    </w:p>
    <w:p w:rsidR="00000000" w:rsidRPr="006C7607" w:rsidP="006C7607">
      <w:pPr>
        <w:pStyle w:val="Heading1"/>
      </w:pPr>
      <w:bookmarkStart w:id="8" w:name="O_400042"/>
      <w:bookmarkEnd w:id="8"/>
      <w:r w:rsidRPr="006C76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1</w:t>
            </w:r>
          </w:p>
        </w:tc>
        <w:tc>
          <w:tcPr>
            <w:tcW w:w="1962" w:type="dxa"/>
            <w:vMerge w:val="restart"/>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Inspect sites for small-scale building design projects</w:t>
            </w: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1.1</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 xml:space="preserve">Site inspection tasks for </w:t>
            </w:r>
            <w:r w:rsidRPr="006C7607">
              <w:rPr>
                <w:rStyle w:val="BoldandItalics"/>
              </w:rPr>
              <w:t>small-scale building design projects</w:t>
            </w:r>
            <w:r w:rsidRPr="006C7607">
              <w:t xml:space="preserve"> are planned with reference to relevant </w:t>
            </w:r>
            <w:r w:rsidRPr="006C7607">
              <w:rPr>
                <w:rStyle w:val="BoldandItalics"/>
              </w:rPr>
              <w:t>site information</w:t>
            </w:r>
            <w:r w:rsidRPr="006C7607">
              <w:t xml:space="preserve"> and </w:t>
            </w:r>
            <w:r w:rsidRPr="006C7607">
              <w:rPr>
                <w:rStyle w:val="BoldandItalics"/>
              </w:rPr>
              <w:t>workplace procedures</w:t>
            </w:r>
            <w:r w:rsidRPr="006C7607">
              <w:t>.</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1.2</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 xml:space="preserve">Site is inspected, sketched and where required photographed, and </w:t>
            </w:r>
            <w:r w:rsidRPr="006C7607">
              <w:rPr>
                <w:rStyle w:val="BoldandItalics"/>
              </w:rPr>
              <w:t>existing characteristics</w:t>
            </w:r>
            <w:r w:rsidRPr="006C7607">
              <w:t xml:space="preserve"> are noted according to workplace procedures.</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t>1.3</w:t>
            </w:r>
          </w:p>
        </w:tc>
        <w:tc>
          <w:tcPr>
            <w:tcW w:w="561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rPr>
                <w:rStyle w:val="BoldandItalics"/>
              </w:rPr>
              <w:t>Features of surrounding area</w:t>
            </w:r>
            <w:r w:rsidRPr="006C7607">
              <w:t xml:space="preserve"> that may affect design options are investigated and noted according to workplac</w:t>
            </w:r>
            <w:r w:rsidRPr="006C7607">
              <w:t>e procedures.</w:t>
            </w:r>
          </w:p>
        </w:tc>
      </w:tr>
    </w:tbl>
    <w:p w:rsidR="00000000" w:rsidRPr="006C7607" w:rsidP="006C7607">
      <w:pPr>
        <w:pStyle w:val="BodyText"/>
      </w:pPr>
    </w:p>
    <w:tbl>
      <w:tblPr>
        <w:tblW w:w="0" w:type="auto"/>
        <w:tblLayout w:type="fixed"/>
        <w:tblCellMar>
          <w:left w:w="62" w:type="dxa"/>
          <w:right w:w="62" w:type="dxa"/>
        </w:tblCellMar>
        <w:tblLook w:val="0000"/>
      </w:tblPr>
      <w:tblGrid>
        <w:gridCol w:w="678"/>
        <w:gridCol w:w="1962"/>
        <w:gridCol w:w="770"/>
        <w:gridCol w:w="5610"/>
      </w:tblGrid>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2</w:t>
            </w:r>
          </w:p>
        </w:tc>
        <w:tc>
          <w:tcPr>
            <w:tcW w:w="1962" w:type="dxa"/>
            <w:vMerge w:val="restart"/>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Measure and record site dimensions</w:t>
            </w: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2.1</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 xml:space="preserve">Linear site dimensions are measured </w:t>
            </w:r>
            <w:r w:rsidRPr="006C7607">
              <w:rPr>
                <w:rStyle w:val="SpecialBold"/>
              </w:rPr>
              <w:t>o</w:t>
            </w:r>
            <w:r w:rsidRPr="006C7607">
              <w:t>r calculated, and recorded according to workplace procedures.</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2.2</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Levelling devices are set up and adjusted according to manufacturer instructions and workplace procedures.</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2.3</w:t>
            </w:r>
          </w:p>
        </w:tc>
        <w:tc>
          <w:tcPr>
            <w:tcW w:w="561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t>Horizontal and vertical angles are determined and recorded.</w:t>
            </w:r>
          </w:p>
        </w:tc>
      </w:tr>
    </w:tbl>
    <w:p w:rsidR="00000000" w:rsidRPr="006C7607" w:rsidP="006C7607">
      <w:pPr>
        <w:pStyle w:val="BodyText"/>
      </w:pPr>
    </w:p>
    <w:tbl>
      <w:tblPr>
        <w:tblW w:w="0" w:type="auto"/>
        <w:tblLayout w:type="fixed"/>
        <w:tblCellMar>
          <w:left w:w="62" w:type="dxa"/>
          <w:right w:w="62" w:type="dxa"/>
        </w:tblCellMar>
        <w:tblLook w:val="0000"/>
      </w:tblPr>
      <w:tblGrid>
        <w:gridCol w:w="678"/>
        <w:gridCol w:w="1962"/>
        <w:gridCol w:w="770"/>
        <w:gridCol w:w="5610"/>
      </w:tblGrid>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3</w:t>
            </w:r>
          </w:p>
        </w:tc>
        <w:tc>
          <w:tcPr>
            <w:tcW w:w="1962" w:type="dxa"/>
            <w:vMerge w:val="restart"/>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Plot contours and cut and fill areas</w:t>
            </w: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3.1</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Contour lines are interpolated from spot level values and plotted on site plan.</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3.2</w:t>
            </w:r>
          </w:p>
        </w:tc>
        <w:tc>
          <w:tcPr>
            <w:tcW w:w="561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t xml:space="preserve">Cut and fill areas are measured or calculated and plotted in plan and section drawings. </w:t>
            </w:r>
          </w:p>
        </w:tc>
      </w:tr>
    </w:tbl>
    <w:p w:rsidR="00000000" w:rsidRPr="006C7607" w:rsidP="006C7607">
      <w:pPr>
        <w:pStyle w:val="BodyText"/>
      </w:pPr>
    </w:p>
    <w:tbl>
      <w:tblPr>
        <w:tblW w:w="0" w:type="auto"/>
        <w:tblLayout w:type="fixed"/>
        <w:tblCellMar>
          <w:left w:w="62" w:type="dxa"/>
          <w:right w:w="62" w:type="dxa"/>
        </w:tblCellMar>
        <w:tblLook w:val="0000"/>
      </w:tblPr>
      <w:tblGrid>
        <w:gridCol w:w="678"/>
        <w:gridCol w:w="1962"/>
        <w:gridCol w:w="770"/>
        <w:gridCol w:w="5610"/>
      </w:tblGrid>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4</w:t>
            </w:r>
          </w:p>
        </w:tc>
        <w:tc>
          <w:tcPr>
            <w:tcW w:w="1962" w:type="dxa"/>
            <w:vMerge w:val="restart"/>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Analyse site and produce measured drawings</w:t>
            </w: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4.1</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 xml:space="preserve">Field data is correlated and </w:t>
            </w:r>
            <w:r w:rsidRPr="006C7607">
              <w:t>applied to production of measured drawings according to workplace procedures.</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4.2</w:t>
            </w:r>
          </w:p>
        </w:tc>
        <w:tc>
          <w:tcPr>
            <w:tcW w:w="561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 xml:space="preserve">Orientation and layout of </w:t>
            </w:r>
            <w:r w:rsidRPr="006C7607">
              <w:rPr>
                <w:rStyle w:val="BoldandItalics"/>
              </w:rPr>
              <w:t>key design elements</w:t>
            </w:r>
            <w:r w:rsidRPr="006C7607">
              <w:t xml:space="preserve"> are determined, in consultation with technical experts as </w:t>
            </w:r>
            <w:r w:rsidRPr="006C7607">
              <w:t>required, and added to measured drawings.</w:t>
            </w:r>
          </w:p>
        </w:tc>
      </w:tr>
      <w:tr w:rsidTr="006C76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4.3</w:t>
            </w:r>
          </w:p>
        </w:tc>
        <w:tc>
          <w:tcPr>
            <w:tcW w:w="5610" w:type="dxa"/>
            <w:tcBorders>
              <w:top w:val="nil"/>
              <w:left w:val="nil"/>
              <w:bottom w:val="nil"/>
              <w:right w:val="nil"/>
            </w:tcBorders>
            <w:tcMar>
              <w:top w:w="0" w:type="dxa"/>
              <w:left w:w="62" w:type="dxa"/>
              <w:bottom w:w="0" w:type="dxa"/>
              <w:right w:w="62" w:type="dxa"/>
            </w:tcMar>
          </w:tcPr>
          <w:p w:rsidR="00000000" w:rsidRPr="006C7607" w:rsidP="006C7607">
            <w:pPr>
              <w:pStyle w:val="BodyText"/>
            </w:pPr>
            <w:r w:rsidRPr="006C7607">
              <w:t>Measured drawings and relevant site analysis documentation are finalised within project timelines and processed according to workplace procedures.</w:t>
            </w:r>
          </w:p>
        </w:tc>
      </w:tr>
    </w:tbl>
    <w:p w:rsidR="00373ABF" w:rsidP="006C7607">
      <w:pPr>
        <w:pStyle w:val="BodyText"/>
      </w:pPr>
    </w:p>
    <w:p w:rsidR="00373ABF" w:rsidP="006C7607">
      <w:pPr>
        <w:pStyle w:val="BodyText"/>
      </w:pPr>
    </w:p>
    <w:p w:rsidR="00000000" w:rsidRPr="006C7607" w:rsidP="006C7607">
      <w:pPr>
        <w:pStyle w:val="Heading1"/>
      </w:pPr>
      <w:bookmarkStart w:id="9" w:name="O_400043"/>
      <w:bookmarkEnd w:id="9"/>
      <w:r w:rsidRPr="006C7607">
        <w:t>Required Skills and Knowledge</w:t>
      </w:r>
    </w:p>
    <w:tbl>
      <w:tblPr>
        <w:tblW w:w="0" w:type="auto"/>
        <w:tblLayout w:type="fixed"/>
        <w:tblCellMar>
          <w:left w:w="62" w:type="dxa"/>
          <w:right w:w="62" w:type="dxa"/>
        </w:tblCellMar>
        <w:tblLook w:val="0000"/>
      </w:tblPr>
      <w:tblGrid>
        <w:gridCol w:w="9179"/>
      </w:tblGrid>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t>This section describes the skills and knowledge required fo</w:t>
            </w:r>
            <w:r w:rsidRPr="006C7607">
              <w:t>r this unit.</w:t>
            </w:r>
          </w:p>
        </w:tc>
      </w:tr>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rPr>
                <w:rStyle w:val="SpecialBold"/>
              </w:rPr>
              <w:t>Required skills</w:t>
            </w:r>
          </w:p>
        </w:tc>
      </w:tr>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C7607" w:rsidP="006C7607">
            <w:pPr>
              <w:pStyle w:val="ListBullet"/>
            </w:pPr>
            <w:r w:rsidRPr="006C7607">
              <w:t>administration and management skills to:</w:t>
            </w:r>
          </w:p>
          <w:p w:rsidR="00000000" w:rsidRPr="006C7607" w:rsidP="006C7607">
            <w:pPr>
              <w:pStyle w:val="ListBullet2"/>
            </w:pPr>
            <w:r w:rsidRPr="006C7607">
              <w:t>manage documents</w:t>
            </w:r>
          </w:p>
          <w:p w:rsidR="00000000" w:rsidRPr="006C7607" w:rsidP="006C7607">
            <w:pPr>
              <w:pStyle w:val="ListBullet2"/>
            </w:pPr>
            <w:r w:rsidRPr="006C7607">
              <w:t>manage time, including planning and prioritising work</w:t>
            </w:r>
          </w:p>
          <w:p w:rsidR="00000000" w:rsidRPr="006C7607" w:rsidP="006C7607">
            <w:pPr>
              <w:pStyle w:val="ListBullet"/>
            </w:pPr>
            <w:r w:rsidRPr="006C7607">
              <w:t>analytical and problem-solving skills to:</w:t>
            </w:r>
          </w:p>
          <w:p w:rsidR="00000000" w:rsidRPr="006C7607" w:rsidP="006C7607">
            <w:pPr>
              <w:pStyle w:val="ListBullet2"/>
            </w:pPr>
            <w:r w:rsidRPr="006C7607">
              <w:t>apply design principles and theories within regulatory requirements</w:t>
            </w:r>
          </w:p>
          <w:p w:rsidR="00000000" w:rsidRPr="006C7607" w:rsidP="006C7607">
            <w:pPr>
              <w:pStyle w:val="ListBullet2"/>
            </w:pPr>
            <w:r w:rsidRPr="006C7607">
              <w:t>correlate site information from different sources</w:t>
            </w:r>
          </w:p>
          <w:p w:rsidR="00000000" w:rsidRPr="006C7607" w:rsidP="006C7607">
            <w:pPr>
              <w:pStyle w:val="ListBullet2"/>
            </w:pPr>
            <w:r w:rsidRPr="006C7607">
              <w:t>respond to the challenges of irregularly shaped sites</w:t>
            </w:r>
          </w:p>
          <w:p w:rsidR="00000000" w:rsidRPr="006C7607" w:rsidP="006C7607">
            <w:pPr>
              <w:pStyle w:val="ListBullet"/>
            </w:pPr>
            <w:r w:rsidRPr="006C7607">
              <w:t>language, literacy and numeracy skills to:</w:t>
            </w:r>
          </w:p>
          <w:p w:rsidR="00000000" w:rsidRPr="006C7607" w:rsidP="006C7607">
            <w:pPr>
              <w:pStyle w:val="ListBullet2"/>
            </w:pPr>
            <w:r w:rsidRPr="006C7607">
              <w:t>calculate measurements</w:t>
            </w:r>
          </w:p>
          <w:p w:rsidR="00000000" w:rsidRPr="006C7607" w:rsidP="006C7607">
            <w:pPr>
              <w:pStyle w:val="ListBullet2"/>
            </w:pPr>
            <w:r w:rsidRPr="006C7607">
              <w:t>communicate with clients and colleagues</w:t>
            </w:r>
          </w:p>
          <w:p w:rsidR="00000000" w:rsidRPr="006C7607" w:rsidP="006C7607">
            <w:pPr>
              <w:pStyle w:val="ListBullet2"/>
            </w:pPr>
            <w:r w:rsidRPr="006C7607">
              <w:t>interpret complex documents, including:</w:t>
            </w:r>
          </w:p>
          <w:p w:rsidR="00000000" w:rsidRPr="006C7607" w:rsidP="006C7607">
            <w:pPr>
              <w:pStyle w:val="ListBullet3"/>
            </w:pPr>
            <w:r w:rsidRPr="006C7607">
              <w:t>client briefs</w:t>
            </w:r>
          </w:p>
          <w:p w:rsidR="00000000" w:rsidRPr="006C7607" w:rsidP="006C7607">
            <w:pPr>
              <w:pStyle w:val="ListBullet3"/>
            </w:pPr>
            <w:r w:rsidRPr="006C7607">
              <w:t>compliance requirements</w:t>
            </w:r>
          </w:p>
          <w:p w:rsidR="00000000" w:rsidRPr="006C7607" w:rsidP="006C7607">
            <w:pPr>
              <w:pStyle w:val="ListBullet3"/>
            </w:pPr>
            <w:r w:rsidRPr="006C7607">
              <w:t>land titles</w:t>
            </w:r>
          </w:p>
          <w:p w:rsidR="00000000" w:rsidRPr="006C7607" w:rsidP="006C7607">
            <w:pPr>
              <w:pStyle w:val="ListBullet3"/>
            </w:pPr>
            <w:r w:rsidRPr="006C7607">
              <w:t>reports</w:t>
            </w:r>
          </w:p>
          <w:p w:rsidR="00000000" w:rsidRPr="006C7607" w:rsidP="006C7607">
            <w:pPr>
              <w:pStyle w:val="ListBullet3"/>
            </w:pPr>
            <w:r w:rsidRPr="006C7607">
              <w:t>site plans</w:t>
            </w:r>
          </w:p>
          <w:p w:rsidR="00000000" w:rsidRPr="006C7607" w:rsidP="006C7607">
            <w:pPr>
              <w:pStyle w:val="ListBullet"/>
            </w:pPr>
            <w:r w:rsidRPr="006C7607">
              <w:t>technical skills to:</w:t>
            </w:r>
          </w:p>
          <w:p w:rsidR="00000000" w:rsidRPr="006C7607" w:rsidP="006C7607">
            <w:pPr>
              <w:pStyle w:val="ListBullet2"/>
            </w:pPr>
            <w:r w:rsidRPr="006C7607">
              <w:t>apply on-site OHS procedures</w:t>
            </w:r>
          </w:p>
          <w:p w:rsidR="00000000" w:rsidRPr="006C7607" w:rsidP="006C7607">
            <w:pPr>
              <w:pStyle w:val="ListBullet2"/>
            </w:pPr>
            <w:r w:rsidRPr="006C7607">
              <w:t>apply drawing skills, including:</w:t>
            </w:r>
          </w:p>
          <w:p w:rsidR="00000000" w:rsidRPr="006C7607" w:rsidP="006C7607">
            <w:pPr>
              <w:pStyle w:val="ListBullet3"/>
            </w:pPr>
            <w:r w:rsidRPr="006C7607">
              <w:t>drawing to scale</w:t>
            </w:r>
          </w:p>
          <w:p w:rsidR="00000000" w:rsidRPr="006C7607" w:rsidP="006C7607">
            <w:pPr>
              <w:pStyle w:val="ListBullet3"/>
            </w:pPr>
            <w:r w:rsidRPr="006C7607">
              <w:t>field sketching</w:t>
            </w:r>
          </w:p>
          <w:p w:rsidR="00000000" w:rsidRPr="006C7607" w:rsidP="006C7607">
            <w:pPr>
              <w:pStyle w:val="ListBullet3"/>
            </w:pPr>
            <w:r w:rsidRPr="006C7607">
              <w:t>producing measured drawings based on field data</w:t>
            </w:r>
          </w:p>
          <w:p w:rsidR="00000000" w:rsidRPr="006C7607" w:rsidP="006C7607">
            <w:pPr>
              <w:pStyle w:val="ListBullet2"/>
            </w:pPr>
            <w:r w:rsidRPr="006C7607">
              <w:t>take accurate measurements using basic surveying equipment, including:</w:t>
            </w:r>
          </w:p>
          <w:p w:rsidR="00000000" w:rsidRPr="006C7607" w:rsidP="006C7607">
            <w:pPr>
              <w:pStyle w:val="ListBullet3"/>
            </w:pPr>
            <w:r w:rsidRPr="006C7607">
              <w:t>chains and tapes</w:t>
            </w:r>
          </w:p>
          <w:p w:rsidR="00000000" w:rsidRPr="006C7607" w:rsidP="006C7607">
            <w:pPr>
              <w:pStyle w:val="ListBullet3"/>
            </w:pPr>
            <w:r w:rsidRPr="006C7607">
              <w:t>global positioning systems (GPS)</w:t>
            </w:r>
          </w:p>
          <w:p w:rsidR="00000000" w:rsidRPr="006C7607" w:rsidP="006C7607">
            <w:pPr>
              <w:pStyle w:val="ListBullet3"/>
            </w:pPr>
            <w:r w:rsidRPr="006C7607">
              <w:t>automatic, dumpy and tilting levels</w:t>
            </w:r>
          </w:p>
          <w:p w:rsidR="00000000" w:rsidRPr="006C7607" w:rsidP="006C7607">
            <w:pPr>
              <w:pStyle w:val="ListBullet3"/>
            </w:pPr>
            <w:r w:rsidRPr="006C7607">
              <w:t>theodolites</w:t>
            </w:r>
          </w:p>
          <w:p w:rsidR="00000000" w:rsidP="006C7607">
            <w:pPr>
              <w:pStyle w:val="ListBullet"/>
              <w:rPr>
                <w:lang w:val="en-NZ"/>
              </w:rPr>
            </w:pPr>
            <w:r w:rsidRPr="006C7607">
              <w:t>technology skills to use information technology and relevant software</w:t>
            </w:r>
          </w:p>
        </w:tc>
      </w:tr>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p>
        </w:tc>
      </w:tr>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C7607">
            <w:pPr>
              <w:pStyle w:val="BodyText"/>
              <w:rPr>
                <w:lang w:val="en-NZ"/>
              </w:rPr>
            </w:pPr>
            <w:r w:rsidRPr="006C7607">
              <w:rPr>
                <w:rStyle w:val="SpecialBold"/>
              </w:rPr>
              <w:t>Required knowledge</w:t>
            </w:r>
          </w:p>
        </w:tc>
      </w:tr>
      <w:tr w:rsidTr="006C760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C7607" w:rsidP="006C7607">
            <w:pPr>
              <w:pStyle w:val="ListBullet"/>
            </w:pPr>
            <w:r w:rsidRPr="006C7607">
              <w:t>architectural styles and terminology</w:t>
            </w:r>
          </w:p>
          <w:p w:rsidR="00000000" w:rsidRPr="006C7607" w:rsidP="006C7607">
            <w:pPr>
              <w:pStyle w:val="ListBullet"/>
            </w:pPr>
            <w:r w:rsidRPr="006C7607">
              <w:t>construction materials and methods to accurately assess materials and methods used in existing on-site and neighbouring buildings</w:t>
            </w:r>
          </w:p>
          <w:p w:rsidR="00000000" w:rsidRPr="006C7607" w:rsidP="006C7607">
            <w:pPr>
              <w:pStyle w:val="ListBullet"/>
            </w:pPr>
            <w:r w:rsidRPr="006C7607">
              <w:t>contextual and site constraints</w:t>
            </w:r>
          </w:p>
          <w:p w:rsidR="00000000" w:rsidRPr="006C7607" w:rsidP="006C7607">
            <w:pPr>
              <w:pStyle w:val="ListBullet"/>
            </w:pPr>
            <w:r w:rsidRPr="006C7607">
              <w:t>design development processes and uses</w:t>
            </w:r>
            <w:r w:rsidRPr="006C7607">
              <w:t xml:space="preserve"> of on-site measured drawings in these processes</w:t>
            </w:r>
          </w:p>
          <w:p w:rsidR="00000000" w:rsidRPr="006C7607" w:rsidP="006C7607">
            <w:pPr>
              <w:pStyle w:val="ListBullet"/>
            </w:pPr>
            <w:r w:rsidRPr="006C7607">
              <w:t>key features of building life cycles to accurately assess potential for re-use of  existing buildings</w:t>
            </w:r>
          </w:p>
          <w:p w:rsidR="00000000" w:rsidRPr="006C7607" w:rsidP="006C7607">
            <w:pPr>
              <w:pStyle w:val="ListBullet"/>
            </w:pPr>
            <w:r w:rsidRPr="006C7607">
              <w:t>legislation, codes and standards relevant to small-scale building design projects, including:</w:t>
            </w:r>
          </w:p>
          <w:p w:rsidR="00000000" w:rsidRPr="006C7607" w:rsidP="006C7607">
            <w:pPr>
              <w:pStyle w:val="ListBullet2"/>
            </w:pPr>
            <w:r w:rsidRPr="006C7607">
              <w:t>drawing st</w:t>
            </w:r>
            <w:r w:rsidRPr="006C7607">
              <w:t>andards</w:t>
            </w:r>
          </w:p>
          <w:p w:rsidR="00000000" w:rsidRPr="006C7607" w:rsidP="006C7607">
            <w:pPr>
              <w:pStyle w:val="ListBullet2"/>
            </w:pPr>
            <w:r w:rsidRPr="006C7607">
              <w:t>OHS</w:t>
            </w:r>
          </w:p>
          <w:p w:rsidR="00000000" w:rsidRPr="006C7607" w:rsidP="006C7607">
            <w:pPr>
              <w:pStyle w:val="ListBullet"/>
            </w:pPr>
            <w:r w:rsidRPr="006C7607">
              <w:t>organisational scope of business, service levels and fees</w:t>
            </w:r>
          </w:p>
          <w:p w:rsidR="00000000" w:rsidRPr="006C7607" w:rsidP="006C7607">
            <w:pPr>
              <w:pStyle w:val="ListBullet"/>
            </w:pPr>
            <w:r w:rsidRPr="006C7607">
              <w:t>principles of building design, including sustainable design</w:t>
            </w:r>
          </w:p>
          <w:p w:rsidR="00000000" w:rsidRPr="006C7607" w:rsidP="006C7607">
            <w:pPr>
              <w:pStyle w:val="ListBullet"/>
            </w:pPr>
            <w:r w:rsidRPr="006C7607">
              <w:t>safe operating procedures for basic levelling and surveying equipment</w:t>
            </w:r>
          </w:p>
        </w:tc>
      </w:tr>
    </w:tbl>
    <w:p w:rsidR="00373ABF" w:rsidP="006C7607">
      <w:pPr>
        <w:pStyle w:val="BodyText"/>
      </w:pPr>
    </w:p>
    <w:p w:rsidR="00373ABF" w:rsidP="006C7607">
      <w:pPr>
        <w:pStyle w:val="BodyText"/>
      </w:pPr>
    </w:p>
    <w:p w:rsidR="00000000" w:rsidRPr="006C7607" w:rsidP="006C7607">
      <w:pPr>
        <w:pStyle w:val="Heading1"/>
      </w:pPr>
      <w:bookmarkStart w:id="10" w:name="O_400044"/>
      <w:bookmarkEnd w:id="10"/>
      <w:r w:rsidRPr="006C7607">
        <w:t>Evidence Guide</w:t>
      </w:r>
    </w:p>
    <w:tbl>
      <w:tblPr>
        <w:tblW w:w="0" w:type="auto"/>
        <w:tblLayout w:type="fixed"/>
        <w:tblCellMar>
          <w:left w:w="62" w:type="dxa"/>
          <w:right w:w="62" w:type="dxa"/>
        </w:tblCellMar>
        <w:tblLook w:val="0000"/>
      </w:tblPr>
      <w:tblGrid>
        <w:gridCol w:w="2638"/>
        <w:gridCol w:w="6541"/>
      </w:tblGrid>
      <w:tr w:rsidTr="006C760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C7607">
            <w:pPr>
              <w:pStyle w:val="BodyText"/>
              <w:rPr>
                <w:lang w:val="en-NZ"/>
              </w:rPr>
            </w:pPr>
            <w:r w:rsidRPr="006C7607">
              <w:t>The evidence guide provides advice on assessment and must be read in conjunction with the performance criteria, required skills and knowledge, range statement and the Assessment Guidelines for the Training Package.</w:t>
            </w:r>
          </w:p>
        </w:tc>
      </w:tr>
      <w:tr w:rsidTr="006C760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BodyText"/>
            </w:pPr>
            <w:r w:rsidRPr="006C7607">
              <w:t>A person should demonstrate the ability to:</w:t>
            </w:r>
          </w:p>
          <w:p w:rsidR="00000000" w:rsidRPr="006C7607" w:rsidP="006C7607">
            <w:pPr>
              <w:pStyle w:val="ListBullet"/>
            </w:pPr>
            <w:r w:rsidRPr="006C7607">
              <w:t>safely and thoroughly inspect at least three sites for small-scale building design projects, each site having significa</w:t>
            </w:r>
            <w:r w:rsidRPr="006C7607">
              <w:t>ntly different features and characteristics</w:t>
            </w:r>
          </w:p>
          <w:p w:rsidR="00000000" w:rsidRPr="006C7607" w:rsidP="006C7607">
            <w:pPr>
              <w:pStyle w:val="ListBullet"/>
            </w:pPr>
            <w:r w:rsidRPr="006C7607">
              <w:t>observe and document relevant features and characteristics of sites and neighbouring areas</w:t>
            </w:r>
          </w:p>
          <w:p w:rsidR="00000000" w:rsidRPr="006C7607" w:rsidP="006C7607">
            <w:pPr>
              <w:pStyle w:val="ListBullet"/>
            </w:pPr>
            <w:r w:rsidRPr="006C7607">
              <w:t>accurately measure or calculate relevant angles, contours and dimensions</w:t>
            </w:r>
          </w:p>
          <w:p w:rsidR="00000000" w:rsidP="006C7607">
            <w:pPr>
              <w:pStyle w:val="ListBullet"/>
              <w:rPr>
                <w:lang w:val="en-NZ"/>
              </w:rPr>
            </w:pPr>
            <w:r w:rsidRPr="006C7607">
              <w:t>produce sets of accurate and scaled measured sit</w:t>
            </w:r>
            <w:r w:rsidRPr="006C7607">
              <w:t xml:space="preserve">e drawings. </w:t>
            </w:r>
          </w:p>
        </w:tc>
      </w:tr>
      <w:tr w:rsidTr="006C760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BodyText"/>
            </w:pPr>
            <w:r w:rsidRPr="006C7607">
              <w:t>Assessment of this unit:</w:t>
            </w:r>
          </w:p>
          <w:p w:rsidR="00000000" w:rsidRPr="006C7607" w:rsidP="006C7607">
            <w:pPr>
              <w:pStyle w:val="ListBullet"/>
            </w:pPr>
            <w:r w:rsidRPr="006C7607">
              <w:t>must be in the context of the work environment</w:t>
            </w:r>
          </w:p>
          <w:p w:rsidR="00000000" w:rsidRPr="006C7607" w:rsidP="006C7607">
            <w:pPr>
              <w:pStyle w:val="ListBullet"/>
            </w:pPr>
            <w:r w:rsidRPr="006C7607">
              <w:t>may be conducted in an off-site context, provided it is realistic and sufficiently rigorous to cover all aspects of workp</w:t>
            </w:r>
            <w:r w:rsidRPr="006C7607">
              <w:t>lace performance, including task skills, task management skills, contingency management skills and job role environment skills</w:t>
            </w:r>
          </w:p>
          <w:p w:rsidR="00000000" w:rsidRPr="006C7607" w:rsidP="006C7607">
            <w:pPr>
              <w:pStyle w:val="ListBullet"/>
            </w:pPr>
            <w:r w:rsidRPr="006C7607">
              <w:t>must meet relevant compliance requirements.</w:t>
            </w:r>
          </w:p>
          <w:p w:rsidR="00000000" w:rsidRPr="006C7607" w:rsidP="006C7607">
            <w:pPr>
              <w:pStyle w:val="BodyText"/>
            </w:pPr>
            <w:r w:rsidRPr="006C7607">
              <w:t>Resource implications for assessment include:</w:t>
            </w:r>
          </w:p>
          <w:p w:rsidR="00000000" w:rsidRPr="006C7607" w:rsidP="006C7607">
            <w:pPr>
              <w:pStyle w:val="ListBullet"/>
            </w:pPr>
            <w:r w:rsidRPr="006C7607">
              <w:t>access to:</w:t>
            </w:r>
          </w:p>
          <w:p w:rsidR="00000000" w:rsidRPr="006C7607" w:rsidP="006C7607">
            <w:pPr>
              <w:pStyle w:val="ListBullet2"/>
            </w:pPr>
            <w:r w:rsidRPr="006C7607">
              <w:t>suitable assessment venue and equipment</w:t>
            </w:r>
          </w:p>
          <w:p w:rsidR="00000000" w:rsidRPr="006C7607" w:rsidP="006C7607">
            <w:pPr>
              <w:pStyle w:val="ListBullet2"/>
            </w:pPr>
            <w:r w:rsidRPr="006C7607">
              <w:t>suitable simulated or real opportunities and resources to demonstrate competence</w:t>
            </w:r>
          </w:p>
          <w:p w:rsidR="00000000" w:rsidP="006C7607">
            <w:pPr>
              <w:pStyle w:val="ListBullet"/>
              <w:rPr>
                <w:lang w:val="en-NZ"/>
              </w:rPr>
            </w:pPr>
            <w:r w:rsidRPr="006C7607">
              <w:t>assessment instruments.</w:t>
            </w:r>
          </w:p>
        </w:tc>
      </w:tr>
      <w:tr w:rsidTr="006C760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BodyText"/>
            </w:pPr>
            <w:r w:rsidRPr="006C7607">
              <w:t>Assessment for this unit must verify the practical application of the required skills an</w:t>
            </w:r>
            <w:r w:rsidRPr="006C7607">
              <w:t>d knowledge, using one or more of the following methods:</w:t>
            </w:r>
          </w:p>
          <w:p w:rsidR="00000000" w:rsidRPr="006C7607" w:rsidP="006C7607">
            <w:pPr>
              <w:pStyle w:val="ListBullet"/>
            </w:pPr>
            <w:r w:rsidRPr="006C7607">
              <w:t>written and/or oral assessment of the candidates required knowledge for the unit</w:t>
            </w:r>
          </w:p>
          <w:p w:rsidR="00000000" w:rsidRPr="006C7607" w:rsidP="006C7607">
            <w:pPr>
              <w:pStyle w:val="ListBullet"/>
            </w:pPr>
            <w:r w:rsidRPr="006C7607">
              <w:t xml:space="preserve">observed, documented and/or firsthand testimonial evidence of the candidates </w:t>
            </w:r>
          </w:p>
          <w:p w:rsidR="00000000" w:rsidRPr="006C7607" w:rsidP="006C7607">
            <w:pPr>
              <w:pStyle w:val="ListBullet"/>
            </w:pPr>
            <w:r w:rsidRPr="006C7607">
              <w:t>implementation of appropriate procedures</w:t>
            </w:r>
            <w:r w:rsidRPr="006C7607">
              <w:t xml:space="preserve"> and techniques for the safe, effective and efficient achievement of the required outcomes</w:t>
            </w:r>
          </w:p>
          <w:p w:rsidR="00000000" w:rsidRPr="006C7607" w:rsidP="006C7607">
            <w:pPr>
              <w:pStyle w:val="ListBullet"/>
            </w:pPr>
            <w:r w:rsidRPr="006C7607">
              <w:t>identification of the relevant information and scope of the work required to meet the required outcomes</w:t>
            </w:r>
          </w:p>
          <w:p w:rsidR="00000000" w:rsidRPr="006C7607" w:rsidP="006C7607">
            <w:pPr>
              <w:pStyle w:val="ListBullet"/>
            </w:pPr>
            <w:r w:rsidRPr="006C7607">
              <w:t>identification of viable options and the selection of options that best meet the required outcomes</w:t>
            </w:r>
          </w:p>
          <w:p w:rsidR="00000000" w:rsidP="006C7607">
            <w:pPr>
              <w:pStyle w:val="ListBullet"/>
              <w:rPr>
                <w:lang w:val="en-NZ"/>
              </w:rPr>
            </w:pPr>
            <w:r w:rsidRPr="006C7607">
              <w:t>consistently achieving the required outcomes.</w:t>
            </w:r>
          </w:p>
        </w:tc>
      </w:tr>
      <w:tr w:rsidTr="006C7607">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BodyText"/>
            </w:pPr>
            <w:r w:rsidRPr="006C7607">
              <w:t xml:space="preserve">This unit could be assessed on its own or in combination with other units </w:t>
            </w:r>
            <w:r w:rsidRPr="006C7607">
              <w:t>relevant to the job function.</w:t>
            </w:r>
          </w:p>
          <w:p w:rsidR="00000000" w:rsidRPr="006C7607" w:rsidP="006C7607">
            <w:pPr>
              <w:pStyle w:val="BodyText"/>
            </w:pPr>
            <w:r w:rsidRPr="006C7607">
              <w:t>Where applicable, physical resources should include equipment modified for people with disabilities.</w:t>
            </w:r>
          </w:p>
          <w:p w:rsidR="00000000" w:rsidRPr="006C7607" w:rsidP="006C7607">
            <w:pPr>
              <w:pStyle w:val="BodyText"/>
            </w:pPr>
            <w:r w:rsidRPr="006C7607">
              <w:t>Access must be provided to appropriate learning and/or assessment support when required.</w:t>
            </w:r>
          </w:p>
          <w:p w:rsidR="00000000" w:rsidRPr="006C7607" w:rsidP="006C7607">
            <w:pPr>
              <w:pStyle w:val="BodyText"/>
            </w:pPr>
            <w:r w:rsidRPr="006C7607">
              <w:t xml:space="preserve">Assessment processes and techniques </w:t>
            </w:r>
            <w:r w:rsidRPr="006C7607">
              <w:t>must be culturally appropriate, and appropriate to the language and literacy capacity of the candidate and the work being performed.</w:t>
            </w:r>
          </w:p>
        </w:tc>
      </w:tr>
    </w:tbl>
    <w:p w:rsidR="00373ABF" w:rsidP="006C7607">
      <w:pPr>
        <w:pStyle w:val="BodyText"/>
      </w:pPr>
    </w:p>
    <w:p w:rsidR="00373ABF" w:rsidP="006C7607">
      <w:pPr>
        <w:pStyle w:val="BodyText"/>
      </w:pPr>
    </w:p>
    <w:p w:rsidR="00000000" w:rsidRPr="006C7607" w:rsidP="006C7607">
      <w:pPr>
        <w:pStyle w:val="Heading1"/>
      </w:pPr>
      <w:bookmarkStart w:id="11" w:name="O_400045"/>
      <w:bookmarkEnd w:id="11"/>
      <w:r w:rsidRPr="006C7607">
        <w:t>Range Statement</w:t>
      </w:r>
    </w:p>
    <w:tbl>
      <w:tblPr>
        <w:tblW w:w="0" w:type="auto"/>
        <w:tblLayout w:type="fixed"/>
        <w:tblCellMar>
          <w:left w:w="62" w:type="dxa"/>
          <w:right w:w="62" w:type="dxa"/>
        </w:tblCellMar>
        <w:tblLook w:val="0000"/>
      </w:tblPr>
      <w:tblGrid>
        <w:gridCol w:w="2633"/>
        <w:gridCol w:w="6546"/>
      </w:tblGrid>
      <w:tr w:rsidTr="006C7607">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6C7607">
            <w:pPr>
              <w:pStyle w:val="BodyText"/>
              <w:rPr>
                <w:lang w:val="en-NZ"/>
              </w:rPr>
            </w:pPr>
            <w:r w:rsidRPr="006C7607">
              <w:t>The range statement relates to the unit of competency as a whole. It allows for differe</w:t>
            </w:r>
            <w:r w:rsidRPr="006C7607">
              <w:t xml:space="preserve">nt work </w:t>
            </w:r>
            <w:r w:rsidRPr="006C7607">
              <w:t>environments and situations that may affect performance. Bold italicised wording, if used in the performance criteria, is detailed below. Essential operating conditions that may be present with training and assessment (depending on the work situati</w:t>
            </w:r>
            <w:r w:rsidRPr="006C7607">
              <w:t>on, needs of the candidate, accessibility of the item, and local industry and regional contexts) may also be included.</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Small-scale building design projects</w:t>
            </w:r>
            <w:r w:rsidRPr="006C7607">
              <w:t>:</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include buildings covered by the BCA, except construction Type A buildings</w:t>
            </w:r>
          </w:p>
          <w:p w:rsidR="00000000" w:rsidRPr="006C7607" w:rsidP="006C7607">
            <w:pPr>
              <w:pStyle w:val="ListBullet"/>
            </w:pPr>
            <w:r w:rsidRPr="006C7607">
              <w:t xml:space="preserve">may be residential projects, such as: </w:t>
            </w:r>
          </w:p>
          <w:p w:rsidR="00000000" w:rsidRPr="006C7607" w:rsidP="006C7607">
            <w:pPr>
              <w:pStyle w:val="ListBullet2"/>
            </w:pPr>
            <w:r w:rsidRPr="006C7607">
              <w:t>additions and renovations</w:t>
            </w:r>
          </w:p>
          <w:p w:rsidR="00000000" w:rsidRPr="006C7607" w:rsidP="006C7607">
            <w:pPr>
              <w:pStyle w:val="ListBullet2"/>
            </w:pPr>
            <w:r w:rsidRPr="006C7607">
              <w:t>heritage restoration</w:t>
            </w:r>
          </w:p>
          <w:p w:rsidR="00000000" w:rsidRPr="006C7607" w:rsidP="006C7607">
            <w:pPr>
              <w:pStyle w:val="ListBullet2"/>
            </w:pPr>
            <w:r w:rsidRPr="006C7607">
              <w:t>new buildings</w:t>
            </w:r>
          </w:p>
          <w:p w:rsidR="00000000" w:rsidRPr="006C7607" w:rsidP="006C7607">
            <w:pPr>
              <w:pStyle w:val="ListBullet"/>
            </w:pPr>
            <w:r w:rsidRPr="006C7607">
              <w:t>may be commercial or industrial projects, such as:</w:t>
            </w:r>
          </w:p>
          <w:p w:rsidR="00000000" w:rsidRPr="006C7607" w:rsidP="006C7607">
            <w:pPr>
              <w:pStyle w:val="ListBullet2"/>
            </w:pPr>
            <w:r w:rsidRPr="006C7607">
              <w:t>factories</w:t>
            </w:r>
          </w:p>
          <w:p w:rsidR="00000000" w:rsidRPr="006C7607" w:rsidP="006C7607">
            <w:pPr>
              <w:pStyle w:val="ListBullet2"/>
            </w:pPr>
            <w:r w:rsidRPr="006C7607">
              <w:t>motels</w:t>
            </w:r>
          </w:p>
          <w:p w:rsidR="00000000" w:rsidRPr="006C7607" w:rsidP="006C7607">
            <w:pPr>
              <w:pStyle w:val="ListBullet2"/>
            </w:pPr>
            <w:r w:rsidRPr="006C7607">
              <w:t>offices</w:t>
            </w:r>
          </w:p>
          <w:p w:rsidR="00000000" w:rsidRPr="006C7607" w:rsidP="006C7607">
            <w:pPr>
              <w:pStyle w:val="ListBullet2"/>
            </w:pPr>
            <w:r w:rsidRPr="006C7607">
              <w:t>restaurants</w:t>
            </w:r>
          </w:p>
          <w:p w:rsidR="00000000" w:rsidRPr="006C7607" w:rsidP="006C7607">
            <w:pPr>
              <w:pStyle w:val="ListBullet2"/>
            </w:pPr>
            <w:r w:rsidRPr="006C7607">
              <w:t>retail and service outlets</w:t>
            </w:r>
          </w:p>
          <w:p w:rsidR="00000000" w:rsidP="006C7607">
            <w:pPr>
              <w:pStyle w:val="ListBullet2"/>
              <w:rPr>
                <w:lang w:val="en-NZ"/>
              </w:rPr>
            </w:pPr>
            <w:r w:rsidRPr="006C7607">
              <w:t>warehouses.</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Site information</w:t>
            </w:r>
            <w:r w:rsidRPr="006C7607">
              <w:t xml:space="preserv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compliance requirements</w:t>
            </w:r>
          </w:p>
          <w:p w:rsidR="00000000" w:rsidRPr="006C7607" w:rsidP="006C7607">
            <w:pPr>
              <w:pStyle w:val="ListBullet"/>
            </w:pPr>
            <w:r w:rsidRPr="006C7607">
              <w:t>environmental reports, including:</w:t>
            </w:r>
          </w:p>
          <w:p w:rsidR="00000000" w:rsidRPr="006C7607" w:rsidP="006C7607">
            <w:pPr>
              <w:pStyle w:val="ListBullet2"/>
            </w:pPr>
            <w:r w:rsidRPr="006C7607">
              <w:t>climate</w:t>
            </w:r>
          </w:p>
          <w:p w:rsidR="00000000" w:rsidRPr="006C7607" w:rsidP="006C7607">
            <w:pPr>
              <w:pStyle w:val="ListBullet2"/>
            </w:pPr>
            <w:r w:rsidRPr="006C7607">
              <w:t>flora and fauna</w:t>
            </w:r>
          </w:p>
          <w:p w:rsidR="00000000" w:rsidRPr="006C7607" w:rsidP="006C7607">
            <w:pPr>
              <w:pStyle w:val="ListBullet2"/>
            </w:pPr>
            <w:r w:rsidRPr="006C7607">
              <w:t>soil</w:t>
            </w:r>
          </w:p>
          <w:p w:rsidR="00000000" w:rsidRPr="006C7607" w:rsidP="006C7607">
            <w:pPr>
              <w:pStyle w:val="ListBullet2"/>
            </w:pPr>
            <w:r w:rsidRPr="006C7607">
              <w:t>water catchment</w:t>
            </w:r>
          </w:p>
          <w:p w:rsidR="00000000" w:rsidRPr="006C7607" w:rsidP="006C7607">
            <w:pPr>
              <w:pStyle w:val="ListBullet"/>
            </w:pPr>
            <w:r w:rsidRPr="006C7607">
              <w:t>maps</w:t>
            </w:r>
          </w:p>
          <w:p w:rsidR="00000000" w:rsidRPr="006C7607" w:rsidP="006C7607">
            <w:pPr>
              <w:pStyle w:val="ListBullet"/>
            </w:pPr>
            <w:r w:rsidRPr="006C7607">
              <w:t>overlays</w:t>
            </w:r>
          </w:p>
          <w:p w:rsidR="00000000" w:rsidRPr="006C7607" w:rsidP="006C7607">
            <w:pPr>
              <w:pStyle w:val="ListBullet"/>
            </w:pPr>
            <w:r w:rsidRPr="006C7607">
              <w:t>service and utility layouts</w:t>
            </w:r>
          </w:p>
          <w:p w:rsidR="00000000" w:rsidRPr="006C7607" w:rsidP="006C7607">
            <w:pPr>
              <w:pStyle w:val="ListBullet"/>
            </w:pPr>
            <w:r w:rsidRPr="006C7607">
              <w:t>site plans</w:t>
            </w:r>
          </w:p>
          <w:p w:rsidR="00000000" w:rsidP="006C7607">
            <w:pPr>
              <w:pStyle w:val="ListBullet"/>
              <w:rPr>
                <w:lang w:val="en-NZ"/>
              </w:rPr>
            </w:pPr>
            <w:r w:rsidRPr="006C7607">
              <w:t>titles.</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 xml:space="preserve">Workplace procedures </w:t>
            </w:r>
            <w:r w:rsidRPr="006C7607">
              <w:t>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access arrangements</w:t>
            </w:r>
          </w:p>
          <w:p w:rsidR="00000000" w:rsidRPr="006C7607" w:rsidP="006C7607">
            <w:pPr>
              <w:pStyle w:val="ListBullet"/>
            </w:pPr>
            <w:r w:rsidRPr="006C7607">
              <w:t>drawing production systems and procedures</w:t>
            </w:r>
          </w:p>
          <w:p w:rsidR="00000000" w:rsidRPr="006C7607" w:rsidP="006C7607">
            <w:pPr>
              <w:pStyle w:val="ListBullet"/>
            </w:pPr>
            <w:r w:rsidRPr="006C7607">
              <w:t>equipment operation and maintenance procedures</w:t>
            </w:r>
          </w:p>
          <w:p w:rsidR="00000000" w:rsidRPr="006C7607" w:rsidP="006C7607">
            <w:pPr>
              <w:pStyle w:val="ListBullet"/>
            </w:pPr>
            <w:r w:rsidRPr="006C7607">
              <w:t>hazard and risk assessment and control</w:t>
            </w:r>
          </w:p>
          <w:p w:rsidR="00000000" w:rsidRPr="006C7607" w:rsidP="006C7607">
            <w:pPr>
              <w:pStyle w:val="ListBullet"/>
            </w:pPr>
            <w:r w:rsidRPr="006C7607">
              <w:t>OHS requirements</w:t>
            </w:r>
          </w:p>
          <w:p w:rsidR="00000000" w:rsidP="006C7607">
            <w:pPr>
              <w:pStyle w:val="ListBullet"/>
              <w:rPr>
                <w:lang w:val="en-NZ"/>
              </w:rPr>
            </w:pPr>
            <w:r w:rsidRPr="006C7607">
              <w:t>project management procedures.</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Existing characteristics</w:t>
            </w:r>
            <w:r w:rsidRPr="006C7607">
              <w:t xml:space="preserve"> of a site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access</w:t>
            </w:r>
          </w:p>
          <w:p w:rsidR="00000000" w:rsidRPr="006C7607" w:rsidP="006C7607">
            <w:pPr>
              <w:pStyle w:val="ListBullet"/>
            </w:pPr>
            <w:r w:rsidRPr="006C7607">
              <w:t>boundaries</w:t>
            </w:r>
          </w:p>
          <w:p w:rsidR="00000000" w:rsidRPr="006C7607" w:rsidP="006C7607">
            <w:pPr>
              <w:pStyle w:val="ListBullet"/>
            </w:pPr>
            <w:r w:rsidRPr="006C7607">
              <w:t>buildings, including:</w:t>
            </w:r>
          </w:p>
          <w:p w:rsidR="00000000" w:rsidRPr="006C7607" w:rsidP="006C7607">
            <w:pPr>
              <w:pStyle w:val="ListBullet2"/>
            </w:pPr>
            <w:r w:rsidRPr="006C7607">
              <w:t>materials and methods</w:t>
            </w:r>
          </w:p>
          <w:p w:rsidR="00000000" w:rsidRPr="006C7607" w:rsidP="006C7607">
            <w:pPr>
              <w:pStyle w:val="ListBullet2"/>
            </w:pPr>
            <w:r w:rsidRPr="006C7607">
              <w:t>structural integrity</w:t>
            </w:r>
          </w:p>
          <w:p w:rsidR="00000000" w:rsidRPr="006C7607" w:rsidP="006C7607">
            <w:pPr>
              <w:pStyle w:val="ListBullet"/>
            </w:pPr>
            <w:r w:rsidRPr="006C7607">
              <w:t>contours</w:t>
            </w:r>
          </w:p>
          <w:p w:rsidR="00000000" w:rsidRPr="006C7607" w:rsidP="006C7607">
            <w:pPr>
              <w:pStyle w:val="ListBullet"/>
            </w:pPr>
            <w:r w:rsidRPr="006C7607">
              <w:t>easements</w:t>
            </w:r>
          </w:p>
          <w:p w:rsidR="00000000" w:rsidRPr="006C7607" w:rsidP="006C7607">
            <w:pPr>
              <w:pStyle w:val="ListBullet"/>
            </w:pPr>
            <w:r w:rsidRPr="006C7607">
              <w:t>features</w:t>
            </w:r>
          </w:p>
          <w:p w:rsidR="00000000" w:rsidRPr="006C7607" w:rsidP="006C7607">
            <w:pPr>
              <w:pStyle w:val="ListBullet"/>
            </w:pPr>
            <w:r w:rsidRPr="006C7607">
              <w:t>fences</w:t>
            </w:r>
          </w:p>
          <w:p w:rsidR="00000000" w:rsidRPr="006C7607" w:rsidP="006C7607">
            <w:pPr>
              <w:pStyle w:val="ListBullet"/>
            </w:pPr>
            <w:r w:rsidRPr="006C7607">
              <w:t>flora, especially significant trees</w:t>
            </w:r>
          </w:p>
          <w:p w:rsidR="00000000" w:rsidRPr="006C7607" w:rsidP="006C7607">
            <w:pPr>
              <w:pStyle w:val="ListBullet"/>
            </w:pPr>
            <w:r w:rsidRPr="006C7607">
              <w:t>relationship to adjoining properties</w:t>
            </w:r>
          </w:p>
          <w:p w:rsidR="00000000" w:rsidRPr="006C7607" w:rsidP="006C7607">
            <w:pPr>
              <w:pStyle w:val="ListBullet"/>
            </w:pPr>
            <w:r w:rsidRPr="006C7607">
              <w:t>services, including power, telecommunications and water supply</w:t>
            </w:r>
          </w:p>
          <w:p w:rsidR="00000000" w:rsidRPr="006C7607" w:rsidP="006C7607">
            <w:pPr>
              <w:pStyle w:val="ListBullet"/>
            </w:pPr>
            <w:r w:rsidRPr="006C7607">
              <w:t>structures</w:t>
            </w:r>
          </w:p>
          <w:p w:rsidR="00000000" w:rsidRPr="006C7607" w:rsidP="006C7607">
            <w:pPr>
              <w:pStyle w:val="ListBullet"/>
            </w:pPr>
            <w:r w:rsidRPr="006C7607">
              <w:t>views</w:t>
            </w:r>
          </w:p>
          <w:p w:rsidR="00000000" w:rsidRPr="006C7607" w:rsidP="006C7607">
            <w:pPr>
              <w:pStyle w:val="ListBullet"/>
            </w:pPr>
            <w:r w:rsidRPr="006C7607">
              <w:t>water and drainage, including:</w:t>
            </w:r>
          </w:p>
          <w:p w:rsidR="00000000" w:rsidRPr="006C7607" w:rsidP="006C7607">
            <w:pPr>
              <w:pStyle w:val="ListBullet2"/>
            </w:pPr>
            <w:r w:rsidRPr="006C7607">
              <w:t>absorption and transpiration areas</w:t>
            </w:r>
          </w:p>
          <w:p w:rsidR="00000000" w:rsidRPr="006C7607" w:rsidP="006C7607">
            <w:pPr>
              <w:pStyle w:val="ListBullet2"/>
            </w:pPr>
            <w:r w:rsidRPr="006C7607">
              <w:t>ground water</w:t>
            </w:r>
          </w:p>
          <w:p w:rsidR="00000000" w:rsidRPr="006C7607" w:rsidP="006C7607">
            <w:pPr>
              <w:pStyle w:val="ListBullet2"/>
            </w:pPr>
            <w:r w:rsidRPr="006C7607">
              <w:t>rainwater tanks</w:t>
            </w:r>
          </w:p>
          <w:p w:rsidR="00000000" w:rsidRPr="006C7607" w:rsidP="006C7607">
            <w:pPr>
              <w:pStyle w:val="ListBullet2"/>
            </w:pPr>
            <w:r w:rsidRPr="006C7607">
              <w:t>roof water</w:t>
            </w:r>
          </w:p>
          <w:p w:rsidR="00000000" w:rsidRPr="006C7607" w:rsidP="006C7607">
            <w:pPr>
              <w:pStyle w:val="ListBullet2"/>
            </w:pPr>
            <w:r w:rsidRPr="006C7607">
              <w:t>sewerage treatment plant</w:t>
            </w:r>
          </w:p>
          <w:p w:rsidR="00000000" w:rsidP="006C7607">
            <w:pPr>
              <w:pStyle w:val="ListBullet2"/>
              <w:rPr>
                <w:lang w:val="en-NZ"/>
              </w:rPr>
            </w:pPr>
            <w:r w:rsidRPr="006C7607">
              <w:t>stormwater.</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Features of surrounding area</w:t>
            </w:r>
            <w:r w:rsidRPr="006C7607">
              <w:t xml:space="preserve"> may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architectural styles of buildings and structures</w:t>
            </w:r>
          </w:p>
          <w:p w:rsidR="00000000" w:rsidRPr="006C7607" w:rsidP="006C7607">
            <w:pPr>
              <w:pStyle w:val="ListBullet"/>
            </w:pPr>
            <w:r w:rsidRPr="006C7607">
              <w:t>dimensions, locations and uses of adjacent buildings and structures, including:</w:t>
            </w:r>
          </w:p>
          <w:p w:rsidR="00000000" w:rsidRPr="006C7607" w:rsidP="006C7607">
            <w:pPr>
              <w:pStyle w:val="ListBullet2"/>
            </w:pPr>
            <w:r w:rsidRPr="006C7607">
              <w:t>aesthetics</w:t>
            </w:r>
          </w:p>
          <w:p w:rsidR="00000000" w:rsidRPr="006C7607" w:rsidP="006C7607">
            <w:pPr>
              <w:pStyle w:val="ListBullet2"/>
            </w:pPr>
            <w:r w:rsidRPr="006C7607">
              <w:t>noise produced</w:t>
            </w:r>
          </w:p>
          <w:p w:rsidR="00000000" w:rsidRPr="006C7607" w:rsidP="006C7607">
            <w:pPr>
              <w:pStyle w:val="ListBullet2"/>
            </w:pPr>
            <w:r w:rsidRPr="006C7607">
              <w:t>shade cast on site</w:t>
            </w:r>
          </w:p>
          <w:p w:rsidR="00000000" w:rsidRPr="006C7607" w:rsidP="006C7607">
            <w:pPr>
              <w:pStyle w:val="ListBullet2"/>
            </w:pPr>
            <w:r w:rsidRPr="006C7607">
              <w:t>traffic</w:t>
            </w:r>
          </w:p>
          <w:p w:rsidR="00000000" w:rsidRPr="006C7607" w:rsidP="006C7607">
            <w:pPr>
              <w:pStyle w:val="ListBullet"/>
            </w:pPr>
            <w:r w:rsidRPr="006C7607">
              <w:t>landscaping, including significant trees</w:t>
            </w:r>
          </w:p>
          <w:p w:rsidR="00000000" w:rsidP="006C7607">
            <w:pPr>
              <w:pStyle w:val="ListBullet"/>
              <w:rPr>
                <w:lang w:val="en-NZ"/>
              </w:rPr>
            </w:pPr>
            <w:r w:rsidRPr="006C7607">
              <w:t>street features and furniture, such as poles and cables.</w:t>
            </w:r>
          </w:p>
        </w:tc>
      </w:tr>
      <w:tr w:rsidTr="006C7607">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607">
            <w:pPr>
              <w:pStyle w:val="BodyText"/>
              <w:rPr>
                <w:lang w:val="en-NZ"/>
              </w:rPr>
            </w:pPr>
            <w:r w:rsidRPr="006C7607">
              <w:rPr>
                <w:rStyle w:val="BoldandItalics"/>
              </w:rPr>
              <w:t>Key design elements</w:t>
            </w:r>
            <w:r w:rsidRPr="006C7607">
              <w:t xml:space="preserve"> may</w:t>
            </w:r>
            <w:r w:rsidRPr="006C7607">
              <w:t xml:space="preserve"> include:</w:t>
            </w:r>
          </w:p>
        </w:tc>
        <w:tc>
          <w:tcPr>
            <w:tcW w:w="6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607" w:rsidP="006C7607">
            <w:pPr>
              <w:pStyle w:val="ListBullet"/>
            </w:pPr>
            <w:r w:rsidRPr="006C7607">
              <w:t>access and egress points</w:t>
            </w:r>
          </w:p>
          <w:p w:rsidR="00000000" w:rsidRPr="006C7607" w:rsidP="006C7607">
            <w:pPr>
              <w:pStyle w:val="ListBullet"/>
            </w:pPr>
            <w:r w:rsidRPr="006C7607">
              <w:t>buildings</w:t>
            </w:r>
          </w:p>
          <w:p w:rsidR="00000000" w:rsidRPr="006C7607" w:rsidP="006C7607">
            <w:pPr>
              <w:pStyle w:val="ListBullet"/>
            </w:pPr>
            <w:r w:rsidRPr="006C7607">
              <w:t>existing utilities and services infrastructure.</w:t>
            </w:r>
          </w:p>
        </w:tc>
      </w:tr>
    </w:tbl>
    <w:p w:rsidR="00373ABF" w:rsidP="006C7607">
      <w:pPr>
        <w:pStyle w:val="BodyText"/>
      </w:pPr>
    </w:p>
    <w:p w:rsidR="00373ABF" w:rsidP="006C7607">
      <w:pPr>
        <w:pStyle w:val="BodyText"/>
      </w:pPr>
    </w:p>
    <w:p w:rsidR="00000000" w:rsidRPr="006C7607" w:rsidP="006C7607">
      <w:pPr>
        <w:pStyle w:val="Heading1"/>
      </w:pPr>
      <w:bookmarkStart w:id="12" w:name="O_400046"/>
      <w:bookmarkEnd w:id="12"/>
      <w:r w:rsidRPr="006C7607">
        <w:t>Unit Sector(s)</w:t>
      </w:r>
    </w:p>
    <w:p w:rsidR="00000000" w:rsidRPr="006C7607" w:rsidP="006C7607">
      <w:pPr>
        <w:pStyle w:val="BodyText"/>
      </w:pPr>
      <w:r w:rsidRPr="006C7607">
        <w:t>Building design</w:t>
      </w:r>
    </w:p>
    <w:p w:rsidR="00000000" w:rsidRPr="006C7607" w:rsidP="006C7607">
      <w:pPr>
        <w:pStyle w:val="AllowPageBreak"/>
      </w:pPr>
    </w:p>
    <w:p w:rsidR="00000000" w:rsidRPr="006C7607" w:rsidP="006C7607">
      <w:pPr>
        <w:pStyle w:val="Heading1"/>
      </w:pPr>
      <w:bookmarkStart w:id="13" w:name="O_400047"/>
      <w:bookmarkEnd w:id="13"/>
      <w:r w:rsidRPr="006C7607">
        <w:t>Custom Content Section</w:t>
      </w:r>
    </w:p>
    <w:p w:rsidR="00000000" w:rsidRPr="006C7607" w:rsidP="006C7607">
      <w:pPr>
        <w:pStyle w:val="BodyText"/>
      </w:pPr>
      <w:r w:rsidRPr="006C7607">
        <w:t>Not applicable.</w:t>
      </w:r>
    </w:p>
    <w:p w:rsidR="00000000" w:rsidRPr="006C7607" w:rsidP="006C7607"/>
    <w:sectPr w:rsidSect="006C7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ABF" w:rsidP="00373A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BF" w:rsidP="006C76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3ABF" w:rsidP="006C76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3ABF" w:rsidP="006C76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07" w:rsidRPr="00373ABF" w:rsidP="00373A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BF" w:rsidRPr="002D2AF8" w:rsidP="006C7607">
    <w:pPr>
      <w:pStyle w:val="Header"/>
      <w:framePr w:wrap="around"/>
    </w:pPr>
    <w:r>
      <w:fldChar w:fldCharType="begin"/>
    </w:r>
    <w:r>
      <w:instrText xml:space="preserve"> TITLE   \* MERGEFORMAT </w:instrText>
    </w:r>
    <w:r>
      <w:fldChar w:fldCharType="separate"/>
    </w:r>
    <w:r>
      <w:t>CPPBDN5007A Inspect and analyse sites and produce measured drawings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73ABF" w:rsidP="006C7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88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C2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E2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607"/>
    <w:pPr>
      <w:spacing w:before="360" w:after="60"/>
      <w:outlineLvl w:val="0"/>
    </w:pPr>
    <w:rPr>
      <w:sz w:val="32"/>
    </w:rPr>
  </w:style>
  <w:style w:type="paragraph" w:styleId="Heading2">
    <w:name w:val="heading 2"/>
    <w:basedOn w:val="HeadingBase"/>
    <w:next w:val="BodyText"/>
    <w:link w:val="Heading2Char"/>
    <w:qFormat/>
    <w:rsid w:val="006C7607"/>
    <w:pPr>
      <w:keepLines/>
      <w:spacing w:before="240" w:after="120"/>
      <w:outlineLvl w:val="1"/>
    </w:pPr>
    <w:rPr>
      <w:sz w:val="28"/>
      <w:szCs w:val="40"/>
    </w:rPr>
  </w:style>
  <w:style w:type="paragraph" w:styleId="Heading3">
    <w:name w:val="heading 3"/>
    <w:basedOn w:val="HeadingBase"/>
    <w:next w:val="BodyText"/>
    <w:link w:val="Heading3Char"/>
    <w:qFormat/>
    <w:rsid w:val="006C7607"/>
    <w:pPr>
      <w:spacing w:before="180" w:after="120"/>
      <w:outlineLvl w:val="2"/>
    </w:pPr>
    <w:rPr>
      <w:spacing w:val="-10"/>
      <w:kern w:val="32"/>
    </w:rPr>
  </w:style>
  <w:style w:type="paragraph" w:styleId="Heading4">
    <w:name w:val="heading 4"/>
    <w:basedOn w:val="HeadingBase"/>
    <w:next w:val="BodyText"/>
    <w:link w:val="Heading4Char"/>
    <w:qFormat/>
    <w:rsid w:val="006C7607"/>
    <w:pPr>
      <w:spacing w:before="160" w:after="120"/>
      <w:outlineLvl w:val="3"/>
    </w:pPr>
    <w:rPr>
      <w:sz w:val="22"/>
    </w:rPr>
  </w:style>
  <w:style w:type="paragraph" w:styleId="Heading5">
    <w:name w:val="heading 5"/>
    <w:basedOn w:val="HeadingBase"/>
    <w:next w:val="Normal"/>
    <w:link w:val="Heading5Char"/>
    <w:qFormat/>
    <w:rsid w:val="006C7607"/>
    <w:pPr>
      <w:spacing w:before="80"/>
      <w:outlineLvl w:val="4"/>
    </w:pPr>
    <w:rPr>
      <w:color w:val="918585"/>
      <w:sz w:val="20"/>
    </w:rPr>
  </w:style>
  <w:style w:type="paragraph" w:styleId="Heading6">
    <w:name w:val="heading 6"/>
    <w:basedOn w:val="HeadingBase"/>
    <w:next w:val="Normal"/>
    <w:link w:val="Heading6Char"/>
    <w:qFormat/>
    <w:rsid w:val="006C7607"/>
    <w:pPr>
      <w:spacing w:before="60"/>
      <w:outlineLvl w:val="5"/>
    </w:pPr>
    <w:rPr>
      <w:color w:val="918585"/>
      <w:sz w:val="20"/>
    </w:rPr>
  </w:style>
  <w:style w:type="paragraph" w:styleId="Heading7">
    <w:name w:val="heading 7"/>
    <w:basedOn w:val="Normal"/>
    <w:next w:val="Normal"/>
    <w:link w:val="Heading7Char"/>
    <w:qFormat/>
    <w:rsid w:val="006C7607"/>
    <w:pPr>
      <w:ind w:left="720"/>
      <w:outlineLvl w:val="6"/>
    </w:pPr>
    <w:rPr>
      <w:i/>
    </w:rPr>
  </w:style>
  <w:style w:type="paragraph" w:styleId="Heading8">
    <w:name w:val="heading 8"/>
    <w:basedOn w:val="Normal"/>
    <w:next w:val="Normal"/>
    <w:link w:val="Heading8Char"/>
    <w:qFormat/>
    <w:rsid w:val="006C7607"/>
    <w:pPr>
      <w:ind w:left="720"/>
      <w:outlineLvl w:val="7"/>
    </w:pPr>
    <w:rPr>
      <w:i/>
    </w:rPr>
  </w:style>
  <w:style w:type="paragraph" w:styleId="Heading9">
    <w:name w:val="heading 9"/>
    <w:basedOn w:val="Normal"/>
    <w:next w:val="Normal"/>
    <w:link w:val="Heading9Char"/>
    <w:qFormat/>
    <w:rsid w:val="006C7607"/>
    <w:pPr>
      <w:ind w:left="720"/>
      <w:outlineLvl w:val="8"/>
    </w:pPr>
    <w:rPr>
      <w:i/>
    </w:rPr>
  </w:style>
  <w:style w:type="character" w:default="1" w:styleId="DefaultParagraphFont">
    <w:name w:val="Default Paragraph Font"/>
    <w:uiPriority w:val="1"/>
    <w:unhideWhenUsed/>
    <w:rsid w:val="006C7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607"/>
  </w:style>
  <w:style w:type="character" w:customStyle="1" w:styleId="Heading1Char">
    <w:name w:val="Heading 1 Char"/>
    <w:basedOn w:val="DefaultParagraphFont"/>
    <w:link w:val="Heading1"/>
    <w:rsid w:val="006C7607"/>
    <w:rPr>
      <w:rFonts w:ascii="Times New Roman" w:eastAsia="Times New Roman" w:hAnsi="Times New Roman" w:cs="Times New Roman"/>
      <w:b/>
      <w:sz w:val="32"/>
      <w:szCs w:val="20"/>
      <w:lang w:eastAsia="en-US"/>
    </w:rPr>
  </w:style>
  <w:style w:type="paragraph" w:styleId="BodyText">
    <w:name w:val="Body Text"/>
    <w:basedOn w:val="Normal"/>
    <w:link w:val="BodyTextChar"/>
    <w:rsid w:val="006C76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607"/>
    <w:rPr>
      <w:rFonts w:ascii="Times New Roman" w:eastAsia="Times New Roman" w:hAnsi="Times New Roman" w:cs="Times New Roman"/>
      <w:sz w:val="24"/>
      <w:lang w:eastAsia="en-US"/>
    </w:rPr>
  </w:style>
  <w:style w:type="paragraph" w:styleId="Footer">
    <w:name w:val="footer"/>
    <w:basedOn w:val="Normal"/>
    <w:link w:val="FooterChar"/>
    <w:rsid w:val="006C7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607"/>
    <w:rPr>
      <w:rFonts w:ascii="Times New Roman" w:eastAsia="Times New Roman" w:hAnsi="Times New Roman" w:cs="Times New Roman"/>
      <w:sz w:val="16"/>
      <w:lang w:eastAsia="en-US"/>
    </w:rPr>
  </w:style>
  <w:style w:type="paragraph" w:styleId="ListBullet">
    <w:name w:val="List Bullet"/>
    <w:basedOn w:val="List"/>
    <w:rsid w:val="006C7607"/>
    <w:pPr>
      <w:numPr>
        <w:numId w:val="14"/>
      </w:numPr>
      <w:tabs>
        <w:tab w:val="clear" w:pos="340"/>
      </w:tabs>
      <w:spacing w:before="40" w:after="40"/>
    </w:pPr>
  </w:style>
  <w:style w:type="character" w:customStyle="1" w:styleId="SpecialBold">
    <w:name w:val="Special Bold"/>
    <w:basedOn w:val="DefaultParagraphFont"/>
    <w:rsid w:val="006C7607"/>
    <w:rPr>
      <w:b/>
      <w:spacing w:val="0"/>
    </w:rPr>
  </w:style>
  <w:style w:type="paragraph" w:styleId="ListBullet2">
    <w:name w:val="List Bullet 2"/>
    <w:basedOn w:val="List2"/>
    <w:rsid w:val="006C7607"/>
    <w:pPr>
      <w:numPr>
        <w:numId w:val="15"/>
      </w:numPr>
      <w:tabs>
        <w:tab w:val="clear" w:pos="680"/>
      </w:tabs>
    </w:pPr>
  </w:style>
  <w:style w:type="paragraph" w:customStyle="1" w:styleId="SuperHeading">
    <w:name w:val="SuperHeading"/>
    <w:basedOn w:val="Normal"/>
    <w:rsid w:val="006C7607"/>
    <w:pPr>
      <w:spacing w:before="240" w:after="120"/>
      <w:outlineLvl w:val="0"/>
    </w:pPr>
    <w:rPr>
      <w:rFonts w:ascii="Times New Roman" w:hAnsi="Times New Roman"/>
      <w:b/>
      <w:sz w:val="28"/>
    </w:rPr>
  </w:style>
  <w:style w:type="paragraph" w:customStyle="1" w:styleId="AllowPageBreak">
    <w:name w:val="AllowPageBreak"/>
    <w:rsid w:val="006C76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7607"/>
    <w:pPr>
      <w:numPr>
        <w:numId w:val="3"/>
      </w:numPr>
      <w:tabs>
        <w:tab w:val="clear" w:pos="1021"/>
      </w:tabs>
      <w:ind w:left="1037" w:hanging="357"/>
    </w:pPr>
  </w:style>
  <w:style w:type="character" w:customStyle="1" w:styleId="BoldandItalics">
    <w:name w:val="Bold and Italics"/>
    <w:qFormat/>
    <w:rsid w:val="006C7607"/>
    <w:rPr>
      <w:b/>
      <w:i/>
      <w:u w:val="none"/>
    </w:rPr>
  </w:style>
  <w:style w:type="character" w:customStyle="1" w:styleId="Heading2Char">
    <w:name w:val="Heading 2 Char"/>
    <w:basedOn w:val="DefaultParagraphFont"/>
    <w:link w:val="Heading2"/>
    <w:rsid w:val="006C7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607"/>
    <w:rPr>
      <w:rFonts w:ascii="Courier New" w:eastAsia="Times New Roman" w:hAnsi="Courier New" w:cs="Times New Roman"/>
      <w:i/>
      <w:szCs w:val="20"/>
      <w:lang w:eastAsia="en-US"/>
    </w:rPr>
  </w:style>
  <w:style w:type="paragraph" w:customStyle="1" w:styleId="HeadingBase">
    <w:name w:val="Heading Base"/>
    <w:rsid w:val="006C7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607"/>
    <w:pPr>
      <w:tabs>
        <w:tab w:val="right" w:leader="dot" w:pos="9072"/>
      </w:tabs>
      <w:ind w:left="567"/>
    </w:pPr>
    <w:rPr>
      <w:szCs w:val="22"/>
    </w:rPr>
  </w:style>
  <w:style w:type="paragraph" w:customStyle="1" w:styleId="TOCBase">
    <w:name w:val="TOC Base"/>
    <w:rsid w:val="006C7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607"/>
    <w:pPr>
      <w:tabs>
        <w:tab w:val="right" w:leader="dot" w:pos="9072"/>
      </w:tabs>
      <w:spacing w:before="40" w:after="40"/>
      <w:ind w:left="284"/>
    </w:pPr>
    <w:rPr>
      <w:rFonts w:ascii="Times New Roman" w:hAnsi="Times New Roman"/>
    </w:rPr>
  </w:style>
  <w:style w:type="paragraph" w:styleId="TOC1">
    <w:name w:val="toc 1"/>
    <w:basedOn w:val="TOCBase"/>
    <w:next w:val="Normal"/>
    <w:rsid w:val="006C76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607"/>
    <w:pPr>
      <w:spacing w:before="5040"/>
      <w:jc w:val="center"/>
    </w:pPr>
    <w:rPr>
      <w:sz w:val="48"/>
      <w:szCs w:val="72"/>
      <w:lang w:val="en-US"/>
    </w:rPr>
  </w:style>
  <w:style w:type="character" w:customStyle="1" w:styleId="TitleChar">
    <w:name w:val="Title Char"/>
    <w:basedOn w:val="DefaultParagraphFont"/>
    <w:link w:val="Title"/>
    <w:rsid w:val="006C7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607"/>
    <w:pPr>
      <w:tabs>
        <w:tab w:val="left" w:pos="3600"/>
        <w:tab w:val="left" w:pos="3958"/>
      </w:tabs>
    </w:pPr>
  </w:style>
  <w:style w:type="paragraph" w:styleId="List">
    <w:name w:val="List"/>
    <w:basedOn w:val="BodyText"/>
    <w:next w:val="BodyText"/>
    <w:rsid w:val="006C7607"/>
    <w:pPr>
      <w:tabs>
        <w:tab w:val="left" w:pos="340"/>
      </w:tabs>
      <w:spacing w:before="60" w:after="60"/>
      <w:ind w:left="340" w:hanging="340"/>
    </w:pPr>
  </w:style>
  <w:style w:type="paragraph" w:customStyle="1" w:styleId="Note">
    <w:name w:val="Note"/>
    <w:basedOn w:val="BodyText"/>
    <w:rsid w:val="006C7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607"/>
    <w:pPr>
      <w:framePr w:wrap="auto" w:hAnchor="text" w:y="6049"/>
    </w:pPr>
    <w:rPr>
      <w:color w:val="000000"/>
      <w:sz w:val="40"/>
    </w:rPr>
  </w:style>
  <w:style w:type="paragraph" w:customStyle="1" w:styleId="TOCTitle">
    <w:name w:val="TOCTitle"/>
    <w:basedOn w:val="Heading1"/>
    <w:rsid w:val="006C7607"/>
    <w:pPr>
      <w:spacing w:after="240"/>
      <w:jc w:val="center"/>
      <w:outlineLvl w:val="9"/>
    </w:pPr>
    <w:rPr>
      <w:caps/>
    </w:rPr>
  </w:style>
  <w:style w:type="paragraph" w:customStyle="1" w:styleId="Version">
    <w:name w:val="Version"/>
    <w:rsid w:val="006C7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607"/>
    <w:pPr>
      <w:keepNext w:val="0"/>
      <w:tabs>
        <w:tab w:val="right" w:pos="4176"/>
      </w:tabs>
      <w:ind w:left="198" w:hanging="198"/>
    </w:pPr>
    <w:rPr>
      <w:rFonts w:ascii="Garamond" w:hAnsi="Garamond"/>
    </w:rPr>
  </w:style>
  <w:style w:type="paragraph" w:styleId="IndexHeading">
    <w:name w:val="index heading"/>
    <w:basedOn w:val="Normal"/>
    <w:next w:val="Index1"/>
    <w:semiHidden/>
    <w:rsid w:val="006C7607"/>
    <w:pPr>
      <w:spacing w:before="120" w:after="120"/>
    </w:pPr>
    <w:rPr>
      <w:rFonts w:ascii="Arial" w:hAnsi="Arial"/>
      <w:b/>
      <w:color w:val="918585"/>
      <w:sz w:val="24"/>
    </w:rPr>
  </w:style>
  <w:style w:type="paragraph" w:styleId="Header">
    <w:name w:val="header"/>
    <w:basedOn w:val="Normal"/>
    <w:link w:val="HeaderChar"/>
    <w:rsid w:val="006C7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607"/>
    <w:rPr>
      <w:rFonts w:ascii="Times New Roman" w:eastAsia="Times New Roman" w:hAnsi="Times New Roman" w:cs="Times New Roman"/>
      <w:sz w:val="16"/>
      <w:szCs w:val="20"/>
      <w:lang w:val="en-GB" w:eastAsia="en-US"/>
    </w:rPr>
  </w:style>
  <w:style w:type="paragraph" w:customStyle="1" w:styleId="Chapter">
    <w:name w:val="Chapter"/>
    <w:basedOn w:val="Normal"/>
    <w:rsid w:val="006C7607"/>
    <w:pPr>
      <w:spacing w:before="240"/>
    </w:pPr>
    <w:rPr>
      <w:rFonts w:ascii="Times New Roman" w:hAnsi="Times New Roman"/>
      <w:smallCaps/>
      <w:spacing w:val="80"/>
      <w:sz w:val="28"/>
    </w:rPr>
  </w:style>
  <w:style w:type="paragraph" w:customStyle="1" w:styleId="InChapter">
    <w:name w:val="InChapter"/>
    <w:basedOn w:val="Heading3"/>
    <w:rsid w:val="006C7607"/>
    <w:pPr>
      <w:spacing w:after="240"/>
      <w:outlineLvl w:val="9"/>
    </w:pPr>
    <w:rPr>
      <w:noProof/>
    </w:rPr>
  </w:style>
  <w:style w:type="paragraph" w:styleId="Index2">
    <w:name w:val="index 2"/>
    <w:basedOn w:val="Normal"/>
    <w:next w:val="Normal"/>
    <w:semiHidden/>
    <w:rsid w:val="006C7607"/>
    <w:pPr>
      <w:tabs>
        <w:tab w:val="right" w:pos="4176"/>
      </w:tabs>
      <w:ind w:left="568" w:hanging="284"/>
    </w:pPr>
    <w:rPr>
      <w:rFonts w:ascii="Garamond" w:hAnsi="Garamond"/>
    </w:rPr>
  </w:style>
  <w:style w:type="paragraph" w:customStyle="1" w:styleId="Byline">
    <w:name w:val="Byline"/>
    <w:rsid w:val="006C7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607"/>
    <w:pPr>
      <w:tabs>
        <w:tab w:val="clear" w:pos="3600"/>
        <w:tab w:val="clear" w:pos="3958"/>
      </w:tabs>
      <w:jc w:val="right"/>
    </w:pPr>
  </w:style>
  <w:style w:type="character" w:styleId="Emphasis">
    <w:name w:val="Emphasis"/>
    <w:basedOn w:val="DefaultParagraphFont"/>
    <w:qFormat/>
    <w:rsid w:val="006C7607"/>
    <w:rPr>
      <w:i/>
    </w:rPr>
  </w:style>
  <w:style w:type="paragraph" w:styleId="Caption">
    <w:name w:val="caption"/>
    <w:basedOn w:val="BodyText"/>
    <w:next w:val="Normal"/>
    <w:qFormat/>
    <w:rsid w:val="006C7607"/>
    <w:pPr>
      <w:framePr w:w="2268" w:hSpace="181" w:vSpace="181" w:wrap="around" w:vAnchor="text" w:hAnchor="page" w:x="1135" w:y="285" w:anchorLock="1"/>
    </w:pPr>
    <w:rPr>
      <w:i/>
    </w:rPr>
  </w:style>
  <w:style w:type="paragraph" w:customStyle="1" w:styleId="MiniTOCTitle">
    <w:name w:val="MiniTOCTitle"/>
    <w:basedOn w:val="Heading4"/>
    <w:rsid w:val="006C7607"/>
    <w:pPr>
      <w:spacing w:before="240"/>
      <w:outlineLvl w:val="9"/>
    </w:pPr>
    <w:rPr>
      <w:noProof/>
      <w:sz w:val="24"/>
    </w:rPr>
  </w:style>
  <w:style w:type="paragraph" w:customStyle="1" w:styleId="MiniTOCItem">
    <w:name w:val="MiniTOCItem"/>
    <w:basedOn w:val="ListBullet"/>
    <w:rsid w:val="006C7607"/>
    <w:pPr>
      <w:numPr>
        <w:numId w:val="0"/>
      </w:numPr>
      <w:tabs>
        <w:tab w:val="right" w:leader="dot" w:pos="6521"/>
      </w:tabs>
      <w:spacing w:before="0" w:after="0"/>
    </w:pPr>
  </w:style>
  <w:style w:type="paragraph" w:customStyle="1" w:styleId="TOFTitle">
    <w:name w:val="TOFTitle"/>
    <w:basedOn w:val="TOCTitle"/>
    <w:rsid w:val="006C7607"/>
  </w:style>
  <w:style w:type="paragraph" w:styleId="TableofFigures">
    <w:name w:val="table of figures"/>
    <w:basedOn w:val="Normal"/>
    <w:next w:val="Normal"/>
    <w:semiHidden/>
    <w:rsid w:val="006C7607"/>
    <w:pPr>
      <w:tabs>
        <w:tab w:val="right" w:leader="dot" w:pos="9072"/>
      </w:tabs>
      <w:ind w:left="970" w:hanging="403"/>
    </w:pPr>
    <w:rPr>
      <w:rFonts w:ascii="Times New Roman" w:hAnsi="Times New Roman"/>
      <w:b/>
    </w:rPr>
  </w:style>
  <w:style w:type="paragraph" w:styleId="ListNumber">
    <w:name w:val="List Number"/>
    <w:basedOn w:val="List"/>
    <w:rsid w:val="006C7607"/>
    <w:pPr>
      <w:numPr>
        <w:numId w:val="12"/>
      </w:numPr>
    </w:pPr>
  </w:style>
  <w:style w:type="character" w:customStyle="1" w:styleId="WingdingSymbols">
    <w:name w:val="Wingding Symbols"/>
    <w:rsid w:val="006C7607"/>
    <w:rPr>
      <w:rFonts w:ascii="Wingdings" w:hAnsi="Wingdings"/>
    </w:rPr>
  </w:style>
  <w:style w:type="paragraph" w:customStyle="1" w:styleId="TableHeading">
    <w:name w:val="Table Heading"/>
    <w:basedOn w:val="HeadingBase"/>
    <w:rsid w:val="006C7607"/>
    <w:pPr>
      <w:keepLines/>
      <w:pBdr>
        <w:bottom w:val="single" w:sz="6" w:space="1" w:color="918585"/>
      </w:pBdr>
      <w:spacing w:before="240"/>
    </w:pPr>
  </w:style>
  <w:style w:type="character" w:customStyle="1" w:styleId="HotSpot">
    <w:name w:val="HotSpot"/>
    <w:rsid w:val="006C7607"/>
    <w:rPr>
      <w:color w:val="0033CC"/>
      <w:u w:val="none"/>
    </w:rPr>
  </w:style>
  <w:style w:type="paragraph" w:customStyle="1" w:styleId="BodyTextRight">
    <w:name w:val="Body Text Right"/>
    <w:basedOn w:val="BodyText"/>
    <w:rsid w:val="006C7607"/>
    <w:pPr>
      <w:spacing w:before="0" w:after="0"/>
      <w:jc w:val="right"/>
    </w:pPr>
  </w:style>
  <w:style w:type="paragraph" w:styleId="Index3">
    <w:name w:val="index 3"/>
    <w:basedOn w:val="ListNumber2"/>
    <w:next w:val="Normal"/>
    <w:semiHidden/>
    <w:rsid w:val="006C7607"/>
    <w:pPr>
      <w:numPr>
        <w:numId w:val="0"/>
      </w:numPr>
      <w:tabs>
        <w:tab w:val="right" w:leader="dot" w:pos="4176"/>
      </w:tabs>
    </w:pPr>
  </w:style>
  <w:style w:type="paragraph" w:styleId="ListNumber2">
    <w:name w:val="List Number 2"/>
    <w:basedOn w:val="List2"/>
    <w:rsid w:val="006C7607"/>
    <w:pPr>
      <w:numPr>
        <w:numId w:val="11"/>
      </w:numPr>
      <w:tabs>
        <w:tab w:val="clear" w:pos="1060"/>
      </w:tabs>
    </w:pPr>
  </w:style>
  <w:style w:type="paragraph" w:customStyle="1" w:styleId="MarginNote">
    <w:name w:val="Margin Note"/>
    <w:basedOn w:val="BodyText"/>
    <w:rsid w:val="006C7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607"/>
    <w:rPr>
      <w:sz w:val="32"/>
    </w:rPr>
  </w:style>
  <w:style w:type="paragraph" w:customStyle="1" w:styleId="HeadingProcedure">
    <w:name w:val="Heading Procedure"/>
    <w:basedOn w:val="HeadingBase"/>
    <w:next w:val="Normal"/>
    <w:rsid w:val="006C7607"/>
    <w:pPr>
      <w:tabs>
        <w:tab w:val="left" w:pos="0"/>
      </w:tabs>
      <w:spacing w:before="120" w:after="60"/>
    </w:pPr>
    <w:rPr>
      <w:i/>
      <w:color w:val="918585"/>
      <w:sz w:val="22"/>
    </w:rPr>
  </w:style>
  <w:style w:type="paragraph" w:customStyle="1" w:styleId="TableBodyText">
    <w:name w:val="Table Body Text"/>
    <w:basedOn w:val="BodyText"/>
    <w:rsid w:val="006C7607"/>
    <w:pPr>
      <w:spacing w:before="60" w:after="60"/>
    </w:pPr>
  </w:style>
  <w:style w:type="paragraph" w:styleId="ListContinue">
    <w:name w:val="List Continue"/>
    <w:basedOn w:val="List"/>
    <w:rsid w:val="006C7607"/>
    <w:pPr>
      <w:ind w:firstLine="0"/>
    </w:pPr>
  </w:style>
  <w:style w:type="paragraph" w:customStyle="1" w:styleId="ListNote">
    <w:name w:val="List Note"/>
    <w:basedOn w:val="List"/>
    <w:rsid w:val="006C7607"/>
    <w:pPr>
      <w:pBdr>
        <w:top w:val="single" w:sz="6" w:space="2" w:color="918585"/>
        <w:bottom w:val="single" w:sz="6" w:space="2" w:color="918585"/>
      </w:pBdr>
      <w:tabs>
        <w:tab w:val="left" w:pos="1021"/>
      </w:tabs>
      <w:ind w:firstLine="0"/>
    </w:pPr>
  </w:style>
  <w:style w:type="paragraph" w:customStyle="1" w:styleId="Warning">
    <w:name w:val="Warning"/>
    <w:basedOn w:val="BodyText"/>
    <w:rsid w:val="006C7607"/>
    <w:pPr>
      <w:shd w:val="clear" w:color="auto" w:fill="D9D9D9"/>
      <w:tabs>
        <w:tab w:val="left" w:pos="992"/>
      </w:tabs>
      <w:ind w:left="119" w:right="119"/>
    </w:pPr>
    <w:rPr>
      <w:sz w:val="20"/>
    </w:rPr>
  </w:style>
  <w:style w:type="paragraph" w:customStyle="1" w:styleId="MarginIcons">
    <w:name w:val="Margin Icons"/>
    <w:basedOn w:val="BodyText"/>
    <w:rsid w:val="006C7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607"/>
    <w:rPr>
      <w:rFonts w:ascii="Courier New" w:hAnsi="Courier New"/>
    </w:rPr>
  </w:style>
  <w:style w:type="paragraph" w:customStyle="1" w:styleId="NoteBullet">
    <w:name w:val="Note Bullet"/>
    <w:basedOn w:val="Note"/>
    <w:rsid w:val="006C7607"/>
    <w:pPr>
      <w:tabs>
        <w:tab w:val="clear" w:pos="680"/>
      </w:tabs>
      <w:spacing w:before="60" w:after="60"/>
    </w:pPr>
  </w:style>
  <w:style w:type="paragraph" w:customStyle="1" w:styleId="SubHeading2">
    <w:name w:val="SubHeading2"/>
    <w:basedOn w:val="HeadingBase"/>
    <w:rsid w:val="006C7607"/>
    <w:pPr>
      <w:spacing w:before="240" w:after="60"/>
    </w:pPr>
    <w:rPr>
      <w:sz w:val="20"/>
    </w:rPr>
  </w:style>
  <w:style w:type="paragraph" w:customStyle="1" w:styleId="SubHeading1">
    <w:name w:val="SubHeading1"/>
    <w:basedOn w:val="HeadingBase"/>
    <w:rsid w:val="006C7607"/>
    <w:pPr>
      <w:spacing w:before="240" w:after="60"/>
    </w:pPr>
    <w:rPr>
      <w:color w:val="918585"/>
      <w:sz w:val="22"/>
    </w:rPr>
  </w:style>
  <w:style w:type="paragraph" w:customStyle="1" w:styleId="SideHeading">
    <w:name w:val="Side Heading"/>
    <w:basedOn w:val="HeadingBase"/>
    <w:rsid w:val="006C7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607"/>
    <w:pPr>
      <w:numPr>
        <w:numId w:val="13"/>
      </w:numPr>
    </w:pPr>
  </w:style>
  <w:style w:type="paragraph" w:styleId="PlainText">
    <w:name w:val="Plain Text"/>
    <w:basedOn w:val="Normal"/>
    <w:link w:val="PlainTextChar"/>
    <w:rsid w:val="006C7607"/>
    <w:rPr>
      <w:sz w:val="20"/>
    </w:rPr>
  </w:style>
  <w:style w:type="character" w:customStyle="1" w:styleId="PlainTextChar">
    <w:name w:val="Plain Text Char"/>
    <w:basedOn w:val="DefaultParagraphFont"/>
    <w:link w:val="PlainText"/>
    <w:rsid w:val="006C7607"/>
    <w:rPr>
      <w:rFonts w:ascii="Courier New" w:eastAsia="Times New Roman" w:hAnsi="Courier New" w:cs="Times New Roman"/>
      <w:sz w:val="20"/>
      <w:szCs w:val="20"/>
      <w:lang w:eastAsia="en-US"/>
    </w:rPr>
  </w:style>
  <w:style w:type="character" w:customStyle="1" w:styleId="MenuOption">
    <w:name w:val="Menu Option"/>
    <w:basedOn w:val="DefaultParagraphFont"/>
    <w:rsid w:val="006C7607"/>
    <w:rPr>
      <w:b/>
      <w:smallCaps/>
    </w:rPr>
  </w:style>
  <w:style w:type="paragraph" w:customStyle="1" w:styleId="TableListNumber">
    <w:name w:val="Table List Number"/>
    <w:basedOn w:val="ListNumber"/>
    <w:rsid w:val="006C7607"/>
    <w:pPr>
      <w:numPr>
        <w:numId w:val="0"/>
      </w:numPr>
    </w:pPr>
  </w:style>
  <w:style w:type="paragraph" w:styleId="TOC4">
    <w:name w:val="toc 4"/>
    <w:basedOn w:val="TOCBase"/>
    <w:next w:val="Normal"/>
    <w:semiHidden/>
    <w:rsid w:val="006C7607"/>
    <w:pPr>
      <w:tabs>
        <w:tab w:val="right" w:leader="dot" w:pos="9071"/>
      </w:tabs>
      <w:ind w:left="1701"/>
    </w:pPr>
  </w:style>
  <w:style w:type="paragraph" w:customStyle="1" w:styleId="ListAlpha">
    <w:name w:val="List Alpha"/>
    <w:basedOn w:val="List"/>
    <w:rsid w:val="006C7607"/>
    <w:pPr>
      <w:numPr>
        <w:numId w:val="10"/>
      </w:numPr>
    </w:pPr>
  </w:style>
  <w:style w:type="paragraph" w:customStyle="1" w:styleId="ListAlpha2">
    <w:name w:val="List Alpha 2"/>
    <w:basedOn w:val="List2"/>
    <w:rsid w:val="006C7607"/>
    <w:pPr>
      <w:numPr>
        <w:numId w:val="9"/>
      </w:numPr>
    </w:pPr>
  </w:style>
  <w:style w:type="paragraph" w:styleId="List2">
    <w:name w:val="List 2"/>
    <w:basedOn w:val="BodyText"/>
    <w:rsid w:val="006C7607"/>
    <w:pPr>
      <w:tabs>
        <w:tab w:val="left" w:pos="680"/>
      </w:tabs>
      <w:spacing w:before="60" w:after="60"/>
      <w:ind w:left="680" w:hanging="340"/>
    </w:pPr>
  </w:style>
  <w:style w:type="paragraph" w:styleId="List3">
    <w:name w:val="List 3"/>
    <w:basedOn w:val="BodyText"/>
    <w:rsid w:val="006C7607"/>
    <w:pPr>
      <w:tabs>
        <w:tab w:val="left" w:pos="1021"/>
      </w:tabs>
      <w:spacing w:before="60" w:after="60"/>
      <w:ind w:left="1020" w:hanging="340"/>
    </w:pPr>
  </w:style>
  <w:style w:type="paragraph" w:styleId="List4">
    <w:name w:val="List 4"/>
    <w:basedOn w:val="BodyText"/>
    <w:rsid w:val="006C7607"/>
    <w:pPr>
      <w:tabs>
        <w:tab w:val="left" w:pos="1361"/>
      </w:tabs>
      <w:spacing w:before="60" w:after="60"/>
      <w:ind w:left="1361" w:hanging="340"/>
    </w:pPr>
  </w:style>
  <w:style w:type="paragraph" w:styleId="List5">
    <w:name w:val="List 5"/>
    <w:basedOn w:val="BodyText"/>
    <w:rsid w:val="006C7607"/>
    <w:pPr>
      <w:tabs>
        <w:tab w:val="left" w:pos="1701"/>
      </w:tabs>
      <w:spacing w:before="60" w:after="60"/>
      <w:ind w:left="1701" w:hanging="340"/>
    </w:pPr>
  </w:style>
  <w:style w:type="paragraph" w:styleId="ListBullet4">
    <w:name w:val="List Bullet 4"/>
    <w:basedOn w:val="List4"/>
    <w:rsid w:val="006C7607"/>
    <w:pPr>
      <w:numPr>
        <w:numId w:val="4"/>
      </w:numPr>
    </w:pPr>
  </w:style>
  <w:style w:type="paragraph" w:styleId="ListBullet5">
    <w:name w:val="List Bullet 5"/>
    <w:basedOn w:val="List5"/>
    <w:rsid w:val="006C7607"/>
    <w:pPr>
      <w:numPr>
        <w:numId w:val="5"/>
      </w:numPr>
    </w:pPr>
  </w:style>
  <w:style w:type="paragraph" w:styleId="ListContinue2">
    <w:name w:val="List Continue 2"/>
    <w:basedOn w:val="List2"/>
    <w:rsid w:val="006C7607"/>
    <w:pPr>
      <w:ind w:firstLine="0"/>
    </w:pPr>
  </w:style>
  <w:style w:type="paragraph" w:styleId="ListContinue3">
    <w:name w:val="List Continue 3"/>
    <w:basedOn w:val="List3"/>
    <w:rsid w:val="006C7607"/>
    <w:pPr>
      <w:ind w:left="1021" w:firstLine="0"/>
    </w:pPr>
  </w:style>
  <w:style w:type="paragraph" w:styleId="ListContinue4">
    <w:name w:val="List Continue 4"/>
    <w:basedOn w:val="List4"/>
    <w:rsid w:val="006C7607"/>
    <w:pPr>
      <w:ind w:firstLine="0"/>
    </w:pPr>
  </w:style>
  <w:style w:type="paragraph" w:styleId="ListContinue5">
    <w:name w:val="List Continue 5"/>
    <w:basedOn w:val="List5"/>
    <w:rsid w:val="006C7607"/>
    <w:pPr>
      <w:ind w:firstLine="0"/>
    </w:pPr>
  </w:style>
  <w:style w:type="paragraph" w:styleId="ListNumber3">
    <w:name w:val="List Number 3"/>
    <w:basedOn w:val="List3"/>
    <w:rsid w:val="006C7607"/>
    <w:pPr>
      <w:numPr>
        <w:numId w:val="6"/>
      </w:numPr>
    </w:pPr>
  </w:style>
  <w:style w:type="paragraph" w:styleId="ListNumber4">
    <w:name w:val="List Number 4"/>
    <w:basedOn w:val="List4"/>
    <w:rsid w:val="006C7607"/>
    <w:pPr>
      <w:numPr>
        <w:numId w:val="7"/>
      </w:numPr>
    </w:pPr>
  </w:style>
  <w:style w:type="paragraph" w:styleId="ListNumber5">
    <w:name w:val="List Number 5"/>
    <w:basedOn w:val="List5"/>
    <w:rsid w:val="006C7607"/>
    <w:pPr>
      <w:numPr>
        <w:numId w:val="8"/>
      </w:numPr>
    </w:pPr>
  </w:style>
  <w:style w:type="paragraph" w:styleId="BlockText">
    <w:name w:val="Block Text"/>
    <w:basedOn w:val="Normal"/>
    <w:rsid w:val="006C7607"/>
    <w:pPr>
      <w:spacing w:after="120"/>
      <w:ind w:left="1440" w:right="1440"/>
    </w:pPr>
  </w:style>
  <w:style w:type="character" w:customStyle="1" w:styleId="Subscript">
    <w:name w:val="Subscript"/>
    <w:basedOn w:val="DefaultParagraphFont"/>
    <w:rsid w:val="006C7607"/>
    <w:rPr>
      <w:sz w:val="16"/>
      <w:vertAlign w:val="subscript"/>
    </w:rPr>
  </w:style>
  <w:style w:type="character" w:customStyle="1" w:styleId="Superscript">
    <w:name w:val="Superscript"/>
    <w:basedOn w:val="DefaultParagraphFont"/>
    <w:rsid w:val="006C7607"/>
    <w:rPr>
      <w:sz w:val="16"/>
      <w:vertAlign w:val="superscript"/>
    </w:rPr>
  </w:style>
  <w:style w:type="character" w:customStyle="1" w:styleId="Symbols">
    <w:name w:val="Symbols"/>
    <w:basedOn w:val="DefaultParagraphFont"/>
    <w:rsid w:val="006C7607"/>
    <w:rPr>
      <w:rFonts w:ascii="Symbol" w:hAnsi="Symbol"/>
    </w:rPr>
  </w:style>
  <w:style w:type="character" w:customStyle="1" w:styleId="MenuOptions">
    <w:name w:val="Menu Options"/>
    <w:basedOn w:val="DefaultParagraphFont"/>
    <w:rsid w:val="006C7607"/>
    <w:rPr>
      <w:rFonts w:ascii="Arial Narrow" w:hAnsi="Arial Narrow"/>
      <w:smallCaps/>
    </w:rPr>
  </w:style>
  <w:style w:type="character" w:customStyle="1" w:styleId="Buttons">
    <w:name w:val="Buttons"/>
    <w:basedOn w:val="DefaultParagraphFont"/>
    <w:rsid w:val="006C7607"/>
    <w:rPr>
      <w:b/>
    </w:rPr>
  </w:style>
  <w:style w:type="character" w:customStyle="1" w:styleId="Underlined">
    <w:name w:val="Underlined"/>
    <w:basedOn w:val="DefaultParagraphFont"/>
    <w:rsid w:val="006C7607"/>
    <w:rPr>
      <w:u w:val="single"/>
    </w:rPr>
  </w:style>
  <w:style w:type="paragraph" w:customStyle="1" w:styleId="TableBodyTextRight">
    <w:name w:val="Table Body Text Right"/>
    <w:basedOn w:val="TableBodyText"/>
    <w:rsid w:val="006C7607"/>
    <w:pPr>
      <w:widowControl w:val="0"/>
      <w:autoSpaceDE w:val="0"/>
      <w:autoSpaceDN w:val="0"/>
      <w:adjustRightInd w:val="0"/>
      <w:jc w:val="right"/>
    </w:pPr>
    <w:rPr>
      <w:rFonts w:cs="Arial"/>
      <w:szCs w:val="18"/>
    </w:rPr>
  </w:style>
  <w:style w:type="paragraph" w:customStyle="1" w:styleId="CopyrightText">
    <w:name w:val="Copyright Text"/>
    <w:basedOn w:val="BodyText"/>
    <w:rsid w:val="006C7607"/>
    <w:rPr>
      <w:sz w:val="18"/>
    </w:rPr>
  </w:style>
  <w:style w:type="paragraph" w:customStyle="1" w:styleId="BodySmallRight">
    <w:name w:val="Body Small Right"/>
    <w:basedOn w:val="BodyTextRight"/>
    <w:rsid w:val="006C7607"/>
    <w:rPr>
      <w:sz w:val="18"/>
      <w:szCs w:val="18"/>
    </w:rPr>
  </w:style>
  <w:style w:type="paragraph" w:customStyle="1" w:styleId="MarginEdition">
    <w:name w:val="Margin Edition"/>
    <w:basedOn w:val="MarginNote"/>
    <w:rsid w:val="006C7607"/>
    <w:pPr>
      <w:spacing w:before="0" w:after="0"/>
    </w:pPr>
    <w:rPr>
      <w:rFonts w:ascii="Times New Roman" w:hAnsi="Times New Roman"/>
      <w:color w:val="999999"/>
    </w:rPr>
  </w:style>
  <w:style w:type="paragraph" w:customStyle="1" w:styleId="Spacer">
    <w:name w:val="Spacer"/>
    <w:basedOn w:val="Normal"/>
    <w:rsid w:val="006C7607"/>
    <w:rPr>
      <w:sz w:val="2"/>
      <w:szCs w:val="2"/>
    </w:rPr>
  </w:style>
  <w:style w:type="character" w:customStyle="1" w:styleId="Small">
    <w:name w:val="Small"/>
    <w:basedOn w:val="DefaultParagraphFont"/>
    <w:rsid w:val="006C7607"/>
    <w:rPr>
      <w:sz w:val="16"/>
    </w:rPr>
  </w:style>
  <w:style w:type="paragraph" w:customStyle="1" w:styleId="WideTable">
    <w:name w:val="Wide Table"/>
    <w:basedOn w:val="Normal"/>
    <w:rsid w:val="006C7607"/>
    <w:pPr>
      <w:ind w:left="-1418"/>
    </w:pPr>
    <w:rPr>
      <w:sz w:val="2"/>
      <w:szCs w:val="2"/>
    </w:rPr>
  </w:style>
  <w:style w:type="character" w:styleId="PageNumber">
    <w:name w:val="page number"/>
    <w:basedOn w:val="DefaultParagraphFont"/>
    <w:rsid w:val="006C7607"/>
  </w:style>
  <w:style w:type="paragraph" w:styleId="Quote">
    <w:name w:val="Quote"/>
    <w:basedOn w:val="Heading1"/>
    <w:link w:val="QuoteChar"/>
    <w:qFormat/>
    <w:rsid w:val="006C7607"/>
    <w:rPr>
      <w:b w:val="0"/>
      <w:sz w:val="72"/>
      <w:szCs w:val="72"/>
      <w:lang w:val="en-NZ"/>
    </w:rPr>
  </w:style>
  <w:style w:type="character" w:customStyle="1" w:styleId="QuoteChar">
    <w:name w:val="Quote Char"/>
    <w:basedOn w:val="DefaultParagraphFont"/>
    <w:link w:val="Quote"/>
    <w:rsid w:val="006C7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607"/>
    <w:pPr>
      <w:pageBreakBefore/>
    </w:pPr>
  </w:style>
  <w:style w:type="paragraph" w:customStyle="1" w:styleId="Border">
    <w:name w:val="Border"/>
    <w:basedOn w:val="Normal"/>
    <w:qFormat/>
    <w:rsid w:val="006C7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607"/>
    <w:rPr>
      <w:b/>
      <w:bCs/>
      <w:i/>
      <w:iCs/>
      <w:color w:val="auto"/>
    </w:rPr>
  </w:style>
  <w:style w:type="paragraph" w:styleId="IntenseQuote">
    <w:name w:val="Intense Quote"/>
    <w:basedOn w:val="Normal"/>
    <w:next w:val="Normal"/>
    <w:link w:val="IntenseQuoteChar"/>
    <w:uiPriority w:val="30"/>
    <w:qFormat/>
    <w:rsid w:val="006C7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607"/>
    <w:rPr>
      <w:smallCaps/>
      <w:color w:val="auto"/>
      <w:u w:val="single"/>
    </w:rPr>
  </w:style>
  <w:style w:type="character" w:styleId="IntenseReference">
    <w:name w:val="Intense Reference"/>
    <w:basedOn w:val="DefaultParagraphFont"/>
    <w:uiPriority w:val="32"/>
    <w:qFormat/>
    <w:rsid w:val="006C7607"/>
    <w:rPr>
      <w:b/>
      <w:bCs/>
      <w:smallCaps/>
      <w:color w:val="auto"/>
      <w:spacing w:val="5"/>
      <w:u w:val="single"/>
    </w:rPr>
  </w:style>
  <w:style w:type="paragraph" w:customStyle="1" w:styleId="2ColumnHeading">
    <w:name w:val="2Column Heading"/>
    <w:basedOn w:val="BodyText"/>
    <w:qFormat/>
    <w:rsid w:val="006C7607"/>
    <w:pPr>
      <w:spacing w:after="60"/>
      <w:ind w:left="-2268"/>
    </w:pPr>
    <w:rPr>
      <w:b/>
    </w:rPr>
  </w:style>
  <w:style w:type="paragraph" w:customStyle="1" w:styleId="Heading1TOC">
    <w:name w:val="Heading1 TOC"/>
    <w:basedOn w:val="Normal"/>
    <w:qFormat/>
    <w:rsid w:val="006C7607"/>
    <w:pPr>
      <w:spacing w:before="240" w:after="120"/>
    </w:pPr>
    <w:rPr>
      <w:rFonts w:ascii="Times New Roman" w:hAnsi="Times New Roman"/>
      <w:b/>
      <w:sz w:val="32"/>
    </w:rPr>
  </w:style>
  <w:style w:type="paragraph" w:customStyle="1" w:styleId="Heading2TOC">
    <w:name w:val="Heading2 TOC"/>
    <w:basedOn w:val="Normal"/>
    <w:qFormat/>
    <w:rsid w:val="006C7607"/>
    <w:pPr>
      <w:spacing w:before="240" w:after="60"/>
    </w:pPr>
    <w:rPr>
      <w:rFonts w:ascii="Times New Roman" w:hAnsi="Times New Roman"/>
      <w:b/>
      <w:sz w:val="28"/>
    </w:rPr>
  </w:style>
  <w:style w:type="character" w:customStyle="1" w:styleId="Underline">
    <w:name w:val="Underline"/>
    <w:basedOn w:val="DefaultParagraphFont"/>
    <w:qFormat/>
    <w:rsid w:val="006C7607"/>
    <w:rPr>
      <w:u w:val="single"/>
    </w:rPr>
  </w:style>
  <w:style w:type="paragraph" w:styleId="BalloonText">
    <w:name w:val="Balloon Text"/>
    <w:basedOn w:val="Normal"/>
    <w:link w:val="BalloonTextChar"/>
    <w:rsid w:val="006C7607"/>
    <w:rPr>
      <w:rFonts w:ascii="Tahoma" w:hAnsi="Tahoma" w:cs="Tahoma"/>
      <w:sz w:val="16"/>
      <w:szCs w:val="16"/>
    </w:rPr>
  </w:style>
  <w:style w:type="character" w:customStyle="1" w:styleId="BalloonTextChar">
    <w:name w:val="Balloon Text Char"/>
    <w:basedOn w:val="DefaultParagraphFont"/>
    <w:link w:val="BalloonText"/>
    <w:rsid w:val="006C7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6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607"/>
    <w:rPr>
      <w:b/>
      <w:color w:val="660033"/>
      <w:spacing w:val="0"/>
    </w:rPr>
  </w:style>
  <w:style w:type="paragraph" w:customStyle="1" w:styleId="Nameditemlist">
    <w:name w:val="Named item list"/>
    <w:basedOn w:val="BodyText"/>
    <w:qFormat/>
    <w:rsid w:val="006C76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8758</Characters>
  <Application>Microsoft Office Word</Application>
  <DocSecurity>0</DocSecurity>
  <Lines>324</Lines>
  <Paragraphs>198</Paragraphs>
  <ScaleCrop>false</ScaleCrop>
  <Company>Author-it Software Corporation Ltd.</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CPPBDN5007A Inspect and analyse sites and produce measured drawings for small-scale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2012-10-05T17:37:00Z</dcterms:created>
  <dcterms:modified xsi:type="dcterms:W3CDTF">2012-10-05T17:37:00Z</dcterms:modified>
</cp:coreProperties>
</file>