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A13" w:rsidP="006C1A13">
      <w:pPr>
        <w:pStyle w:val="Title"/>
      </w:pPr>
      <w:bookmarkStart w:id="0" w:name="_GoBack"/>
      <w:bookmarkEnd w:id="0"/>
      <w:r>
        <w:fldChar w:fldCharType="begin"/>
      </w:r>
      <w:r>
        <w:instrText xml:space="preserve"> TITLE   \* MERGEFORMAT </w:instrText>
      </w:r>
      <w:r>
        <w:fldChar w:fldCharType="separate"/>
      </w:r>
      <w:r>
        <w:t>CPPBDN5002A Research construction materials and methods for small-scale non-residential building design projects</w:t>
      </w:r>
      <w:r>
        <w:fldChar w:fldCharType="end"/>
      </w:r>
    </w:p>
    <w:p w:rsidR="006C1A13" w:rsidP="006C1A13">
      <w:pPr>
        <w:pStyle w:val="Version"/>
        <w:sectPr w:rsidSect="009760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0AD" w:rsidP="009760AD">
      <w:pPr>
        <w:pStyle w:val="SuperHeading"/>
      </w:pPr>
      <w:r w:rsidRPr="009760AD">
        <w:t>CPPBDN5002A Research construction materials and methods for small-scale non-residential building design projects</w:t>
      </w:r>
    </w:p>
    <w:p w:rsidR="00000000" w:rsidRPr="009760AD" w:rsidP="009760AD">
      <w:pPr>
        <w:pStyle w:val="Heading1"/>
      </w:pPr>
      <w:bookmarkStart w:id="1" w:name="O_399712"/>
      <w:bookmarkEnd w:id="1"/>
      <w:r w:rsidRPr="009760AD">
        <w:t>Modification History</w:t>
      </w:r>
    </w:p>
    <w:p w:rsidR="00000000" w:rsidRPr="009760AD" w:rsidP="009760AD">
      <w:pPr>
        <w:pStyle w:val="BodyText"/>
      </w:pPr>
      <w:r w:rsidRPr="009760AD">
        <w:t>New unit</w:t>
      </w:r>
    </w:p>
    <w:p w:rsidR="00000000" w:rsidRPr="009760AD" w:rsidP="009760AD">
      <w:pPr>
        <w:pStyle w:val="AllowPageBreak"/>
      </w:pPr>
    </w:p>
    <w:p w:rsidR="00000000" w:rsidRPr="009760AD" w:rsidP="009760AD">
      <w:pPr>
        <w:pStyle w:val="Heading1"/>
      </w:pPr>
      <w:bookmarkStart w:id="2" w:name="O_399713"/>
      <w:bookmarkEnd w:id="2"/>
      <w:r w:rsidRPr="009760AD">
        <w:t>Unit Descriptor</w:t>
      </w:r>
    </w:p>
    <w:p w:rsidR="00000000" w:rsidRPr="009760AD" w:rsidP="009760AD">
      <w:pPr>
        <w:pStyle w:val="BodyText"/>
      </w:pPr>
      <w:r w:rsidRPr="009760AD">
        <w:t>This unit of competency specifies the outcomes required to research and evaluate existing, new and emerging construction materials and methods for all commercial and industrial building design projects covered by the Building Code</w:t>
      </w:r>
      <w:r w:rsidRPr="009760AD">
        <w:t xml:space="preserve"> of Australia (BCA), except construction Type A buildings. </w:t>
      </w:r>
    </w:p>
    <w:p w:rsidR="00000000" w:rsidRPr="009760AD" w:rsidP="009760AD">
      <w:pPr>
        <w:pStyle w:val="BodyText"/>
      </w:pPr>
    </w:p>
    <w:p w:rsidR="006C1A13" w:rsidP="009760AD">
      <w:pPr>
        <w:pStyle w:val="BodyText"/>
      </w:pPr>
      <w:r w:rsidRPr="009760AD">
        <w:t>It also covers the development of an understanding of the range of construction materials and methods available and their application, performance and interaction.</w:t>
      </w:r>
    </w:p>
    <w:p w:rsidR="006C1A13" w:rsidP="009760AD">
      <w:pPr>
        <w:pStyle w:val="BodyText"/>
      </w:pPr>
    </w:p>
    <w:p w:rsidR="00000000" w:rsidRPr="009760AD" w:rsidP="009760AD">
      <w:pPr>
        <w:pStyle w:val="Heading1"/>
      </w:pPr>
      <w:bookmarkStart w:id="3" w:name="O_399714"/>
      <w:bookmarkEnd w:id="3"/>
      <w:r w:rsidRPr="009760AD">
        <w:t>Application o</w:t>
      </w:r>
      <w:r w:rsidRPr="009760AD">
        <w:t>f the Unit</w:t>
      </w:r>
    </w:p>
    <w:p w:rsidR="00000000" w:rsidRPr="009760AD" w:rsidP="009760AD">
      <w:pPr>
        <w:pStyle w:val="BodyText"/>
      </w:pPr>
      <w:r w:rsidRPr="009760AD">
        <w:t xml:space="preserve">This unit of competency supports building designers and other personnel, such as home sustainability assessors, who recommend construction materials and methods to clients for small-scale commercial and industrial building design projects. </w:t>
      </w:r>
    </w:p>
    <w:p w:rsidR="00000000" w:rsidRPr="009760AD" w:rsidP="009760AD">
      <w:pPr>
        <w:pStyle w:val="AllowPageBreak"/>
      </w:pPr>
    </w:p>
    <w:p w:rsidR="00000000" w:rsidRPr="009760AD" w:rsidP="009760AD">
      <w:pPr>
        <w:pStyle w:val="Heading1"/>
      </w:pPr>
      <w:bookmarkStart w:id="4" w:name="O_399715"/>
      <w:bookmarkEnd w:id="4"/>
      <w:r w:rsidRPr="009760AD">
        <w:t>Licensing/Regulatory Information</w:t>
      </w:r>
    </w:p>
    <w:p w:rsidR="00000000" w:rsidRPr="009760AD" w:rsidP="009760AD">
      <w:pPr>
        <w:pStyle w:val="BodyText"/>
      </w:pPr>
      <w:r w:rsidRPr="009760AD">
        <w:t>Work in this area must be completed according to relevant legislative, industry and organisational requirements, including occupational health and safety (OHS) policies and procedures.</w:t>
      </w:r>
    </w:p>
    <w:p w:rsidR="00000000" w:rsidRPr="009760AD" w:rsidP="009760AD">
      <w:pPr>
        <w:pStyle w:val="BodyText"/>
      </w:pPr>
    </w:p>
    <w:p w:rsidR="00000000" w:rsidRPr="009760AD" w:rsidP="009760AD">
      <w:pPr>
        <w:pStyle w:val="BodyText"/>
      </w:pPr>
      <w:r w:rsidRPr="009760AD">
        <w:t>Different states and territories may have regulatory mechanisms that apply to this unit. Users are advised to check for regulatory limitations.</w:t>
      </w:r>
    </w:p>
    <w:p w:rsidR="00000000" w:rsidRPr="009760AD" w:rsidP="009760AD">
      <w:pPr>
        <w:pStyle w:val="AllowPageBreak"/>
      </w:pPr>
    </w:p>
    <w:p w:rsidR="00000000" w:rsidRPr="009760AD" w:rsidP="009760AD">
      <w:pPr>
        <w:pStyle w:val="Heading1"/>
      </w:pPr>
      <w:bookmarkStart w:id="5" w:name="O_399716"/>
      <w:bookmarkEnd w:id="5"/>
      <w:r w:rsidRPr="009760AD">
        <w:t>Pre-Requisites</w:t>
      </w:r>
    </w:p>
    <w:p w:rsidR="00000000" w:rsidRPr="009760AD" w:rsidP="009760AD">
      <w:pPr>
        <w:pStyle w:val="BodyText"/>
      </w:pPr>
      <w:r w:rsidRPr="009760AD">
        <w:t>Not applicable.</w:t>
      </w:r>
    </w:p>
    <w:p w:rsidR="00000000" w:rsidRPr="009760AD" w:rsidP="009760AD">
      <w:pPr>
        <w:pStyle w:val="AllowPageBreak"/>
      </w:pPr>
    </w:p>
    <w:p w:rsidR="00000000" w:rsidRPr="009760AD" w:rsidP="009760AD">
      <w:pPr>
        <w:pStyle w:val="Heading1"/>
      </w:pPr>
      <w:bookmarkStart w:id="6" w:name="O_399717"/>
      <w:bookmarkEnd w:id="6"/>
      <w:r w:rsidRPr="009760AD">
        <w:t>Employability Skills Information</w:t>
      </w:r>
    </w:p>
    <w:p w:rsidR="00000000" w:rsidRPr="009760AD" w:rsidP="009760AD">
      <w:pPr>
        <w:pStyle w:val="BodyText"/>
      </w:pPr>
      <w:r w:rsidRPr="009760AD">
        <w:t>This unit cont</w:t>
      </w:r>
      <w:r w:rsidRPr="009760AD">
        <w:t>ains employability skills.</w:t>
      </w:r>
    </w:p>
    <w:p w:rsidR="00000000" w:rsidRPr="009760AD" w:rsidP="009760AD">
      <w:pPr>
        <w:pStyle w:val="AllowPageBreak"/>
      </w:pPr>
    </w:p>
    <w:p w:rsidR="00000000" w:rsidRPr="009760AD" w:rsidP="009760AD">
      <w:pPr>
        <w:pStyle w:val="Heading1"/>
      </w:pPr>
      <w:bookmarkStart w:id="7" w:name="O_399718"/>
      <w:bookmarkEnd w:id="7"/>
      <w:r w:rsidRPr="009760AD">
        <w:t>Elements and Performance Criteria Pre-Content</w:t>
      </w:r>
    </w:p>
    <w:tbl>
      <w:tblPr>
        <w:tblW w:w="0" w:type="auto"/>
        <w:tblLayout w:type="fixed"/>
        <w:tblCellMar>
          <w:left w:w="62" w:type="dxa"/>
          <w:right w:w="62" w:type="dxa"/>
        </w:tblCellMar>
        <w:tblLook w:val="0000"/>
      </w:tblPr>
      <w:tblGrid>
        <w:gridCol w:w="2640"/>
        <w:gridCol w:w="6380"/>
      </w:tblGrid>
      <w:tr w:rsidTr="009760A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760AD" w:rsidP="009760AD">
            <w:pPr>
              <w:pStyle w:val="BodyText"/>
            </w:pPr>
            <w:r w:rsidRPr="009760AD">
              <w:t>Performance criteria describe the performance needed to demonstrate achievement of the element. Wher</w:t>
            </w:r>
            <w:r w:rsidRPr="009760AD">
              <w:t>e bold italicised text is used, further information is detailed in the required skills and knowledge section and the range statement. Assessment of performance is to be consistent with the evidence guide.</w:t>
            </w:r>
          </w:p>
        </w:tc>
      </w:tr>
    </w:tbl>
    <w:p w:rsidR="00000000" w:rsidRPr="009760AD" w:rsidP="009760AD">
      <w:pPr>
        <w:pStyle w:val="BodyText"/>
      </w:pPr>
    </w:p>
    <w:p w:rsidR="00000000" w:rsidRPr="009760AD" w:rsidP="009760AD">
      <w:pPr>
        <w:pStyle w:val="AllowPageBreak"/>
      </w:pPr>
    </w:p>
    <w:p w:rsidR="00000000" w:rsidRPr="009760AD" w:rsidP="009760AD">
      <w:pPr>
        <w:pStyle w:val="Heading1"/>
      </w:pPr>
      <w:bookmarkStart w:id="8" w:name="O_399719"/>
      <w:bookmarkEnd w:id="8"/>
      <w:r w:rsidRPr="009760AD">
        <w:t>Elements and Performance Criteri</w:t>
      </w:r>
      <w:r w:rsidRPr="009760AD">
        <w:t>a</w:t>
      </w:r>
    </w:p>
    <w:tbl>
      <w:tblPr>
        <w:tblW w:w="0" w:type="auto"/>
        <w:tblLayout w:type="fixed"/>
        <w:tblCellMar>
          <w:left w:w="62" w:type="dxa"/>
          <w:right w:w="62" w:type="dxa"/>
        </w:tblCellMar>
        <w:tblLook w:val="0000"/>
      </w:tblPr>
      <w:tblGrid>
        <w:gridCol w:w="678"/>
        <w:gridCol w:w="1962"/>
        <w:gridCol w:w="770"/>
        <w:gridCol w:w="5610"/>
      </w:tblGrid>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1</w:t>
            </w:r>
          </w:p>
        </w:tc>
        <w:tc>
          <w:tcPr>
            <w:tcW w:w="1962" w:type="dxa"/>
            <w:vMerge w:val="restart"/>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Research materials and methods for structural elements</w:t>
            </w:r>
          </w:p>
        </w:tc>
        <w:tc>
          <w:tcPr>
            <w:tcW w:w="770" w:type="dxa"/>
            <w:tcBorders>
              <w:top w:val="nil"/>
              <w:left w:val="nil"/>
              <w:bottom w:val="nil"/>
              <w:right w:val="nil"/>
            </w:tcBorders>
            <w:tcMar>
              <w:top w:w="0" w:type="dxa"/>
              <w:left w:w="62" w:type="dxa"/>
              <w:bottom w:w="0" w:type="dxa"/>
              <w:right w:w="62" w:type="dxa"/>
            </w:tcMar>
          </w:tcPr>
          <w:p w:rsidR="00000000" w:rsidRPr="009760AD" w:rsidP="009760AD">
            <w:pPr>
              <w:pStyle w:val="BodyText"/>
            </w:pPr>
            <w:r w:rsidRPr="009760AD">
              <w:t>1.1</w:t>
            </w:r>
          </w:p>
        </w:tc>
        <w:tc>
          <w:tcPr>
            <w:tcW w:w="561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rPr>
                <w:rStyle w:val="BoldandItalics"/>
              </w:rPr>
              <w:t>Characteristics</w:t>
            </w:r>
            <w:r w:rsidRPr="009760AD">
              <w:t xml:space="preserve"> and </w:t>
            </w:r>
            <w:r w:rsidRPr="009760AD">
              <w:rPr>
                <w:rStyle w:val="BoldandItalics"/>
              </w:rPr>
              <w:t>applications of materials used for structural elements</w:t>
            </w:r>
            <w:r w:rsidRPr="009760AD">
              <w:t xml:space="preserve"> are </w:t>
            </w:r>
            <w:r w:rsidRPr="009760AD">
              <w:rPr>
                <w:rStyle w:val="BoldandItalics"/>
              </w:rPr>
              <w:t>researched</w:t>
            </w:r>
            <w:r w:rsidRPr="009760AD">
              <w:t xml:space="preserve"> and evaluated in relation to different types of </w:t>
            </w:r>
            <w:r w:rsidRPr="009760AD">
              <w:rPr>
                <w:rStyle w:val="BoldandItalics"/>
              </w:rPr>
              <w:t>small-scale</w:t>
            </w:r>
            <w:r w:rsidRPr="009760AD">
              <w:t xml:space="preserve"> </w:t>
            </w:r>
            <w:r w:rsidRPr="009760AD">
              <w:rPr>
                <w:rStyle w:val="BoldandItalics"/>
              </w:rPr>
              <w:t>commercial and industrial building design projects</w:t>
            </w:r>
            <w:r w:rsidRPr="009760AD">
              <w:t>.</w:t>
            </w:r>
          </w:p>
        </w:tc>
      </w:tr>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60AD" w:rsidP="009760AD">
            <w:pPr>
              <w:pStyle w:val="BodyText"/>
            </w:pPr>
            <w:r w:rsidRPr="009760AD">
              <w:t>1.2</w:t>
            </w:r>
          </w:p>
        </w:tc>
        <w:tc>
          <w:tcPr>
            <w:tcW w:w="561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rPr>
                <w:rStyle w:val="BoldandItalics"/>
              </w:rPr>
              <w:t>Compliance requirements</w:t>
            </w:r>
            <w:r w:rsidRPr="009760AD">
              <w:t xml:space="preserve"> for materials used for structural elements are researched and interpreted.</w:t>
            </w:r>
          </w:p>
        </w:tc>
      </w:tr>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1.3</w:t>
            </w:r>
          </w:p>
        </w:tc>
        <w:tc>
          <w:tcPr>
            <w:tcW w:w="561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 xml:space="preserve">Construction methods and systems for structural elements are researched and evaluated. </w:t>
            </w:r>
          </w:p>
        </w:tc>
      </w:tr>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1.4</w:t>
            </w:r>
          </w:p>
        </w:tc>
        <w:tc>
          <w:tcPr>
            <w:tcW w:w="5610" w:type="dxa"/>
            <w:tcBorders>
              <w:top w:val="nil"/>
              <w:left w:val="nil"/>
              <w:bottom w:val="nil"/>
              <w:right w:val="nil"/>
            </w:tcBorders>
            <w:tcMar>
              <w:top w:w="0" w:type="dxa"/>
              <w:left w:w="62" w:type="dxa"/>
              <w:bottom w:w="0" w:type="dxa"/>
              <w:right w:w="62" w:type="dxa"/>
            </w:tcMar>
          </w:tcPr>
          <w:p w:rsidR="00000000" w:rsidRPr="009760AD" w:rsidP="009760AD">
            <w:pPr>
              <w:pStyle w:val="BodyText"/>
            </w:pPr>
            <w:r w:rsidRPr="009760AD">
              <w:t>Research is recorded, filed and regularly updated according to workplace procedures.</w:t>
            </w:r>
          </w:p>
        </w:tc>
      </w:tr>
    </w:tbl>
    <w:p w:rsidR="00000000" w:rsidRPr="009760AD" w:rsidP="009760AD">
      <w:pPr>
        <w:pStyle w:val="BodyText"/>
      </w:pPr>
    </w:p>
    <w:tbl>
      <w:tblPr>
        <w:tblW w:w="0" w:type="auto"/>
        <w:tblLayout w:type="fixed"/>
        <w:tblCellMar>
          <w:left w:w="62" w:type="dxa"/>
          <w:right w:w="62" w:type="dxa"/>
        </w:tblCellMar>
        <w:tblLook w:val="0000"/>
      </w:tblPr>
      <w:tblGrid>
        <w:gridCol w:w="678"/>
        <w:gridCol w:w="1962"/>
        <w:gridCol w:w="770"/>
        <w:gridCol w:w="5610"/>
      </w:tblGrid>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2</w:t>
            </w:r>
          </w:p>
        </w:tc>
        <w:tc>
          <w:tcPr>
            <w:tcW w:w="1962" w:type="dxa"/>
            <w:vMerge w:val="restart"/>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Research materials and methods for building envelope</w:t>
            </w: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2.1</w:t>
            </w:r>
          </w:p>
        </w:tc>
        <w:tc>
          <w:tcPr>
            <w:tcW w:w="561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 xml:space="preserve">Characteristics and </w:t>
            </w:r>
            <w:r w:rsidRPr="009760AD">
              <w:rPr>
                <w:rStyle w:val="BoldandItalics"/>
              </w:rPr>
              <w:t>applications of</w:t>
            </w:r>
            <w:r w:rsidRPr="009760AD">
              <w:rPr>
                <w:rStyle w:val="SpecialBold"/>
              </w:rPr>
              <w:t xml:space="preserve"> </w:t>
            </w:r>
            <w:r w:rsidRPr="009760AD">
              <w:rPr>
                <w:rStyle w:val="BoldandItalics"/>
              </w:rPr>
              <w:t>materials used for building envelope</w:t>
            </w:r>
            <w:r w:rsidRPr="009760AD">
              <w:t xml:space="preserve"> are researched and evaluated.</w:t>
            </w:r>
          </w:p>
        </w:tc>
      </w:tr>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2.2</w:t>
            </w:r>
          </w:p>
        </w:tc>
        <w:tc>
          <w:tcPr>
            <w:tcW w:w="561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Compliance requirements for materials used for building envelope are researched and interpreted.</w:t>
            </w:r>
          </w:p>
        </w:tc>
      </w:tr>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2.3</w:t>
            </w:r>
          </w:p>
        </w:tc>
        <w:tc>
          <w:tcPr>
            <w:tcW w:w="561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Construction methods and systems for building envelope are researched and evaluated in relation to different types of materials and commercial and i</w:t>
            </w:r>
            <w:r w:rsidRPr="009760AD">
              <w:t xml:space="preserve">ndustrial building design projects. </w:t>
            </w:r>
          </w:p>
        </w:tc>
      </w:tr>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2.4</w:t>
            </w:r>
          </w:p>
        </w:tc>
        <w:tc>
          <w:tcPr>
            <w:tcW w:w="5610" w:type="dxa"/>
            <w:tcBorders>
              <w:top w:val="nil"/>
              <w:left w:val="nil"/>
              <w:bottom w:val="nil"/>
              <w:right w:val="nil"/>
            </w:tcBorders>
            <w:tcMar>
              <w:top w:w="0" w:type="dxa"/>
              <w:left w:w="62" w:type="dxa"/>
              <w:bottom w:w="0" w:type="dxa"/>
              <w:right w:w="62" w:type="dxa"/>
            </w:tcMar>
          </w:tcPr>
          <w:p w:rsidR="00000000" w:rsidRPr="009760AD" w:rsidP="009760AD">
            <w:pPr>
              <w:pStyle w:val="BodyText"/>
            </w:pPr>
            <w:r w:rsidRPr="009760AD">
              <w:t xml:space="preserve">Research is recorded, filed and regularly updated according to workplace procedures. </w:t>
            </w:r>
          </w:p>
        </w:tc>
      </w:tr>
    </w:tbl>
    <w:p w:rsidR="00000000" w:rsidRPr="009760AD" w:rsidP="009760AD">
      <w:pPr>
        <w:pStyle w:val="BodyText"/>
      </w:pPr>
    </w:p>
    <w:tbl>
      <w:tblPr>
        <w:tblW w:w="0" w:type="auto"/>
        <w:tblLayout w:type="fixed"/>
        <w:tblCellMar>
          <w:left w:w="62" w:type="dxa"/>
          <w:right w:w="62" w:type="dxa"/>
        </w:tblCellMar>
        <w:tblLook w:val="0000"/>
      </w:tblPr>
      <w:tblGrid>
        <w:gridCol w:w="678"/>
        <w:gridCol w:w="1962"/>
        <w:gridCol w:w="770"/>
        <w:gridCol w:w="5610"/>
      </w:tblGrid>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3</w:t>
            </w:r>
          </w:p>
        </w:tc>
        <w:tc>
          <w:tcPr>
            <w:tcW w:w="1962" w:type="dxa"/>
            <w:vMerge w:val="restart"/>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Research systems and components for services.</w:t>
            </w: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3.1</w:t>
            </w:r>
          </w:p>
        </w:tc>
        <w:tc>
          <w:tcPr>
            <w:tcW w:w="561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 xml:space="preserve">Components and systems for </w:t>
            </w:r>
            <w:r w:rsidRPr="009760AD">
              <w:rPr>
                <w:rStyle w:val="BoldandItalics"/>
              </w:rPr>
              <w:t>services</w:t>
            </w:r>
            <w:r w:rsidRPr="009760AD">
              <w:rPr>
                <w:rStyle w:val="SpecialBold"/>
              </w:rPr>
              <w:t xml:space="preserve"> are</w:t>
            </w:r>
            <w:r w:rsidRPr="009760AD">
              <w:t xml:space="preserve"> researched and evaluated.</w:t>
            </w:r>
          </w:p>
        </w:tc>
      </w:tr>
      <w:tr w:rsidTr="009760AD">
        <w:tblPrEx>
          <w:tblW w:w="0" w:type="auto"/>
          <w:tblLayout w:type="fixed"/>
          <w:tblCellMar>
            <w:left w:w="62" w:type="dxa"/>
            <w:right w:w="62" w:type="dxa"/>
          </w:tblCellMar>
          <w:tblLook w:val="0000"/>
        </w:tblPrEx>
        <w:trPr>
          <w:trHeight w:val="843"/>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3.2</w:t>
            </w:r>
          </w:p>
        </w:tc>
        <w:tc>
          <w:tcPr>
            <w:tcW w:w="561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Broad compliance</w:t>
            </w:r>
            <w:r w:rsidRPr="009760AD">
              <w:rPr>
                <w:rStyle w:val="BoldandItalics"/>
              </w:rPr>
              <w:t xml:space="preserve"> </w:t>
            </w:r>
            <w:r w:rsidRPr="009760AD">
              <w:t xml:space="preserve">requirements for services are researched and interpreted for different types of </w:t>
            </w:r>
            <w:r w:rsidRPr="009760AD">
              <w:t>commercial and industrial building design projects.</w:t>
            </w:r>
          </w:p>
        </w:tc>
      </w:tr>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3.3</w:t>
            </w:r>
          </w:p>
        </w:tc>
        <w:tc>
          <w:tcPr>
            <w:tcW w:w="561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 xml:space="preserve">Installation methods for services are researched in relation to different types of components, systems, and commercial and industrial building design projects. </w:t>
            </w:r>
          </w:p>
        </w:tc>
      </w:tr>
      <w:tr w:rsidTr="009760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3.4</w:t>
            </w:r>
          </w:p>
        </w:tc>
        <w:tc>
          <w:tcPr>
            <w:tcW w:w="5610" w:type="dxa"/>
            <w:tcBorders>
              <w:top w:val="nil"/>
              <w:left w:val="nil"/>
              <w:bottom w:val="nil"/>
              <w:right w:val="nil"/>
            </w:tcBorders>
            <w:tcMar>
              <w:top w:w="0" w:type="dxa"/>
              <w:left w:w="62" w:type="dxa"/>
              <w:bottom w:w="0" w:type="dxa"/>
              <w:right w:w="62" w:type="dxa"/>
            </w:tcMar>
          </w:tcPr>
          <w:p w:rsidR="00000000" w:rsidRPr="009760AD" w:rsidP="009760AD">
            <w:pPr>
              <w:pStyle w:val="BodyText"/>
            </w:pPr>
            <w:r w:rsidRPr="009760AD">
              <w:t>Research is recorded, filed and regularly updated according to workplace procedures.</w:t>
            </w:r>
          </w:p>
        </w:tc>
      </w:tr>
    </w:tbl>
    <w:p w:rsidR="006C1A13" w:rsidP="009760AD">
      <w:pPr>
        <w:pStyle w:val="BodyText"/>
      </w:pPr>
    </w:p>
    <w:p w:rsidR="006C1A13" w:rsidP="009760AD">
      <w:pPr>
        <w:pStyle w:val="BodyText"/>
      </w:pPr>
    </w:p>
    <w:p w:rsidR="00000000" w:rsidRPr="009760AD" w:rsidP="009760AD">
      <w:pPr>
        <w:pStyle w:val="Heading1"/>
      </w:pPr>
      <w:bookmarkStart w:id="9" w:name="O_399720"/>
      <w:bookmarkEnd w:id="9"/>
      <w:r w:rsidRPr="009760AD">
        <w:t>Required Skills and Knowledge</w:t>
      </w:r>
    </w:p>
    <w:tbl>
      <w:tblPr>
        <w:tblW w:w="0" w:type="auto"/>
        <w:tblLayout w:type="fixed"/>
        <w:tblCellMar>
          <w:left w:w="62" w:type="dxa"/>
          <w:right w:w="62" w:type="dxa"/>
        </w:tblCellMar>
        <w:tblLook w:val="0000"/>
      </w:tblPr>
      <w:tblGrid>
        <w:gridCol w:w="9179"/>
      </w:tblGrid>
      <w:tr w:rsidTr="009760A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t>This section describes the skills and knowledge required for this unit.</w:t>
            </w:r>
          </w:p>
        </w:tc>
      </w:tr>
      <w:tr w:rsidTr="009760A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rPr>
                <w:rStyle w:val="SpecialBold"/>
              </w:rPr>
              <w:t>Required skills</w:t>
            </w:r>
          </w:p>
        </w:tc>
      </w:tr>
      <w:tr w:rsidTr="009760A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9760AD" w:rsidP="009760AD">
            <w:pPr>
              <w:pStyle w:val="ListBullet"/>
            </w:pPr>
            <w:r w:rsidRPr="009760AD">
              <w:t>administration and management skills to:</w:t>
            </w:r>
          </w:p>
          <w:p w:rsidR="00000000" w:rsidRPr="009760AD" w:rsidP="009760AD">
            <w:pPr>
              <w:pStyle w:val="ListBullet2"/>
            </w:pPr>
            <w:r w:rsidRPr="009760AD">
              <w:t>manage documents</w:t>
            </w:r>
          </w:p>
          <w:p w:rsidR="00000000" w:rsidRPr="009760AD" w:rsidP="009760AD">
            <w:pPr>
              <w:pStyle w:val="ListBullet2"/>
            </w:pPr>
            <w:r w:rsidRPr="009760AD">
              <w:t>manage time, including planning and prioritising work</w:t>
            </w:r>
          </w:p>
          <w:p w:rsidR="00000000" w:rsidRPr="009760AD" w:rsidP="009760AD">
            <w:pPr>
              <w:pStyle w:val="ListBullet2"/>
            </w:pPr>
            <w:r w:rsidRPr="009760AD">
              <w:t>plan a</w:t>
            </w:r>
            <w:r w:rsidRPr="009760AD">
              <w:t>nd arrange professional development activities to update own knowledge base</w:t>
            </w:r>
          </w:p>
          <w:p w:rsidR="00000000" w:rsidRPr="009760AD" w:rsidP="009760AD">
            <w:pPr>
              <w:pStyle w:val="ListBullet"/>
            </w:pPr>
            <w:r w:rsidRPr="009760AD">
              <w:t>analytical and problem-solving skills to:</w:t>
            </w:r>
          </w:p>
          <w:p w:rsidR="00000000" w:rsidRPr="009760AD" w:rsidP="009760AD">
            <w:pPr>
              <w:pStyle w:val="ListBullet2"/>
            </w:pPr>
            <w:r w:rsidRPr="009760AD">
              <w:t>evaluate cost-effectiveness of construction materials and methods</w:t>
            </w:r>
          </w:p>
          <w:p w:rsidR="00000000" w:rsidRPr="009760AD" w:rsidP="009760AD">
            <w:pPr>
              <w:pStyle w:val="ListBullet2"/>
            </w:pPr>
            <w:r w:rsidRPr="009760AD">
              <w:t>research construction materials and methods</w:t>
            </w:r>
          </w:p>
          <w:p w:rsidR="00000000" w:rsidRPr="009760AD" w:rsidP="009760AD">
            <w:pPr>
              <w:pStyle w:val="ListBullet"/>
            </w:pPr>
            <w:r w:rsidRPr="009760AD">
              <w:t>interpersonal skills to:</w:t>
            </w:r>
          </w:p>
          <w:p w:rsidR="00000000" w:rsidRPr="009760AD" w:rsidP="009760AD">
            <w:pPr>
              <w:pStyle w:val="ListBullet2"/>
            </w:pPr>
            <w:r w:rsidRPr="009760AD">
              <w:t>interact with builders, manufacturers, representatives of regulatory authorities, and suppliers</w:t>
            </w:r>
          </w:p>
          <w:p w:rsidR="00000000" w:rsidRPr="009760AD" w:rsidP="009760AD">
            <w:pPr>
              <w:pStyle w:val="ListBullet2"/>
            </w:pPr>
            <w:r w:rsidRPr="009760AD">
              <w:t>network with other professionals</w:t>
            </w:r>
          </w:p>
          <w:p w:rsidR="00000000" w:rsidRPr="009760AD" w:rsidP="009760AD">
            <w:pPr>
              <w:pStyle w:val="ListBullet"/>
            </w:pPr>
            <w:r w:rsidRPr="009760AD">
              <w:t>language, literacy and numeracy skills to:</w:t>
            </w:r>
          </w:p>
          <w:p w:rsidR="00000000" w:rsidRPr="009760AD" w:rsidP="009760AD">
            <w:pPr>
              <w:pStyle w:val="ListBullet2"/>
            </w:pPr>
            <w:r w:rsidRPr="009760AD">
              <w:t>assess cost-effectiveness of materials and components</w:t>
            </w:r>
          </w:p>
          <w:p w:rsidR="00000000" w:rsidRPr="009760AD" w:rsidP="009760AD">
            <w:pPr>
              <w:pStyle w:val="ListBullet2"/>
            </w:pPr>
            <w:r w:rsidRPr="009760AD">
              <w:t>communicate with colleagues a</w:t>
            </w:r>
            <w:r w:rsidRPr="009760AD">
              <w:t>nd contacts, including writing reports</w:t>
            </w:r>
          </w:p>
          <w:p w:rsidR="00000000" w:rsidRPr="009760AD" w:rsidP="009760AD">
            <w:pPr>
              <w:pStyle w:val="ListBullet2"/>
            </w:pPr>
            <w:r w:rsidRPr="009760AD">
              <w:t>interpret complex information</w:t>
            </w:r>
          </w:p>
          <w:p w:rsidR="00000000" w:rsidP="009760AD">
            <w:pPr>
              <w:pStyle w:val="ListBullet"/>
              <w:rPr>
                <w:lang w:val="en-NZ"/>
              </w:rPr>
            </w:pPr>
            <w:r w:rsidRPr="009760AD">
              <w:t>technology skills to use information technology and relevant software</w:t>
            </w:r>
          </w:p>
        </w:tc>
      </w:tr>
      <w:tr w:rsidTr="009760A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p>
        </w:tc>
      </w:tr>
      <w:tr w:rsidTr="009760A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760AD">
            <w:pPr>
              <w:pStyle w:val="BodyText"/>
              <w:rPr>
                <w:lang w:val="en-NZ"/>
              </w:rPr>
            </w:pPr>
            <w:r w:rsidRPr="009760AD">
              <w:rPr>
                <w:rStyle w:val="SpecialBold"/>
              </w:rPr>
              <w:t>Required knowledge</w:t>
            </w:r>
          </w:p>
        </w:tc>
      </w:tr>
      <w:tr w:rsidTr="009760A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9760AD" w:rsidP="009760AD">
            <w:pPr>
              <w:pStyle w:val="ListBullet"/>
            </w:pPr>
            <w:r w:rsidRPr="009760AD">
              <w:t>building designers’ duty of care to ensure quality and safety of designs</w:t>
            </w:r>
          </w:p>
          <w:p w:rsidR="00000000" w:rsidRPr="009760AD" w:rsidP="009760AD">
            <w:pPr>
              <w:pStyle w:val="ListBullet"/>
            </w:pPr>
            <w:r w:rsidRPr="009760AD">
              <w:t>basic principles of structural engineering</w:t>
            </w:r>
          </w:p>
          <w:p w:rsidR="00000000" w:rsidRPr="009760AD" w:rsidP="009760AD">
            <w:pPr>
              <w:pStyle w:val="ListBullet"/>
            </w:pPr>
            <w:r w:rsidRPr="009760AD">
              <w:t>compliance requirements, including:</w:t>
            </w:r>
          </w:p>
          <w:p w:rsidR="00000000" w:rsidRPr="009760AD" w:rsidP="009760AD">
            <w:pPr>
              <w:pStyle w:val="ListBullet2"/>
            </w:pPr>
            <w:r w:rsidRPr="009760AD">
              <w:t xml:space="preserve">Australian standards applicable to construction materials and methods </w:t>
            </w:r>
          </w:p>
          <w:p w:rsidR="00000000" w:rsidRPr="009760AD" w:rsidP="009760AD">
            <w:pPr>
              <w:pStyle w:val="ListBullet2"/>
            </w:pPr>
            <w:r w:rsidRPr="009760AD">
              <w:t>BCA deemed-to-satisfy requirements</w:t>
            </w:r>
          </w:p>
          <w:p w:rsidR="00000000" w:rsidRPr="009760AD" w:rsidP="009760AD">
            <w:pPr>
              <w:pStyle w:val="ListBullet2"/>
            </w:pPr>
            <w:r w:rsidRPr="009760AD">
              <w:t>environmental and sustainability requirements, including:</w:t>
            </w:r>
          </w:p>
          <w:p w:rsidR="00000000" w:rsidRPr="009760AD" w:rsidP="009760AD">
            <w:pPr>
              <w:pStyle w:val="ListBullet3"/>
            </w:pPr>
            <w:r w:rsidRPr="009760AD">
              <w:t>energy effi</w:t>
            </w:r>
            <w:r w:rsidRPr="009760AD">
              <w:t>ciency</w:t>
            </w:r>
          </w:p>
          <w:p w:rsidR="00000000" w:rsidRPr="009760AD" w:rsidP="009760AD">
            <w:pPr>
              <w:pStyle w:val="ListBullet3"/>
            </w:pPr>
            <w:r w:rsidRPr="009760AD">
              <w:t>fire resistance, including resistance to bushfire attack</w:t>
            </w:r>
          </w:p>
          <w:p w:rsidR="00000000" w:rsidRPr="009760AD" w:rsidP="009760AD">
            <w:pPr>
              <w:pStyle w:val="ListBullet3"/>
            </w:pPr>
            <w:r w:rsidRPr="009760AD">
              <w:t>legislation applicable to construction materials and methods</w:t>
            </w:r>
          </w:p>
          <w:p w:rsidR="00000000" w:rsidRPr="009760AD" w:rsidP="009760AD">
            <w:pPr>
              <w:pStyle w:val="ListBullet"/>
            </w:pPr>
            <w:r w:rsidRPr="009760AD">
              <w:t>hazards of construction materials and methods</w:t>
            </w:r>
          </w:p>
          <w:p w:rsidR="00000000" w:rsidRPr="009760AD" w:rsidP="009760AD">
            <w:pPr>
              <w:pStyle w:val="ListBullet"/>
            </w:pPr>
            <w:r w:rsidRPr="009760AD">
              <w:t>organisational scope of business and client demographics, including:</w:t>
            </w:r>
          </w:p>
          <w:p w:rsidR="00000000" w:rsidRPr="009760AD" w:rsidP="009760AD">
            <w:pPr>
              <w:pStyle w:val="ListBullet2"/>
            </w:pPr>
            <w:r w:rsidRPr="009760AD">
              <w:t>geographic areas of operation</w:t>
            </w:r>
          </w:p>
          <w:p w:rsidR="00000000" w:rsidRPr="009760AD" w:rsidP="009760AD">
            <w:pPr>
              <w:pStyle w:val="ListBullet2"/>
            </w:pPr>
            <w:r w:rsidRPr="009760AD">
              <w:t>trends in clients’ design preferences</w:t>
            </w:r>
          </w:p>
          <w:p w:rsidR="00000000" w:rsidRPr="009760AD" w:rsidP="009760AD">
            <w:pPr>
              <w:pStyle w:val="ListBullet2"/>
            </w:pPr>
            <w:r w:rsidRPr="009760AD">
              <w:t>types of building design projects that form the core business of the organisation</w:t>
            </w:r>
          </w:p>
          <w:p w:rsidR="00000000" w:rsidRPr="009760AD" w:rsidP="009760AD">
            <w:pPr>
              <w:pStyle w:val="ListBullet"/>
            </w:pPr>
            <w:r w:rsidRPr="009760AD">
              <w:t>sources of reliable information on past, current and emerging uses of construction materials and methods</w:t>
            </w:r>
          </w:p>
          <w:p w:rsidR="00000000" w:rsidRPr="009760AD" w:rsidP="009760AD">
            <w:pPr>
              <w:pStyle w:val="ListBullet"/>
            </w:pPr>
            <w:r w:rsidRPr="009760AD">
              <w:t>s</w:t>
            </w:r>
            <w:r w:rsidRPr="009760AD">
              <w:t>ustainable construction materials and methods</w:t>
            </w:r>
          </w:p>
        </w:tc>
      </w:tr>
    </w:tbl>
    <w:p w:rsidR="006C1A13" w:rsidP="009760AD">
      <w:pPr>
        <w:pStyle w:val="BodyText"/>
      </w:pPr>
    </w:p>
    <w:p w:rsidR="006C1A13" w:rsidP="009760AD">
      <w:pPr>
        <w:pStyle w:val="BodyText"/>
      </w:pPr>
    </w:p>
    <w:p w:rsidR="00000000" w:rsidRPr="009760AD" w:rsidP="009760AD">
      <w:pPr>
        <w:pStyle w:val="Heading1"/>
      </w:pPr>
      <w:bookmarkStart w:id="10" w:name="O_399721"/>
      <w:bookmarkEnd w:id="10"/>
      <w:r w:rsidRPr="009760AD">
        <w:t>Evidence Guide</w:t>
      </w:r>
    </w:p>
    <w:tbl>
      <w:tblPr>
        <w:tblW w:w="0" w:type="auto"/>
        <w:tblLayout w:type="fixed"/>
        <w:tblCellMar>
          <w:left w:w="62" w:type="dxa"/>
          <w:right w:w="62" w:type="dxa"/>
        </w:tblCellMar>
        <w:tblLook w:val="0000"/>
      </w:tblPr>
      <w:tblGrid>
        <w:gridCol w:w="2621"/>
        <w:gridCol w:w="6558"/>
      </w:tblGrid>
      <w:tr w:rsidTr="009760AD">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9760AD">
            <w:pPr>
              <w:pStyle w:val="BodyText"/>
              <w:rPr>
                <w:lang w:val="en-NZ"/>
              </w:rPr>
            </w:pPr>
            <w:r w:rsidRPr="009760AD">
              <w:t xml:space="preserve">The evidence guide provides advice on assessment and must be read in conjunction with the performance criteria, required skills and knowledge, </w:t>
            </w:r>
            <w:r w:rsidRPr="009760AD">
              <w:t>range statement and the Assessment Guidelines for the Training Package.</w:t>
            </w:r>
          </w:p>
        </w:tc>
      </w:tr>
      <w:tr w:rsidTr="009760AD">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t>Critical aspects for assessment and evidence required to demonstrate competency in this unit</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BodyText"/>
            </w:pPr>
            <w:r w:rsidRPr="009760AD">
              <w:t>A person should demonstrate the ability to:</w:t>
            </w:r>
          </w:p>
          <w:p w:rsidR="00000000" w:rsidRPr="009760AD" w:rsidP="009760AD">
            <w:pPr>
              <w:pStyle w:val="ListBullet"/>
            </w:pPr>
            <w:r w:rsidRPr="009760AD">
              <w:t>develop a body of current research findings s</w:t>
            </w:r>
            <w:r w:rsidRPr="009760AD">
              <w:t>uitable for application to a range of small-scale commercial and industrial buildings, including:</w:t>
            </w:r>
          </w:p>
          <w:p w:rsidR="00000000" w:rsidRPr="009760AD" w:rsidP="009760AD">
            <w:pPr>
              <w:pStyle w:val="ListBullet2"/>
            </w:pPr>
            <w:r w:rsidRPr="009760AD">
              <w:t>characteristics and applications of materials suitable for structural elements and building envelope</w:t>
            </w:r>
          </w:p>
          <w:p w:rsidR="00000000" w:rsidRPr="009760AD" w:rsidP="009760AD">
            <w:pPr>
              <w:pStyle w:val="ListBullet2"/>
            </w:pPr>
            <w:r w:rsidRPr="009760AD">
              <w:t>construction methods and systems applicable to structural elements and building envelope</w:t>
            </w:r>
          </w:p>
          <w:p w:rsidR="00000000" w:rsidRPr="009760AD" w:rsidP="009760AD">
            <w:pPr>
              <w:pStyle w:val="ListBullet2"/>
            </w:pPr>
            <w:r w:rsidRPr="009760AD">
              <w:t>components and systems for services, including:</w:t>
            </w:r>
          </w:p>
          <w:p w:rsidR="00000000" w:rsidRPr="009760AD" w:rsidP="009760AD">
            <w:pPr>
              <w:pStyle w:val="ListBullet3"/>
            </w:pPr>
            <w:r w:rsidRPr="009760AD">
              <w:t>compliance requirements</w:t>
            </w:r>
          </w:p>
          <w:p w:rsidR="00000000" w:rsidRPr="009760AD" w:rsidP="009760AD">
            <w:pPr>
              <w:pStyle w:val="ListBullet3"/>
            </w:pPr>
            <w:r w:rsidRPr="009760AD">
              <w:t>installation methods</w:t>
            </w:r>
          </w:p>
          <w:p w:rsidR="00000000" w:rsidRPr="009760AD" w:rsidP="009760AD">
            <w:pPr>
              <w:pStyle w:val="ListBullet"/>
            </w:pPr>
            <w:r w:rsidRPr="009760AD">
              <w:t xml:space="preserve">evaluate suitability of materials, construction methods and services for </w:t>
            </w:r>
            <w:r w:rsidRPr="009760AD">
              <w:t>at least three specific projects, covering different types of buildings</w:t>
            </w:r>
          </w:p>
          <w:p w:rsidR="00000000" w:rsidP="009760AD">
            <w:pPr>
              <w:pStyle w:val="ListBullet"/>
              <w:rPr>
                <w:lang w:val="en-NZ"/>
              </w:rPr>
            </w:pPr>
            <w:r w:rsidRPr="009760AD">
              <w:t xml:space="preserve">systematically document and store research findings. </w:t>
            </w:r>
          </w:p>
        </w:tc>
      </w:tr>
      <w:tr w:rsidTr="009760AD">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t>Context of and specific resources for assessment</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BodyText"/>
            </w:pPr>
            <w:r w:rsidRPr="009760AD">
              <w:t>Assessment of this unit:</w:t>
            </w:r>
          </w:p>
          <w:p w:rsidR="00000000" w:rsidRPr="009760AD" w:rsidP="009760AD">
            <w:pPr>
              <w:pStyle w:val="ListBullet"/>
            </w:pPr>
            <w:r w:rsidRPr="009760AD">
              <w:t>must be in the context of the work environment</w:t>
            </w:r>
          </w:p>
          <w:p w:rsidR="00000000" w:rsidRPr="009760AD" w:rsidP="009760AD">
            <w:pPr>
              <w:pStyle w:val="ListBullet"/>
            </w:pPr>
            <w:r w:rsidRPr="009760AD">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9760AD" w:rsidP="009760AD">
            <w:pPr>
              <w:pStyle w:val="ListBullet"/>
            </w:pPr>
            <w:r w:rsidRPr="009760AD">
              <w:t>must mee</w:t>
            </w:r>
            <w:r w:rsidRPr="009760AD">
              <w:t>t relevant compliance requirements.</w:t>
            </w:r>
          </w:p>
          <w:p w:rsidR="00000000" w:rsidRPr="009760AD" w:rsidP="009760AD">
            <w:pPr>
              <w:pStyle w:val="BodyText"/>
            </w:pPr>
            <w:r w:rsidRPr="009760AD">
              <w:t>Resource implications for assessment include:</w:t>
            </w:r>
          </w:p>
          <w:p w:rsidR="00000000" w:rsidRPr="009760AD" w:rsidP="009760AD">
            <w:pPr>
              <w:pStyle w:val="ListBullet"/>
            </w:pPr>
            <w:r w:rsidRPr="009760AD">
              <w:t>access to:</w:t>
            </w:r>
          </w:p>
          <w:p w:rsidR="00000000" w:rsidRPr="009760AD" w:rsidP="009760AD">
            <w:pPr>
              <w:pStyle w:val="ListBullet2"/>
            </w:pPr>
            <w:r w:rsidRPr="009760AD">
              <w:t>suitable assessment venue and equipment</w:t>
            </w:r>
          </w:p>
          <w:p w:rsidR="00000000" w:rsidRPr="009760AD" w:rsidP="009760AD">
            <w:pPr>
              <w:pStyle w:val="ListBullet2"/>
            </w:pPr>
            <w:r w:rsidRPr="009760AD">
              <w:t>suitable simulated or real opportunities and resources to demonstrate competence</w:t>
            </w:r>
          </w:p>
          <w:p w:rsidR="00000000" w:rsidP="009760AD">
            <w:pPr>
              <w:pStyle w:val="ListBullet"/>
              <w:rPr>
                <w:lang w:val="en-NZ"/>
              </w:rPr>
            </w:pPr>
            <w:r w:rsidRPr="009760AD">
              <w:t>assessment instruments.</w:t>
            </w:r>
          </w:p>
        </w:tc>
      </w:tr>
      <w:tr w:rsidTr="009760AD">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t>M</w:t>
            </w:r>
            <w:r w:rsidRPr="009760AD">
              <w:t xml:space="preserve">ethod of assessment </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BodyText"/>
            </w:pPr>
            <w:r w:rsidRPr="009760AD">
              <w:t>Assessment for this unit must verify the practical application of the required skills and knowledge, using one or more of the following methods:</w:t>
            </w:r>
          </w:p>
          <w:p w:rsidR="00000000" w:rsidRPr="009760AD" w:rsidP="009760AD">
            <w:pPr>
              <w:pStyle w:val="ListBullet"/>
            </w:pPr>
            <w:r w:rsidRPr="009760AD">
              <w:t>written and/or oral assessment of the candidates required knowledge for the unit</w:t>
            </w:r>
          </w:p>
          <w:p w:rsidR="00000000" w:rsidRPr="009760AD" w:rsidP="009760AD">
            <w:pPr>
              <w:pStyle w:val="ListBullet"/>
            </w:pPr>
            <w:r w:rsidRPr="009760AD">
              <w:t>observed,</w:t>
            </w:r>
            <w:r w:rsidRPr="009760AD">
              <w:t xml:space="preserve"> documented and/or firsthand testimonial evidence of the candidates </w:t>
            </w:r>
          </w:p>
          <w:p w:rsidR="00000000" w:rsidRPr="009760AD" w:rsidP="009760AD">
            <w:pPr>
              <w:pStyle w:val="ListBullet"/>
            </w:pPr>
            <w:r w:rsidRPr="009760AD">
              <w:t>implementation of appropriate procedures and techniques for the safe, effective and efficient achievement of the required outcomes</w:t>
            </w:r>
          </w:p>
          <w:p w:rsidR="00000000" w:rsidRPr="009760AD" w:rsidP="009760AD">
            <w:pPr>
              <w:pStyle w:val="ListBullet"/>
            </w:pPr>
            <w:r w:rsidRPr="009760AD">
              <w:t xml:space="preserve">identification of the relevant information and scope of </w:t>
            </w:r>
            <w:r w:rsidRPr="009760AD">
              <w:t>the work required to meet the required outcomes</w:t>
            </w:r>
          </w:p>
          <w:p w:rsidR="00000000" w:rsidRPr="009760AD" w:rsidP="009760AD">
            <w:pPr>
              <w:pStyle w:val="ListBullet"/>
            </w:pPr>
            <w:r w:rsidRPr="009760AD">
              <w:t>identification of viable options and the selection of options that best meet the required outcomes</w:t>
            </w:r>
          </w:p>
          <w:p w:rsidR="00000000" w:rsidP="009760AD">
            <w:pPr>
              <w:pStyle w:val="ListBullet"/>
              <w:rPr>
                <w:lang w:val="en-NZ"/>
              </w:rPr>
            </w:pPr>
            <w:r w:rsidRPr="009760AD">
              <w:t xml:space="preserve">consistently achieving the required outcomes. </w:t>
            </w:r>
          </w:p>
        </w:tc>
      </w:tr>
      <w:tr w:rsidTr="009760AD">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t>Guidance information for assessment</w:t>
            </w:r>
          </w:p>
        </w:tc>
        <w:tc>
          <w:tcPr>
            <w:tcW w:w="6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BodyText"/>
            </w:pPr>
            <w:r w:rsidRPr="009760AD">
              <w:t>This unit could be assess</w:t>
            </w:r>
            <w:r w:rsidRPr="009760AD">
              <w:t>ed on its own or in combination with other units relevant to the job function.</w:t>
            </w:r>
          </w:p>
          <w:p w:rsidR="00000000" w:rsidRPr="009760AD" w:rsidP="009760AD">
            <w:pPr>
              <w:pStyle w:val="BodyText"/>
            </w:pPr>
            <w:r w:rsidRPr="009760AD">
              <w:t>Where applicable, physical resources should include equipment modified for people with disabilities.</w:t>
            </w:r>
          </w:p>
          <w:p w:rsidR="00000000" w:rsidRPr="009760AD" w:rsidP="009760AD">
            <w:pPr>
              <w:pStyle w:val="BodyText"/>
            </w:pPr>
            <w:r w:rsidRPr="009760AD">
              <w:t>Access must be provided to appropriate learning and/or assessment support wh</w:t>
            </w:r>
            <w:r w:rsidRPr="009760AD">
              <w:t>en required.</w:t>
            </w:r>
          </w:p>
          <w:p w:rsidR="00000000" w:rsidRPr="009760AD" w:rsidP="009760AD">
            <w:pPr>
              <w:pStyle w:val="BodyText"/>
            </w:pPr>
            <w:r w:rsidRPr="009760AD">
              <w:t>Assessment processes and techniques must be culturally appropriate, and appropriate to the language and literacy capacity of the candidate and the work being performed.</w:t>
            </w:r>
          </w:p>
        </w:tc>
      </w:tr>
    </w:tbl>
    <w:p w:rsidR="006C1A13" w:rsidP="009760AD">
      <w:pPr>
        <w:pStyle w:val="BodyText"/>
      </w:pPr>
    </w:p>
    <w:p w:rsidR="006C1A13" w:rsidP="009760AD">
      <w:pPr>
        <w:pStyle w:val="BodyText"/>
      </w:pPr>
    </w:p>
    <w:p w:rsidR="00000000" w:rsidRPr="009760AD" w:rsidP="009760AD">
      <w:pPr>
        <w:pStyle w:val="Heading1"/>
      </w:pPr>
      <w:bookmarkStart w:id="11" w:name="O_399722"/>
      <w:bookmarkEnd w:id="11"/>
      <w:r w:rsidRPr="009760AD">
        <w:t>Range Statement</w:t>
      </w:r>
    </w:p>
    <w:tbl>
      <w:tblPr>
        <w:tblW w:w="0" w:type="auto"/>
        <w:tblLayout w:type="fixed"/>
        <w:tblCellMar>
          <w:left w:w="62" w:type="dxa"/>
          <w:right w:w="62" w:type="dxa"/>
        </w:tblCellMar>
        <w:tblLook w:val="0000"/>
      </w:tblPr>
      <w:tblGrid>
        <w:gridCol w:w="2631"/>
        <w:gridCol w:w="6548"/>
      </w:tblGrid>
      <w:tr w:rsidTr="009760AD">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9760AD">
            <w:pPr>
              <w:pStyle w:val="BodyText"/>
              <w:rPr>
                <w:lang w:val="en-NZ"/>
              </w:rPr>
            </w:pPr>
            <w:r w:rsidRPr="009760AD">
              <w:t>The range statement relates to the unit of competency as a whole. It allows for different work environments and situations that may affect performance. Bold italicised wording, if used in the performance criteria, is detailed below. Essential operating con</w:t>
            </w:r>
            <w:r w:rsidRPr="009760AD">
              <w:t>ditions that may be present with training and assessment (depending on the work situation, needs of the candidate, accessibility of the item, and local industry and regional contexts) may also be included.</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 xml:space="preserve">Characteristics of materials </w:t>
            </w:r>
            <w:r w:rsidRPr="009760AD">
              <w:t>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acoust</w:t>
            </w:r>
            <w:r w:rsidRPr="009760AD">
              <w:t>ic properties</w:t>
            </w:r>
          </w:p>
          <w:p w:rsidR="00000000" w:rsidRPr="009760AD" w:rsidP="009760AD">
            <w:pPr>
              <w:pStyle w:val="ListBullet"/>
            </w:pPr>
            <w:r w:rsidRPr="009760AD">
              <w:t>aesthetic properties</w:t>
            </w:r>
          </w:p>
          <w:p w:rsidR="00000000" w:rsidRPr="009760AD" w:rsidP="009760AD">
            <w:pPr>
              <w:pStyle w:val="ListBullet"/>
            </w:pPr>
            <w:r w:rsidRPr="009760AD">
              <w:t>availability</w:t>
            </w:r>
          </w:p>
          <w:p w:rsidR="00000000" w:rsidRPr="009760AD" w:rsidP="009760AD">
            <w:pPr>
              <w:pStyle w:val="ListBullet"/>
            </w:pPr>
            <w:r w:rsidRPr="009760AD">
              <w:t>cost</w:t>
            </w:r>
          </w:p>
          <w:p w:rsidR="00000000" w:rsidRPr="009760AD" w:rsidP="009760AD">
            <w:pPr>
              <w:pStyle w:val="ListBullet"/>
            </w:pPr>
            <w:r w:rsidRPr="009760AD">
              <w:t xml:space="preserve">defects </w:t>
            </w:r>
          </w:p>
          <w:p w:rsidR="00000000" w:rsidRPr="009760AD" w:rsidP="009760AD">
            <w:pPr>
              <w:pStyle w:val="ListBullet"/>
            </w:pPr>
            <w:r w:rsidRPr="009760AD">
              <w:t>durability</w:t>
            </w:r>
          </w:p>
          <w:p w:rsidR="00000000" w:rsidRPr="009760AD" w:rsidP="009760AD">
            <w:pPr>
              <w:pStyle w:val="ListBullet"/>
            </w:pPr>
            <w:r w:rsidRPr="009760AD">
              <w:t>fire resistance properties</w:t>
            </w:r>
          </w:p>
          <w:p w:rsidR="00000000" w:rsidRPr="009760AD" w:rsidP="009760AD">
            <w:pPr>
              <w:pStyle w:val="ListBullet"/>
            </w:pPr>
            <w:r w:rsidRPr="009760AD">
              <w:t>health and safety issues</w:t>
            </w:r>
          </w:p>
          <w:p w:rsidR="00000000" w:rsidRPr="009760AD" w:rsidP="009760AD">
            <w:pPr>
              <w:pStyle w:val="ListBullet"/>
            </w:pPr>
            <w:r w:rsidRPr="009760AD">
              <w:t>interaction with other materials</w:t>
            </w:r>
          </w:p>
          <w:p w:rsidR="00000000" w:rsidRPr="009760AD" w:rsidP="009760AD">
            <w:pPr>
              <w:pStyle w:val="ListBullet"/>
            </w:pPr>
            <w:r w:rsidRPr="009760AD">
              <w:t>limitations due to manufacturing process</w:t>
            </w:r>
          </w:p>
          <w:p w:rsidR="00000000" w:rsidRPr="009760AD" w:rsidP="009760AD">
            <w:pPr>
              <w:pStyle w:val="ListBullet"/>
            </w:pPr>
            <w:r w:rsidRPr="009760AD">
              <w:t>structural safety</w:t>
            </w:r>
          </w:p>
          <w:p w:rsidR="00000000" w:rsidRPr="009760AD" w:rsidP="009760AD">
            <w:pPr>
              <w:pStyle w:val="ListBullet"/>
            </w:pPr>
            <w:r w:rsidRPr="009760AD">
              <w:t>sustainability features, such as energy</w:t>
            </w:r>
            <w:r w:rsidRPr="009760AD">
              <w:t xml:space="preserve"> efficiency</w:t>
            </w:r>
          </w:p>
          <w:p w:rsidR="00000000" w:rsidRPr="009760AD" w:rsidP="009760AD">
            <w:pPr>
              <w:pStyle w:val="ListBullet"/>
            </w:pPr>
            <w:r w:rsidRPr="009760AD">
              <w:t>thermal properties</w:t>
            </w:r>
          </w:p>
          <w:p w:rsidR="00000000" w:rsidRPr="009760AD" w:rsidP="009760AD">
            <w:pPr>
              <w:pStyle w:val="ListBullet"/>
            </w:pPr>
            <w:r w:rsidRPr="009760AD">
              <w:t>tolerance</w:t>
            </w:r>
          </w:p>
          <w:p w:rsidR="00000000" w:rsidP="009760AD">
            <w:pPr>
              <w:pStyle w:val="ListBullet"/>
              <w:rPr>
                <w:lang w:val="en-NZ"/>
              </w:rPr>
            </w:pPr>
            <w:r w:rsidRPr="009760AD">
              <w:t>transport, storage and handling requirements.</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Applications of materials</w:t>
            </w:r>
            <w:r w:rsidRPr="009760AD">
              <w:t xml:space="preserve"> </w:t>
            </w:r>
            <w:r w:rsidRPr="009760AD">
              <w:rPr>
                <w:rStyle w:val="BoldandItalics"/>
              </w:rPr>
              <w:t>used for structural elements</w:t>
            </w:r>
            <w:r w:rsidRPr="009760AD">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aesthetic properties</w:t>
            </w:r>
          </w:p>
          <w:p w:rsidR="00000000" w:rsidRPr="009760AD" w:rsidP="009760AD">
            <w:pPr>
              <w:pStyle w:val="ListBullet"/>
            </w:pPr>
            <w:r w:rsidRPr="009760AD">
              <w:t>coatings required</w:t>
            </w:r>
          </w:p>
          <w:p w:rsidR="00000000" w:rsidRPr="009760AD" w:rsidP="009760AD">
            <w:pPr>
              <w:pStyle w:val="ListBullet"/>
            </w:pPr>
            <w:r w:rsidRPr="009760AD">
              <w:t>compatibility with other elements</w:t>
            </w:r>
          </w:p>
          <w:p w:rsidR="00000000" w:rsidRPr="009760AD" w:rsidP="009760AD">
            <w:pPr>
              <w:pStyle w:val="ListBullet"/>
            </w:pPr>
            <w:r w:rsidRPr="009760AD">
              <w:t>fixings required</w:t>
            </w:r>
          </w:p>
          <w:p w:rsidR="00000000" w:rsidRPr="009760AD" w:rsidP="009760AD">
            <w:pPr>
              <w:pStyle w:val="ListBullet"/>
            </w:pPr>
            <w:r w:rsidRPr="009760AD">
              <w:t>structural application</w:t>
            </w:r>
          </w:p>
          <w:p w:rsidR="00000000" w:rsidRPr="009760AD" w:rsidP="009760AD">
            <w:pPr>
              <w:pStyle w:val="ListBullet"/>
            </w:pPr>
            <w:r w:rsidRPr="009760AD">
              <w:t>substructural application</w:t>
            </w:r>
          </w:p>
          <w:p w:rsidR="00000000" w:rsidP="009760AD">
            <w:pPr>
              <w:pStyle w:val="ListBullet"/>
              <w:rPr>
                <w:lang w:val="en-NZ"/>
              </w:rPr>
            </w:pPr>
            <w:r w:rsidRPr="009760AD">
              <w:t>use in specific construction methods or systems.</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Materials used for structural elements</w:t>
            </w:r>
            <w:r w:rsidRPr="009760AD">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bricks</w:t>
            </w:r>
          </w:p>
          <w:p w:rsidR="00000000" w:rsidRPr="009760AD" w:rsidP="009760AD">
            <w:pPr>
              <w:pStyle w:val="ListBullet"/>
            </w:pPr>
            <w:r w:rsidRPr="009760AD">
              <w:t xml:space="preserve">clay </w:t>
            </w:r>
          </w:p>
          <w:p w:rsidR="00000000" w:rsidRPr="009760AD" w:rsidP="009760AD">
            <w:pPr>
              <w:pStyle w:val="ListBullet"/>
            </w:pPr>
            <w:r w:rsidRPr="009760AD">
              <w:t xml:space="preserve">composite materials </w:t>
            </w:r>
          </w:p>
          <w:p w:rsidR="00000000" w:rsidRPr="009760AD" w:rsidP="009760AD">
            <w:pPr>
              <w:pStyle w:val="ListBullet"/>
            </w:pPr>
            <w:r w:rsidRPr="009760AD">
              <w:t>concrete</w:t>
            </w:r>
          </w:p>
          <w:p w:rsidR="00000000" w:rsidRPr="009760AD" w:rsidP="009760AD">
            <w:pPr>
              <w:pStyle w:val="ListBullet"/>
            </w:pPr>
            <w:r w:rsidRPr="009760AD">
              <w:t>glass</w:t>
            </w:r>
          </w:p>
          <w:p w:rsidR="00000000" w:rsidRPr="009760AD" w:rsidP="009760AD">
            <w:pPr>
              <w:pStyle w:val="ListBullet"/>
            </w:pPr>
            <w:r w:rsidRPr="009760AD">
              <w:t>masonry</w:t>
            </w:r>
          </w:p>
          <w:p w:rsidR="00000000" w:rsidRPr="009760AD" w:rsidP="009760AD">
            <w:pPr>
              <w:pStyle w:val="ListBullet"/>
            </w:pPr>
            <w:r w:rsidRPr="009760AD">
              <w:t>metals</w:t>
            </w:r>
          </w:p>
          <w:p w:rsidR="00000000" w:rsidRPr="009760AD" w:rsidP="009760AD">
            <w:pPr>
              <w:pStyle w:val="ListBullet"/>
            </w:pPr>
            <w:r w:rsidRPr="009760AD">
              <w:t>new and emerging materials</w:t>
            </w:r>
          </w:p>
          <w:p w:rsidR="00000000" w:rsidRPr="009760AD" w:rsidP="009760AD">
            <w:pPr>
              <w:pStyle w:val="ListBullet"/>
            </w:pPr>
            <w:r w:rsidRPr="009760AD">
              <w:t>stone</w:t>
            </w:r>
          </w:p>
          <w:p w:rsidR="00000000" w:rsidP="009760AD">
            <w:pPr>
              <w:pStyle w:val="ListBullet"/>
              <w:rPr>
                <w:lang w:val="en-NZ"/>
              </w:rPr>
            </w:pPr>
            <w:r w:rsidRPr="009760AD">
              <w:t>timber and timber products.</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Structural elements</w:t>
            </w:r>
            <w:r w:rsidRPr="009760AD">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floors</w:t>
            </w:r>
          </w:p>
          <w:p w:rsidR="00000000" w:rsidRPr="009760AD" w:rsidP="009760AD">
            <w:pPr>
              <w:pStyle w:val="ListBullet"/>
            </w:pPr>
            <w:r w:rsidRPr="009760AD">
              <w:t>footings</w:t>
            </w:r>
          </w:p>
          <w:p w:rsidR="00000000" w:rsidRPr="009760AD" w:rsidP="009760AD">
            <w:pPr>
              <w:pStyle w:val="ListBullet"/>
            </w:pPr>
            <w:r w:rsidRPr="009760AD">
              <w:t>roof structures and roofing</w:t>
            </w:r>
          </w:p>
          <w:p w:rsidR="00000000" w:rsidRPr="009760AD" w:rsidP="009760AD">
            <w:pPr>
              <w:pStyle w:val="ListBullet"/>
            </w:pPr>
            <w:r w:rsidRPr="009760AD">
              <w:t>slabs</w:t>
            </w:r>
          </w:p>
          <w:p w:rsidR="00000000" w:rsidP="009760AD">
            <w:pPr>
              <w:pStyle w:val="ListBullet"/>
              <w:rPr>
                <w:lang w:val="en-NZ"/>
              </w:rPr>
            </w:pPr>
            <w:r w:rsidRPr="009760AD">
              <w:t>walls.</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Research</w:t>
            </w:r>
            <w:r w:rsidRPr="009760AD">
              <w:t xml:space="preserve"> may be: </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consultation with:</w:t>
            </w:r>
          </w:p>
          <w:p w:rsidR="00000000" w:rsidRPr="009760AD" w:rsidP="009760AD">
            <w:pPr>
              <w:pStyle w:val="ListBullet2"/>
            </w:pPr>
            <w:r w:rsidRPr="009760AD">
              <w:t>builders</w:t>
            </w:r>
          </w:p>
          <w:p w:rsidR="00000000" w:rsidRPr="009760AD" w:rsidP="009760AD">
            <w:pPr>
              <w:pStyle w:val="ListBullet2"/>
            </w:pPr>
            <w:r w:rsidRPr="009760AD">
              <w:t>clients</w:t>
            </w:r>
          </w:p>
          <w:p w:rsidR="00000000" w:rsidRPr="009760AD" w:rsidP="009760AD">
            <w:pPr>
              <w:pStyle w:val="ListBullet2"/>
            </w:pPr>
            <w:r w:rsidRPr="009760AD">
              <w:t>manufacturers</w:t>
            </w:r>
          </w:p>
          <w:p w:rsidR="00000000" w:rsidRPr="009760AD" w:rsidP="009760AD">
            <w:pPr>
              <w:pStyle w:val="ListBullet2"/>
            </w:pPr>
            <w:r w:rsidRPr="009760AD">
              <w:t>representatives of regulatory authorities</w:t>
            </w:r>
          </w:p>
          <w:p w:rsidR="00000000" w:rsidRPr="009760AD" w:rsidP="009760AD">
            <w:pPr>
              <w:pStyle w:val="ListBullet2"/>
            </w:pPr>
            <w:r w:rsidRPr="009760AD">
              <w:t>suppliers</w:t>
            </w:r>
          </w:p>
          <w:p w:rsidR="00000000" w:rsidRPr="009760AD" w:rsidP="009760AD">
            <w:pPr>
              <w:pStyle w:val="ListBullet"/>
            </w:pPr>
            <w:r w:rsidRPr="009760AD">
              <w:t xml:space="preserve">data analysis and comparison, including: </w:t>
            </w:r>
          </w:p>
          <w:p w:rsidR="00000000" w:rsidRPr="009760AD" w:rsidP="009760AD">
            <w:pPr>
              <w:pStyle w:val="ListBullet2"/>
            </w:pPr>
            <w:r w:rsidRPr="009760AD">
              <w:t>manufacturer specifications</w:t>
            </w:r>
          </w:p>
          <w:p w:rsidR="00000000" w:rsidRPr="009760AD" w:rsidP="009760AD">
            <w:pPr>
              <w:pStyle w:val="ListBullet2"/>
            </w:pPr>
            <w:r w:rsidRPr="009760AD">
              <w:t>performance test information</w:t>
            </w:r>
          </w:p>
          <w:p w:rsidR="00000000" w:rsidP="009760AD">
            <w:pPr>
              <w:pStyle w:val="ListBullet"/>
              <w:rPr>
                <w:lang w:val="en-NZ"/>
              </w:rPr>
            </w:pPr>
            <w:r w:rsidRPr="009760AD">
              <w:t>literature review, including peer assessments.</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Small-scale commercial and industrial building design projects</w:t>
            </w:r>
            <w:r w:rsidRPr="009760AD">
              <w:t>:</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include all commercial and industrial buildi</w:t>
            </w:r>
            <w:r w:rsidRPr="009760AD">
              <w:t xml:space="preserve">ng design projects covered by the BCA, except construction Type A buildings </w:t>
            </w:r>
          </w:p>
          <w:p w:rsidR="00000000" w:rsidRPr="009760AD" w:rsidP="009760AD">
            <w:pPr>
              <w:pStyle w:val="ListBullet"/>
            </w:pPr>
            <w:r w:rsidRPr="009760AD">
              <w:t>may be:</w:t>
            </w:r>
          </w:p>
          <w:p w:rsidR="00000000" w:rsidRPr="009760AD" w:rsidP="009760AD">
            <w:pPr>
              <w:pStyle w:val="ListBullet2"/>
            </w:pPr>
            <w:r w:rsidRPr="009760AD">
              <w:t xml:space="preserve">factories </w:t>
            </w:r>
          </w:p>
          <w:p w:rsidR="00000000" w:rsidRPr="009760AD" w:rsidP="009760AD">
            <w:pPr>
              <w:pStyle w:val="ListBullet2"/>
            </w:pPr>
            <w:r w:rsidRPr="009760AD">
              <w:t>motels</w:t>
            </w:r>
          </w:p>
          <w:p w:rsidR="00000000" w:rsidRPr="009760AD" w:rsidP="009760AD">
            <w:pPr>
              <w:pStyle w:val="ListBullet2"/>
            </w:pPr>
            <w:r w:rsidRPr="009760AD">
              <w:t>offices</w:t>
            </w:r>
          </w:p>
          <w:p w:rsidR="00000000" w:rsidRPr="009760AD" w:rsidP="009760AD">
            <w:pPr>
              <w:pStyle w:val="ListBullet2"/>
            </w:pPr>
            <w:r w:rsidRPr="009760AD">
              <w:t>restaurants</w:t>
            </w:r>
          </w:p>
          <w:p w:rsidR="00000000" w:rsidRPr="009760AD" w:rsidP="009760AD">
            <w:pPr>
              <w:pStyle w:val="ListBullet2"/>
            </w:pPr>
            <w:r w:rsidRPr="009760AD">
              <w:t>retail and service outlets</w:t>
            </w:r>
          </w:p>
          <w:p w:rsidR="00000000" w:rsidP="009760AD">
            <w:pPr>
              <w:pStyle w:val="ListBullet2"/>
              <w:rPr>
                <w:lang w:val="en-NZ"/>
              </w:rPr>
            </w:pPr>
            <w:r w:rsidRPr="009760AD">
              <w:t>warehouses.</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Compliance requirements</w:t>
            </w:r>
            <w:r w:rsidRPr="009760AD">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Australian standards (AS)</w:t>
            </w:r>
          </w:p>
          <w:p w:rsidR="00000000" w:rsidRPr="009760AD" w:rsidP="009760AD">
            <w:pPr>
              <w:pStyle w:val="ListBullet"/>
            </w:pPr>
            <w:r w:rsidRPr="009760AD">
              <w:t>BCA</w:t>
            </w:r>
          </w:p>
          <w:p w:rsidR="00000000" w:rsidRPr="009760AD" w:rsidP="009760AD">
            <w:pPr>
              <w:pStyle w:val="ListBullet"/>
            </w:pPr>
            <w:r w:rsidRPr="009760AD">
              <w:t>legislation</w:t>
            </w:r>
          </w:p>
          <w:p w:rsidR="00000000" w:rsidRPr="009760AD" w:rsidP="009760AD">
            <w:pPr>
              <w:pStyle w:val="ListBullet"/>
            </w:pPr>
            <w:r w:rsidRPr="009760AD">
              <w:t>performance requirements specified by client</w:t>
            </w:r>
          </w:p>
          <w:p w:rsidR="00000000" w:rsidP="009760AD">
            <w:pPr>
              <w:pStyle w:val="ListBullet"/>
              <w:rPr>
                <w:lang w:val="en-NZ"/>
              </w:rPr>
            </w:pPr>
            <w:r w:rsidRPr="009760AD">
              <w:t>quality standards specified by client.</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Applications of</w:t>
            </w:r>
            <w:r w:rsidRPr="009760AD">
              <w:t xml:space="preserve"> </w:t>
            </w:r>
            <w:r w:rsidRPr="009760AD">
              <w:rPr>
                <w:rStyle w:val="BoldandItalics"/>
              </w:rPr>
              <w:t>materials used for building envelope</w:t>
            </w:r>
            <w:r w:rsidRPr="009760AD">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cladding</w:t>
            </w:r>
          </w:p>
          <w:p w:rsidR="00000000" w:rsidRPr="009760AD" w:rsidP="009760AD">
            <w:pPr>
              <w:pStyle w:val="ListBullet"/>
            </w:pPr>
            <w:r w:rsidRPr="009760AD">
              <w:t>flashing</w:t>
            </w:r>
          </w:p>
          <w:p w:rsidR="00000000" w:rsidRPr="009760AD" w:rsidP="009760AD">
            <w:pPr>
              <w:pStyle w:val="ListBullet"/>
            </w:pPr>
            <w:r w:rsidRPr="009760AD">
              <w:t>lining</w:t>
            </w:r>
          </w:p>
          <w:p w:rsidR="00000000" w:rsidRPr="009760AD" w:rsidP="009760AD">
            <w:pPr>
              <w:pStyle w:val="ListBullet"/>
            </w:pPr>
            <w:r w:rsidRPr="009760AD">
              <w:t>roofing</w:t>
            </w:r>
          </w:p>
          <w:p w:rsidR="00000000" w:rsidP="009760AD">
            <w:pPr>
              <w:pStyle w:val="ListBullet"/>
              <w:rPr>
                <w:lang w:val="en-NZ"/>
              </w:rPr>
            </w:pPr>
            <w:r w:rsidRPr="009760AD">
              <w:t>waterproofing.</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Materials used for building envelope</w:t>
            </w:r>
            <w:r w:rsidRPr="009760AD">
              <w:t xml:space="preserve"> 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compos</w:t>
            </w:r>
            <w:r w:rsidRPr="009760AD">
              <w:t>ite materials</w:t>
            </w:r>
          </w:p>
          <w:p w:rsidR="00000000" w:rsidRPr="009760AD" w:rsidP="009760AD">
            <w:pPr>
              <w:pStyle w:val="ListBullet"/>
            </w:pPr>
            <w:r w:rsidRPr="009760AD">
              <w:t>masonry, such as:</w:t>
            </w:r>
          </w:p>
          <w:p w:rsidR="00000000" w:rsidRPr="009760AD" w:rsidP="009760AD">
            <w:pPr>
              <w:pStyle w:val="ListBullet2"/>
            </w:pPr>
            <w:r w:rsidRPr="009760AD">
              <w:t>bricks</w:t>
            </w:r>
          </w:p>
          <w:p w:rsidR="00000000" w:rsidRPr="009760AD" w:rsidP="009760AD">
            <w:pPr>
              <w:pStyle w:val="ListBullet2"/>
            </w:pPr>
            <w:r w:rsidRPr="009760AD">
              <w:t>clay</w:t>
            </w:r>
          </w:p>
          <w:p w:rsidR="00000000" w:rsidRPr="009760AD" w:rsidP="009760AD">
            <w:pPr>
              <w:pStyle w:val="ListBullet2"/>
            </w:pPr>
            <w:r w:rsidRPr="009760AD">
              <w:t>concrete</w:t>
            </w:r>
          </w:p>
          <w:p w:rsidR="00000000" w:rsidRPr="009760AD" w:rsidP="009760AD">
            <w:pPr>
              <w:pStyle w:val="ListBullet2"/>
            </w:pPr>
            <w:r w:rsidRPr="009760AD">
              <w:t>glass blocks</w:t>
            </w:r>
          </w:p>
          <w:p w:rsidR="00000000" w:rsidRPr="009760AD" w:rsidP="009760AD">
            <w:pPr>
              <w:pStyle w:val="ListBullet2"/>
            </w:pPr>
            <w:r w:rsidRPr="009760AD">
              <w:t>slate</w:t>
            </w:r>
          </w:p>
          <w:p w:rsidR="00000000" w:rsidRPr="009760AD" w:rsidP="009760AD">
            <w:pPr>
              <w:pStyle w:val="ListBullet2"/>
            </w:pPr>
            <w:r w:rsidRPr="009760AD">
              <w:t>stone</w:t>
            </w:r>
          </w:p>
          <w:p w:rsidR="00000000" w:rsidRPr="009760AD" w:rsidP="009760AD">
            <w:pPr>
              <w:pStyle w:val="ListBullet2"/>
            </w:pPr>
            <w:r w:rsidRPr="009760AD">
              <w:t>terracotta</w:t>
            </w:r>
          </w:p>
          <w:p w:rsidR="00000000" w:rsidRPr="009760AD" w:rsidP="009760AD">
            <w:pPr>
              <w:pStyle w:val="ListBullet"/>
            </w:pPr>
            <w:r w:rsidRPr="009760AD">
              <w:t>new and emerging materials</w:t>
            </w:r>
          </w:p>
          <w:p w:rsidR="00000000" w:rsidRPr="009760AD" w:rsidP="009760AD">
            <w:pPr>
              <w:pStyle w:val="ListBullet"/>
            </w:pPr>
            <w:r w:rsidRPr="009760AD">
              <w:t>plaster and plasterboard</w:t>
            </w:r>
          </w:p>
          <w:p w:rsidR="00000000" w:rsidP="009760AD">
            <w:pPr>
              <w:pStyle w:val="ListBullet"/>
              <w:rPr>
                <w:lang w:val="en-NZ"/>
              </w:rPr>
            </w:pPr>
            <w:r w:rsidRPr="009760AD">
              <w:t>timber and timber products.</w:t>
            </w:r>
          </w:p>
        </w:tc>
      </w:tr>
      <w:tr w:rsidTr="009760AD">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AD">
            <w:pPr>
              <w:pStyle w:val="BodyText"/>
              <w:rPr>
                <w:lang w:val="en-NZ"/>
              </w:rPr>
            </w:pPr>
            <w:r w:rsidRPr="009760AD">
              <w:rPr>
                <w:rStyle w:val="BoldandItalics"/>
              </w:rPr>
              <w:t xml:space="preserve">Services </w:t>
            </w:r>
            <w:r w:rsidRPr="009760AD">
              <w:t>may include:</w:t>
            </w:r>
          </w:p>
        </w:tc>
        <w:tc>
          <w:tcPr>
            <w:tcW w:w="6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AD" w:rsidP="009760AD">
            <w:pPr>
              <w:pStyle w:val="ListBullet"/>
            </w:pPr>
            <w:r w:rsidRPr="009760AD">
              <w:t>electricity</w:t>
            </w:r>
          </w:p>
          <w:p w:rsidR="00000000" w:rsidRPr="009760AD" w:rsidP="009760AD">
            <w:pPr>
              <w:pStyle w:val="ListBullet"/>
            </w:pPr>
            <w:r w:rsidRPr="009760AD">
              <w:t>environmentally sustainable design (ESD) energy systems</w:t>
            </w:r>
          </w:p>
          <w:p w:rsidR="00000000" w:rsidRPr="009760AD" w:rsidP="009760AD">
            <w:pPr>
              <w:pStyle w:val="ListBullet"/>
            </w:pPr>
            <w:r w:rsidRPr="009760AD">
              <w:t>fire suppression</w:t>
            </w:r>
          </w:p>
          <w:p w:rsidR="00000000" w:rsidRPr="009760AD" w:rsidP="009760AD">
            <w:pPr>
              <w:pStyle w:val="ListBullet"/>
            </w:pPr>
            <w:r w:rsidRPr="009760AD">
              <w:t>gas, including:</w:t>
            </w:r>
          </w:p>
          <w:p w:rsidR="00000000" w:rsidRPr="009760AD" w:rsidP="009760AD">
            <w:pPr>
              <w:pStyle w:val="ListBullet2"/>
            </w:pPr>
            <w:r w:rsidRPr="009760AD">
              <w:t>natural gas</w:t>
            </w:r>
          </w:p>
          <w:p w:rsidR="00000000" w:rsidRPr="009760AD" w:rsidP="009760AD">
            <w:pPr>
              <w:pStyle w:val="ListBullet2"/>
            </w:pPr>
            <w:r w:rsidRPr="009760AD">
              <w:t xml:space="preserve">liquefied petroleum gas (LPG) </w:t>
            </w:r>
          </w:p>
          <w:p w:rsidR="00000000" w:rsidRPr="009760AD" w:rsidP="009760AD">
            <w:pPr>
              <w:pStyle w:val="ListBullet"/>
            </w:pPr>
            <w:r w:rsidRPr="009760AD">
              <w:t>heating, ventilation and cooling (HVAC)</w:t>
            </w:r>
          </w:p>
          <w:p w:rsidR="00000000" w:rsidRPr="009760AD" w:rsidP="009760AD">
            <w:pPr>
              <w:pStyle w:val="ListBullet"/>
            </w:pPr>
            <w:r w:rsidRPr="009760AD">
              <w:t>telecommunications</w:t>
            </w:r>
          </w:p>
          <w:p w:rsidR="00000000" w:rsidRPr="009760AD" w:rsidP="009760AD">
            <w:pPr>
              <w:pStyle w:val="ListBullet"/>
            </w:pPr>
            <w:r w:rsidRPr="009760AD">
              <w:t>water.</w:t>
            </w:r>
          </w:p>
        </w:tc>
      </w:tr>
    </w:tbl>
    <w:p w:rsidR="006C1A13" w:rsidP="009760AD">
      <w:pPr>
        <w:pStyle w:val="BodyText"/>
      </w:pPr>
    </w:p>
    <w:p w:rsidR="006C1A13" w:rsidP="009760AD">
      <w:pPr>
        <w:pStyle w:val="BodyText"/>
      </w:pPr>
    </w:p>
    <w:p w:rsidR="00000000" w:rsidRPr="009760AD" w:rsidP="009760AD">
      <w:pPr>
        <w:pStyle w:val="Heading1"/>
      </w:pPr>
      <w:bookmarkStart w:id="12" w:name="O_399723"/>
      <w:bookmarkEnd w:id="12"/>
      <w:r w:rsidRPr="009760AD">
        <w:t>Unit Sector(s)</w:t>
      </w:r>
    </w:p>
    <w:p w:rsidR="00000000" w:rsidRPr="009760AD" w:rsidP="009760AD">
      <w:pPr>
        <w:pStyle w:val="BodyText"/>
      </w:pPr>
      <w:r w:rsidRPr="009760AD">
        <w:t>Building design</w:t>
      </w:r>
    </w:p>
    <w:p w:rsidR="00000000" w:rsidRPr="009760AD" w:rsidP="009760AD">
      <w:pPr>
        <w:pStyle w:val="AllowPageBreak"/>
      </w:pPr>
    </w:p>
    <w:p w:rsidR="00000000" w:rsidRPr="009760AD" w:rsidP="009760AD">
      <w:pPr>
        <w:pStyle w:val="Heading1"/>
      </w:pPr>
      <w:bookmarkStart w:id="13" w:name="O_399724"/>
      <w:bookmarkEnd w:id="13"/>
      <w:r w:rsidRPr="009760AD">
        <w:t>Custom Content Section</w:t>
      </w:r>
    </w:p>
    <w:p w:rsidR="00000000" w:rsidRPr="009760AD" w:rsidP="009760AD">
      <w:pPr>
        <w:pStyle w:val="BodyText"/>
      </w:pPr>
      <w:r w:rsidRPr="009760AD">
        <w:t>Not applicable.</w:t>
      </w:r>
    </w:p>
    <w:p w:rsidR="00000000" w:rsidRPr="009760AD" w:rsidP="009760AD"/>
    <w:sectPr w:rsidSect="009760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A13" w:rsidP="006C1A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A13" w:rsidP="009760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1A13" w:rsidP="009760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C1A13" w:rsidP="009760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AD" w:rsidRPr="006C1A13" w:rsidP="006C1A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A13" w:rsidRPr="002D2AF8" w:rsidP="009760AD">
    <w:pPr>
      <w:pStyle w:val="Header"/>
      <w:framePr w:wrap="around"/>
    </w:pPr>
    <w:r>
      <w:fldChar w:fldCharType="begin"/>
    </w:r>
    <w:r>
      <w:instrText xml:space="preserve"> TITLE   \* MERGEFORMAT </w:instrText>
    </w:r>
    <w:r>
      <w:fldChar w:fldCharType="separate"/>
    </w:r>
    <w:r>
      <w:t>CPPBDN5002A Research construction materials and methods for small-scale non-residential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C1A13" w:rsidP="00976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0D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285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B07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0AD"/>
    <w:pPr>
      <w:spacing w:before="360" w:after="60"/>
      <w:outlineLvl w:val="0"/>
    </w:pPr>
    <w:rPr>
      <w:sz w:val="32"/>
    </w:rPr>
  </w:style>
  <w:style w:type="paragraph" w:styleId="Heading2">
    <w:name w:val="heading 2"/>
    <w:basedOn w:val="HeadingBase"/>
    <w:next w:val="BodyText"/>
    <w:link w:val="Heading2Char"/>
    <w:qFormat/>
    <w:rsid w:val="009760AD"/>
    <w:pPr>
      <w:keepLines/>
      <w:spacing w:before="240" w:after="120"/>
      <w:outlineLvl w:val="1"/>
    </w:pPr>
    <w:rPr>
      <w:sz w:val="28"/>
      <w:szCs w:val="40"/>
    </w:rPr>
  </w:style>
  <w:style w:type="paragraph" w:styleId="Heading3">
    <w:name w:val="heading 3"/>
    <w:basedOn w:val="HeadingBase"/>
    <w:next w:val="BodyText"/>
    <w:link w:val="Heading3Char"/>
    <w:qFormat/>
    <w:rsid w:val="009760AD"/>
    <w:pPr>
      <w:spacing w:before="180" w:after="120"/>
      <w:outlineLvl w:val="2"/>
    </w:pPr>
    <w:rPr>
      <w:spacing w:val="-10"/>
      <w:kern w:val="32"/>
    </w:rPr>
  </w:style>
  <w:style w:type="paragraph" w:styleId="Heading4">
    <w:name w:val="heading 4"/>
    <w:basedOn w:val="HeadingBase"/>
    <w:next w:val="BodyText"/>
    <w:link w:val="Heading4Char"/>
    <w:qFormat/>
    <w:rsid w:val="009760AD"/>
    <w:pPr>
      <w:spacing w:before="160" w:after="120"/>
      <w:outlineLvl w:val="3"/>
    </w:pPr>
    <w:rPr>
      <w:sz w:val="22"/>
    </w:rPr>
  </w:style>
  <w:style w:type="paragraph" w:styleId="Heading5">
    <w:name w:val="heading 5"/>
    <w:basedOn w:val="HeadingBase"/>
    <w:next w:val="Normal"/>
    <w:link w:val="Heading5Char"/>
    <w:qFormat/>
    <w:rsid w:val="009760AD"/>
    <w:pPr>
      <w:spacing w:before="80"/>
      <w:outlineLvl w:val="4"/>
    </w:pPr>
    <w:rPr>
      <w:color w:val="918585"/>
      <w:sz w:val="20"/>
    </w:rPr>
  </w:style>
  <w:style w:type="paragraph" w:styleId="Heading6">
    <w:name w:val="heading 6"/>
    <w:basedOn w:val="HeadingBase"/>
    <w:next w:val="Normal"/>
    <w:link w:val="Heading6Char"/>
    <w:qFormat/>
    <w:rsid w:val="009760AD"/>
    <w:pPr>
      <w:spacing w:before="60"/>
      <w:outlineLvl w:val="5"/>
    </w:pPr>
    <w:rPr>
      <w:color w:val="918585"/>
      <w:sz w:val="20"/>
    </w:rPr>
  </w:style>
  <w:style w:type="paragraph" w:styleId="Heading7">
    <w:name w:val="heading 7"/>
    <w:basedOn w:val="Normal"/>
    <w:next w:val="Normal"/>
    <w:link w:val="Heading7Char"/>
    <w:qFormat/>
    <w:rsid w:val="009760AD"/>
    <w:pPr>
      <w:ind w:left="720"/>
      <w:outlineLvl w:val="6"/>
    </w:pPr>
    <w:rPr>
      <w:i/>
    </w:rPr>
  </w:style>
  <w:style w:type="paragraph" w:styleId="Heading8">
    <w:name w:val="heading 8"/>
    <w:basedOn w:val="Normal"/>
    <w:next w:val="Normal"/>
    <w:link w:val="Heading8Char"/>
    <w:qFormat/>
    <w:rsid w:val="009760AD"/>
    <w:pPr>
      <w:ind w:left="720"/>
      <w:outlineLvl w:val="7"/>
    </w:pPr>
    <w:rPr>
      <w:i/>
    </w:rPr>
  </w:style>
  <w:style w:type="paragraph" w:styleId="Heading9">
    <w:name w:val="heading 9"/>
    <w:basedOn w:val="Normal"/>
    <w:next w:val="Normal"/>
    <w:link w:val="Heading9Char"/>
    <w:qFormat/>
    <w:rsid w:val="009760AD"/>
    <w:pPr>
      <w:ind w:left="720"/>
      <w:outlineLvl w:val="8"/>
    </w:pPr>
    <w:rPr>
      <w:i/>
    </w:rPr>
  </w:style>
  <w:style w:type="character" w:default="1" w:styleId="DefaultParagraphFont">
    <w:name w:val="Default Paragraph Font"/>
    <w:uiPriority w:val="1"/>
    <w:unhideWhenUsed/>
    <w:rsid w:val="00976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0AD"/>
  </w:style>
  <w:style w:type="character" w:customStyle="1" w:styleId="Heading1Char">
    <w:name w:val="Heading 1 Char"/>
    <w:basedOn w:val="DefaultParagraphFont"/>
    <w:link w:val="Heading1"/>
    <w:rsid w:val="009760AD"/>
    <w:rPr>
      <w:rFonts w:ascii="Times New Roman" w:eastAsia="Times New Roman" w:hAnsi="Times New Roman" w:cs="Times New Roman"/>
      <w:b/>
      <w:sz w:val="32"/>
      <w:szCs w:val="20"/>
      <w:lang w:eastAsia="en-US"/>
    </w:rPr>
  </w:style>
  <w:style w:type="paragraph" w:styleId="BodyText">
    <w:name w:val="Body Text"/>
    <w:basedOn w:val="Normal"/>
    <w:link w:val="BodyTextChar"/>
    <w:rsid w:val="009760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0AD"/>
    <w:rPr>
      <w:rFonts w:ascii="Times New Roman" w:eastAsia="Times New Roman" w:hAnsi="Times New Roman" w:cs="Times New Roman"/>
      <w:sz w:val="24"/>
      <w:lang w:eastAsia="en-US"/>
    </w:rPr>
  </w:style>
  <w:style w:type="paragraph" w:styleId="Footer">
    <w:name w:val="footer"/>
    <w:basedOn w:val="Normal"/>
    <w:link w:val="FooterChar"/>
    <w:rsid w:val="00976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0AD"/>
    <w:rPr>
      <w:rFonts w:ascii="Times New Roman" w:eastAsia="Times New Roman" w:hAnsi="Times New Roman" w:cs="Times New Roman"/>
      <w:sz w:val="16"/>
      <w:lang w:eastAsia="en-US"/>
    </w:rPr>
  </w:style>
  <w:style w:type="paragraph" w:styleId="ListBullet">
    <w:name w:val="List Bullet"/>
    <w:basedOn w:val="List"/>
    <w:rsid w:val="009760AD"/>
    <w:pPr>
      <w:numPr>
        <w:numId w:val="14"/>
      </w:numPr>
      <w:tabs>
        <w:tab w:val="clear" w:pos="340"/>
      </w:tabs>
      <w:spacing w:before="40" w:after="40"/>
    </w:pPr>
  </w:style>
  <w:style w:type="character" w:customStyle="1" w:styleId="SpecialBold">
    <w:name w:val="Special Bold"/>
    <w:basedOn w:val="DefaultParagraphFont"/>
    <w:rsid w:val="009760AD"/>
    <w:rPr>
      <w:b/>
      <w:spacing w:val="0"/>
    </w:rPr>
  </w:style>
  <w:style w:type="paragraph" w:styleId="ListBullet2">
    <w:name w:val="List Bullet 2"/>
    <w:basedOn w:val="List2"/>
    <w:rsid w:val="009760AD"/>
    <w:pPr>
      <w:numPr>
        <w:numId w:val="15"/>
      </w:numPr>
      <w:tabs>
        <w:tab w:val="clear" w:pos="680"/>
      </w:tabs>
    </w:pPr>
  </w:style>
  <w:style w:type="paragraph" w:customStyle="1" w:styleId="SuperHeading">
    <w:name w:val="SuperHeading"/>
    <w:basedOn w:val="Normal"/>
    <w:rsid w:val="009760AD"/>
    <w:pPr>
      <w:spacing w:before="240" w:after="120"/>
      <w:outlineLvl w:val="0"/>
    </w:pPr>
    <w:rPr>
      <w:rFonts w:ascii="Times New Roman" w:hAnsi="Times New Roman"/>
      <w:b/>
      <w:sz w:val="28"/>
    </w:rPr>
  </w:style>
  <w:style w:type="paragraph" w:customStyle="1" w:styleId="AllowPageBreak">
    <w:name w:val="AllowPageBreak"/>
    <w:rsid w:val="009760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60AD"/>
    <w:pPr>
      <w:numPr>
        <w:numId w:val="3"/>
      </w:numPr>
      <w:tabs>
        <w:tab w:val="clear" w:pos="1021"/>
      </w:tabs>
      <w:ind w:left="1037" w:hanging="357"/>
    </w:pPr>
  </w:style>
  <w:style w:type="character" w:customStyle="1" w:styleId="BoldandItalics">
    <w:name w:val="Bold and Italics"/>
    <w:qFormat/>
    <w:rsid w:val="009760AD"/>
    <w:rPr>
      <w:b/>
      <w:i/>
      <w:u w:val="none"/>
    </w:rPr>
  </w:style>
  <w:style w:type="character" w:customStyle="1" w:styleId="Heading2Char">
    <w:name w:val="Heading 2 Char"/>
    <w:basedOn w:val="DefaultParagraphFont"/>
    <w:link w:val="Heading2"/>
    <w:rsid w:val="00976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0AD"/>
    <w:rPr>
      <w:rFonts w:ascii="Courier New" w:eastAsia="Times New Roman" w:hAnsi="Courier New" w:cs="Times New Roman"/>
      <w:i/>
      <w:szCs w:val="20"/>
      <w:lang w:eastAsia="en-US"/>
    </w:rPr>
  </w:style>
  <w:style w:type="paragraph" w:customStyle="1" w:styleId="HeadingBase">
    <w:name w:val="Heading Base"/>
    <w:rsid w:val="00976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0AD"/>
    <w:pPr>
      <w:tabs>
        <w:tab w:val="right" w:leader="dot" w:pos="9072"/>
      </w:tabs>
      <w:ind w:left="567"/>
    </w:pPr>
    <w:rPr>
      <w:szCs w:val="22"/>
    </w:rPr>
  </w:style>
  <w:style w:type="paragraph" w:customStyle="1" w:styleId="TOCBase">
    <w:name w:val="TOC Base"/>
    <w:rsid w:val="00976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0AD"/>
    <w:pPr>
      <w:tabs>
        <w:tab w:val="right" w:leader="dot" w:pos="9072"/>
      </w:tabs>
      <w:spacing w:before="40" w:after="40"/>
      <w:ind w:left="284"/>
    </w:pPr>
    <w:rPr>
      <w:rFonts w:ascii="Times New Roman" w:hAnsi="Times New Roman"/>
    </w:rPr>
  </w:style>
  <w:style w:type="paragraph" w:styleId="TOC1">
    <w:name w:val="toc 1"/>
    <w:basedOn w:val="TOCBase"/>
    <w:next w:val="Normal"/>
    <w:rsid w:val="009760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60AD"/>
    <w:pPr>
      <w:spacing w:before="5040"/>
      <w:jc w:val="center"/>
    </w:pPr>
    <w:rPr>
      <w:sz w:val="48"/>
      <w:szCs w:val="72"/>
      <w:lang w:val="en-US"/>
    </w:rPr>
  </w:style>
  <w:style w:type="character" w:customStyle="1" w:styleId="TitleChar">
    <w:name w:val="Title Char"/>
    <w:basedOn w:val="DefaultParagraphFont"/>
    <w:link w:val="Title"/>
    <w:rsid w:val="00976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0AD"/>
    <w:pPr>
      <w:tabs>
        <w:tab w:val="left" w:pos="3600"/>
        <w:tab w:val="left" w:pos="3958"/>
      </w:tabs>
    </w:pPr>
  </w:style>
  <w:style w:type="paragraph" w:styleId="List">
    <w:name w:val="List"/>
    <w:basedOn w:val="BodyText"/>
    <w:next w:val="BodyText"/>
    <w:rsid w:val="009760AD"/>
    <w:pPr>
      <w:tabs>
        <w:tab w:val="left" w:pos="340"/>
      </w:tabs>
      <w:spacing w:before="60" w:after="60"/>
      <w:ind w:left="340" w:hanging="340"/>
    </w:pPr>
  </w:style>
  <w:style w:type="paragraph" w:customStyle="1" w:styleId="Note">
    <w:name w:val="Note"/>
    <w:basedOn w:val="BodyText"/>
    <w:rsid w:val="00976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0AD"/>
    <w:pPr>
      <w:framePr w:wrap="auto" w:hAnchor="text" w:y="6049"/>
    </w:pPr>
    <w:rPr>
      <w:color w:val="000000"/>
      <w:sz w:val="40"/>
    </w:rPr>
  </w:style>
  <w:style w:type="paragraph" w:customStyle="1" w:styleId="TOCTitle">
    <w:name w:val="TOCTitle"/>
    <w:basedOn w:val="Heading1"/>
    <w:rsid w:val="009760AD"/>
    <w:pPr>
      <w:spacing w:after="240"/>
      <w:jc w:val="center"/>
      <w:outlineLvl w:val="9"/>
    </w:pPr>
    <w:rPr>
      <w:caps/>
    </w:rPr>
  </w:style>
  <w:style w:type="paragraph" w:customStyle="1" w:styleId="Version">
    <w:name w:val="Version"/>
    <w:rsid w:val="00976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0AD"/>
    <w:pPr>
      <w:keepNext w:val="0"/>
      <w:tabs>
        <w:tab w:val="right" w:pos="4176"/>
      </w:tabs>
      <w:ind w:left="198" w:hanging="198"/>
    </w:pPr>
    <w:rPr>
      <w:rFonts w:ascii="Garamond" w:hAnsi="Garamond"/>
    </w:rPr>
  </w:style>
  <w:style w:type="paragraph" w:styleId="IndexHeading">
    <w:name w:val="index heading"/>
    <w:basedOn w:val="Normal"/>
    <w:next w:val="Index1"/>
    <w:semiHidden/>
    <w:rsid w:val="009760AD"/>
    <w:pPr>
      <w:spacing w:before="120" w:after="120"/>
    </w:pPr>
    <w:rPr>
      <w:rFonts w:ascii="Arial" w:hAnsi="Arial"/>
      <w:b/>
      <w:color w:val="918585"/>
      <w:sz w:val="24"/>
    </w:rPr>
  </w:style>
  <w:style w:type="paragraph" w:styleId="Header">
    <w:name w:val="header"/>
    <w:basedOn w:val="Normal"/>
    <w:link w:val="HeaderChar"/>
    <w:rsid w:val="00976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0AD"/>
    <w:rPr>
      <w:rFonts w:ascii="Times New Roman" w:eastAsia="Times New Roman" w:hAnsi="Times New Roman" w:cs="Times New Roman"/>
      <w:sz w:val="16"/>
      <w:szCs w:val="20"/>
      <w:lang w:val="en-GB" w:eastAsia="en-US"/>
    </w:rPr>
  </w:style>
  <w:style w:type="paragraph" w:customStyle="1" w:styleId="Chapter">
    <w:name w:val="Chapter"/>
    <w:basedOn w:val="Normal"/>
    <w:rsid w:val="009760AD"/>
    <w:pPr>
      <w:spacing w:before="240"/>
    </w:pPr>
    <w:rPr>
      <w:rFonts w:ascii="Times New Roman" w:hAnsi="Times New Roman"/>
      <w:smallCaps/>
      <w:spacing w:val="80"/>
      <w:sz w:val="28"/>
    </w:rPr>
  </w:style>
  <w:style w:type="paragraph" w:customStyle="1" w:styleId="InChapter">
    <w:name w:val="InChapter"/>
    <w:basedOn w:val="Heading3"/>
    <w:rsid w:val="009760AD"/>
    <w:pPr>
      <w:spacing w:after="240"/>
      <w:outlineLvl w:val="9"/>
    </w:pPr>
    <w:rPr>
      <w:noProof/>
    </w:rPr>
  </w:style>
  <w:style w:type="paragraph" w:styleId="Index2">
    <w:name w:val="index 2"/>
    <w:basedOn w:val="Normal"/>
    <w:next w:val="Normal"/>
    <w:semiHidden/>
    <w:rsid w:val="009760AD"/>
    <w:pPr>
      <w:tabs>
        <w:tab w:val="right" w:pos="4176"/>
      </w:tabs>
      <w:ind w:left="568" w:hanging="284"/>
    </w:pPr>
    <w:rPr>
      <w:rFonts w:ascii="Garamond" w:hAnsi="Garamond"/>
    </w:rPr>
  </w:style>
  <w:style w:type="paragraph" w:customStyle="1" w:styleId="Byline">
    <w:name w:val="Byline"/>
    <w:rsid w:val="00976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0AD"/>
    <w:pPr>
      <w:tabs>
        <w:tab w:val="clear" w:pos="3600"/>
        <w:tab w:val="clear" w:pos="3958"/>
      </w:tabs>
      <w:jc w:val="right"/>
    </w:pPr>
  </w:style>
  <w:style w:type="character" w:styleId="Emphasis">
    <w:name w:val="Emphasis"/>
    <w:basedOn w:val="DefaultParagraphFont"/>
    <w:qFormat/>
    <w:rsid w:val="009760AD"/>
    <w:rPr>
      <w:i/>
    </w:rPr>
  </w:style>
  <w:style w:type="paragraph" w:styleId="Caption">
    <w:name w:val="caption"/>
    <w:basedOn w:val="BodyText"/>
    <w:next w:val="Normal"/>
    <w:qFormat/>
    <w:rsid w:val="009760AD"/>
    <w:pPr>
      <w:framePr w:w="2268" w:hSpace="181" w:vSpace="181" w:wrap="around" w:vAnchor="text" w:hAnchor="page" w:x="1135" w:y="285" w:anchorLock="1"/>
    </w:pPr>
    <w:rPr>
      <w:i/>
    </w:rPr>
  </w:style>
  <w:style w:type="paragraph" w:customStyle="1" w:styleId="MiniTOCTitle">
    <w:name w:val="MiniTOCTitle"/>
    <w:basedOn w:val="Heading4"/>
    <w:rsid w:val="009760AD"/>
    <w:pPr>
      <w:spacing w:before="240"/>
      <w:outlineLvl w:val="9"/>
    </w:pPr>
    <w:rPr>
      <w:noProof/>
      <w:sz w:val="24"/>
    </w:rPr>
  </w:style>
  <w:style w:type="paragraph" w:customStyle="1" w:styleId="MiniTOCItem">
    <w:name w:val="MiniTOCItem"/>
    <w:basedOn w:val="ListBullet"/>
    <w:rsid w:val="009760AD"/>
    <w:pPr>
      <w:numPr>
        <w:numId w:val="0"/>
      </w:numPr>
      <w:tabs>
        <w:tab w:val="right" w:leader="dot" w:pos="6521"/>
      </w:tabs>
      <w:spacing w:before="0" w:after="0"/>
    </w:pPr>
  </w:style>
  <w:style w:type="paragraph" w:customStyle="1" w:styleId="TOFTitle">
    <w:name w:val="TOFTitle"/>
    <w:basedOn w:val="TOCTitle"/>
    <w:rsid w:val="009760AD"/>
  </w:style>
  <w:style w:type="paragraph" w:styleId="TableofFigures">
    <w:name w:val="table of figures"/>
    <w:basedOn w:val="Normal"/>
    <w:next w:val="Normal"/>
    <w:semiHidden/>
    <w:rsid w:val="009760AD"/>
    <w:pPr>
      <w:tabs>
        <w:tab w:val="right" w:leader="dot" w:pos="9072"/>
      </w:tabs>
      <w:ind w:left="970" w:hanging="403"/>
    </w:pPr>
    <w:rPr>
      <w:rFonts w:ascii="Times New Roman" w:hAnsi="Times New Roman"/>
      <w:b/>
    </w:rPr>
  </w:style>
  <w:style w:type="paragraph" w:styleId="ListNumber">
    <w:name w:val="List Number"/>
    <w:basedOn w:val="List"/>
    <w:rsid w:val="009760AD"/>
    <w:pPr>
      <w:numPr>
        <w:numId w:val="12"/>
      </w:numPr>
    </w:pPr>
  </w:style>
  <w:style w:type="character" w:customStyle="1" w:styleId="WingdingSymbols">
    <w:name w:val="Wingding Symbols"/>
    <w:rsid w:val="009760AD"/>
    <w:rPr>
      <w:rFonts w:ascii="Wingdings" w:hAnsi="Wingdings"/>
    </w:rPr>
  </w:style>
  <w:style w:type="paragraph" w:customStyle="1" w:styleId="TableHeading">
    <w:name w:val="Table Heading"/>
    <w:basedOn w:val="HeadingBase"/>
    <w:rsid w:val="009760AD"/>
    <w:pPr>
      <w:keepLines/>
      <w:pBdr>
        <w:bottom w:val="single" w:sz="6" w:space="1" w:color="918585"/>
      </w:pBdr>
      <w:spacing w:before="240"/>
    </w:pPr>
  </w:style>
  <w:style w:type="character" w:customStyle="1" w:styleId="HotSpot">
    <w:name w:val="HotSpot"/>
    <w:rsid w:val="009760AD"/>
    <w:rPr>
      <w:color w:val="0033CC"/>
      <w:u w:val="none"/>
    </w:rPr>
  </w:style>
  <w:style w:type="paragraph" w:customStyle="1" w:styleId="BodyTextRight">
    <w:name w:val="Body Text Right"/>
    <w:basedOn w:val="BodyText"/>
    <w:rsid w:val="009760AD"/>
    <w:pPr>
      <w:spacing w:before="0" w:after="0"/>
      <w:jc w:val="right"/>
    </w:pPr>
  </w:style>
  <w:style w:type="paragraph" w:styleId="Index3">
    <w:name w:val="index 3"/>
    <w:basedOn w:val="ListNumber2"/>
    <w:next w:val="Normal"/>
    <w:semiHidden/>
    <w:rsid w:val="009760AD"/>
    <w:pPr>
      <w:numPr>
        <w:numId w:val="0"/>
      </w:numPr>
      <w:tabs>
        <w:tab w:val="right" w:leader="dot" w:pos="4176"/>
      </w:tabs>
    </w:pPr>
  </w:style>
  <w:style w:type="paragraph" w:styleId="ListNumber2">
    <w:name w:val="List Number 2"/>
    <w:basedOn w:val="List2"/>
    <w:rsid w:val="009760AD"/>
    <w:pPr>
      <w:numPr>
        <w:numId w:val="11"/>
      </w:numPr>
      <w:tabs>
        <w:tab w:val="clear" w:pos="1060"/>
      </w:tabs>
    </w:pPr>
  </w:style>
  <w:style w:type="paragraph" w:customStyle="1" w:styleId="MarginNote">
    <w:name w:val="Margin Note"/>
    <w:basedOn w:val="BodyText"/>
    <w:rsid w:val="00976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0AD"/>
    <w:rPr>
      <w:sz w:val="32"/>
    </w:rPr>
  </w:style>
  <w:style w:type="paragraph" w:customStyle="1" w:styleId="HeadingProcedure">
    <w:name w:val="Heading Procedure"/>
    <w:basedOn w:val="HeadingBase"/>
    <w:next w:val="Normal"/>
    <w:rsid w:val="009760AD"/>
    <w:pPr>
      <w:tabs>
        <w:tab w:val="left" w:pos="0"/>
      </w:tabs>
      <w:spacing w:before="120" w:after="60"/>
    </w:pPr>
    <w:rPr>
      <w:i/>
      <w:color w:val="918585"/>
      <w:sz w:val="22"/>
    </w:rPr>
  </w:style>
  <w:style w:type="paragraph" w:customStyle="1" w:styleId="TableBodyText">
    <w:name w:val="Table Body Text"/>
    <w:basedOn w:val="BodyText"/>
    <w:rsid w:val="009760AD"/>
    <w:pPr>
      <w:spacing w:before="60" w:after="60"/>
    </w:pPr>
  </w:style>
  <w:style w:type="paragraph" w:styleId="ListContinue">
    <w:name w:val="List Continue"/>
    <w:basedOn w:val="List"/>
    <w:rsid w:val="009760AD"/>
    <w:pPr>
      <w:ind w:firstLine="0"/>
    </w:pPr>
  </w:style>
  <w:style w:type="paragraph" w:customStyle="1" w:styleId="ListNote">
    <w:name w:val="List Note"/>
    <w:basedOn w:val="List"/>
    <w:rsid w:val="009760AD"/>
    <w:pPr>
      <w:pBdr>
        <w:top w:val="single" w:sz="6" w:space="2" w:color="918585"/>
        <w:bottom w:val="single" w:sz="6" w:space="2" w:color="918585"/>
      </w:pBdr>
      <w:tabs>
        <w:tab w:val="left" w:pos="1021"/>
      </w:tabs>
      <w:ind w:firstLine="0"/>
    </w:pPr>
  </w:style>
  <w:style w:type="paragraph" w:customStyle="1" w:styleId="Warning">
    <w:name w:val="Warning"/>
    <w:basedOn w:val="BodyText"/>
    <w:rsid w:val="009760AD"/>
    <w:pPr>
      <w:shd w:val="clear" w:color="auto" w:fill="D9D9D9"/>
      <w:tabs>
        <w:tab w:val="left" w:pos="992"/>
      </w:tabs>
      <w:ind w:left="119" w:right="119"/>
    </w:pPr>
    <w:rPr>
      <w:sz w:val="20"/>
    </w:rPr>
  </w:style>
  <w:style w:type="paragraph" w:customStyle="1" w:styleId="MarginIcons">
    <w:name w:val="Margin Icons"/>
    <w:basedOn w:val="BodyText"/>
    <w:rsid w:val="00976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0AD"/>
    <w:rPr>
      <w:rFonts w:ascii="Courier New" w:hAnsi="Courier New"/>
    </w:rPr>
  </w:style>
  <w:style w:type="paragraph" w:customStyle="1" w:styleId="NoteBullet">
    <w:name w:val="Note Bullet"/>
    <w:basedOn w:val="Note"/>
    <w:rsid w:val="009760AD"/>
    <w:pPr>
      <w:tabs>
        <w:tab w:val="clear" w:pos="680"/>
      </w:tabs>
      <w:spacing w:before="60" w:after="60"/>
    </w:pPr>
  </w:style>
  <w:style w:type="paragraph" w:customStyle="1" w:styleId="SubHeading2">
    <w:name w:val="SubHeading2"/>
    <w:basedOn w:val="HeadingBase"/>
    <w:rsid w:val="009760AD"/>
    <w:pPr>
      <w:spacing w:before="240" w:after="60"/>
    </w:pPr>
    <w:rPr>
      <w:sz w:val="20"/>
    </w:rPr>
  </w:style>
  <w:style w:type="paragraph" w:customStyle="1" w:styleId="SubHeading1">
    <w:name w:val="SubHeading1"/>
    <w:basedOn w:val="HeadingBase"/>
    <w:rsid w:val="009760AD"/>
    <w:pPr>
      <w:spacing w:before="240" w:after="60"/>
    </w:pPr>
    <w:rPr>
      <w:color w:val="918585"/>
      <w:sz w:val="22"/>
    </w:rPr>
  </w:style>
  <w:style w:type="paragraph" w:customStyle="1" w:styleId="SideHeading">
    <w:name w:val="Side Heading"/>
    <w:basedOn w:val="HeadingBase"/>
    <w:rsid w:val="00976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0AD"/>
    <w:pPr>
      <w:numPr>
        <w:numId w:val="13"/>
      </w:numPr>
    </w:pPr>
  </w:style>
  <w:style w:type="paragraph" w:styleId="PlainText">
    <w:name w:val="Plain Text"/>
    <w:basedOn w:val="Normal"/>
    <w:link w:val="PlainTextChar"/>
    <w:rsid w:val="009760AD"/>
    <w:rPr>
      <w:sz w:val="20"/>
    </w:rPr>
  </w:style>
  <w:style w:type="character" w:customStyle="1" w:styleId="PlainTextChar">
    <w:name w:val="Plain Text Char"/>
    <w:basedOn w:val="DefaultParagraphFont"/>
    <w:link w:val="PlainText"/>
    <w:rsid w:val="009760AD"/>
    <w:rPr>
      <w:rFonts w:ascii="Courier New" w:eastAsia="Times New Roman" w:hAnsi="Courier New" w:cs="Times New Roman"/>
      <w:sz w:val="20"/>
      <w:szCs w:val="20"/>
      <w:lang w:eastAsia="en-US"/>
    </w:rPr>
  </w:style>
  <w:style w:type="character" w:customStyle="1" w:styleId="MenuOption">
    <w:name w:val="Menu Option"/>
    <w:basedOn w:val="DefaultParagraphFont"/>
    <w:rsid w:val="009760AD"/>
    <w:rPr>
      <w:b/>
      <w:smallCaps/>
    </w:rPr>
  </w:style>
  <w:style w:type="paragraph" w:customStyle="1" w:styleId="TableListNumber">
    <w:name w:val="Table List Number"/>
    <w:basedOn w:val="ListNumber"/>
    <w:rsid w:val="009760AD"/>
    <w:pPr>
      <w:numPr>
        <w:numId w:val="0"/>
      </w:numPr>
    </w:pPr>
  </w:style>
  <w:style w:type="paragraph" w:styleId="TOC4">
    <w:name w:val="toc 4"/>
    <w:basedOn w:val="TOCBase"/>
    <w:next w:val="Normal"/>
    <w:semiHidden/>
    <w:rsid w:val="009760AD"/>
    <w:pPr>
      <w:tabs>
        <w:tab w:val="right" w:leader="dot" w:pos="9071"/>
      </w:tabs>
      <w:ind w:left="1701"/>
    </w:pPr>
  </w:style>
  <w:style w:type="paragraph" w:customStyle="1" w:styleId="ListAlpha">
    <w:name w:val="List Alpha"/>
    <w:basedOn w:val="List"/>
    <w:rsid w:val="009760AD"/>
    <w:pPr>
      <w:numPr>
        <w:numId w:val="10"/>
      </w:numPr>
    </w:pPr>
  </w:style>
  <w:style w:type="paragraph" w:customStyle="1" w:styleId="ListAlpha2">
    <w:name w:val="List Alpha 2"/>
    <w:basedOn w:val="List2"/>
    <w:rsid w:val="009760AD"/>
    <w:pPr>
      <w:numPr>
        <w:numId w:val="9"/>
      </w:numPr>
    </w:pPr>
  </w:style>
  <w:style w:type="paragraph" w:styleId="List2">
    <w:name w:val="List 2"/>
    <w:basedOn w:val="BodyText"/>
    <w:rsid w:val="009760AD"/>
    <w:pPr>
      <w:tabs>
        <w:tab w:val="left" w:pos="680"/>
      </w:tabs>
      <w:spacing w:before="60" w:after="60"/>
      <w:ind w:left="680" w:hanging="340"/>
    </w:pPr>
  </w:style>
  <w:style w:type="paragraph" w:styleId="List3">
    <w:name w:val="List 3"/>
    <w:basedOn w:val="BodyText"/>
    <w:rsid w:val="009760AD"/>
    <w:pPr>
      <w:tabs>
        <w:tab w:val="left" w:pos="1021"/>
      </w:tabs>
      <w:spacing w:before="60" w:after="60"/>
      <w:ind w:left="1020" w:hanging="340"/>
    </w:pPr>
  </w:style>
  <w:style w:type="paragraph" w:styleId="List4">
    <w:name w:val="List 4"/>
    <w:basedOn w:val="BodyText"/>
    <w:rsid w:val="009760AD"/>
    <w:pPr>
      <w:tabs>
        <w:tab w:val="left" w:pos="1361"/>
      </w:tabs>
      <w:spacing w:before="60" w:after="60"/>
      <w:ind w:left="1361" w:hanging="340"/>
    </w:pPr>
  </w:style>
  <w:style w:type="paragraph" w:styleId="List5">
    <w:name w:val="List 5"/>
    <w:basedOn w:val="BodyText"/>
    <w:rsid w:val="009760AD"/>
    <w:pPr>
      <w:tabs>
        <w:tab w:val="left" w:pos="1701"/>
      </w:tabs>
      <w:spacing w:before="60" w:after="60"/>
      <w:ind w:left="1701" w:hanging="340"/>
    </w:pPr>
  </w:style>
  <w:style w:type="paragraph" w:styleId="ListBullet4">
    <w:name w:val="List Bullet 4"/>
    <w:basedOn w:val="List4"/>
    <w:rsid w:val="009760AD"/>
    <w:pPr>
      <w:numPr>
        <w:numId w:val="4"/>
      </w:numPr>
    </w:pPr>
  </w:style>
  <w:style w:type="paragraph" w:styleId="ListBullet5">
    <w:name w:val="List Bullet 5"/>
    <w:basedOn w:val="List5"/>
    <w:rsid w:val="009760AD"/>
    <w:pPr>
      <w:numPr>
        <w:numId w:val="5"/>
      </w:numPr>
    </w:pPr>
  </w:style>
  <w:style w:type="paragraph" w:styleId="ListContinue2">
    <w:name w:val="List Continue 2"/>
    <w:basedOn w:val="List2"/>
    <w:rsid w:val="009760AD"/>
    <w:pPr>
      <w:ind w:firstLine="0"/>
    </w:pPr>
  </w:style>
  <w:style w:type="paragraph" w:styleId="ListContinue3">
    <w:name w:val="List Continue 3"/>
    <w:basedOn w:val="List3"/>
    <w:rsid w:val="009760AD"/>
    <w:pPr>
      <w:ind w:left="1021" w:firstLine="0"/>
    </w:pPr>
  </w:style>
  <w:style w:type="paragraph" w:styleId="ListContinue4">
    <w:name w:val="List Continue 4"/>
    <w:basedOn w:val="List4"/>
    <w:rsid w:val="009760AD"/>
    <w:pPr>
      <w:ind w:firstLine="0"/>
    </w:pPr>
  </w:style>
  <w:style w:type="paragraph" w:styleId="ListContinue5">
    <w:name w:val="List Continue 5"/>
    <w:basedOn w:val="List5"/>
    <w:rsid w:val="009760AD"/>
    <w:pPr>
      <w:ind w:firstLine="0"/>
    </w:pPr>
  </w:style>
  <w:style w:type="paragraph" w:styleId="ListNumber3">
    <w:name w:val="List Number 3"/>
    <w:basedOn w:val="List3"/>
    <w:rsid w:val="009760AD"/>
    <w:pPr>
      <w:numPr>
        <w:numId w:val="6"/>
      </w:numPr>
    </w:pPr>
  </w:style>
  <w:style w:type="paragraph" w:styleId="ListNumber4">
    <w:name w:val="List Number 4"/>
    <w:basedOn w:val="List4"/>
    <w:rsid w:val="009760AD"/>
    <w:pPr>
      <w:numPr>
        <w:numId w:val="7"/>
      </w:numPr>
    </w:pPr>
  </w:style>
  <w:style w:type="paragraph" w:styleId="ListNumber5">
    <w:name w:val="List Number 5"/>
    <w:basedOn w:val="List5"/>
    <w:rsid w:val="009760AD"/>
    <w:pPr>
      <w:numPr>
        <w:numId w:val="8"/>
      </w:numPr>
    </w:pPr>
  </w:style>
  <w:style w:type="paragraph" w:styleId="BlockText">
    <w:name w:val="Block Text"/>
    <w:basedOn w:val="Normal"/>
    <w:rsid w:val="009760AD"/>
    <w:pPr>
      <w:spacing w:after="120"/>
      <w:ind w:left="1440" w:right="1440"/>
    </w:pPr>
  </w:style>
  <w:style w:type="character" w:customStyle="1" w:styleId="Subscript">
    <w:name w:val="Subscript"/>
    <w:basedOn w:val="DefaultParagraphFont"/>
    <w:rsid w:val="009760AD"/>
    <w:rPr>
      <w:sz w:val="16"/>
      <w:vertAlign w:val="subscript"/>
    </w:rPr>
  </w:style>
  <w:style w:type="character" w:customStyle="1" w:styleId="Superscript">
    <w:name w:val="Superscript"/>
    <w:basedOn w:val="DefaultParagraphFont"/>
    <w:rsid w:val="009760AD"/>
    <w:rPr>
      <w:sz w:val="16"/>
      <w:vertAlign w:val="superscript"/>
    </w:rPr>
  </w:style>
  <w:style w:type="character" w:customStyle="1" w:styleId="Symbols">
    <w:name w:val="Symbols"/>
    <w:basedOn w:val="DefaultParagraphFont"/>
    <w:rsid w:val="009760AD"/>
    <w:rPr>
      <w:rFonts w:ascii="Symbol" w:hAnsi="Symbol"/>
    </w:rPr>
  </w:style>
  <w:style w:type="character" w:customStyle="1" w:styleId="MenuOptions">
    <w:name w:val="Menu Options"/>
    <w:basedOn w:val="DefaultParagraphFont"/>
    <w:rsid w:val="009760AD"/>
    <w:rPr>
      <w:rFonts w:ascii="Arial Narrow" w:hAnsi="Arial Narrow"/>
      <w:smallCaps/>
    </w:rPr>
  </w:style>
  <w:style w:type="character" w:customStyle="1" w:styleId="Buttons">
    <w:name w:val="Buttons"/>
    <w:basedOn w:val="DefaultParagraphFont"/>
    <w:rsid w:val="009760AD"/>
    <w:rPr>
      <w:b/>
    </w:rPr>
  </w:style>
  <w:style w:type="character" w:customStyle="1" w:styleId="Underlined">
    <w:name w:val="Underlined"/>
    <w:basedOn w:val="DefaultParagraphFont"/>
    <w:rsid w:val="009760AD"/>
    <w:rPr>
      <w:u w:val="single"/>
    </w:rPr>
  </w:style>
  <w:style w:type="paragraph" w:customStyle="1" w:styleId="TableBodyTextRight">
    <w:name w:val="Table Body Text Right"/>
    <w:basedOn w:val="TableBodyText"/>
    <w:rsid w:val="009760AD"/>
    <w:pPr>
      <w:widowControl w:val="0"/>
      <w:autoSpaceDE w:val="0"/>
      <w:autoSpaceDN w:val="0"/>
      <w:adjustRightInd w:val="0"/>
      <w:jc w:val="right"/>
    </w:pPr>
    <w:rPr>
      <w:rFonts w:cs="Arial"/>
      <w:szCs w:val="18"/>
    </w:rPr>
  </w:style>
  <w:style w:type="paragraph" w:customStyle="1" w:styleId="CopyrightText">
    <w:name w:val="Copyright Text"/>
    <w:basedOn w:val="BodyText"/>
    <w:rsid w:val="009760AD"/>
    <w:rPr>
      <w:sz w:val="18"/>
    </w:rPr>
  </w:style>
  <w:style w:type="paragraph" w:customStyle="1" w:styleId="BodySmallRight">
    <w:name w:val="Body Small Right"/>
    <w:basedOn w:val="BodyTextRight"/>
    <w:rsid w:val="009760AD"/>
    <w:rPr>
      <w:sz w:val="18"/>
      <w:szCs w:val="18"/>
    </w:rPr>
  </w:style>
  <w:style w:type="paragraph" w:customStyle="1" w:styleId="MarginEdition">
    <w:name w:val="Margin Edition"/>
    <w:basedOn w:val="MarginNote"/>
    <w:rsid w:val="009760AD"/>
    <w:pPr>
      <w:spacing w:before="0" w:after="0"/>
    </w:pPr>
    <w:rPr>
      <w:rFonts w:ascii="Times New Roman" w:hAnsi="Times New Roman"/>
      <w:color w:val="999999"/>
    </w:rPr>
  </w:style>
  <w:style w:type="paragraph" w:customStyle="1" w:styleId="Spacer">
    <w:name w:val="Spacer"/>
    <w:basedOn w:val="Normal"/>
    <w:rsid w:val="009760AD"/>
    <w:rPr>
      <w:sz w:val="2"/>
      <w:szCs w:val="2"/>
    </w:rPr>
  </w:style>
  <w:style w:type="character" w:customStyle="1" w:styleId="Small">
    <w:name w:val="Small"/>
    <w:basedOn w:val="DefaultParagraphFont"/>
    <w:rsid w:val="009760AD"/>
    <w:rPr>
      <w:sz w:val="16"/>
    </w:rPr>
  </w:style>
  <w:style w:type="paragraph" w:customStyle="1" w:styleId="WideTable">
    <w:name w:val="Wide Table"/>
    <w:basedOn w:val="Normal"/>
    <w:rsid w:val="009760AD"/>
    <w:pPr>
      <w:ind w:left="-1418"/>
    </w:pPr>
    <w:rPr>
      <w:sz w:val="2"/>
      <w:szCs w:val="2"/>
    </w:rPr>
  </w:style>
  <w:style w:type="character" w:styleId="PageNumber">
    <w:name w:val="page number"/>
    <w:basedOn w:val="DefaultParagraphFont"/>
    <w:rsid w:val="009760AD"/>
  </w:style>
  <w:style w:type="paragraph" w:styleId="Quote">
    <w:name w:val="Quote"/>
    <w:basedOn w:val="Heading1"/>
    <w:link w:val="QuoteChar"/>
    <w:qFormat/>
    <w:rsid w:val="009760AD"/>
    <w:rPr>
      <w:b w:val="0"/>
      <w:sz w:val="72"/>
      <w:szCs w:val="72"/>
      <w:lang w:val="en-NZ"/>
    </w:rPr>
  </w:style>
  <w:style w:type="character" w:customStyle="1" w:styleId="QuoteChar">
    <w:name w:val="Quote Char"/>
    <w:basedOn w:val="DefaultParagraphFont"/>
    <w:link w:val="Quote"/>
    <w:rsid w:val="00976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0AD"/>
    <w:pPr>
      <w:pageBreakBefore/>
    </w:pPr>
  </w:style>
  <w:style w:type="paragraph" w:customStyle="1" w:styleId="Border">
    <w:name w:val="Border"/>
    <w:basedOn w:val="Normal"/>
    <w:qFormat/>
    <w:rsid w:val="00976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0AD"/>
    <w:rPr>
      <w:b/>
      <w:bCs/>
      <w:i/>
      <w:iCs/>
      <w:color w:val="auto"/>
    </w:rPr>
  </w:style>
  <w:style w:type="paragraph" w:styleId="IntenseQuote">
    <w:name w:val="Intense Quote"/>
    <w:basedOn w:val="Normal"/>
    <w:next w:val="Normal"/>
    <w:link w:val="IntenseQuoteChar"/>
    <w:uiPriority w:val="30"/>
    <w:qFormat/>
    <w:rsid w:val="00976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0AD"/>
    <w:rPr>
      <w:smallCaps/>
      <w:color w:val="auto"/>
      <w:u w:val="single"/>
    </w:rPr>
  </w:style>
  <w:style w:type="character" w:styleId="IntenseReference">
    <w:name w:val="Intense Reference"/>
    <w:basedOn w:val="DefaultParagraphFont"/>
    <w:uiPriority w:val="32"/>
    <w:qFormat/>
    <w:rsid w:val="009760AD"/>
    <w:rPr>
      <w:b/>
      <w:bCs/>
      <w:smallCaps/>
      <w:color w:val="auto"/>
      <w:spacing w:val="5"/>
      <w:u w:val="single"/>
    </w:rPr>
  </w:style>
  <w:style w:type="paragraph" w:customStyle="1" w:styleId="2ColumnHeading">
    <w:name w:val="2Column Heading"/>
    <w:basedOn w:val="BodyText"/>
    <w:qFormat/>
    <w:rsid w:val="009760AD"/>
    <w:pPr>
      <w:spacing w:after="60"/>
      <w:ind w:left="-2268"/>
    </w:pPr>
    <w:rPr>
      <w:b/>
    </w:rPr>
  </w:style>
  <w:style w:type="paragraph" w:customStyle="1" w:styleId="Heading1TOC">
    <w:name w:val="Heading1 TOC"/>
    <w:basedOn w:val="Normal"/>
    <w:qFormat/>
    <w:rsid w:val="009760AD"/>
    <w:pPr>
      <w:spacing w:before="240" w:after="120"/>
    </w:pPr>
    <w:rPr>
      <w:rFonts w:ascii="Times New Roman" w:hAnsi="Times New Roman"/>
      <w:b/>
      <w:sz w:val="32"/>
    </w:rPr>
  </w:style>
  <w:style w:type="paragraph" w:customStyle="1" w:styleId="Heading2TOC">
    <w:name w:val="Heading2 TOC"/>
    <w:basedOn w:val="Normal"/>
    <w:qFormat/>
    <w:rsid w:val="009760AD"/>
    <w:pPr>
      <w:spacing w:before="240" w:after="60"/>
    </w:pPr>
    <w:rPr>
      <w:rFonts w:ascii="Times New Roman" w:hAnsi="Times New Roman"/>
      <w:b/>
      <w:sz w:val="28"/>
    </w:rPr>
  </w:style>
  <w:style w:type="character" w:customStyle="1" w:styleId="Underline">
    <w:name w:val="Underline"/>
    <w:basedOn w:val="DefaultParagraphFont"/>
    <w:qFormat/>
    <w:rsid w:val="009760AD"/>
    <w:rPr>
      <w:u w:val="single"/>
    </w:rPr>
  </w:style>
  <w:style w:type="paragraph" w:styleId="BalloonText">
    <w:name w:val="Balloon Text"/>
    <w:basedOn w:val="Normal"/>
    <w:link w:val="BalloonTextChar"/>
    <w:rsid w:val="009760AD"/>
    <w:rPr>
      <w:rFonts w:ascii="Tahoma" w:hAnsi="Tahoma" w:cs="Tahoma"/>
      <w:sz w:val="16"/>
      <w:szCs w:val="16"/>
    </w:rPr>
  </w:style>
  <w:style w:type="character" w:customStyle="1" w:styleId="BalloonTextChar">
    <w:name w:val="Balloon Text Char"/>
    <w:basedOn w:val="DefaultParagraphFont"/>
    <w:link w:val="BalloonText"/>
    <w:rsid w:val="00976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0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0AD"/>
    <w:rPr>
      <w:b/>
      <w:color w:val="660033"/>
      <w:spacing w:val="0"/>
    </w:rPr>
  </w:style>
  <w:style w:type="paragraph" w:customStyle="1" w:styleId="Nameditemlist">
    <w:name w:val="Named item list"/>
    <w:basedOn w:val="BodyText"/>
    <w:qFormat/>
    <w:rsid w:val="009760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1418</Words>
  <Characters>9551</Characters>
  <Application>Microsoft Office Word</Application>
  <DocSecurity>0</DocSecurity>
  <Lines>357</Lines>
  <Paragraphs>223</Paragraphs>
  <ScaleCrop>false</ScaleCrop>
  <Company>Author-it Software Corporation Ltd.</Company>
  <LinksUpToDate>false</LinksUpToDate>
  <CharactersWithSpaces>10902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CPPBDN5002A Research construction materials and methods for small-scale non-residential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2012-10-05T10:58:00Z</dcterms:created>
  <dcterms:modified xsi:type="dcterms:W3CDTF">2012-10-05T10:58:00Z</dcterms:modified>
</cp:coreProperties>
</file>