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718" w:rsidP="00970718">
      <w:pPr>
        <w:pStyle w:val="Title"/>
      </w:pPr>
      <w:bookmarkStart w:id="0" w:name="_GoBack"/>
      <w:bookmarkEnd w:id="0"/>
      <w:r>
        <w:fldChar w:fldCharType="begin"/>
      </w:r>
      <w:r>
        <w:instrText xml:space="preserve"> TITLE   \* MERGEFORMAT </w:instrText>
      </w:r>
      <w:r>
        <w:fldChar w:fldCharType="separate"/>
      </w:r>
      <w:r>
        <w:t>CPPACC6002A Apply performance-based codes and risk management principles to assessing buildings for access</w:t>
      </w:r>
      <w:r>
        <w:fldChar w:fldCharType="end"/>
      </w:r>
    </w:p>
    <w:p w:rsidR="00970718" w:rsidP="00970718">
      <w:pPr>
        <w:pStyle w:val="Version"/>
        <w:sectPr w:rsidSect="00306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913" w:rsidP="00306913">
      <w:pPr>
        <w:pStyle w:val="SuperHeading"/>
      </w:pPr>
      <w:r w:rsidRPr="00306913">
        <w:t>CPPACC6002A Apply performance-based codes and risk management principles to assessing buildings for access</w:t>
      </w:r>
    </w:p>
    <w:p w:rsidR="00000000" w:rsidRPr="00306913" w:rsidP="00306913">
      <w:pPr>
        <w:pStyle w:val="Heading1"/>
      </w:pPr>
      <w:bookmarkStart w:id="1" w:name="O_270000"/>
      <w:bookmarkEnd w:id="1"/>
      <w:r w:rsidRPr="00306913">
        <w:t>Modification History</w:t>
      </w:r>
    </w:p>
    <w:p w:rsidR="00000000" w:rsidRPr="00306913" w:rsidP="00306913">
      <w:pPr>
        <w:pStyle w:val="BodyText"/>
      </w:pPr>
      <w:r w:rsidRPr="00306913">
        <w:t>Not Applicable</w:t>
      </w:r>
    </w:p>
    <w:p w:rsidR="00000000" w:rsidRPr="00306913" w:rsidP="00306913">
      <w:pPr>
        <w:pStyle w:val="AllowPageBreak"/>
      </w:pPr>
    </w:p>
    <w:p w:rsidR="00000000" w:rsidRPr="00306913" w:rsidP="00306913">
      <w:pPr>
        <w:pStyle w:val="Heading1"/>
      </w:pPr>
      <w:bookmarkStart w:id="2" w:name="O_200646"/>
      <w:bookmarkEnd w:id="2"/>
      <w:r w:rsidRPr="00306913">
        <w:t>Unit Descriptor</w:t>
      </w:r>
    </w:p>
    <w:p w:rsidR="00000000" w:rsidRPr="00306913" w:rsidP="00306913">
      <w:pPr>
        <w:pStyle w:val="BodyText"/>
      </w:pPr>
      <w:r w:rsidRPr="00306913">
        <w:rPr>
          <w:rStyle w:val="SpecialBold"/>
        </w:rPr>
        <w:t>Unit descriptor</w:t>
      </w:r>
    </w:p>
    <w:p w:rsidR="00000000" w:rsidRPr="00306913" w:rsidP="00306913">
      <w:pPr>
        <w:pStyle w:val="BodyText"/>
      </w:pPr>
      <w:r w:rsidRPr="00306913">
        <w:t>This unit specifies the competency required to apply performance-based codes, and risk assessment and risk management principles to accessibility features of buildings. It covers the comparison of proposed alternat</w:t>
      </w:r>
      <w:r w:rsidRPr="00306913">
        <w:t>ive solutions to the prescriptive Deemed-to Satisfy (DTS) requirements of the building legislation for the accessibility of building developments. It includes the evaluation of existing common law decisions for assessing risks associated with building deve</w:t>
      </w:r>
      <w:r w:rsidRPr="00306913">
        <w:t>lopment.</w:t>
      </w:r>
    </w:p>
    <w:p w:rsidR="00000000" w:rsidRPr="00306913" w:rsidP="00306913">
      <w:pPr>
        <w:pStyle w:val="BodyText"/>
      </w:pPr>
      <w:r w:rsidRPr="00306913">
        <w:t>The assessment results in the preparation of a report describing the suitability of the proposed Alternative Building Solution to the provision of access and its usability by people with disabilities.</w:t>
      </w:r>
    </w:p>
    <w:p w:rsidR="00000000" w:rsidRPr="00306913" w:rsidP="00306913">
      <w:pPr>
        <w:pStyle w:val="BodyText"/>
      </w:pPr>
      <w:r w:rsidRPr="00306913">
        <w:t>The unit requires the ability to communicate w</w:t>
      </w:r>
      <w:r w:rsidRPr="00306913">
        <w:t>ith members of the building industry on the interpretation and implementation of the Disability Discrimination Act (DDA), the DDA Premises Standard and the Building Code of Australia (BCA).</w:t>
      </w:r>
    </w:p>
    <w:p w:rsidR="00000000" w:rsidRPr="00306913" w:rsidP="00306913">
      <w:pPr>
        <w:pStyle w:val="BodyText"/>
      </w:pPr>
      <w:r w:rsidRPr="00306913">
        <w:t>The access consultant may either work alone or as a member of a te</w:t>
      </w:r>
      <w:r w:rsidRPr="00306913">
        <w:t>am.</w:t>
      </w:r>
    </w:p>
    <w:p w:rsidR="00970718" w:rsidP="00306913">
      <w:pPr>
        <w:pStyle w:val="BodyText"/>
      </w:pPr>
      <w:r w:rsidRPr="00306913">
        <w:t>This unit is based on BCGSV6009A Implement performance based codes and risk management principles for buildings up to 3 storeys.</w:t>
      </w:r>
    </w:p>
    <w:p w:rsidR="00970718" w:rsidP="00306913">
      <w:pPr>
        <w:pStyle w:val="BodyText"/>
      </w:pPr>
    </w:p>
    <w:p w:rsidR="00000000" w:rsidRPr="00306913" w:rsidP="00306913">
      <w:pPr>
        <w:pStyle w:val="Heading1"/>
      </w:pPr>
      <w:bookmarkStart w:id="3" w:name="O_200648"/>
      <w:bookmarkEnd w:id="3"/>
      <w:r w:rsidRPr="00306913">
        <w:t>Application of the Unit</w:t>
      </w:r>
    </w:p>
    <w:p w:rsidR="00000000" w:rsidRPr="00306913" w:rsidP="00306913">
      <w:pPr>
        <w:pStyle w:val="BodyText"/>
      </w:pPr>
      <w:r w:rsidRPr="00306913">
        <w:rPr>
          <w:rStyle w:val="SpecialBold"/>
        </w:rPr>
        <w:t>Application of the unit</w:t>
      </w:r>
    </w:p>
    <w:p w:rsidR="00970718" w:rsidP="00306913">
      <w:pPr>
        <w:pStyle w:val="BodyText"/>
      </w:pPr>
      <w:r w:rsidRPr="00306913">
        <w:t>This unit of competency supports the access consulting service of serving on a BCA Access Panel. It involves the application of analysis, planning and evaluation to complex technical issues.</w:t>
      </w:r>
    </w:p>
    <w:p w:rsidR="00970718" w:rsidP="00306913">
      <w:pPr>
        <w:pStyle w:val="BodyText"/>
      </w:pPr>
    </w:p>
    <w:p w:rsidR="00000000" w:rsidRPr="00306913" w:rsidP="00306913">
      <w:pPr>
        <w:pStyle w:val="Heading1"/>
      </w:pPr>
      <w:bookmarkStart w:id="4" w:name="O_278260"/>
      <w:bookmarkEnd w:id="4"/>
      <w:r w:rsidRPr="00306913">
        <w:t>Licensing/Regulatory Information</w:t>
      </w:r>
    </w:p>
    <w:p w:rsidR="00000000" w:rsidRPr="00306913" w:rsidP="00306913">
      <w:pPr>
        <w:pStyle w:val="BodyText"/>
      </w:pPr>
      <w:r w:rsidRPr="00306913">
        <w:t>Not Applicabl</w:t>
      </w:r>
      <w:r w:rsidRPr="00306913">
        <w:t>e</w:t>
      </w:r>
    </w:p>
    <w:p w:rsidR="00000000" w:rsidRPr="00306913" w:rsidP="00306913">
      <w:pPr>
        <w:pStyle w:val="AllowPageBreak"/>
      </w:pPr>
    </w:p>
    <w:p w:rsidR="00000000" w:rsidRPr="00306913" w:rsidP="00306913">
      <w:pPr>
        <w:pStyle w:val="Heading1"/>
      </w:pPr>
      <w:bookmarkStart w:id="5" w:name="O_283534"/>
      <w:bookmarkEnd w:id="5"/>
      <w:r w:rsidRPr="00306913">
        <w:t>Pre-Requisites</w:t>
      </w:r>
    </w:p>
    <w:p w:rsidR="00000000" w:rsidRPr="00306913" w:rsidP="00306913">
      <w:pPr>
        <w:pStyle w:val="BodyText"/>
      </w:pPr>
      <w:r w:rsidRPr="00306913">
        <w:t>Not Applicable</w:t>
      </w:r>
    </w:p>
    <w:p w:rsidR="00000000" w:rsidRPr="00306913" w:rsidP="00306913">
      <w:pPr>
        <w:pStyle w:val="AllowPageBreak"/>
      </w:pPr>
    </w:p>
    <w:p w:rsidR="00000000" w:rsidRPr="00306913" w:rsidP="00306913">
      <w:pPr>
        <w:pStyle w:val="Heading1"/>
      </w:pPr>
      <w:bookmarkStart w:id="6" w:name="O_200647"/>
      <w:bookmarkEnd w:id="6"/>
      <w:r w:rsidRPr="00306913">
        <w:t>Employability Skills Information</w:t>
      </w:r>
    </w:p>
    <w:p w:rsidR="00000000" w:rsidRPr="00306913" w:rsidP="00306913">
      <w:pPr>
        <w:pStyle w:val="BodyText"/>
      </w:pPr>
      <w:r w:rsidRPr="00306913">
        <w:rPr>
          <w:rStyle w:val="SpecialBold"/>
        </w:rPr>
        <w:t>Employability skills</w:t>
      </w:r>
    </w:p>
    <w:p w:rsidR="00970718" w:rsidP="00306913">
      <w:pPr>
        <w:pStyle w:val="BodyText"/>
      </w:pPr>
      <w:r w:rsidRPr="00306913">
        <w:t>This unit contains employability skills.</w:t>
      </w:r>
    </w:p>
    <w:p w:rsidR="00970718" w:rsidP="00306913">
      <w:pPr>
        <w:pStyle w:val="BodyText"/>
      </w:pPr>
    </w:p>
    <w:p w:rsidR="00000000" w:rsidRPr="00306913" w:rsidP="00306913">
      <w:pPr>
        <w:pStyle w:val="Heading1"/>
      </w:pPr>
      <w:bookmarkStart w:id="7" w:name="O_288046"/>
      <w:bookmarkEnd w:id="7"/>
      <w:r w:rsidRPr="00306913">
        <w:t>Elements and Performance Criteria Pre-Content</w:t>
      </w:r>
    </w:p>
    <w:tbl>
      <w:tblPr>
        <w:tblW w:w="0" w:type="auto"/>
        <w:tblLayout w:type="fixed"/>
        <w:tblCellMar>
          <w:left w:w="62" w:type="dxa"/>
          <w:right w:w="62" w:type="dxa"/>
        </w:tblCellMar>
        <w:tblLook w:val="0000"/>
      </w:tblPr>
      <w:tblGrid>
        <w:gridCol w:w="2991"/>
        <w:gridCol w:w="5507"/>
      </w:tblGrid>
      <w:tr w:rsidTr="00970718">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306913">
            <w:pPr>
              <w:pStyle w:val="BodyText"/>
              <w:rPr>
                <w:lang w:val="en-NZ"/>
              </w:rPr>
            </w:pPr>
            <w:r w:rsidRPr="00306913">
              <w:t>Elements describe the essentia</w:t>
            </w:r>
            <w:r w:rsidRPr="00306913">
              <w:t>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306913" w:rsidP="00306913">
            <w:pPr>
              <w:pStyle w:val="BodyText"/>
            </w:pPr>
            <w:r w:rsidRPr="00306913">
              <w:t>Performance criteria describe the required performance needed to demonstrate achievement of the element. Where bold italicised text is used, further information is detailed in the required skills and knowledge and/or the</w:t>
            </w:r>
            <w:r w:rsidRPr="00306913">
              <w:t xml:space="preserve"> range statement. Assessment of performance is to be consistent with the evidence guide.</w:t>
            </w:r>
          </w:p>
        </w:tc>
      </w:tr>
    </w:tbl>
    <w:p w:rsidR="00000000" w:rsidRPr="00306913" w:rsidP="00306913">
      <w:pPr>
        <w:pStyle w:val="BodyText"/>
      </w:pPr>
    </w:p>
    <w:p w:rsidR="00000000" w:rsidRPr="00306913" w:rsidP="00306913">
      <w:pPr>
        <w:pStyle w:val="AllowPageBreak"/>
      </w:pPr>
    </w:p>
    <w:p w:rsidR="00000000" w:rsidRPr="00306913" w:rsidP="00306913">
      <w:pPr>
        <w:pStyle w:val="Heading1"/>
      </w:pPr>
      <w:bookmarkStart w:id="8" w:name="O_234713"/>
      <w:bookmarkEnd w:id="8"/>
      <w:r w:rsidRPr="00306913">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970718">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306913" w:rsidP="00306913">
            <w:pPr>
              <w:pStyle w:val="List"/>
            </w:pPr>
            <w:r w:rsidRPr="00306913">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306913">
            <w:pPr>
              <w:pStyle w:val="List"/>
              <w:rPr>
                <w:lang w:val="en-NZ"/>
              </w:rPr>
            </w:pPr>
            <w:r w:rsidRPr="00306913">
              <w:rPr>
                <w:rStyle w:val="SpecialBold"/>
              </w:rPr>
              <w:t>PERFORMANCE CRITERIA</w:t>
            </w:r>
          </w:p>
        </w:tc>
      </w:tr>
      <w:tr w:rsidTr="0097071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306913">
            <w:pPr>
              <w:pStyle w:val="List"/>
              <w:rPr>
                <w:lang w:val="en-NZ"/>
              </w:rPr>
            </w:pPr>
            <w:r w:rsidRPr="00306913">
              <w:rPr>
                <w:rStyle w:val="SpecialBold"/>
              </w:rPr>
              <w:t>1</w:t>
            </w:r>
            <w:r w:rsidRPr="00306913">
              <w:tab/>
            </w:r>
            <w:r w:rsidRPr="00306913">
              <w:rPr>
                <w:rStyle w:val="SpecialBold"/>
              </w:rPr>
              <w:t>Evaluate performance-based codes</w:t>
            </w:r>
            <w:r w:rsidRPr="00306913">
              <w:t>.</w:t>
            </w:r>
          </w:p>
        </w:tc>
        <w:tc>
          <w:tcPr>
            <w:tcW w:w="5507" w:type="dxa"/>
            <w:gridSpan w:val="2"/>
            <w:tcBorders>
              <w:top w:val="nil"/>
              <w:left w:val="nil"/>
              <w:bottom w:val="nil"/>
              <w:right w:val="nil"/>
            </w:tcBorders>
            <w:tcMar>
              <w:top w:w="0" w:type="dxa"/>
              <w:left w:w="62" w:type="dxa"/>
              <w:bottom w:w="0" w:type="dxa"/>
              <w:right w:w="62" w:type="dxa"/>
            </w:tcMar>
          </w:tcPr>
          <w:p w:rsidR="00000000" w:rsidRPr="00306913" w:rsidP="00306913">
            <w:pPr>
              <w:pStyle w:val="List"/>
            </w:pPr>
            <w:r w:rsidRPr="00306913">
              <w:t>1.1</w:t>
            </w:r>
            <w:r w:rsidRPr="00306913">
              <w:tab/>
            </w:r>
            <w:r w:rsidRPr="00306913">
              <w:t>The role of the regulation of buildings and the built environment within society is identified and applied.</w:t>
            </w:r>
          </w:p>
          <w:p w:rsidR="00000000" w:rsidRPr="00306913" w:rsidP="00306913">
            <w:pPr>
              <w:pStyle w:val="List"/>
            </w:pPr>
            <w:r w:rsidRPr="00306913">
              <w:t>1.2</w:t>
            </w:r>
            <w:r w:rsidRPr="00306913">
              <w:tab/>
              <w:t>Societal goals related to the construction and use of buildings are interpreted.</w:t>
            </w:r>
          </w:p>
          <w:p w:rsidR="00000000" w:rsidP="00306913">
            <w:pPr>
              <w:pStyle w:val="List"/>
              <w:rPr>
                <w:lang w:val="en-NZ"/>
              </w:rPr>
            </w:pPr>
            <w:r w:rsidRPr="00306913">
              <w:t>1.3</w:t>
            </w:r>
            <w:r w:rsidRPr="00306913">
              <w:tab/>
              <w:t xml:space="preserve">The hierarchy of commonwealth, state and territory </w:t>
            </w:r>
            <w:r w:rsidRPr="00306913">
              <w:rPr>
                <w:rStyle w:val="BoldandItalics"/>
              </w:rPr>
              <w:t>building</w:t>
            </w:r>
            <w:r w:rsidRPr="00306913">
              <w:rPr>
                <w:rStyle w:val="BoldandItalics"/>
              </w:rPr>
              <w:t xml:space="preserve"> access legislation</w:t>
            </w:r>
            <w:r w:rsidRPr="00306913">
              <w:t xml:space="preserve"> and the role of BCA Objectives, Functional Statements and Performance Requirements are identified and recorded.</w:t>
            </w:r>
          </w:p>
        </w:tc>
      </w:tr>
      <w:tr w:rsidTr="0097071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306913">
            <w:pPr>
              <w:pStyle w:val="BodyText"/>
              <w:rPr>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P="00306913">
            <w:pPr>
              <w:pStyle w:val="List"/>
              <w:rPr>
                <w:lang w:val="en-NZ"/>
              </w:rPr>
            </w:pPr>
            <w:r w:rsidRPr="00306913">
              <w:t>1.4</w:t>
            </w:r>
            <w:r w:rsidRPr="00306913">
              <w:tab/>
              <w:t>Differences between public policy and professional judgement are identified and recorded.</w:t>
            </w:r>
          </w:p>
        </w:tc>
      </w:tr>
      <w:tr w:rsidTr="0097071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306913">
            <w:pPr>
              <w:pStyle w:val="List"/>
              <w:rPr>
                <w:lang w:val="en-NZ"/>
              </w:rPr>
            </w:pPr>
            <w:r w:rsidRPr="00306913">
              <w:rPr>
                <w:rStyle w:val="SpecialBold"/>
              </w:rPr>
              <w:t>2</w:t>
            </w:r>
            <w:r w:rsidRPr="00306913">
              <w:tab/>
            </w:r>
            <w:r w:rsidRPr="00306913">
              <w:rPr>
                <w:rStyle w:val="SpecialBold"/>
              </w:rPr>
              <w:t>Apply the performance-based codes</w:t>
            </w:r>
            <w:r w:rsidRPr="00306913">
              <w:t>.</w:t>
            </w:r>
          </w:p>
        </w:tc>
        <w:tc>
          <w:tcPr>
            <w:tcW w:w="5507" w:type="dxa"/>
            <w:gridSpan w:val="2"/>
            <w:tcBorders>
              <w:top w:val="nil"/>
              <w:left w:val="nil"/>
              <w:bottom w:val="nil"/>
              <w:right w:val="nil"/>
            </w:tcBorders>
            <w:tcMar>
              <w:top w:w="0" w:type="dxa"/>
              <w:left w:w="62" w:type="dxa"/>
              <w:bottom w:w="0" w:type="dxa"/>
              <w:right w:w="62" w:type="dxa"/>
            </w:tcMar>
          </w:tcPr>
          <w:p w:rsidR="00000000" w:rsidRPr="00306913" w:rsidP="00306913">
            <w:pPr>
              <w:pStyle w:val="List"/>
            </w:pPr>
            <w:r w:rsidRPr="00306913">
              <w:t>2.1</w:t>
            </w:r>
            <w:r w:rsidRPr="00306913">
              <w:tab/>
              <w:t>Assessment methods pertaining to access contained in the BCA and their application are identified and applied.</w:t>
            </w:r>
          </w:p>
          <w:p w:rsidR="00000000" w:rsidRPr="00306913" w:rsidP="00306913">
            <w:pPr>
              <w:pStyle w:val="List"/>
            </w:pPr>
            <w:r w:rsidRPr="00306913">
              <w:t>2.2</w:t>
            </w:r>
            <w:r w:rsidRPr="00306913">
              <w:tab/>
              <w:t>Methodologies for determining correct performance requirements to be satisfied are applied.</w:t>
            </w:r>
          </w:p>
          <w:p w:rsidR="00000000" w:rsidRPr="00306913" w:rsidP="00306913">
            <w:pPr>
              <w:pStyle w:val="List"/>
            </w:pPr>
            <w:r w:rsidRPr="00306913">
              <w:t>2.3</w:t>
            </w:r>
            <w:r w:rsidRPr="00306913">
              <w:tab/>
              <w:t>Proces</w:t>
            </w:r>
            <w:r w:rsidRPr="00306913">
              <w:t>ses for involving relevant parties in the decision-making process are determined.</w:t>
            </w:r>
          </w:p>
          <w:p w:rsidR="00000000" w:rsidRPr="00306913" w:rsidP="00306913">
            <w:pPr>
              <w:pStyle w:val="List"/>
            </w:pPr>
            <w:r w:rsidRPr="00306913">
              <w:t>2.4</w:t>
            </w:r>
            <w:r w:rsidRPr="00306913">
              <w:tab/>
              <w:t>Impacts of a performance-based solution on building maintenance and alterations are identified and documented.</w:t>
            </w:r>
          </w:p>
          <w:p w:rsidR="00000000" w:rsidRPr="00306913" w:rsidP="00306913">
            <w:pPr>
              <w:pStyle w:val="List"/>
            </w:pPr>
            <w:r w:rsidRPr="00306913">
              <w:t>2.5</w:t>
            </w:r>
            <w:r w:rsidRPr="00306913">
              <w:tab/>
              <w:t>Assessment report for the proposed performance-based so</w:t>
            </w:r>
            <w:r w:rsidRPr="00306913">
              <w:t>lution is prepared.</w:t>
            </w:r>
          </w:p>
          <w:p w:rsidR="00000000" w:rsidP="00306913">
            <w:pPr>
              <w:pStyle w:val="List"/>
              <w:rPr>
                <w:lang w:val="en-NZ"/>
              </w:rPr>
            </w:pPr>
            <w:r w:rsidRPr="00306913">
              <w:t>2.6</w:t>
            </w:r>
            <w:r w:rsidRPr="00306913">
              <w:tab/>
              <w:t>All documentation and records used in evaluating the proposed performance-based solution are retained for future reference and retrieval.</w:t>
            </w:r>
          </w:p>
        </w:tc>
      </w:tr>
      <w:tr w:rsidTr="0097071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306913">
            <w:pPr>
              <w:pStyle w:val="List"/>
              <w:rPr>
                <w:lang w:val="en-NZ"/>
              </w:rPr>
            </w:pPr>
            <w:r w:rsidRPr="00306913">
              <w:rPr>
                <w:rStyle w:val="SpecialBold"/>
              </w:rPr>
              <w:t>3</w:t>
            </w:r>
            <w:r w:rsidRPr="00306913">
              <w:tab/>
            </w:r>
            <w:r w:rsidRPr="00306913">
              <w:rPr>
                <w:rStyle w:val="SpecialBold"/>
              </w:rPr>
              <w:t>Conduct a risk assessment</w:t>
            </w:r>
            <w:r w:rsidRPr="00306913">
              <w:t>.</w:t>
            </w:r>
          </w:p>
        </w:tc>
        <w:tc>
          <w:tcPr>
            <w:tcW w:w="5507" w:type="dxa"/>
            <w:gridSpan w:val="2"/>
            <w:tcBorders>
              <w:top w:val="nil"/>
              <w:left w:val="nil"/>
              <w:bottom w:val="nil"/>
              <w:right w:val="nil"/>
            </w:tcBorders>
            <w:tcMar>
              <w:top w:w="0" w:type="dxa"/>
              <w:left w:w="62" w:type="dxa"/>
              <w:bottom w:w="0" w:type="dxa"/>
              <w:right w:w="62" w:type="dxa"/>
            </w:tcMar>
          </w:tcPr>
          <w:p w:rsidR="00000000" w:rsidRPr="00306913" w:rsidP="00306913">
            <w:pPr>
              <w:pStyle w:val="List"/>
            </w:pPr>
            <w:r w:rsidRPr="00306913">
              <w:t>3.1</w:t>
            </w:r>
            <w:r w:rsidRPr="00306913">
              <w:tab/>
              <w:t>Assessment methods pertaining to access contained in the BCA</w:t>
            </w:r>
            <w:r w:rsidRPr="00306913">
              <w:t xml:space="preserve"> and their application are identified and applied.</w:t>
            </w:r>
          </w:p>
          <w:p w:rsidR="00000000" w:rsidRPr="00306913" w:rsidP="00306913">
            <w:pPr>
              <w:pStyle w:val="List"/>
            </w:pPr>
            <w:r w:rsidRPr="00306913">
              <w:t>3.2</w:t>
            </w:r>
            <w:r w:rsidRPr="00306913">
              <w:tab/>
              <w:t>Methodology for determining correct performance requirements to be satisfied is applied.</w:t>
            </w:r>
          </w:p>
          <w:p w:rsidR="00000000" w:rsidRPr="00306913" w:rsidP="00306913">
            <w:pPr>
              <w:pStyle w:val="List"/>
            </w:pPr>
            <w:r w:rsidRPr="00306913">
              <w:t>3.3</w:t>
            </w:r>
            <w:r w:rsidRPr="00306913">
              <w:tab/>
              <w:t>Methodology for determining and assessing risks is identified and applied.</w:t>
            </w:r>
          </w:p>
          <w:p w:rsidR="00000000" w:rsidRPr="00306913" w:rsidP="00306913">
            <w:pPr>
              <w:pStyle w:val="List"/>
            </w:pPr>
            <w:r w:rsidRPr="00306913">
              <w:t>3.4</w:t>
            </w:r>
            <w:r w:rsidRPr="00306913">
              <w:tab/>
              <w:t>Research data sources for ris</w:t>
            </w:r>
            <w:r w:rsidRPr="00306913">
              <w:t>k assessment and management are identified and applied.</w:t>
            </w:r>
          </w:p>
          <w:p w:rsidR="00000000" w:rsidRPr="00306913" w:rsidP="00306913">
            <w:pPr>
              <w:pStyle w:val="List"/>
            </w:pPr>
            <w:r w:rsidRPr="00306913">
              <w:t>3.5</w:t>
            </w:r>
            <w:r w:rsidRPr="00306913">
              <w:tab/>
              <w:t>Consequences of various forms of risk are identified and reported.</w:t>
            </w:r>
          </w:p>
          <w:p w:rsidR="00000000" w:rsidRPr="00306913" w:rsidP="00306913">
            <w:pPr>
              <w:pStyle w:val="List"/>
            </w:pPr>
            <w:r w:rsidRPr="00306913">
              <w:t>3.6</w:t>
            </w:r>
            <w:r w:rsidRPr="00306913">
              <w:tab/>
              <w:t>Basic probabilistic analysis, including use of event trees, is applied in accordance with risk assessment principles.</w:t>
            </w:r>
          </w:p>
          <w:p w:rsidR="00000000" w:rsidP="00306913">
            <w:pPr>
              <w:pStyle w:val="List"/>
              <w:rPr>
                <w:lang w:val="en-NZ"/>
              </w:rPr>
            </w:pPr>
            <w:r w:rsidRPr="00306913">
              <w:t>3.7</w:t>
            </w:r>
            <w:r w:rsidRPr="00306913">
              <w:tab/>
              <w:t>Sta</w:t>
            </w:r>
            <w:r w:rsidRPr="00306913">
              <w:t>tistics used in risk assessment practices are interpreted.</w:t>
            </w:r>
          </w:p>
        </w:tc>
      </w:tr>
      <w:tr w:rsidTr="00970718">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306913" w:rsidP="00306913">
            <w:pPr>
              <w:pStyle w:val="BodyText"/>
            </w:pPr>
          </w:p>
        </w:tc>
      </w:tr>
    </w:tbl>
    <w:p w:rsidR="00970718" w:rsidP="00306913">
      <w:pPr>
        <w:pStyle w:val="BodyText"/>
      </w:pPr>
    </w:p>
    <w:p w:rsidR="00970718" w:rsidP="00306913">
      <w:pPr>
        <w:pStyle w:val="BodyText"/>
      </w:pPr>
    </w:p>
    <w:p w:rsidR="00000000" w:rsidRPr="00306913" w:rsidP="00306913">
      <w:pPr>
        <w:pStyle w:val="Heading1"/>
      </w:pPr>
      <w:bookmarkStart w:id="9" w:name="O_258663"/>
      <w:bookmarkEnd w:id="9"/>
      <w:r w:rsidRPr="00306913">
        <w:t>Required Skills and Knowledge</w:t>
      </w:r>
    </w:p>
    <w:p w:rsidR="00000000" w:rsidRPr="00306913" w:rsidP="00306913">
      <w:pPr>
        <w:pStyle w:val="BodyText"/>
      </w:pPr>
      <w:r w:rsidRPr="00306913">
        <w:rPr>
          <w:rStyle w:val="SpecialBold"/>
        </w:rPr>
        <w:t>REQUIRED SKILLS AND KNOWLEDGE</w:t>
      </w:r>
    </w:p>
    <w:p w:rsidR="00000000" w:rsidRPr="00306913" w:rsidP="00306913">
      <w:pPr>
        <w:pStyle w:val="BodyText"/>
      </w:pPr>
      <w:r w:rsidRPr="00306913">
        <w:t>This section describes the essential skills and knowledge and their level, required for this unit.</w:t>
      </w:r>
    </w:p>
    <w:p w:rsidR="00000000" w:rsidRPr="00306913" w:rsidP="00306913">
      <w:pPr>
        <w:pStyle w:val="BodyText"/>
      </w:pPr>
      <w:r w:rsidRPr="00306913">
        <w:rPr>
          <w:rStyle w:val="SpecialBold"/>
        </w:rPr>
        <w:t>Required knowledge and understanding include</w:t>
      </w:r>
      <w:r w:rsidRPr="00306913">
        <w:t>:</w:t>
      </w:r>
    </w:p>
    <w:p w:rsidR="00000000" w:rsidRPr="00306913" w:rsidP="00306913">
      <w:pPr>
        <w:pStyle w:val="ListBullet"/>
      </w:pPr>
      <w:r w:rsidRPr="00306913">
        <w:t>anthropometric principles of accessible building design and fitout</w:t>
      </w:r>
    </w:p>
    <w:p w:rsidR="00000000" w:rsidRPr="00306913" w:rsidP="00306913">
      <w:pPr>
        <w:pStyle w:val="ListBullet"/>
      </w:pPr>
      <w:r w:rsidRPr="00306913">
        <w:t>commonwealth, state and territory anti-discrimination legislation and regulations</w:t>
      </w:r>
    </w:p>
    <w:p w:rsidR="00000000" w:rsidRPr="00306913" w:rsidP="00306913">
      <w:pPr>
        <w:pStyle w:val="ListBullet"/>
      </w:pPr>
      <w:r w:rsidRPr="00306913">
        <w:t>commonwealth, state and territory Heritage Acts</w:t>
      </w:r>
    </w:p>
    <w:p w:rsidR="00000000" w:rsidRPr="00306913" w:rsidP="00306913">
      <w:pPr>
        <w:pStyle w:val="ListBullet"/>
      </w:pPr>
      <w:r w:rsidRPr="00306913">
        <w:t>Deemed-to-Sat</w:t>
      </w:r>
      <w:r w:rsidRPr="00306913">
        <w:t>isfy provisions</w:t>
      </w:r>
    </w:p>
    <w:p w:rsidR="00000000" w:rsidRPr="00306913" w:rsidP="00306913">
      <w:pPr>
        <w:pStyle w:val="ListBullet"/>
      </w:pPr>
      <w:r w:rsidRPr="00306913">
        <w:t>design, structural and construction principles of buildings</w:t>
      </w:r>
    </w:p>
    <w:p w:rsidR="00000000" w:rsidRPr="00306913" w:rsidP="00306913">
      <w:pPr>
        <w:pStyle w:val="ListBullet"/>
      </w:pPr>
      <w:r w:rsidRPr="00306913">
        <w:t>disability awareness</w:t>
      </w:r>
    </w:p>
    <w:p w:rsidR="00000000" w:rsidRPr="00306913" w:rsidP="00306913">
      <w:pPr>
        <w:pStyle w:val="ListBullet"/>
      </w:pPr>
      <w:r w:rsidRPr="00306913">
        <w:t>environmental issues impacting on material selection</w:t>
      </w:r>
    </w:p>
    <w:p w:rsidR="00000000" w:rsidRPr="00306913" w:rsidP="00306913">
      <w:pPr>
        <w:pStyle w:val="ListBullet"/>
      </w:pPr>
      <w:r w:rsidRPr="00306913">
        <w:t>ergonomic principles</w:t>
      </w:r>
    </w:p>
    <w:p w:rsidR="00000000" w:rsidRPr="00306913" w:rsidP="00306913">
      <w:pPr>
        <w:pStyle w:val="ListBullet"/>
      </w:pPr>
      <w:r w:rsidRPr="00306913">
        <w:t>industry codes of practice and ethics</w:t>
      </w:r>
    </w:p>
    <w:p w:rsidR="00000000" w:rsidRPr="00306913" w:rsidP="00306913">
      <w:pPr>
        <w:pStyle w:val="ListBullet"/>
      </w:pPr>
      <w:r w:rsidRPr="00306913">
        <w:t>international standards on building access</w:t>
      </w:r>
    </w:p>
    <w:p w:rsidR="00000000" w:rsidRPr="00306913" w:rsidP="00306913">
      <w:pPr>
        <w:pStyle w:val="ListBullet"/>
      </w:pPr>
      <w:r w:rsidRPr="00306913">
        <w:t>limitations of work role, responsibility and professional abilities</w:t>
      </w:r>
    </w:p>
    <w:p w:rsidR="00000000" w:rsidRPr="00306913" w:rsidP="00306913">
      <w:pPr>
        <w:pStyle w:val="ListBullet"/>
      </w:pPr>
      <w:r w:rsidRPr="00306913">
        <w:t>nature of building materials and effect of performance</w:t>
      </w:r>
    </w:p>
    <w:p w:rsidR="00000000" w:rsidRPr="00306913" w:rsidP="00306913">
      <w:pPr>
        <w:pStyle w:val="ListBullet"/>
      </w:pPr>
      <w:r w:rsidRPr="00306913">
        <w:t>occupational health and safety (OHS) policies and procedures</w:t>
      </w:r>
    </w:p>
    <w:p w:rsidR="00000000" w:rsidRPr="00306913" w:rsidP="00306913">
      <w:pPr>
        <w:pStyle w:val="ListBullet"/>
      </w:pPr>
      <w:r w:rsidRPr="00306913">
        <w:t>processes for interpreting reports, working drawings and specifications</w:t>
      </w:r>
    </w:p>
    <w:p w:rsidR="00000000" w:rsidRPr="00306913" w:rsidP="00306913">
      <w:pPr>
        <w:pStyle w:val="ListBullet"/>
      </w:pPr>
      <w:r w:rsidRPr="00306913">
        <w:t>processes for recording data, administering records and preparing reports</w:t>
      </w:r>
    </w:p>
    <w:p w:rsidR="00000000" w:rsidRPr="00306913" w:rsidP="00306913">
      <w:pPr>
        <w:pStyle w:val="ListBullet"/>
      </w:pPr>
      <w:r w:rsidRPr="00306913">
        <w:t>relevant commonwealth, state and territory building and other legislation, local government regulations and Australian standards</w:t>
      </w:r>
    </w:p>
    <w:p w:rsidR="00000000" w:rsidRPr="00306913" w:rsidP="00306913">
      <w:pPr>
        <w:pStyle w:val="ListBullet"/>
      </w:pPr>
      <w:r w:rsidRPr="00306913">
        <w:t>research methodology and analytical processes</w:t>
      </w:r>
    </w:p>
    <w:p w:rsidR="00000000" w:rsidRPr="00306913" w:rsidP="00306913">
      <w:pPr>
        <w:pStyle w:val="ListBullet"/>
      </w:pPr>
      <w:r w:rsidRPr="00306913">
        <w:t>risk ma</w:t>
      </w:r>
      <w:r w:rsidRPr="00306913">
        <w:t>nagement methodology appropriate for buildings and the built environment</w:t>
      </w:r>
    </w:p>
    <w:p w:rsidR="00000000" w:rsidRPr="00306913" w:rsidP="00306913">
      <w:pPr>
        <w:pStyle w:val="ListBullet"/>
      </w:pPr>
      <w:r w:rsidRPr="00306913">
        <w:t>risk management principles</w:t>
      </w:r>
    </w:p>
    <w:p w:rsidR="00000000" w:rsidRPr="00306913" w:rsidP="00306913">
      <w:pPr>
        <w:pStyle w:val="ListBullet"/>
      </w:pPr>
      <w:r w:rsidRPr="00306913">
        <w:t>role, responsibilities and powers of building certifiers</w:t>
      </w:r>
    </w:p>
    <w:p w:rsidR="00000000" w:rsidRPr="00306913" w:rsidP="00306913">
      <w:pPr>
        <w:pStyle w:val="ListBullet"/>
      </w:pPr>
      <w:r w:rsidRPr="00306913">
        <w:t>state and territory Planning and Development Acts</w:t>
      </w:r>
    </w:p>
    <w:p w:rsidR="00000000" w:rsidRPr="00306913" w:rsidP="00306913">
      <w:pPr>
        <w:pStyle w:val="ListBullet"/>
      </w:pPr>
      <w:r w:rsidRPr="00306913">
        <w:t>relevant terminology and definitions in hazard id</w:t>
      </w:r>
      <w:r w:rsidRPr="00306913">
        <w:t>entification.</w:t>
      </w:r>
    </w:p>
    <w:p w:rsidR="00000000" w:rsidRPr="00306913" w:rsidP="00306913">
      <w:pPr>
        <w:pStyle w:val="BodyText"/>
      </w:pPr>
      <w:r w:rsidRPr="00306913">
        <w:rPr>
          <w:rStyle w:val="SpecialBold"/>
        </w:rPr>
        <w:t>Required skills and attributes include</w:t>
      </w:r>
      <w:r w:rsidRPr="00306913">
        <w:t>:</w:t>
      </w:r>
    </w:p>
    <w:tbl>
      <w:tblPr>
        <w:tblW w:w="9356" w:type="dxa"/>
        <w:tblLayout w:type="fixed"/>
        <w:tblCellMar>
          <w:left w:w="62" w:type="dxa"/>
          <w:right w:w="62" w:type="dxa"/>
        </w:tblCellMar>
        <w:tblLook w:val="0000"/>
      </w:tblPr>
      <w:tblGrid>
        <w:gridCol w:w="9356"/>
      </w:tblGrid>
      <w:tr w:rsidTr="00970718">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306913" w:rsidP="00306913">
            <w:pPr>
              <w:pStyle w:val="ListBullet"/>
            </w:pPr>
            <w:r w:rsidRPr="00306913">
              <w:t>analytical skills to:</w:t>
            </w:r>
          </w:p>
          <w:p w:rsidR="00000000" w:rsidRPr="00306913" w:rsidP="00306913">
            <w:pPr>
              <w:pStyle w:val="ListBullet2"/>
            </w:pPr>
            <w:r w:rsidRPr="00306913">
              <w:t>analyse, evaluate and apply legislative requirements pertaining to disability access</w:t>
            </w:r>
          </w:p>
          <w:p w:rsidR="00000000" w:rsidRPr="00306913" w:rsidP="00306913">
            <w:pPr>
              <w:pStyle w:val="ListBullet2"/>
            </w:pPr>
            <w:r w:rsidRPr="00306913">
              <w:t>analyse and evaluate the impacts of the full range of disabilities and the limitations that each disability places on the individual's ability to access the environment</w:t>
            </w:r>
          </w:p>
          <w:p w:rsidR="00000000" w:rsidRPr="00306913" w:rsidP="00306913">
            <w:pPr>
              <w:pStyle w:val="ListBullet2"/>
            </w:pPr>
            <w:r w:rsidRPr="00306913">
              <w:t>analyse and evaluate how environmental barriers impact on people with disabilities</w:t>
            </w:r>
          </w:p>
          <w:p w:rsidR="00000000" w:rsidRPr="00306913" w:rsidP="00306913">
            <w:pPr>
              <w:pStyle w:val="ListBullet2"/>
            </w:pPr>
            <w:r w:rsidRPr="00306913">
              <w:t>eval</w:t>
            </w:r>
            <w:r w:rsidRPr="00306913">
              <w:t>uate the proposed Alternative Building Solution</w:t>
            </w:r>
          </w:p>
          <w:p w:rsidR="00000000" w:rsidRPr="00306913" w:rsidP="00306913">
            <w:pPr>
              <w:pStyle w:val="ListBullet2"/>
            </w:pPr>
            <w:r w:rsidRPr="00306913">
              <w:t>assess risks associated with the proposed Alternative Building Solution</w:t>
            </w:r>
          </w:p>
          <w:p w:rsidR="00000000" w:rsidRPr="00306913" w:rsidP="00306913">
            <w:pPr>
              <w:pStyle w:val="ListBullet"/>
            </w:pPr>
            <w:r w:rsidRPr="00306913">
              <w:t>application skills to:</w:t>
            </w:r>
          </w:p>
          <w:p w:rsidR="00000000" w:rsidRPr="00306913" w:rsidP="00306913">
            <w:pPr>
              <w:pStyle w:val="ListBullet2"/>
            </w:pPr>
            <w:r w:rsidRPr="00306913">
              <w:t>apply relevant anti-discrimination and building legislation</w:t>
            </w:r>
          </w:p>
          <w:p w:rsidR="00000000" w:rsidRPr="00306913" w:rsidP="00306913">
            <w:pPr>
              <w:pStyle w:val="ListBullet2"/>
            </w:pPr>
            <w:r w:rsidRPr="00306913">
              <w:t>apply industry building codes of practice and ethics</w:t>
            </w:r>
            <w:r w:rsidRPr="00306913">
              <w:t xml:space="preserve"> and other legislative requirements to work processes</w:t>
            </w:r>
          </w:p>
          <w:p w:rsidR="00000000" w:rsidRPr="00306913" w:rsidP="00306913">
            <w:pPr>
              <w:pStyle w:val="ListBullet2"/>
            </w:pPr>
            <w:r w:rsidRPr="00306913">
              <w:t>apply disability awareness to work processes</w:t>
            </w:r>
          </w:p>
          <w:p w:rsidR="00000000" w:rsidRPr="00306913" w:rsidP="00306913">
            <w:pPr>
              <w:pStyle w:val="ListBullet2"/>
            </w:pPr>
            <w:r w:rsidRPr="00306913">
              <w:t xml:space="preserve">apply current Australian and international building codes, standards, regulations and practices </w:t>
            </w:r>
          </w:p>
          <w:p w:rsidR="00000000" w:rsidRPr="00306913" w:rsidP="00306913">
            <w:pPr>
              <w:pStyle w:val="ListBullet"/>
            </w:pPr>
            <w:r w:rsidRPr="00306913">
              <w:t>communication skills to:</w:t>
            </w:r>
          </w:p>
          <w:p w:rsidR="00000000" w:rsidRPr="00306913" w:rsidP="00306913">
            <w:pPr>
              <w:pStyle w:val="ListBullet2"/>
            </w:pPr>
            <w:r w:rsidRPr="00306913">
              <w:t>explain clearly information on iss</w:t>
            </w:r>
            <w:r w:rsidRPr="00306913">
              <w:t>ues and legislation relating to the provision of access</w:t>
            </w:r>
          </w:p>
          <w:p w:rsidR="00000000" w:rsidRPr="00306913" w:rsidP="00306913">
            <w:pPr>
              <w:pStyle w:val="ListBullet2"/>
            </w:pPr>
            <w:r w:rsidRPr="00306913">
              <w:t>consult effectively with clients and colleagues</w:t>
            </w:r>
          </w:p>
          <w:p w:rsidR="00000000" w:rsidRPr="00306913" w:rsidP="00306913">
            <w:pPr>
              <w:pStyle w:val="ListBullet2"/>
            </w:pPr>
            <w:r w:rsidRPr="00306913">
              <w:t>impart knowledge and ideas through oral, written and visual means</w:t>
            </w:r>
          </w:p>
          <w:p w:rsidR="00000000" w:rsidRPr="00306913" w:rsidP="00306913">
            <w:pPr>
              <w:pStyle w:val="ListBullet2"/>
            </w:pPr>
            <w:r w:rsidRPr="00306913">
              <w:t>use workplace equipment and communication methods</w:t>
            </w:r>
          </w:p>
          <w:p w:rsidR="00000000" w:rsidRPr="00306913" w:rsidP="00306913">
            <w:pPr>
              <w:pStyle w:val="ListBullet"/>
            </w:pPr>
            <w:r w:rsidRPr="00306913">
              <w:t>literacy skills to:</w:t>
            </w:r>
          </w:p>
          <w:p w:rsidR="00000000" w:rsidRPr="00306913" w:rsidP="00306913">
            <w:pPr>
              <w:pStyle w:val="ListBullet2"/>
            </w:pPr>
            <w:r w:rsidRPr="00306913">
              <w:t xml:space="preserve">assess and use </w:t>
            </w:r>
            <w:r w:rsidRPr="00306913">
              <w:t>workplace information</w:t>
            </w:r>
          </w:p>
          <w:p w:rsidR="00000000" w:rsidRPr="00306913" w:rsidP="00306913">
            <w:pPr>
              <w:pStyle w:val="ListBullet2"/>
            </w:pPr>
            <w:r w:rsidRPr="00306913">
              <w:t>read and interpret plans, specifications and structural drawings</w:t>
            </w:r>
          </w:p>
          <w:p w:rsidR="00000000" w:rsidRPr="00306913" w:rsidP="00306913">
            <w:pPr>
              <w:pStyle w:val="ListBullet2"/>
            </w:pPr>
            <w:r w:rsidRPr="00306913">
              <w:t>read and use anatomical and medical terminology</w:t>
            </w:r>
          </w:p>
          <w:p w:rsidR="00000000" w:rsidRPr="00306913" w:rsidP="00306913">
            <w:pPr>
              <w:pStyle w:val="ListBullet2"/>
            </w:pPr>
            <w:r w:rsidRPr="00306913">
              <w:t>read and use building and construction terminology</w:t>
            </w:r>
          </w:p>
          <w:p w:rsidR="00000000" w:rsidRPr="00306913" w:rsidP="00306913">
            <w:pPr>
              <w:pStyle w:val="ListBullet"/>
            </w:pPr>
            <w:r w:rsidRPr="00306913">
              <w:t>organisational skills to:</w:t>
            </w:r>
          </w:p>
          <w:p w:rsidR="00000000" w:rsidRPr="00306913" w:rsidP="00306913">
            <w:pPr>
              <w:pStyle w:val="ListBullet2"/>
            </w:pPr>
            <w:r w:rsidRPr="00306913">
              <w:t>prepare and manage documentation</w:t>
            </w:r>
          </w:p>
          <w:p w:rsidR="00000000" w:rsidRPr="00306913" w:rsidP="00306913">
            <w:pPr>
              <w:pStyle w:val="ListBullet2"/>
            </w:pPr>
            <w:r w:rsidRPr="00306913">
              <w:t>collect, store and retrieve data</w:t>
            </w:r>
          </w:p>
          <w:p w:rsidR="00000000" w:rsidRPr="00306913" w:rsidP="00306913">
            <w:pPr>
              <w:pStyle w:val="ListBullet"/>
            </w:pPr>
            <w:r w:rsidRPr="00306913">
              <w:t>interpersonal skills to:</w:t>
            </w:r>
          </w:p>
          <w:p w:rsidR="00000000" w:rsidRPr="00306913" w:rsidP="00306913">
            <w:pPr>
              <w:pStyle w:val="ListBullet2"/>
            </w:pPr>
            <w:r w:rsidRPr="00306913">
              <w:t>relate to people from a range of social, cultural and ethnic backgrounds and with a range of physical and mental abilities</w:t>
            </w:r>
          </w:p>
          <w:p w:rsidR="00000000" w:rsidRPr="00306913" w:rsidP="00306913">
            <w:pPr>
              <w:pStyle w:val="ListBullet2"/>
            </w:pPr>
            <w:r w:rsidRPr="00306913">
              <w:t>seek and obtain information in a sensitive and appropriate manner</w:t>
            </w:r>
          </w:p>
          <w:p w:rsidR="00000000" w:rsidRPr="00306913" w:rsidP="00306913">
            <w:pPr>
              <w:pStyle w:val="ListBullet2"/>
            </w:pPr>
            <w:r w:rsidRPr="00306913">
              <w:t>facilita</w:t>
            </w:r>
            <w:r w:rsidRPr="00306913">
              <w:t>te change for greater awareness of disability access</w:t>
            </w:r>
          </w:p>
          <w:p w:rsidR="00000000" w:rsidRPr="00306913" w:rsidP="00306913">
            <w:pPr>
              <w:pStyle w:val="ListBullet2"/>
            </w:pPr>
            <w:r w:rsidRPr="00306913">
              <w:t>analyse own work practices and process outcomes critically</w:t>
            </w:r>
          </w:p>
          <w:p w:rsidR="00000000" w:rsidRPr="00306913" w:rsidP="00306913">
            <w:pPr>
              <w:pStyle w:val="ListBullet2"/>
            </w:pPr>
            <w:r w:rsidRPr="00306913">
              <w:t>engage colleagues and share disability access knowledge</w:t>
            </w:r>
          </w:p>
          <w:p w:rsidR="00000000" w:rsidRPr="00306913" w:rsidP="00306913">
            <w:pPr>
              <w:pStyle w:val="ListBullet2"/>
            </w:pPr>
            <w:r w:rsidRPr="00306913">
              <w:t>adapt to new workplace situations</w:t>
            </w:r>
          </w:p>
          <w:p w:rsidR="00000000" w:rsidRPr="00306913" w:rsidP="00306913">
            <w:pPr>
              <w:pStyle w:val="ListBullet"/>
            </w:pPr>
            <w:r w:rsidRPr="00306913">
              <w:t>research skills to:</w:t>
            </w:r>
          </w:p>
          <w:p w:rsidR="00000000" w:rsidRPr="00306913" w:rsidP="00306913">
            <w:pPr>
              <w:pStyle w:val="ListBullet2"/>
            </w:pPr>
            <w:r w:rsidRPr="00306913">
              <w:t>initiate searches for information</w:t>
            </w:r>
            <w:r w:rsidRPr="00306913">
              <w:t xml:space="preserve"> relevant to assessing Alternative Building Solutions</w:t>
            </w:r>
          </w:p>
          <w:p w:rsidR="00000000" w:rsidRPr="00306913" w:rsidP="00306913">
            <w:pPr>
              <w:pStyle w:val="ListBullet2"/>
            </w:pPr>
            <w:r w:rsidRPr="00306913">
              <w:t>source, analyse and evaluate building legislative requirements</w:t>
            </w:r>
          </w:p>
          <w:p w:rsidR="00000000" w:rsidRPr="00306913" w:rsidP="00306913">
            <w:pPr>
              <w:pStyle w:val="ListBullet2"/>
            </w:pPr>
            <w:r w:rsidRPr="00306913">
              <w:t>source, analyse and evaluate legislative requirements for the provision of access.</w:t>
            </w:r>
          </w:p>
        </w:tc>
      </w:tr>
    </w:tbl>
    <w:p w:rsidR="00970718" w:rsidP="00306913">
      <w:pPr>
        <w:pStyle w:val="BodyText"/>
      </w:pPr>
    </w:p>
    <w:p w:rsidR="00970718" w:rsidP="00306913">
      <w:pPr>
        <w:pStyle w:val="BodyText"/>
      </w:pPr>
    </w:p>
    <w:p w:rsidR="00000000" w:rsidRPr="00306913" w:rsidP="00306913">
      <w:pPr>
        <w:pStyle w:val="Heading1"/>
      </w:pPr>
      <w:bookmarkStart w:id="10" w:name="O_242697"/>
      <w:bookmarkEnd w:id="10"/>
      <w:r w:rsidRPr="00306913">
        <w:t>Evidence Guide</w:t>
      </w:r>
    </w:p>
    <w:p w:rsidR="00000000" w:rsidRPr="00306913" w:rsidP="00306913">
      <w:pPr>
        <w:pStyle w:val="BodyText"/>
      </w:pPr>
      <w:r w:rsidRPr="00306913">
        <w:rPr>
          <w:rStyle w:val="SpecialBold"/>
        </w:rPr>
        <w:t>EVIDENCE GUIDE</w:t>
      </w:r>
    </w:p>
    <w:p w:rsidR="00000000" w:rsidRPr="00306913" w:rsidP="00306913">
      <w:pPr>
        <w:pStyle w:val="BodyText"/>
      </w:pPr>
      <w:r w:rsidRPr="0030691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97071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306913">
            <w:pPr>
              <w:pStyle w:val="BodyText"/>
              <w:rPr>
                <w:lang w:val="en-NZ"/>
              </w:rPr>
            </w:pPr>
            <w:r w:rsidRPr="00306913">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306913">
            <w:pPr>
              <w:pStyle w:val="ListBullet"/>
              <w:rPr>
                <w:lang w:val="en-NZ"/>
              </w:rPr>
            </w:pPr>
            <w:r w:rsidRPr="00306913">
              <w:t xml:space="preserve">This unit of </w:t>
            </w:r>
            <w:r w:rsidRPr="00306913">
              <w:t>competency could be assessed on its own or as part of an integrated assessment activity involving other competencies relevant to the job function.</w:t>
            </w:r>
          </w:p>
        </w:tc>
      </w:tr>
      <w:tr w:rsidTr="0097071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306913">
            <w:pPr>
              <w:pStyle w:val="BodyText"/>
              <w:rPr>
                <w:lang w:val="en-NZ"/>
              </w:rPr>
            </w:pPr>
            <w:r w:rsidRPr="00306913">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306913" w:rsidP="00306913">
            <w:pPr>
              <w:pStyle w:val="ListBullet"/>
            </w:pPr>
            <w:r w:rsidRPr="00306913">
              <w:t>A person who de</w:t>
            </w:r>
            <w:r w:rsidRPr="00306913">
              <w:t>monstrates competency in this unit must be able to provide evidence of:</w:t>
            </w:r>
          </w:p>
          <w:p w:rsidR="00000000" w:rsidRPr="00306913" w:rsidP="00306913">
            <w:pPr>
              <w:pStyle w:val="ListBullet2"/>
            </w:pPr>
            <w:r w:rsidRPr="00306913">
              <w:t>recognising the needs and desires of people with disabilities to engage fully in all aspects of society, and their right to do so</w:t>
            </w:r>
          </w:p>
          <w:p w:rsidR="00000000" w:rsidRPr="00306913" w:rsidP="00306913">
            <w:pPr>
              <w:pStyle w:val="ListBullet2"/>
            </w:pPr>
            <w:r w:rsidRPr="00306913">
              <w:t>interpreting accurately the impacts of the full range of disabilities and the limitations that each disability places on the individual's ability to access the environment</w:t>
            </w:r>
          </w:p>
          <w:p w:rsidR="00000000" w:rsidRPr="00306913" w:rsidP="00306913">
            <w:pPr>
              <w:pStyle w:val="ListBullet2"/>
            </w:pPr>
            <w:r w:rsidRPr="00306913">
              <w:t>interpreting accurately how the full range of environmental barriers impact on any o</w:t>
            </w:r>
            <w:r w:rsidRPr="00306913">
              <w:t>f the impairments that people with disabilities might have</w:t>
            </w:r>
          </w:p>
          <w:p w:rsidR="00000000" w:rsidRPr="00306913" w:rsidP="00306913">
            <w:pPr>
              <w:pStyle w:val="ListBullet2"/>
            </w:pPr>
            <w:r w:rsidRPr="00306913">
              <w:t>applying disability awareness to the provision of access for people with disabilities</w:t>
            </w:r>
          </w:p>
          <w:p w:rsidR="00000000" w:rsidRPr="00306913" w:rsidP="00306913">
            <w:pPr>
              <w:pStyle w:val="ListBullet2"/>
            </w:pPr>
            <w:r w:rsidRPr="00306913">
              <w:t>interpreting and applying the BCA hierarchy and the Objectives, Functional Statements and Performance Requireme</w:t>
            </w:r>
            <w:r w:rsidRPr="00306913">
              <w:t>nts when evaluating performance-based designs</w:t>
            </w:r>
          </w:p>
          <w:p w:rsidR="00000000" w:rsidRPr="00306913" w:rsidP="00306913">
            <w:pPr>
              <w:pStyle w:val="ListBullet2"/>
            </w:pPr>
            <w:r w:rsidRPr="00306913">
              <w:t>selecting and applying suitable assessment methods for determining correct performance requirements</w:t>
            </w:r>
          </w:p>
          <w:p w:rsidR="00000000" w:rsidRPr="00306913" w:rsidP="00306913">
            <w:pPr>
              <w:pStyle w:val="ListBullet2"/>
            </w:pPr>
            <w:r w:rsidRPr="00306913">
              <w:t>selecting and applying suitable risk assessment methods in evaluating performance-based designs</w:t>
            </w:r>
          </w:p>
          <w:p w:rsidR="00000000" w:rsidRPr="00306913" w:rsidP="00306913">
            <w:pPr>
              <w:pStyle w:val="ListBullet2"/>
            </w:pPr>
            <w:r w:rsidRPr="00306913">
              <w:t>researching an</w:t>
            </w:r>
            <w:r w:rsidRPr="00306913">
              <w:t>d referring to recognised national and international data sources and publications on access issues</w:t>
            </w:r>
          </w:p>
          <w:p w:rsidR="00000000" w:rsidRPr="00306913" w:rsidP="00306913">
            <w:pPr>
              <w:pStyle w:val="ListBullet2"/>
            </w:pPr>
            <w:r w:rsidRPr="00306913">
              <w:t>interpreting the financial and social costs and benefits of Building Upgrade Plans and maintenance activities to provide access</w:t>
            </w:r>
          </w:p>
          <w:p w:rsidR="00000000" w:rsidRPr="00306913" w:rsidP="00306913">
            <w:pPr>
              <w:pStyle w:val="ListBullet2"/>
            </w:pPr>
            <w:r w:rsidRPr="00306913">
              <w:t>complying with OHS regulatio</w:t>
            </w:r>
            <w:r w:rsidRPr="00306913">
              <w:t>ns applicable to workplace operations</w:t>
            </w:r>
          </w:p>
          <w:p w:rsidR="00000000" w:rsidRPr="00306913" w:rsidP="00306913">
            <w:pPr>
              <w:pStyle w:val="ListBullet2"/>
            </w:pPr>
            <w:r w:rsidRPr="00306913">
              <w:t>reporting the determination of compliance within the context of relevant legislation, BCA and Australian standards</w:t>
            </w:r>
          </w:p>
          <w:p w:rsidR="00000000" w:rsidP="00306913">
            <w:pPr>
              <w:pStyle w:val="ListBullet2"/>
              <w:rPr>
                <w:lang w:val="en-NZ"/>
              </w:rPr>
            </w:pPr>
            <w:r w:rsidRPr="00306913">
              <w:t>applying organisational management policies and procedures, including quality assurance requirements.</w:t>
            </w:r>
          </w:p>
        </w:tc>
      </w:tr>
      <w:tr w:rsidTr="0097071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306913">
            <w:pPr>
              <w:pStyle w:val="BodyText"/>
              <w:rPr>
                <w:lang w:val="en-NZ"/>
              </w:rPr>
            </w:pPr>
            <w:r w:rsidRPr="00306913">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306913" w:rsidP="00306913">
            <w:pPr>
              <w:pStyle w:val="ListBullet"/>
            </w:pPr>
            <w:r w:rsidRPr="00306913">
              <w:t>Resource implications for assessment include:</w:t>
            </w:r>
          </w:p>
          <w:p w:rsidR="00000000" w:rsidRPr="00306913" w:rsidP="00306913">
            <w:pPr>
              <w:pStyle w:val="ListBullet2"/>
            </w:pPr>
            <w:r w:rsidRPr="00306913">
              <w:t>a registered provider of assessment services</w:t>
            </w:r>
          </w:p>
          <w:p w:rsidR="00000000" w:rsidRPr="00306913" w:rsidP="00306913">
            <w:pPr>
              <w:pStyle w:val="ListBullet2"/>
            </w:pPr>
            <w:r w:rsidRPr="00306913">
              <w:t>competency standards</w:t>
            </w:r>
          </w:p>
          <w:p w:rsidR="00000000" w:rsidRPr="00306913" w:rsidP="00306913">
            <w:pPr>
              <w:pStyle w:val="ListBullet2"/>
            </w:pPr>
            <w:r w:rsidRPr="00306913">
              <w:t>assessment materials and tools</w:t>
            </w:r>
          </w:p>
          <w:p w:rsidR="00000000" w:rsidRPr="00306913" w:rsidP="00306913">
            <w:pPr>
              <w:pStyle w:val="ListBullet2"/>
            </w:pPr>
            <w:r w:rsidRPr="00306913">
              <w:t>suitable assessment venue/equipment</w:t>
            </w:r>
          </w:p>
          <w:p w:rsidR="00000000" w:rsidRPr="00306913" w:rsidP="00306913">
            <w:pPr>
              <w:pStyle w:val="ListBullet2"/>
            </w:pPr>
            <w:r w:rsidRPr="00306913">
              <w:t>workplace documentation</w:t>
            </w:r>
          </w:p>
          <w:p w:rsidR="00000000" w:rsidRPr="00306913" w:rsidP="00306913">
            <w:pPr>
              <w:pStyle w:val="ListBullet2"/>
            </w:pPr>
            <w:r w:rsidRPr="00306913">
              <w:t>candidate special requirements</w:t>
            </w:r>
          </w:p>
          <w:p w:rsidR="00000000" w:rsidRPr="00306913" w:rsidP="00306913">
            <w:pPr>
              <w:pStyle w:val="ListBullet2"/>
            </w:pPr>
            <w:r w:rsidRPr="00306913">
              <w:t>cost and time considerations.</w:t>
            </w:r>
          </w:p>
          <w:p w:rsidR="00000000" w:rsidRPr="00306913" w:rsidP="00306913">
            <w:pPr>
              <w:pStyle w:val="ListBullet"/>
            </w:pPr>
            <w:r w:rsidRPr="00306913">
              <w:t>Validity and sufficiency of evidence requires that:</w:t>
            </w:r>
          </w:p>
          <w:p w:rsidR="00000000" w:rsidRPr="00306913" w:rsidP="00306913">
            <w:pPr>
              <w:pStyle w:val="ListBullet2"/>
            </w:pPr>
            <w:r w:rsidRPr="00306913">
              <w:t>competency will need to be demonstrated over a period of time reflecting the scope of the role</w:t>
            </w:r>
          </w:p>
          <w:p w:rsidR="00000000" w:rsidRPr="00306913" w:rsidP="00306913">
            <w:pPr>
              <w:pStyle w:val="ListBullet2"/>
            </w:pPr>
            <w:r w:rsidRPr="00306913">
              <w:t>where the assessment is part of a structured le</w:t>
            </w:r>
            <w:r w:rsidRPr="00306913">
              <w:t>arning experience the evidence collected must relate to a number of performances assessed at different points in time and separated by further learning and practice with a decision of competence only taken at the point when the assessor has complete confid</w:t>
            </w:r>
            <w:r w:rsidRPr="00306913">
              <w:t>ence in the person's competence</w:t>
            </w:r>
          </w:p>
          <w:p w:rsidR="00000000" w:rsidRPr="00306913" w:rsidP="00306913">
            <w:pPr>
              <w:pStyle w:val="ListBullet2"/>
            </w:pPr>
            <w:r w:rsidRPr="00306913">
              <w:t>all assessment that is part of a structured learning experience must include a combination of direct, indirect and supplementary evidence</w:t>
            </w:r>
          </w:p>
          <w:p w:rsidR="00000000" w:rsidP="00306913">
            <w:pPr>
              <w:pStyle w:val="ListBullet2"/>
              <w:rPr>
                <w:lang w:val="en-NZ"/>
              </w:rPr>
            </w:pPr>
            <w:r w:rsidRPr="00306913">
              <w:t>where assessment is for the purpose of recognition (RCC/RPL), the evidence provided wi</w:t>
            </w:r>
            <w:r w:rsidRPr="00306913">
              <w:t>ll need to be current and show that it represents competency demonstrated over a period of time</w:t>
            </w:r>
          </w:p>
        </w:tc>
      </w:tr>
      <w:tr w:rsidTr="0097071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306913">
            <w:pPr>
              <w:pStyle w:val="BodyText"/>
              <w:rPr>
                <w:lang w:val="en-NZ"/>
              </w:rPr>
            </w:pPr>
          </w:p>
        </w:tc>
        <w:tc>
          <w:tcPr>
            <w:tcW w:w="5808" w:type="dxa"/>
            <w:tcBorders>
              <w:top w:val="nil"/>
              <w:left w:val="nil"/>
              <w:bottom w:val="nil"/>
              <w:right w:val="nil"/>
            </w:tcBorders>
            <w:tcMar>
              <w:top w:w="0" w:type="dxa"/>
              <w:left w:w="62" w:type="dxa"/>
              <w:bottom w:w="0" w:type="dxa"/>
              <w:right w:w="62" w:type="dxa"/>
            </w:tcMar>
          </w:tcPr>
          <w:p w:rsidR="00000000" w:rsidRPr="00306913" w:rsidP="00306913">
            <w:pPr>
              <w:pStyle w:val="ListBullet2"/>
            </w:pPr>
            <w:r w:rsidRPr="00306913">
              <w:t>assessment can be through simulated project-based activity and must include evidence relating to each of the elements in this unit.</w:t>
            </w:r>
          </w:p>
        </w:tc>
      </w:tr>
    </w:tbl>
    <w:p w:rsidR="00970718" w:rsidP="00306913">
      <w:pPr>
        <w:pStyle w:val="BodyText"/>
      </w:pPr>
    </w:p>
    <w:p w:rsidR="00970718" w:rsidP="00306913">
      <w:pPr>
        <w:pStyle w:val="BodyText"/>
      </w:pPr>
    </w:p>
    <w:p w:rsidR="00000000" w:rsidRPr="00306913" w:rsidP="00306913">
      <w:pPr>
        <w:pStyle w:val="Heading1"/>
      </w:pPr>
      <w:bookmarkStart w:id="11" w:name="O_250680"/>
      <w:bookmarkEnd w:id="11"/>
      <w:r w:rsidRPr="00306913">
        <w:t>Range Statement</w:t>
      </w:r>
    </w:p>
    <w:p w:rsidR="00000000" w:rsidRPr="00306913" w:rsidP="00306913">
      <w:pPr>
        <w:pStyle w:val="BodyText"/>
      </w:pPr>
      <w:r w:rsidRPr="00306913">
        <w:rPr>
          <w:rStyle w:val="SpecialBold"/>
        </w:rPr>
        <w:t>RANGE STATEMENT</w:t>
      </w:r>
    </w:p>
    <w:p w:rsidR="00000000" w:rsidRPr="00306913" w:rsidP="00306913">
      <w:pPr>
        <w:pStyle w:val="BodyText"/>
      </w:pPr>
      <w:r w:rsidRPr="00306913">
        <w:t>The range statement relates to the unit of competency as a whole. It allows for different work environments and situations that may affect performance. Bold italicised wording in the performance criteria is detailed below. A</w:t>
      </w:r>
      <w:r w:rsidRPr="00306913">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97071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306913">
            <w:pPr>
              <w:pStyle w:val="BodyText"/>
              <w:rPr>
                <w:lang w:val="en-NZ"/>
              </w:rPr>
            </w:pPr>
            <w:r w:rsidRPr="00306913">
              <w:rPr>
                <w:rStyle w:val="BoldandItalics"/>
              </w:rPr>
              <w:t>Building access legislation</w:t>
            </w:r>
            <w:r w:rsidRPr="00306913">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306913" w:rsidP="00306913">
            <w:pPr>
              <w:pStyle w:val="ListBullet"/>
            </w:pPr>
            <w:r w:rsidRPr="00306913">
              <w:t>Au</w:t>
            </w:r>
            <w:r w:rsidRPr="00306913">
              <w:t>stralian standards</w:t>
            </w:r>
          </w:p>
          <w:p w:rsidR="00000000" w:rsidRPr="00306913" w:rsidP="00306913">
            <w:pPr>
              <w:pStyle w:val="ListBullet"/>
            </w:pPr>
            <w:r w:rsidRPr="00306913">
              <w:t>DDA</w:t>
            </w:r>
          </w:p>
          <w:p w:rsidR="00000000" w:rsidRPr="00306913" w:rsidP="00306913">
            <w:pPr>
              <w:pStyle w:val="ListBullet"/>
            </w:pPr>
            <w:r w:rsidRPr="00306913">
              <w:t>DDA Premises Standard</w:t>
            </w:r>
          </w:p>
          <w:p w:rsidR="00000000" w:rsidRPr="00306913" w:rsidP="00306913">
            <w:pPr>
              <w:pStyle w:val="ListBullet"/>
            </w:pPr>
            <w:r w:rsidRPr="00306913">
              <w:t>DDA Transport Standard</w:t>
            </w:r>
          </w:p>
          <w:p w:rsidR="00000000" w:rsidRPr="00306913" w:rsidP="00306913">
            <w:pPr>
              <w:pStyle w:val="ListBullet"/>
            </w:pPr>
            <w:r w:rsidRPr="00306913">
              <w:t>BCA</w:t>
            </w:r>
          </w:p>
          <w:p w:rsidR="00000000" w:rsidRPr="00306913" w:rsidP="00306913">
            <w:pPr>
              <w:pStyle w:val="ListBullet"/>
            </w:pPr>
            <w:r w:rsidRPr="00306913">
              <w:t>state and territory building legislation</w:t>
            </w:r>
          </w:p>
          <w:p w:rsidR="00000000" w:rsidRPr="00306913" w:rsidP="00306913">
            <w:pPr>
              <w:pStyle w:val="ListBullet"/>
            </w:pPr>
            <w:r w:rsidRPr="00306913">
              <w:t>commonwealth, state and territory anti-discrimination legislation and regulations</w:t>
            </w:r>
          </w:p>
          <w:p w:rsidR="00000000" w:rsidP="00306913">
            <w:pPr>
              <w:pStyle w:val="BodyText"/>
              <w:rPr>
                <w:lang w:val="en-NZ"/>
              </w:rPr>
            </w:pPr>
            <w:r w:rsidRPr="00306913">
              <w:t>local government regulations.</w:t>
            </w:r>
          </w:p>
        </w:tc>
      </w:tr>
      <w:tr w:rsidTr="0097071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306913" w:rsidP="00306913">
            <w:pPr>
              <w:pStyle w:val="BodyText"/>
            </w:pPr>
          </w:p>
        </w:tc>
      </w:tr>
    </w:tbl>
    <w:p w:rsidR="00970718" w:rsidP="00306913">
      <w:pPr>
        <w:pStyle w:val="BodyText"/>
      </w:pPr>
    </w:p>
    <w:p w:rsidR="00970718" w:rsidP="00306913">
      <w:pPr>
        <w:pStyle w:val="BodyText"/>
      </w:pPr>
    </w:p>
    <w:p w:rsidR="00000000" w:rsidRPr="00306913" w:rsidP="00306913">
      <w:pPr>
        <w:pStyle w:val="Heading1"/>
      </w:pPr>
      <w:bookmarkStart w:id="12" w:name="O_200649"/>
      <w:bookmarkEnd w:id="12"/>
      <w:r w:rsidRPr="00306913">
        <w:t>Unit Sector(s)</w:t>
      </w:r>
    </w:p>
    <w:p w:rsidR="00000000" w:rsidRPr="00306913" w:rsidP="00306913">
      <w:pPr>
        <w:pStyle w:val="BodyText"/>
      </w:pPr>
      <w:r w:rsidRPr="00306913">
        <w:rPr>
          <w:rStyle w:val="SpecialBold"/>
        </w:rPr>
        <w:t>Unit sector</w:t>
      </w:r>
    </w:p>
    <w:p w:rsidR="00970718" w:rsidP="00306913">
      <w:pPr>
        <w:pStyle w:val="BodyText"/>
      </w:pPr>
      <w:r w:rsidRPr="00306913">
        <w:t>Access consulting</w:t>
      </w:r>
    </w:p>
    <w:p w:rsidR="00970718" w:rsidP="00306913">
      <w:pPr>
        <w:pStyle w:val="BodyText"/>
      </w:pPr>
    </w:p>
    <w:p w:rsidR="00000000" w:rsidRPr="00306913" w:rsidP="00306913"/>
    <w:sectPr w:rsidSect="00306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718" w:rsidP="009707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18" w:rsidP="003069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0718" w:rsidP="003069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70718" w:rsidP="003069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13" w:rsidRPr="00970718" w:rsidP="009707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718" w:rsidRPr="002D2AF8" w:rsidP="00306913">
    <w:pPr>
      <w:pStyle w:val="Header"/>
      <w:framePr w:wrap="around"/>
    </w:pPr>
    <w:r>
      <w:fldChar w:fldCharType="begin"/>
    </w:r>
    <w:r>
      <w:instrText xml:space="preserve"> TITLE   \* MERGEFORMAT </w:instrText>
    </w:r>
    <w:r>
      <w:fldChar w:fldCharType="separate"/>
    </w:r>
    <w:r>
      <w:t>CPPACC6002A Apply performance-based codes and risk management principles to assessing buildings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70718" w:rsidP="00306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A4F6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8F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01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913"/>
    <w:pPr>
      <w:spacing w:before="360" w:after="60"/>
      <w:outlineLvl w:val="0"/>
    </w:pPr>
    <w:rPr>
      <w:sz w:val="32"/>
    </w:rPr>
  </w:style>
  <w:style w:type="paragraph" w:styleId="Heading2">
    <w:name w:val="heading 2"/>
    <w:basedOn w:val="HeadingBase"/>
    <w:next w:val="BodyText"/>
    <w:link w:val="Heading2Char"/>
    <w:qFormat/>
    <w:rsid w:val="00306913"/>
    <w:pPr>
      <w:keepLines/>
      <w:spacing w:before="240" w:after="120"/>
      <w:outlineLvl w:val="1"/>
    </w:pPr>
    <w:rPr>
      <w:sz w:val="28"/>
      <w:szCs w:val="40"/>
    </w:rPr>
  </w:style>
  <w:style w:type="paragraph" w:styleId="Heading3">
    <w:name w:val="heading 3"/>
    <w:basedOn w:val="HeadingBase"/>
    <w:next w:val="BodyText"/>
    <w:link w:val="Heading3Char"/>
    <w:qFormat/>
    <w:rsid w:val="00306913"/>
    <w:pPr>
      <w:spacing w:before="180" w:after="120"/>
      <w:outlineLvl w:val="2"/>
    </w:pPr>
    <w:rPr>
      <w:spacing w:val="-10"/>
      <w:kern w:val="32"/>
    </w:rPr>
  </w:style>
  <w:style w:type="paragraph" w:styleId="Heading4">
    <w:name w:val="heading 4"/>
    <w:basedOn w:val="HeadingBase"/>
    <w:next w:val="BodyText"/>
    <w:link w:val="Heading4Char"/>
    <w:qFormat/>
    <w:rsid w:val="00306913"/>
    <w:pPr>
      <w:spacing w:before="160" w:after="120"/>
      <w:outlineLvl w:val="3"/>
    </w:pPr>
    <w:rPr>
      <w:sz w:val="22"/>
    </w:rPr>
  </w:style>
  <w:style w:type="paragraph" w:styleId="Heading5">
    <w:name w:val="heading 5"/>
    <w:basedOn w:val="HeadingBase"/>
    <w:next w:val="Normal"/>
    <w:link w:val="Heading5Char"/>
    <w:qFormat/>
    <w:rsid w:val="00306913"/>
    <w:pPr>
      <w:spacing w:before="80"/>
      <w:outlineLvl w:val="4"/>
    </w:pPr>
    <w:rPr>
      <w:color w:val="918585"/>
      <w:sz w:val="20"/>
    </w:rPr>
  </w:style>
  <w:style w:type="paragraph" w:styleId="Heading6">
    <w:name w:val="heading 6"/>
    <w:basedOn w:val="HeadingBase"/>
    <w:next w:val="Normal"/>
    <w:link w:val="Heading6Char"/>
    <w:qFormat/>
    <w:rsid w:val="00306913"/>
    <w:pPr>
      <w:spacing w:before="60"/>
      <w:outlineLvl w:val="5"/>
    </w:pPr>
    <w:rPr>
      <w:color w:val="918585"/>
      <w:sz w:val="20"/>
    </w:rPr>
  </w:style>
  <w:style w:type="paragraph" w:styleId="Heading7">
    <w:name w:val="heading 7"/>
    <w:basedOn w:val="Normal"/>
    <w:next w:val="Normal"/>
    <w:link w:val="Heading7Char"/>
    <w:qFormat/>
    <w:rsid w:val="00306913"/>
    <w:pPr>
      <w:ind w:left="720"/>
      <w:outlineLvl w:val="6"/>
    </w:pPr>
    <w:rPr>
      <w:i/>
    </w:rPr>
  </w:style>
  <w:style w:type="paragraph" w:styleId="Heading8">
    <w:name w:val="heading 8"/>
    <w:basedOn w:val="Normal"/>
    <w:next w:val="Normal"/>
    <w:link w:val="Heading8Char"/>
    <w:qFormat/>
    <w:rsid w:val="00306913"/>
    <w:pPr>
      <w:ind w:left="720"/>
      <w:outlineLvl w:val="7"/>
    </w:pPr>
    <w:rPr>
      <w:i/>
    </w:rPr>
  </w:style>
  <w:style w:type="paragraph" w:styleId="Heading9">
    <w:name w:val="heading 9"/>
    <w:basedOn w:val="Normal"/>
    <w:next w:val="Normal"/>
    <w:link w:val="Heading9Char"/>
    <w:qFormat/>
    <w:rsid w:val="00306913"/>
    <w:pPr>
      <w:ind w:left="720"/>
      <w:outlineLvl w:val="8"/>
    </w:pPr>
    <w:rPr>
      <w:i/>
    </w:rPr>
  </w:style>
  <w:style w:type="character" w:default="1" w:styleId="DefaultParagraphFont">
    <w:name w:val="Default Paragraph Font"/>
    <w:uiPriority w:val="1"/>
    <w:unhideWhenUsed/>
    <w:rsid w:val="00306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913"/>
  </w:style>
  <w:style w:type="character" w:customStyle="1" w:styleId="Heading1Char">
    <w:name w:val="Heading 1 Char"/>
    <w:basedOn w:val="DefaultParagraphFont"/>
    <w:link w:val="Heading1"/>
    <w:rsid w:val="00306913"/>
    <w:rPr>
      <w:rFonts w:ascii="Times New Roman" w:eastAsia="Times New Roman" w:hAnsi="Times New Roman" w:cs="Times New Roman"/>
      <w:b/>
      <w:sz w:val="32"/>
      <w:szCs w:val="20"/>
      <w:lang w:eastAsia="en-US"/>
    </w:rPr>
  </w:style>
  <w:style w:type="paragraph" w:styleId="BodyText">
    <w:name w:val="Body Text"/>
    <w:basedOn w:val="Normal"/>
    <w:link w:val="BodyTextChar"/>
    <w:rsid w:val="00306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913"/>
    <w:rPr>
      <w:rFonts w:ascii="Times New Roman" w:eastAsia="Times New Roman" w:hAnsi="Times New Roman" w:cs="Times New Roman"/>
      <w:sz w:val="24"/>
      <w:lang w:eastAsia="en-US"/>
    </w:rPr>
  </w:style>
  <w:style w:type="paragraph" w:styleId="Footer">
    <w:name w:val="footer"/>
    <w:basedOn w:val="Normal"/>
    <w:link w:val="FooterChar"/>
    <w:rsid w:val="00306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913"/>
    <w:rPr>
      <w:rFonts w:ascii="Times New Roman" w:eastAsia="Times New Roman" w:hAnsi="Times New Roman" w:cs="Times New Roman"/>
      <w:sz w:val="16"/>
      <w:lang w:eastAsia="en-US"/>
    </w:rPr>
  </w:style>
  <w:style w:type="paragraph" w:styleId="List">
    <w:name w:val="List"/>
    <w:basedOn w:val="BodyText"/>
    <w:next w:val="BodyText"/>
    <w:rsid w:val="00306913"/>
    <w:pPr>
      <w:tabs>
        <w:tab w:val="left" w:pos="340"/>
      </w:tabs>
      <w:spacing w:before="60" w:after="60"/>
      <w:ind w:left="340" w:hanging="340"/>
    </w:pPr>
  </w:style>
  <w:style w:type="paragraph" w:styleId="ListBullet">
    <w:name w:val="List Bullet"/>
    <w:basedOn w:val="List"/>
    <w:rsid w:val="00306913"/>
    <w:pPr>
      <w:numPr>
        <w:numId w:val="13"/>
      </w:numPr>
      <w:tabs>
        <w:tab w:val="clear" w:pos="340"/>
      </w:tabs>
      <w:spacing w:before="40" w:after="40"/>
    </w:pPr>
  </w:style>
  <w:style w:type="character" w:customStyle="1" w:styleId="SpecialBold">
    <w:name w:val="Special Bold"/>
    <w:basedOn w:val="DefaultParagraphFont"/>
    <w:rsid w:val="00306913"/>
    <w:rPr>
      <w:b/>
      <w:spacing w:val="0"/>
    </w:rPr>
  </w:style>
  <w:style w:type="paragraph" w:styleId="ListBullet2">
    <w:name w:val="List Bullet 2"/>
    <w:basedOn w:val="List2"/>
    <w:rsid w:val="00306913"/>
    <w:pPr>
      <w:numPr>
        <w:numId w:val="14"/>
      </w:numPr>
      <w:tabs>
        <w:tab w:val="clear" w:pos="680"/>
      </w:tabs>
    </w:pPr>
  </w:style>
  <w:style w:type="paragraph" w:customStyle="1" w:styleId="SuperHeading">
    <w:name w:val="SuperHeading"/>
    <w:basedOn w:val="Normal"/>
    <w:rsid w:val="00306913"/>
    <w:pPr>
      <w:spacing w:before="240" w:after="120"/>
      <w:outlineLvl w:val="0"/>
    </w:pPr>
    <w:rPr>
      <w:rFonts w:ascii="Times New Roman" w:hAnsi="Times New Roman"/>
      <w:b/>
      <w:sz w:val="28"/>
    </w:rPr>
  </w:style>
  <w:style w:type="paragraph" w:customStyle="1" w:styleId="AllowPageBreak">
    <w:name w:val="AllowPageBreak"/>
    <w:rsid w:val="00306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6913"/>
    <w:rPr>
      <w:b/>
      <w:i/>
      <w:u w:val="none"/>
    </w:rPr>
  </w:style>
  <w:style w:type="character" w:customStyle="1" w:styleId="Heading2Char">
    <w:name w:val="Heading 2 Char"/>
    <w:basedOn w:val="DefaultParagraphFont"/>
    <w:link w:val="Heading2"/>
    <w:rsid w:val="00306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913"/>
    <w:rPr>
      <w:rFonts w:ascii="Courier New" w:eastAsia="Times New Roman" w:hAnsi="Courier New" w:cs="Times New Roman"/>
      <w:i/>
      <w:szCs w:val="20"/>
      <w:lang w:eastAsia="en-US"/>
    </w:rPr>
  </w:style>
  <w:style w:type="paragraph" w:customStyle="1" w:styleId="HeadingBase">
    <w:name w:val="Heading Base"/>
    <w:rsid w:val="00306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913"/>
    <w:pPr>
      <w:tabs>
        <w:tab w:val="right" w:leader="dot" w:pos="9072"/>
      </w:tabs>
      <w:ind w:left="567"/>
    </w:pPr>
    <w:rPr>
      <w:szCs w:val="22"/>
    </w:rPr>
  </w:style>
  <w:style w:type="paragraph" w:customStyle="1" w:styleId="TOCBase">
    <w:name w:val="TOC Base"/>
    <w:rsid w:val="00306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913"/>
    <w:pPr>
      <w:tabs>
        <w:tab w:val="right" w:leader="dot" w:pos="9072"/>
      </w:tabs>
      <w:spacing w:before="40" w:after="40"/>
      <w:ind w:left="284"/>
    </w:pPr>
    <w:rPr>
      <w:rFonts w:ascii="Times New Roman" w:hAnsi="Times New Roman"/>
    </w:rPr>
  </w:style>
  <w:style w:type="paragraph" w:styleId="TOC1">
    <w:name w:val="toc 1"/>
    <w:basedOn w:val="TOCBase"/>
    <w:next w:val="Normal"/>
    <w:rsid w:val="003069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913"/>
    <w:pPr>
      <w:spacing w:before="5040"/>
      <w:jc w:val="center"/>
    </w:pPr>
    <w:rPr>
      <w:sz w:val="48"/>
      <w:szCs w:val="72"/>
      <w:lang w:val="en-US"/>
    </w:rPr>
  </w:style>
  <w:style w:type="character" w:customStyle="1" w:styleId="TitleChar">
    <w:name w:val="Title Char"/>
    <w:basedOn w:val="DefaultParagraphFont"/>
    <w:link w:val="Title"/>
    <w:rsid w:val="00306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913"/>
    <w:pPr>
      <w:tabs>
        <w:tab w:val="left" w:pos="3600"/>
        <w:tab w:val="left" w:pos="3958"/>
      </w:tabs>
    </w:pPr>
  </w:style>
  <w:style w:type="paragraph" w:customStyle="1" w:styleId="Note">
    <w:name w:val="Note"/>
    <w:basedOn w:val="BodyText"/>
    <w:rsid w:val="00306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913"/>
    <w:pPr>
      <w:framePr w:wrap="auto" w:hAnchor="text" w:y="6049"/>
    </w:pPr>
    <w:rPr>
      <w:color w:val="000000"/>
      <w:sz w:val="40"/>
    </w:rPr>
  </w:style>
  <w:style w:type="paragraph" w:customStyle="1" w:styleId="TOCTitle">
    <w:name w:val="TOCTitle"/>
    <w:basedOn w:val="Heading1"/>
    <w:rsid w:val="00306913"/>
    <w:pPr>
      <w:spacing w:after="240"/>
      <w:jc w:val="center"/>
      <w:outlineLvl w:val="9"/>
    </w:pPr>
    <w:rPr>
      <w:caps/>
    </w:rPr>
  </w:style>
  <w:style w:type="paragraph" w:customStyle="1" w:styleId="Version">
    <w:name w:val="Version"/>
    <w:rsid w:val="00306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913"/>
    <w:pPr>
      <w:keepNext w:val="0"/>
      <w:tabs>
        <w:tab w:val="right" w:pos="4176"/>
      </w:tabs>
      <w:ind w:left="198" w:hanging="198"/>
    </w:pPr>
    <w:rPr>
      <w:rFonts w:ascii="Garamond" w:hAnsi="Garamond"/>
    </w:rPr>
  </w:style>
  <w:style w:type="paragraph" w:styleId="IndexHeading">
    <w:name w:val="index heading"/>
    <w:basedOn w:val="Normal"/>
    <w:next w:val="Index1"/>
    <w:semiHidden/>
    <w:rsid w:val="00306913"/>
    <w:pPr>
      <w:spacing w:before="120" w:after="120"/>
    </w:pPr>
    <w:rPr>
      <w:rFonts w:ascii="Arial" w:hAnsi="Arial"/>
      <w:b/>
      <w:color w:val="918585"/>
      <w:sz w:val="24"/>
    </w:rPr>
  </w:style>
  <w:style w:type="paragraph" w:styleId="Header">
    <w:name w:val="header"/>
    <w:basedOn w:val="Normal"/>
    <w:link w:val="HeaderChar"/>
    <w:rsid w:val="00306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913"/>
    <w:rPr>
      <w:rFonts w:ascii="Times New Roman" w:eastAsia="Times New Roman" w:hAnsi="Times New Roman" w:cs="Times New Roman"/>
      <w:sz w:val="16"/>
      <w:szCs w:val="20"/>
      <w:lang w:val="en-GB" w:eastAsia="en-US"/>
    </w:rPr>
  </w:style>
  <w:style w:type="paragraph" w:customStyle="1" w:styleId="Chapter">
    <w:name w:val="Chapter"/>
    <w:basedOn w:val="Normal"/>
    <w:rsid w:val="00306913"/>
    <w:pPr>
      <w:spacing w:before="240"/>
    </w:pPr>
    <w:rPr>
      <w:rFonts w:ascii="Times New Roman" w:hAnsi="Times New Roman"/>
      <w:smallCaps/>
      <w:spacing w:val="80"/>
      <w:sz w:val="28"/>
    </w:rPr>
  </w:style>
  <w:style w:type="paragraph" w:customStyle="1" w:styleId="InChapter">
    <w:name w:val="InChapter"/>
    <w:basedOn w:val="Heading3"/>
    <w:rsid w:val="00306913"/>
    <w:pPr>
      <w:spacing w:after="240"/>
      <w:outlineLvl w:val="9"/>
    </w:pPr>
    <w:rPr>
      <w:noProof/>
    </w:rPr>
  </w:style>
  <w:style w:type="paragraph" w:styleId="Index2">
    <w:name w:val="index 2"/>
    <w:basedOn w:val="Normal"/>
    <w:next w:val="Normal"/>
    <w:semiHidden/>
    <w:rsid w:val="00306913"/>
    <w:pPr>
      <w:tabs>
        <w:tab w:val="right" w:pos="4176"/>
      </w:tabs>
      <w:ind w:left="568" w:hanging="284"/>
    </w:pPr>
    <w:rPr>
      <w:rFonts w:ascii="Garamond" w:hAnsi="Garamond"/>
    </w:rPr>
  </w:style>
  <w:style w:type="paragraph" w:customStyle="1" w:styleId="Byline">
    <w:name w:val="Byline"/>
    <w:rsid w:val="00306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913"/>
    <w:pPr>
      <w:tabs>
        <w:tab w:val="clear" w:pos="3600"/>
        <w:tab w:val="clear" w:pos="3958"/>
      </w:tabs>
      <w:jc w:val="right"/>
    </w:pPr>
  </w:style>
  <w:style w:type="character" w:styleId="Emphasis">
    <w:name w:val="Emphasis"/>
    <w:basedOn w:val="DefaultParagraphFont"/>
    <w:qFormat/>
    <w:rsid w:val="00306913"/>
    <w:rPr>
      <w:i/>
    </w:rPr>
  </w:style>
  <w:style w:type="paragraph" w:styleId="Caption">
    <w:name w:val="caption"/>
    <w:basedOn w:val="BodyText"/>
    <w:next w:val="Normal"/>
    <w:qFormat/>
    <w:rsid w:val="00306913"/>
    <w:pPr>
      <w:framePr w:w="2268" w:hSpace="181" w:vSpace="181" w:wrap="around" w:vAnchor="text" w:hAnchor="page" w:x="1135" w:y="285" w:anchorLock="1"/>
    </w:pPr>
    <w:rPr>
      <w:i/>
    </w:rPr>
  </w:style>
  <w:style w:type="paragraph" w:customStyle="1" w:styleId="MiniTOCTitle">
    <w:name w:val="MiniTOCTitle"/>
    <w:basedOn w:val="Heading4"/>
    <w:rsid w:val="00306913"/>
    <w:pPr>
      <w:spacing w:before="240"/>
      <w:outlineLvl w:val="9"/>
    </w:pPr>
    <w:rPr>
      <w:noProof/>
      <w:sz w:val="24"/>
    </w:rPr>
  </w:style>
  <w:style w:type="paragraph" w:customStyle="1" w:styleId="MiniTOCItem">
    <w:name w:val="MiniTOCItem"/>
    <w:basedOn w:val="ListBullet"/>
    <w:rsid w:val="00306913"/>
    <w:pPr>
      <w:numPr>
        <w:numId w:val="0"/>
      </w:numPr>
      <w:tabs>
        <w:tab w:val="right" w:leader="dot" w:pos="6521"/>
      </w:tabs>
      <w:spacing w:before="0" w:after="0"/>
    </w:pPr>
  </w:style>
  <w:style w:type="paragraph" w:customStyle="1" w:styleId="TOFTitle">
    <w:name w:val="TOFTitle"/>
    <w:basedOn w:val="TOCTitle"/>
    <w:rsid w:val="00306913"/>
  </w:style>
  <w:style w:type="paragraph" w:styleId="TableofFigures">
    <w:name w:val="table of figures"/>
    <w:basedOn w:val="Normal"/>
    <w:next w:val="Normal"/>
    <w:semiHidden/>
    <w:rsid w:val="00306913"/>
    <w:pPr>
      <w:tabs>
        <w:tab w:val="right" w:leader="dot" w:pos="9072"/>
      </w:tabs>
      <w:ind w:left="970" w:hanging="403"/>
    </w:pPr>
    <w:rPr>
      <w:rFonts w:ascii="Times New Roman" w:hAnsi="Times New Roman"/>
      <w:b/>
    </w:rPr>
  </w:style>
  <w:style w:type="paragraph" w:styleId="ListNumber">
    <w:name w:val="List Number"/>
    <w:basedOn w:val="List"/>
    <w:rsid w:val="00306913"/>
    <w:pPr>
      <w:numPr>
        <w:numId w:val="11"/>
      </w:numPr>
    </w:pPr>
  </w:style>
  <w:style w:type="character" w:customStyle="1" w:styleId="WingdingSymbols">
    <w:name w:val="Wingding Symbols"/>
    <w:rsid w:val="00306913"/>
    <w:rPr>
      <w:rFonts w:ascii="Wingdings" w:hAnsi="Wingdings"/>
    </w:rPr>
  </w:style>
  <w:style w:type="paragraph" w:customStyle="1" w:styleId="TableHeading">
    <w:name w:val="Table Heading"/>
    <w:basedOn w:val="HeadingBase"/>
    <w:rsid w:val="00306913"/>
    <w:pPr>
      <w:keepLines/>
      <w:pBdr>
        <w:bottom w:val="single" w:sz="6" w:space="1" w:color="918585"/>
      </w:pBdr>
      <w:spacing w:before="240"/>
    </w:pPr>
  </w:style>
  <w:style w:type="character" w:customStyle="1" w:styleId="HotSpot">
    <w:name w:val="HotSpot"/>
    <w:rsid w:val="00306913"/>
    <w:rPr>
      <w:color w:val="0033CC"/>
      <w:u w:val="none"/>
    </w:rPr>
  </w:style>
  <w:style w:type="paragraph" w:customStyle="1" w:styleId="BodyTextRight">
    <w:name w:val="Body Text Right"/>
    <w:basedOn w:val="BodyText"/>
    <w:rsid w:val="00306913"/>
    <w:pPr>
      <w:spacing w:before="0" w:after="0"/>
      <w:jc w:val="right"/>
    </w:pPr>
  </w:style>
  <w:style w:type="paragraph" w:styleId="Index3">
    <w:name w:val="index 3"/>
    <w:basedOn w:val="ListNumber2"/>
    <w:next w:val="Normal"/>
    <w:semiHidden/>
    <w:rsid w:val="00306913"/>
    <w:pPr>
      <w:numPr>
        <w:numId w:val="0"/>
      </w:numPr>
      <w:tabs>
        <w:tab w:val="right" w:leader="dot" w:pos="4176"/>
      </w:tabs>
    </w:pPr>
  </w:style>
  <w:style w:type="paragraph" w:styleId="ListNumber2">
    <w:name w:val="List Number 2"/>
    <w:basedOn w:val="List2"/>
    <w:rsid w:val="00306913"/>
    <w:pPr>
      <w:numPr>
        <w:numId w:val="10"/>
      </w:numPr>
      <w:tabs>
        <w:tab w:val="clear" w:pos="1060"/>
      </w:tabs>
    </w:pPr>
  </w:style>
  <w:style w:type="paragraph" w:customStyle="1" w:styleId="MarginNote">
    <w:name w:val="Margin Note"/>
    <w:basedOn w:val="BodyText"/>
    <w:rsid w:val="00306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913"/>
    <w:rPr>
      <w:sz w:val="32"/>
    </w:rPr>
  </w:style>
  <w:style w:type="paragraph" w:customStyle="1" w:styleId="HeadingProcedure">
    <w:name w:val="Heading Procedure"/>
    <w:basedOn w:val="HeadingBase"/>
    <w:next w:val="Normal"/>
    <w:rsid w:val="00306913"/>
    <w:pPr>
      <w:tabs>
        <w:tab w:val="left" w:pos="0"/>
      </w:tabs>
      <w:spacing w:before="120" w:after="60"/>
    </w:pPr>
    <w:rPr>
      <w:i/>
      <w:color w:val="918585"/>
      <w:sz w:val="22"/>
    </w:rPr>
  </w:style>
  <w:style w:type="paragraph" w:customStyle="1" w:styleId="TableBodyText">
    <w:name w:val="Table Body Text"/>
    <w:basedOn w:val="BodyText"/>
    <w:rsid w:val="00306913"/>
    <w:pPr>
      <w:spacing w:before="60" w:after="60"/>
    </w:pPr>
  </w:style>
  <w:style w:type="paragraph" w:styleId="ListContinue">
    <w:name w:val="List Continue"/>
    <w:basedOn w:val="List"/>
    <w:rsid w:val="00306913"/>
    <w:pPr>
      <w:ind w:firstLine="0"/>
    </w:pPr>
  </w:style>
  <w:style w:type="paragraph" w:customStyle="1" w:styleId="ListNote">
    <w:name w:val="List Note"/>
    <w:basedOn w:val="List"/>
    <w:rsid w:val="00306913"/>
    <w:pPr>
      <w:pBdr>
        <w:top w:val="single" w:sz="6" w:space="2" w:color="918585"/>
        <w:bottom w:val="single" w:sz="6" w:space="2" w:color="918585"/>
      </w:pBdr>
      <w:tabs>
        <w:tab w:val="left" w:pos="1021"/>
      </w:tabs>
      <w:ind w:firstLine="0"/>
    </w:pPr>
  </w:style>
  <w:style w:type="paragraph" w:customStyle="1" w:styleId="Warning">
    <w:name w:val="Warning"/>
    <w:basedOn w:val="BodyText"/>
    <w:rsid w:val="00306913"/>
    <w:pPr>
      <w:shd w:val="clear" w:color="auto" w:fill="D9D9D9"/>
      <w:tabs>
        <w:tab w:val="left" w:pos="992"/>
      </w:tabs>
      <w:ind w:left="119" w:right="119"/>
    </w:pPr>
    <w:rPr>
      <w:sz w:val="20"/>
    </w:rPr>
  </w:style>
  <w:style w:type="paragraph" w:customStyle="1" w:styleId="MarginIcons">
    <w:name w:val="Margin Icons"/>
    <w:basedOn w:val="BodyText"/>
    <w:rsid w:val="00306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913"/>
    <w:rPr>
      <w:rFonts w:ascii="Courier New" w:hAnsi="Courier New"/>
    </w:rPr>
  </w:style>
  <w:style w:type="paragraph" w:customStyle="1" w:styleId="NoteBullet">
    <w:name w:val="Note Bullet"/>
    <w:basedOn w:val="Note"/>
    <w:rsid w:val="00306913"/>
    <w:pPr>
      <w:tabs>
        <w:tab w:val="clear" w:pos="680"/>
      </w:tabs>
      <w:spacing w:before="60" w:after="60"/>
    </w:pPr>
  </w:style>
  <w:style w:type="paragraph" w:customStyle="1" w:styleId="SubHeading2">
    <w:name w:val="SubHeading2"/>
    <w:basedOn w:val="HeadingBase"/>
    <w:rsid w:val="00306913"/>
    <w:pPr>
      <w:spacing w:before="240" w:after="60"/>
    </w:pPr>
    <w:rPr>
      <w:sz w:val="20"/>
    </w:rPr>
  </w:style>
  <w:style w:type="paragraph" w:customStyle="1" w:styleId="SubHeading1">
    <w:name w:val="SubHeading1"/>
    <w:basedOn w:val="HeadingBase"/>
    <w:rsid w:val="00306913"/>
    <w:pPr>
      <w:spacing w:before="240" w:after="60"/>
    </w:pPr>
    <w:rPr>
      <w:color w:val="918585"/>
      <w:sz w:val="22"/>
    </w:rPr>
  </w:style>
  <w:style w:type="paragraph" w:customStyle="1" w:styleId="SideHeading">
    <w:name w:val="Side Heading"/>
    <w:basedOn w:val="HeadingBase"/>
    <w:rsid w:val="00306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913"/>
    <w:pPr>
      <w:numPr>
        <w:numId w:val="12"/>
      </w:numPr>
    </w:pPr>
  </w:style>
  <w:style w:type="paragraph" w:styleId="PlainText">
    <w:name w:val="Plain Text"/>
    <w:basedOn w:val="Normal"/>
    <w:link w:val="PlainTextChar"/>
    <w:rsid w:val="00306913"/>
    <w:rPr>
      <w:sz w:val="20"/>
    </w:rPr>
  </w:style>
  <w:style w:type="character" w:customStyle="1" w:styleId="PlainTextChar">
    <w:name w:val="Plain Text Char"/>
    <w:basedOn w:val="DefaultParagraphFont"/>
    <w:link w:val="PlainText"/>
    <w:rsid w:val="00306913"/>
    <w:rPr>
      <w:rFonts w:ascii="Courier New" w:eastAsia="Times New Roman" w:hAnsi="Courier New" w:cs="Times New Roman"/>
      <w:sz w:val="20"/>
      <w:szCs w:val="20"/>
      <w:lang w:eastAsia="en-US"/>
    </w:rPr>
  </w:style>
  <w:style w:type="character" w:customStyle="1" w:styleId="MenuOption">
    <w:name w:val="Menu Option"/>
    <w:basedOn w:val="DefaultParagraphFont"/>
    <w:rsid w:val="00306913"/>
    <w:rPr>
      <w:b/>
      <w:smallCaps/>
    </w:rPr>
  </w:style>
  <w:style w:type="paragraph" w:customStyle="1" w:styleId="TableListNumber">
    <w:name w:val="Table List Number"/>
    <w:basedOn w:val="ListNumber"/>
    <w:rsid w:val="00306913"/>
    <w:pPr>
      <w:numPr>
        <w:numId w:val="0"/>
      </w:numPr>
    </w:pPr>
  </w:style>
  <w:style w:type="paragraph" w:styleId="TOC4">
    <w:name w:val="toc 4"/>
    <w:basedOn w:val="TOCBase"/>
    <w:next w:val="Normal"/>
    <w:semiHidden/>
    <w:rsid w:val="00306913"/>
    <w:pPr>
      <w:tabs>
        <w:tab w:val="right" w:leader="dot" w:pos="9071"/>
      </w:tabs>
      <w:ind w:left="1701"/>
    </w:pPr>
  </w:style>
  <w:style w:type="paragraph" w:customStyle="1" w:styleId="ListAlpha">
    <w:name w:val="List Alpha"/>
    <w:basedOn w:val="List"/>
    <w:rsid w:val="00306913"/>
    <w:pPr>
      <w:numPr>
        <w:numId w:val="9"/>
      </w:numPr>
    </w:pPr>
  </w:style>
  <w:style w:type="paragraph" w:customStyle="1" w:styleId="ListAlpha2">
    <w:name w:val="List Alpha 2"/>
    <w:basedOn w:val="List2"/>
    <w:rsid w:val="00306913"/>
    <w:pPr>
      <w:numPr>
        <w:numId w:val="8"/>
      </w:numPr>
    </w:pPr>
  </w:style>
  <w:style w:type="paragraph" w:styleId="List2">
    <w:name w:val="List 2"/>
    <w:basedOn w:val="BodyText"/>
    <w:rsid w:val="00306913"/>
    <w:pPr>
      <w:tabs>
        <w:tab w:val="left" w:pos="680"/>
      </w:tabs>
      <w:spacing w:before="60" w:after="60"/>
      <w:ind w:left="680" w:hanging="340"/>
    </w:pPr>
  </w:style>
  <w:style w:type="paragraph" w:styleId="List3">
    <w:name w:val="List 3"/>
    <w:basedOn w:val="BodyText"/>
    <w:rsid w:val="00306913"/>
    <w:pPr>
      <w:tabs>
        <w:tab w:val="left" w:pos="1021"/>
      </w:tabs>
      <w:spacing w:before="60" w:after="60"/>
      <w:ind w:left="1020" w:hanging="340"/>
    </w:pPr>
  </w:style>
  <w:style w:type="paragraph" w:styleId="List4">
    <w:name w:val="List 4"/>
    <w:basedOn w:val="BodyText"/>
    <w:rsid w:val="00306913"/>
    <w:pPr>
      <w:tabs>
        <w:tab w:val="left" w:pos="1361"/>
      </w:tabs>
      <w:spacing w:before="60" w:after="60"/>
      <w:ind w:left="1361" w:hanging="340"/>
    </w:pPr>
  </w:style>
  <w:style w:type="paragraph" w:styleId="List5">
    <w:name w:val="List 5"/>
    <w:basedOn w:val="BodyText"/>
    <w:rsid w:val="00306913"/>
    <w:pPr>
      <w:tabs>
        <w:tab w:val="left" w:pos="1701"/>
      </w:tabs>
      <w:spacing w:before="60" w:after="60"/>
      <w:ind w:left="1701" w:hanging="340"/>
    </w:pPr>
  </w:style>
  <w:style w:type="paragraph" w:styleId="ListBullet3">
    <w:name w:val="List Bullet 3"/>
    <w:basedOn w:val="List3"/>
    <w:rsid w:val="00306913"/>
    <w:pPr>
      <w:numPr>
        <w:numId w:val="15"/>
      </w:numPr>
      <w:tabs>
        <w:tab w:val="clear" w:pos="1021"/>
      </w:tabs>
      <w:ind w:left="1037" w:hanging="357"/>
    </w:pPr>
  </w:style>
  <w:style w:type="paragraph" w:styleId="ListBullet4">
    <w:name w:val="List Bullet 4"/>
    <w:basedOn w:val="List4"/>
    <w:rsid w:val="00306913"/>
    <w:pPr>
      <w:numPr>
        <w:numId w:val="3"/>
      </w:numPr>
    </w:pPr>
  </w:style>
  <w:style w:type="paragraph" w:styleId="ListBullet5">
    <w:name w:val="List Bullet 5"/>
    <w:basedOn w:val="List5"/>
    <w:rsid w:val="00306913"/>
    <w:pPr>
      <w:numPr>
        <w:numId w:val="4"/>
      </w:numPr>
    </w:pPr>
  </w:style>
  <w:style w:type="paragraph" w:styleId="ListContinue2">
    <w:name w:val="List Continue 2"/>
    <w:basedOn w:val="List2"/>
    <w:rsid w:val="00306913"/>
    <w:pPr>
      <w:ind w:firstLine="0"/>
    </w:pPr>
  </w:style>
  <w:style w:type="paragraph" w:styleId="ListContinue3">
    <w:name w:val="List Continue 3"/>
    <w:basedOn w:val="List3"/>
    <w:rsid w:val="00306913"/>
    <w:pPr>
      <w:ind w:left="1021" w:firstLine="0"/>
    </w:pPr>
  </w:style>
  <w:style w:type="paragraph" w:styleId="ListContinue4">
    <w:name w:val="List Continue 4"/>
    <w:basedOn w:val="List4"/>
    <w:rsid w:val="00306913"/>
    <w:pPr>
      <w:ind w:firstLine="0"/>
    </w:pPr>
  </w:style>
  <w:style w:type="paragraph" w:styleId="ListContinue5">
    <w:name w:val="List Continue 5"/>
    <w:basedOn w:val="List5"/>
    <w:rsid w:val="00306913"/>
    <w:pPr>
      <w:ind w:firstLine="0"/>
    </w:pPr>
  </w:style>
  <w:style w:type="paragraph" w:styleId="ListNumber3">
    <w:name w:val="List Number 3"/>
    <w:basedOn w:val="List3"/>
    <w:rsid w:val="00306913"/>
    <w:pPr>
      <w:numPr>
        <w:numId w:val="5"/>
      </w:numPr>
    </w:pPr>
  </w:style>
  <w:style w:type="paragraph" w:styleId="ListNumber4">
    <w:name w:val="List Number 4"/>
    <w:basedOn w:val="List4"/>
    <w:rsid w:val="00306913"/>
    <w:pPr>
      <w:numPr>
        <w:numId w:val="6"/>
      </w:numPr>
    </w:pPr>
  </w:style>
  <w:style w:type="paragraph" w:styleId="ListNumber5">
    <w:name w:val="List Number 5"/>
    <w:basedOn w:val="List5"/>
    <w:rsid w:val="00306913"/>
    <w:pPr>
      <w:numPr>
        <w:numId w:val="7"/>
      </w:numPr>
    </w:pPr>
  </w:style>
  <w:style w:type="paragraph" w:styleId="BlockText">
    <w:name w:val="Block Text"/>
    <w:basedOn w:val="Normal"/>
    <w:rsid w:val="00306913"/>
    <w:pPr>
      <w:spacing w:after="120"/>
      <w:ind w:left="1440" w:right="1440"/>
    </w:pPr>
  </w:style>
  <w:style w:type="character" w:customStyle="1" w:styleId="Subscript">
    <w:name w:val="Subscript"/>
    <w:basedOn w:val="DefaultParagraphFont"/>
    <w:rsid w:val="00306913"/>
    <w:rPr>
      <w:sz w:val="16"/>
      <w:vertAlign w:val="subscript"/>
    </w:rPr>
  </w:style>
  <w:style w:type="character" w:customStyle="1" w:styleId="Superscript">
    <w:name w:val="Superscript"/>
    <w:basedOn w:val="DefaultParagraphFont"/>
    <w:rsid w:val="00306913"/>
    <w:rPr>
      <w:sz w:val="16"/>
      <w:vertAlign w:val="superscript"/>
    </w:rPr>
  </w:style>
  <w:style w:type="character" w:customStyle="1" w:styleId="Symbols">
    <w:name w:val="Symbols"/>
    <w:basedOn w:val="DefaultParagraphFont"/>
    <w:rsid w:val="00306913"/>
    <w:rPr>
      <w:rFonts w:ascii="Symbol" w:hAnsi="Symbol"/>
    </w:rPr>
  </w:style>
  <w:style w:type="character" w:customStyle="1" w:styleId="MenuOptions">
    <w:name w:val="Menu Options"/>
    <w:basedOn w:val="DefaultParagraphFont"/>
    <w:rsid w:val="00306913"/>
    <w:rPr>
      <w:rFonts w:ascii="Arial Narrow" w:hAnsi="Arial Narrow"/>
      <w:smallCaps/>
    </w:rPr>
  </w:style>
  <w:style w:type="character" w:customStyle="1" w:styleId="Buttons">
    <w:name w:val="Buttons"/>
    <w:basedOn w:val="DefaultParagraphFont"/>
    <w:rsid w:val="00306913"/>
    <w:rPr>
      <w:b/>
    </w:rPr>
  </w:style>
  <w:style w:type="character" w:customStyle="1" w:styleId="Underlined">
    <w:name w:val="Underlined"/>
    <w:basedOn w:val="DefaultParagraphFont"/>
    <w:rsid w:val="00306913"/>
    <w:rPr>
      <w:u w:val="single"/>
    </w:rPr>
  </w:style>
  <w:style w:type="paragraph" w:customStyle="1" w:styleId="TableBodyTextRight">
    <w:name w:val="Table Body Text Right"/>
    <w:basedOn w:val="TableBodyText"/>
    <w:rsid w:val="00306913"/>
    <w:pPr>
      <w:widowControl w:val="0"/>
      <w:autoSpaceDE w:val="0"/>
      <w:autoSpaceDN w:val="0"/>
      <w:adjustRightInd w:val="0"/>
      <w:jc w:val="right"/>
    </w:pPr>
    <w:rPr>
      <w:rFonts w:cs="Arial"/>
      <w:szCs w:val="18"/>
    </w:rPr>
  </w:style>
  <w:style w:type="paragraph" w:customStyle="1" w:styleId="CopyrightText">
    <w:name w:val="Copyright Text"/>
    <w:basedOn w:val="BodyText"/>
    <w:rsid w:val="00306913"/>
    <w:rPr>
      <w:sz w:val="18"/>
    </w:rPr>
  </w:style>
  <w:style w:type="paragraph" w:customStyle="1" w:styleId="BodySmallRight">
    <w:name w:val="Body Small Right"/>
    <w:basedOn w:val="BodyTextRight"/>
    <w:rsid w:val="00306913"/>
    <w:rPr>
      <w:sz w:val="18"/>
      <w:szCs w:val="18"/>
    </w:rPr>
  </w:style>
  <w:style w:type="paragraph" w:customStyle="1" w:styleId="MarginEdition">
    <w:name w:val="Margin Edition"/>
    <w:basedOn w:val="MarginNote"/>
    <w:rsid w:val="00306913"/>
    <w:pPr>
      <w:spacing w:before="0" w:after="0"/>
    </w:pPr>
    <w:rPr>
      <w:rFonts w:ascii="Times New Roman" w:hAnsi="Times New Roman"/>
      <w:color w:val="999999"/>
    </w:rPr>
  </w:style>
  <w:style w:type="paragraph" w:customStyle="1" w:styleId="Spacer">
    <w:name w:val="Spacer"/>
    <w:basedOn w:val="Normal"/>
    <w:rsid w:val="00306913"/>
    <w:rPr>
      <w:sz w:val="2"/>
      <w:szCs w:val="2"/>
    </w:rPr>
  </w:style>
  <w:style w:type="character" w:customStyle="1" w:styleId="Small">
    <w:name w:val="Small"/>
    <w:basedOn w:val="DefaultParagraphFont"/>
    <w:rsid w:val="00306913"/>
    <w:rPr>
      <w:sz w:val="16"/>
    </w:rPr>
  </w:style>
  <w:style w:type="paragraph" w:customStyle="1" w:styleId="WideTable">
    <w:name w:val="Wide Table"/>
    <w:basedOn w:val="Normal"/>
    <w:rsid w:val="00306913"/>
    <w:pPr>
      <w:ind w:left="-1418"/>
    </w:pPr>
    <w:rPr>
      <w:sz w:val="2"/>
      <w:szCs w:val="2"/>
    </w:rPr>
  </w:style>
  <w:style w:type="character" w:styleId="PageNumber">
    <w:name w:val="page number"/>
    <w:basedOn w:val="DefaultParagraphFont"/>
    <w:rsid w:val="00306913"/>
  </w:style>
  <w:style w:type="paragraph" w:styleId="Quote">
    <w:name w:val="Quote"/>
    <w:basedOn w:val="Heading1"/>
    <w:link w:val="QuoteChar"/>
    <w:qFormat/>
    <w:rsid w:val="00306913"/>
    <w:rPr>
      <w:b w:val="0"/>
      <w:sz w:val="72"/>
      <w:szCs w:val="72"/>
      <w:lang w:val="en-NZ"/>
    </w:rPr>
  </w:style>
  <w:style w:type="character" w:customStyle="1" w:styleId="QuoteChar">
    <w:name w:val="Quote Char"/>
    <w:basedOn w:val="DefaultParagraphFont"/>
    <w:link w:val="Quote"/>
    <w:rsid w:val="00306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913"/>
    <w:pPr>
      <w:pageBreakBefore/>
    </w:pPr>
  </w:style>
  <w:style w:type="paragraph" w:customStyle="1" w:styleId="Border">
    <w:name w:val="Border"/>
    <w:basedOn w:val="Normal"/>
    <w:qFormat/>
    <w:rsid w:val="00306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913"/>
    <w:rPr>
      <w:b/>
      <w:bCs/>
      <w:i/>
      <w:iCs/>
      <w:color w:val="auto"/>
    </w:rPr>
  </w:style>
  <w:style w:type="paragraph" w:styleId="IntenseQuote">
    <w:name w:val="Intense Quote"/>
    <w:basedOn w:val="Normal"/>
    <w:next w:val="Normal"/>
    <w:link w:val="IntenseQuoteChar"/>
    <w:uiPriority w:val="30"/>
    <w:qFormat/>
    <w:rsid w:val="00306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913"/>
    <w:rPr>
      <w:smallCaps/>
      <w:color w:val="auto"/>
      <w:u w:val="single"/>
    </w:rPr>
  </w:style>
  <w:style w:type="character" w:styleId="IntenseReference">
    <w:name w:val="Intense Reference"/>
    <w:basedOn w:val="DefaultParagraphFont"/>
    <w:uiPriority w:val="32"/>
    <w:qFormat/>
    <w:rsid w:val="00306913"/>
    <w:rPr>
      <w:b/>
      <w:bCs/>
      <w:smallCaps/>
      <w:color w:val="auto"/>
      <w:spacing w:val="5"/>
      <w:u w:val="single"/>
    </w:rPr>
  </w:style>
  <w:style w:type="paragraph" w:customStyle="1" w:styleId="2ColumnHeading">
    <w:name w:val="2Column Heading"/>
    <w:basedOn w:val="BodyText"/>
    <w:qFormat/>
    <w:rsid w:val="00306913"/>
    <w:pPr>
      <w:spacing w:after="60"/>
      <w:ind w:left="-2268"/>
    </w:pPr>
    <w:rPr>
      <w:b/>
    </w:rPr>
  </w:style>
  <w:style w:type="paragraph" w:customStyle="1" w:styleId="Heading1TOC">
    <w:name w:val="Heading1 TOC"/>
    <w:basedOn w:val="Normal"/>
    <w:qFormat/>
    <w:rsid w:val="00306913"/>
    <w:pPr>
      <w:spacing w:before="240" w:after="120"/>
    </w:pPr>
    <w:rPr>
      <w:rFonts w:ascii="Times New Roman" w:hAnsi="Times New Roman"/>
      <w:b/>
      <w:sz w:val="32"/>
    </w:rPr>
  </w:style>
  <w:style w:type="paragraph" w:customStyle="1" w:styleId="Heading2TOC">
    <w:name w:val="Heading2 TOC"/>
    <w:basedOn w:val="Normal"/>
    <w:qFormat/>
    <w:rsid w:val="00306913"/>
    <w:pPr>
      <w:spacing w:before="240" w:after="60"/>
    </w:pPr>
    <w:rPr>
      <w:rFonts w:ascii="Times New Roman" w:hAnsi="Times New Roman"/>
      <w:b/>
      <w:sz w:val="28"/>
    </w:rPr>
  </w:style>
  <w:style w:type="character" w:customStyle="1" w:styleId="Underline">
    <w:name w:val="Underline"/>
    <w:basedOn w:val="DefaultParagraphFont"/>
    <w:qFormat/>
    <w:rsid w:val="00306913"/>
    <w:rPr>
      <w:u w:val="single"/>
    </w:rPr>
  </w:style>
  <w:style w:type="paragraph" w:styleId="BalloonText">
    <w:name w:val="Balloon Text"/>
    <w:basedOn w:val="Normal"/>
    <w:link w:val="BalloonTextChar"/>
    <w:rsid w:val="00306913"/>
    <w:rPr>
      <w:rFonts w:ascii="Tahoma" w:hAnsi="Tahoma" w:cs="Tahoma"/>
      <w:sz w:val="16"/>
      <w:szCs w:val="16"/>
    </w:rPr>
  </w:style>
  <w:style w:type="character" w:customStyle="1" w:styleId="BalloonTextChar">
    <w:name w:val="Balloon Text Char"/>
    <w:basedOn w:val="DefaultParagraphFont"/>
    <w:link w:val="BalloonText"/>
    <w:rsid w:val="00306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913"/>
    <w:rPr>
      <w:b/>
      <w:color w:val="660033"/>
      <w:spacing w:val="0"/>
    </w:rPr>
  </w:style>
  <w:style w:type="paragraph" w:customStyle="1" w:styleId="Nameditemlist">
    <w:name w:val="Named item list"/>
    <w:basedOn w:val="BodyText"/>
    <w:qFormat/>
    <w:rsid w:val="003069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1604</Words>
  <Characters>10276</Characters>
  <Application>Microsoft Office Word</Application>
  <DocSecurity>0</DocSecurity>
  <Lines>294</Lines>
  <Paragraphs>159</Paragraphs>
  <ScaleCrop>false</ScaleCrop>
  <Company>Author-it Software Corporation Ltd.</Company>
  <LinksUpToDate>false</LinksUpToDate>
  <CharactersWithSpaces>11813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CPPACC6002A Apply performance-based codes and risk management principles to assessing buildings for access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2012-10-05T10:10:00Z</dcterms:created>
  <dcterms:modified xsi:type="dcterms:W3CDTF">2012-10-05T10:10:00Z</dcterms:modified>
</cp:coreProperties>
</file>