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3C6" w:rsidP="00FC53C6">
      <w:pPr>
        <w:pStyle w:val="Title"/>
      </w:pPr>
      <w:r>
        <w:fldChar w:fldCharType="begin"/>
      </w:r>
      <w:r>
        <w:instrText xml:space="preserve"> TITLE   \* MERGEFORMAT </w:instrText>
      </w:r>
      <w:r>
        <w:fldChar w:fldCharType="separate"/>
      </w:r>
      <w:r>
        <w:t>CPPACC5020A Undertake research on access issues</w:t>
      </w:r>
      <w:r>
        <w:fldChar w:fldCharType="end"/>
      </w:r>
    </w:p>
    <w:p w:rsidR="00FC53C6" w:rsidP="00FC53C6">
      <w:pPr>
        <w:pStyle w:val="Version"/>
        <w:sectPr w:rsidSect="00CF03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389" w:rsidP="00CF0389">
      <w:pPr>
        <w:pStyle w:val="SuperHeading"/>
      </w:pPr>
      <w:r w:rsidRPr="00CF0389">
        <w:t>CPPACC5020A Undertake research on access issues</w:t>
      </w:r>
    </w:p>
    <w:p w:rsidR="00000000" w:rsidRPr="00CF0389" w:rsidP="00CF0389">
      <w:pPr>
        <w:pStyle w:val="Heading1"/>
      </w:pPr>
      <w:bookmarkStart w:id="1" w:name="O_269998"/>
      <w:bookmarkEnd w:id="1"/>
      <w:r w:rsidRPr="00CF0389">
        <w:t>Modification History</w:t>
      </w:r>
    </w:p>
    <w:p w:rsidR="00000000" w:rsidRPr="00CF0389" w:rsidP="00CF0389">
      <w:pPr>
        <w:pStyle w:val="BodyText"/>
      </w:pPr>
      <w:r w:rsidRPr="00CF0389">
        <w:t>Not Applicable</w:t>
      </w:r>
    </w:p>
    <w:p w:rsidR="00000000" w:rsidRPr="00CF0389" w:rsidP="00CF0389">
      <w:pPr>
        <w:pStyle w:val="AllowPageBreak"/>
      </w:pPr>
    </w:p>
    <w:p w:rsidR="00000000" w:rsidRPr="00CF0389" w:rsidP="00CF0389">
      <w:pPr>
        <w:pStyle w:val="Heading1"/>
      </w:pPr>
      <w:bookmarkStart w:id="2" w:name="O_200638"/>
      <w:bookmarkEnd w:id="2"/>
      <w:r w:rsidRPr="00CF0389">
        <w:t>Unit Descriptor</w:t>
      </w:r>
    </w:p>
    <w:p w:rsidR="00000000" w:rsidRPr="00CF0389" w:rsidP="00CF0389">
      <w:pPr>
        <w:pStyle w:val="BodyText"/>
      </w:pPr>
      <w:r w:rsidRPr="00CF0389">
        <w:rPr>
          <w:rStyle w:val="SpecialBold"/>
        </w:rPr>
        <w:t>Unit descriptor</w:t>
      </w:r>
    </w:p>
    <w:p w:rsidR="00FC53C6" w:rsidP="00CF0389">
      <w:pPr>
        <w:pStyle w:val="BodyText"/>
      </w:pPr>
      <w:r w:rsidRPr="00CF0389">
        <w:t>This unit specifies the competency required to undertake research for the purposes of defining the perfo</w:t>
      </w:r>
      <w:r w:rsidRPr="00CF0389">
        <w:t>rmance and outcomes of building innovations and alternative solutions as well as investigating a range of other issues concerning access. It requires the ability to identify a range of appropriate sources of information within Australia and internationally</w:t>
      </w:r>
      <w:r w:rsidRPr="00CF0389">
        <w:t>, apply sound research techniques, analyse the content of resources and document sources and findings for use in addressing specific access issues.</w:t>
      </w:r>
    </w:p>
    <w:p w:rsidR="00FC53C6" w:rsidP="00CF0389">
      <w:pPr>
        <w:pStyle w:val="BodyText"/>
      </w:pPr>
    </w:p>
    <w:p w:rsidR="00000000" w:rsidRPr="00CF0389" w:rsidP="00CF0389">
      <w:pPr>
        <w:pStyle w:val="Heading1"/>
      </w:pPr>
      <w:bookmarkStart w:id="3" w:name="O_200640"/>
      <w:bookmarkEnd w:id="3"/>
      <w:r w:rsidRPr="00CF0389">
        <w:t>Application of the Unit</w:t>
      </w:r>
    </w:p>
    <w:p w:rsidR="00000000" w:rsidRPr="00CF0389" w:rsidP="00CF0389">
      <w:pPr>
        <w:pStyle w:val="BodyText"/>
      </w:pPr>
      <w:r w:rsidRPr="00CF0389">
        <w:rPr>
          <w:rStyle w:val="SpecialBold"/>
        </w:rPr>
        <w:t>Application of the unit</w:t>
      </w:r>
    </w:p>
    <w:p w:rsidR="00FC53C6" w:rsidP="00CF0389">
      <w:pPr>
        <w:pStyle w:val="BodyText"/>
      </w:pPr>
      <w:r w:rsidRPr="00CF0389">
        <w:t>This uni</w:t>
      </w:r>
      <w:r w:rsidRPr="00CF0389">
        <w:t>t of competency supports the full range of access consulting services where there is a breadth, depth and complexity of tasks and often the requirement to make decisions and provide recommendations involving non-routine situations. The unit will support al</w:t>
      </w:r>
      <w:r w:rsidRPr="00CF0389">
        <w:t>l the functions of access consulting that require research into access issues.</w:t>
      </w:r>
    </w:p>
    <w:p w:rsidR="00FC53C6" w:rsidP="00CF0389">
      <w:pPr>
        <w:pStyle w:val="BodyText"/>
      </w:pPr>
    </w:p>
    <w:p w:rsidR="00000000" w:rsidRPr="00CF0389" w:rsidP="00CF0389">
      <w:pPr>
        <w:pStyle w:val="Heading1"/>
      </w:pPr>
      <w:bookmarkStart w:id="4" w:name="O_278258"/>
      <w:bookmarkEnd w:id="4"/>
      <w:r w:rsidRPr="00CF0389">
        <w:t>Licensing/Regulatory Information</w:t>
      </w:r>
    </w:p>
    <w:p w:rsidR="00000000" w:rsidRPr="00CF0389" w:rsidP="00CF0389">
      <w:pPr>
        <w:pStyle w:val="BodyText"/>
      </w:pPr>
      <w:r w:rsidRPr="00CF0389">
        <w:t>Not Applicable</w:t>
      </w:r>
    </w:p>
    <w:p w:rsidR="00000000" w:rsidRPr="00CF0389" w:rsidP="00CF0389">
      <w:pPr>
        <w:pStyle w:val="AllowPageBreak"/>
      </w:pPr>
    </w:p>
    <w:p w:rsidR="00000000" w:rsidRPr="00CF0389" w:rsidP="00CF0389">
      <w:pPr>
        <w:pStyle w:val="Heading1"/>
      </w:pPr>
      <w:bookmarkStart w:id="5" w:name="O_283532"/>
      <w:bookmarkEnd w:id="5"/>
      <w:r w:rsidRPr="00CF0389">
        <w:t>Pre-Requisites</w:t>
      </w:r>
    </w:p>
    <w:p w:rsidR="00000000" w:rsidRPr="00CF0389" w:rsidP="00CF0389">
      <w:pPr>
        <w:pStyle w:val="BodyText"/>
      </w:pPr>
      <w:r w:rsidRPr="00CF0389">
        <w:t>Not Applicable</w:t>
      </w:r>
    </w:p>
    <w:p w:rsidR="00000000" w:rsidRPr="00CF0389" w:rsidP="00CF0389">
      <w:pPr>
        <w:pStyle w:val="AllowPageBreak"/>
      </w:pPr>
    </w:p>
    <w:p w:rsidR="00000000" w:rsidRPr="00CF0389" w:rsidP="00CF0389">
      <w:pPr>
        <w:pStyle w:val="Heading1"/>
      </w:pPr>
      <w:bookmarkStart w:id="6" w:name="O_200639"/>
      <w:bookmarkEnd w:id="6"/>
      <w:r w:rsidRPr="00CF0389">
        <w:t>Employability Skills Information</w:t>
      </w:r>
    </w:p>
    <w:p w:rsidR="00000000" w:rsidRPr="00CF0389" w:rsidP="00CF0389">
      <w:pPr>
        <w:pStyle w:val="BodyText"/>
      </w:pPr>
      <w:r w:rsidRPr="00CF0389">
        <w:rPr>
          <w:rStyle w:val="SpecialBold"/>
        </w:rPr>
        <w:t>Employability skills</w:t>
      </w:r>
    </w:p>
    <w:p w:rsidR="00FC53C6" w:rsidP="00CF0389">
      <w:pPr>
        <w:pStyle w:val="BodyText"/>
      </w:pPr>
      <w:r w:rsidRPr="00CF0389">
        <w:t>This unit contains employability skills.</w:t>
      </w:r>
    </w:p>
    <w:p w:rsidR="00FC53C6" w:rsidP="00CF0389">
      <w:pPr>
        <w:pStyle w:val="BodyText"/>
      </w:pPr>
    </w:p>
    <w:p w:rsidR="00000000" w:rsidRPr="00CF0389" w:rsidP="00CF0389">
      <w:pPr>
        <w:pStyle w:val="Heading1"/>
      </w:pPr>
      <w:bookmarkStart w:id="7" w:name="O_288044"/>
      <w:bookmarkEnd w:id="7"/>
      <w:r w:rsidRPr="00CF0389">
        <w:t>Elements and Performance Criteria Pre-Content</w:t>
      </w:r>
    </w:p>
    <w:tbl>
      <w:tblPr>
        <w:tblW w:w="0" w:type="auto"/>
        <w:tblLayout w:type="fixed"/>
        <w:tblCellMar>
          <w:left w:w="62" w:type="dxa"/>
          <w:right w:w="62" w:type="dxa"/>
        </w:tblCellMar>
        <w:tblLook w:val="0000"/>
      </w:tblPr>
      <w:tblGrid>
        <w:gridCol w:w="2991"/>
        <w:gridCol w:w="5507"/>
      </w:tblGrid>
      <w:tr w:rsidTr="00FC53C6">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CF0389" w:rsidP="00CF0389">
            <w:pPr>
              <w:pStyle w:val="BodyText"/>
            </w:pPr>
            <w:r w:rsidRPr="00CF0389">
              <w:t>Performance criteria describe the required performance needed t</w:t>
            </w:r>
            <w:r w:rsidRPr="00CF0389">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CF0389" w:rsidP="00CF0389">
      <w:pPr>
        <w:pStyle w:val="BodyText"/>
      </w:pPr>
    </w:p>
    <w:p w:rsidR="00000000" w:rsidRPr="00CF0389" w:rsidP="00CF0389">
      <w:pPr>
        <w:pStyle w:val="AllowPageBreak"/>
      </w:pPr>
    </w:p>
    <w:p w:rsidR="00000000" w:rsidRPr="00CF0389" w:rsidP="00CF0389">
      <w:pPr>
        <w:pStyle w:val="Heading1"/>
      </w:pPr>
      <w:bookmarkStart w:id="8" w:name="O_234711"/>
      <w:bookmarkEnd w:id="8"/>
      <w:r w:rsidRPr="00CF0389">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FC53C6">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CF0389" w:rsidP="00CF0389">
            <w:pPr>
              <w:pStyle w:val="List"/>
            </w:pPr>
            <w:r w:rsidRPr="00CF0389">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CF0389">
            <w:pPr>
              <w:pStyle w:val="List"/>
              <w:rPr>
                <w:lang w:val="en-NZ"/>
              </w:rPr>
            </w:pPr>
            <w:r w:rsidRPr="00CF0389">
              <w:rPr>
                <w:rStyle w:val="SpecialBold"/>
              </w:rPr>
              <w:t>PERFORMANCE CRITERIA</w:t>
            </w:r>
          </w:p>
        </w:tc>
      </w:tr>
      <w:tr w:rsidTr="00FC53C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F0389">
            <w:pPr>
              <w:pStyle w:val="List"/>
              <w:rPr>
                <w:lang w:val="en-NZ"/>
              </w:rPr>
            </w:pPr>
            <w:r w:rsidRPr="00CF0389">
              <w:rPr>
                <w:rStyle w:val="SpecialBold"/>
              </w:rPr>
              <w:t>1</w:t>
            </w:r>
            <w:r w:rsidRPr="00CF0389">
              <w:tab/>
            </w:r>
            <w:r w:rsidRPr="00CF0389">
              <w:rPr>
                <w:rStyle w:val="SpecialBold"/>
              </w:rPr>
              <w:t>Define the purpose</w:t>
            </w:r>
            <w:r w:rsidRPr="00CF0389">
              <w:t xml:space="preserve">, </w:t>
            </w:r>
            <w:r w:rsidRPr="00CF0389">
              <w:rPr>
                <w:rStyle w:val="SpecialBold"/>
              </w:rPr>
              <w:t>scope and nature of the research</w:t>
            </w:r>
            <w:r w:rsidRPr="00CF0389">
              <w:t>.</w:t>
            </w:r>
          </w:p>
        </w:tc>
        <w:tc>
          <w:tcPr>
            <w:tcW w:w="5507" w:type="dxa"/>
            <w:gridSpan w:val="2"/>
            <w:tcBorders>
              <w:top w:val="nil"/>
              <w:left w:val="nil"/>
              <w:bottom w:val="nil"/>
              <w:right w:val="nil"/>
            </w:tcBorders>
            <w:tcMar>
              <w:top w:w="0" w:type="dxa"/>
              <w:left w:w="62" w:type="dxa"/>
              <w:bottom w:w="0" w:type="dxa"/>
              <w:right w:w="62" w:type="dxa"/>
            </w:tcMar>
          </w:tcPr>
          <w:p w:rsidR="00000000" w:rsidRPr="00CF0389" w:rsidP="00CF0389">
            <w:pPr>
              <w:pStyle w:val="List"/>
            </w:pPr>
            <w:r w:rsidRPr="00CF0389">
              <w:t>1.1</w:t>
            </w:r>
            <w:r w:rsidRPr="00CF0389">
              <w:tab/>
              <w:t>Details of the research purpose, scope, aims, expected outcomes and potential uses and benefits are clarified and ag</w:t>
            </w:r>
            <w:r w:rsidRPr="00CF0389">
              <w:t xml:space="preserve">reed with the </w:t>
            </w:r>
            <w:r w:rsidRPr="00CF0389">
              <w:rPr>
                <w:rStyle w:val="BoldandItalics"/>
              </w:rPr>
              <w:t>client</w:t>
            </w:r>
            <w:r w:rsidRPr="00CF0389">
              <w:t xml:space="preserve"> in accordance with </w:t>
            </w:r>
            <w:r w:rsidRPr="00CF0389">
              <w:rPr>
                <w:rStyle w:val="BoldandItalics"/>
              </w:rPr>
              <w:t>organisational requirements</w:t>
            </w:r>
            <w:r w:rsidRPr="00CF0389">
              <w:t>.</w:t>
            </w:r>
          </w:p>
          <w:p w:rsidR="00000000" w:rsidRPr="00CF0389" w:rsidP="00CF0389">
            <w:pPr>
              <w:pStyle w:val="List"/>
            </w:pPr>
            <w:r w:rsidRPr="00CF0389">
              <w:t>1.2</w:t>
            </w:r>
            <w:r w:rsidRPr="00CF0389">
              <w:tab/>
              <w:t>Details of available resources and the research timeframes are confirmed with the client.</w:t>
            </w:r>
          </w:p>
          <w:p w:rsidR="00000000" w:rsidRPr="00CF0389" w:rsidP="00CF0389">
            <w:pPr>
              <w:pStyle w:val="List"/>
            </w:pPr>
            <w:r w:rsidRPr="00CF0389">
              <w:t>1.3</w:t>
            </w:r>
            <w:r w:rsidRPr="00CF0389">
              <w:tab/>
              <w:t>The most suitable research methodology is identified according to the resources available</w:t>
            </w:r>
            <w:r w:rsidRPr="00CF0389">
              <w:t>.</w:t>
            </w:r>
          </w:p>
          <w:p w:rsidR="00000000" w:rsidRPr="00CF0389" w:rsidP="00CF0389">
            <w:pPr>
              <w:pStyle w:val="List"/>
            </w:pPr>
            <w:r w:rsidRPr="00CF0389">
              <w:t>1.4</w:t>
            </w:r>
            <w:r w:rsidRPr="00CF0389">
              <w:tab/>
            </w:r>
            <w:r w:rsidRPr="00CF0389">
              <w:rPr>
                <w:rStyle w:val="BoldandItalics"/>
              </w:rPr>
              <w:t>Issues related to the appropriate use of research data</w:t>
            </w:r>
            <w:r w:rsidRPr="00CF0389">
              <w:t xml:space="preserve"> are identified with the client and managed effectively in accordance with organisational requirements.</w:t>
            </w:r>
          </w:p>
          <w:p w:rsidR="00000000" w:rsidP="00CF0389">
            <w:pPr>
              <w:pStyle w:val="List"/>
              <w:rPr>
                <w:lang w:val="en-NZ"/>
              </w:rPr>
            </w:pPr>
            <w:r w:rsidRPr="00CF0389">
              <w:t>1.5</w:t>
            </w:r>
            <w:r w:rsidRPr="00CF0389">
              <w:tab/>
              <w:t>Details of evaluation mechanisms and procedures are clarified through consultation and n</w:t>
            </w:r>
            <w:r w:rsidRPr="00CF0389">
              <w:t>egotiation with the client.</w:t>
            </w:r>
          </w:p>
        </w:tc>
      </w:tr>
      <w:tr w:rsidTr="00FC53C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F0389">
            <w:pPr>
              <w:pStyle w:val="List"/>
              <w:rPr>
                <w:lang w:val="en-NZ"/>
              </w:rPr>
            </w:pPr>
            <w:r w:rsidRPr="00CF0389">
              <w:rPr>
                <w:rStyle w:val="SpecialBold"/>
              </w:rPr>
              <w:t>2</w:t>
            </w:r>
            <w:r w:rsidRPr="00CF0389">
              <w:tab/>
            </w:r>
            <w:r w:rsidRPr="00CF0389">
              <w:rPr>
                <w:rStyle w:val="SpecialBold"/>
              </w:rPr>
              <w:t>Search information sources</w:t>
            </w:r>
            <w:r w:rsidRPr="00CF0389">
              <w:t>.</w:t>
            </w:r>
          </w:p>
        </w:tc>
        <w:tc>
          <w:tcPr>
            <w:tcW w:w="5507" w:type="dxa"/>
            <w:gridSpan w:val="2"/>
            <w:tcBorders>
              <w:top w:val="nil"/>
              <w:left w:val="nil"/>
              <w:bottom w:val="nil"/>
              <w:right w:val="nil"/>
            </w:tcBorders>
            <w:tcMar>
              <w:top w:w="0" w:type="dxa"/>
              <w:left w:w="62" w:type="dxa"/>
              <w:bottom w:w="0" w:type="dxa"/>
              <w:right w:w="62" w:type="dxa"/>
            </w:tcMar>
          </w:tcPr>
          <w:p w:rsidR="00000000" w:rsidRPr="00CF0389" w:rsidP="00CF0389">
            <w:pPr>
              <w:pStyle w:val="List"/>
            </w:pPr>
            <w:r w:rsidRPr="00CF0389">
              <w:t>2.1</w:t>
            </w:r>
            <w:r w:rsidRPr="00CF0389">
              <w:tab/>
              <w:t xml:space="preserve">Appropriate </w:t>
            </w:r>
            <w:r w:rsidRPr="00CF0389">
              <w:rPr>
                <w:rStyle w:val="BoldandItalics"/>
              </w:rPr>
              <w:t>research methods</w:t>
            </w:r>
            <w:r w:rsidRPr="00CF0389">
              <w:t xml:space="preserve"> are implemented and a sufficient number of relevant sources of information are investigated to ensure reliable conclusions.</w:t>
            </w:r>
          </w:p>
          <w:p w:rsidR="00000000" w:rsidRPr="00CF0389" w:rsidP="00CF0389">
            <w:pPr>
              <w:pStyle w:val="List"/>
            </w:pPr>
            <w:r w:rsidRPr="00CF0389">
              <w:t>2.2</w:t>
            </w:r>
            <w:r w:rsidRPr="00CF0389">
              <w:tab/>
            </w:r>
            <w:r w:rsidRPr="00CF0389">
              <w:t>Information is recorded accurately according to research protocols and current industry best practice and is easily retrievable in accordance with organisational requirements.</w:t>
            </w:r>
          </w:p>
          <w:p w:rsidR="00000000" w:rsidP="00CF0389">
            <w:pPr>
              <w:pStyle w:val="List"/>
              <w:rPr>
                <w:lang w:val="en-NZ"/>
              </w:rPr>
            </w:pPr>
            <w:r w:rsidRPr="00CF0389">
              <w:t>2.3</w:t>
            </w:r>
            <w:r w:rsidRPr="00CF0389">
              <w:tab/>
              <w:t>Collections and associated data resulting from research are recorded and sto</w:t>
            </w:r>
            <w:r w:rsidRPr="00CF0389">
              <w:t>red appropriately in readiness for analysis in accordance with organisational requirements.</w:t>
            </w:r>
          </w:p>
        </w:tc>
      </w:tr>
      <w:tr w:rsidTr="00FC53C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F0389">
            <w:pPr>
              <w:pStyle w:val="List"/>
              <w:rPr>
                <w:lang w:val="en-NZ"/>
              </w:rPr>
            </w:pPr>
            <w:r w:rsidRPr="00CF0389">
              <w:rPr>
                <w:rStyle w:val="SpecialBold"/>
              </w:rPr>
              <w:t>3</w:t>
            </w:r>
            <w:r w:rsidRPr="00CF0389">
              <w:tab/>
            </w:r>
            <w:r w:rsidRPr="00CF0389">
              <w:rPr>
                <w:rStyle w:val="SpecialBold"/>
              </w:rPr>
              <w:t>Analyse and interpret information</w:t>
            </w:r>
            <w:r w:rsidRPr="00CF0389">
              <w:t>.</w:t>
            </w:r>
          </w:p>
        </w:tc>
        <w:tc>
          <w:tcPr>
            <w:tcW w:w="5507" w:type="dxa"/>
            <w:gridSpan w:val="2"/>
            <w:tcBorders>
              <w:top w:val="nil"/>
              <w:left w:val="nil"/>
              <w:bottom w:val="nil"/>
              <w:right w:val="nil"/>
            </w:tcBorders>
            <w:tcMar>
              <w:top w:w="0" w:type="dxa"/>
              <w:left w:w="62" w:type="dxa"/>
              <w:bottom w:w="0" w:type="dxa"/>
              <w:right w:w="62" w:type="dxa"/>
            </w:tcMar>
          </w:tcPr>
          <w:p w:rsidR="00000000" w:rsidRPr="00CF0389" w:rsidP="00CF0389">
            <w:pPr>
              <w:pStyle w:val="List"/>
            </w:pPr>
            <w:r w:rsidRPr="00CF0389">
              <w:t>3.1</w:t>
            </w:r>
            <w:r w:rsidRPr="00CF0389">
              <w:tab/>
            </w:r>
            <w:r w:rsidRPr="00CF0389">
              <w:rPr>
                <w:rStyle w:val="BoldandItalics"/>
              </w:rPr>
              <w:t>Methods of data analysis</w:t>
            </w:r>
            <w:r w:rsidRPr="00CF0389">
              <w:t xml:space="preserve"> appropriate for the nature and subject of the research and in accordance with research protocols </w:t>
            </w:r>
            <w:r w:rsidRPr="00CF0389">
              <w:t>and industry best practice are selected.</w:t>
            </w:r>
          </w:p>
          <w:p w:rsidR="00000000" w:rsidRPr="00CF0389" w:rsidP="00CF0389">
            <w:pPr>
              <w:pStyle w:val="List"/>
            </w:pPr>
            <w:r w:rsidRPr="00CF0389">
              <w:t>3.2</w:t>
            </w:r>
            <w:r w:rsidRPr="00CF0389">
              <w:tab/>
              <w:t>Analysis of research data is conducted to meet time, resource and quality constraints in accordance with organisational requirements.</w:t>
            </w:r>
          </w:p>
          <w:p w:rsidR="00000000" w:rsidRPr="00CF0389" w:rsidP="00CF0389">
            <w:pPr>
              <w:pStyle w:val="List"/>
            </w:pPr>
            <w:r w:rsidRPr="00CF0389">
              <w:t>3.3</w:t>
            </w:r>
            <w:r w:rsidRPr="00CF0389">
              <w:tab/>
              <w:t>Research findings, along with relevant sources and references, are record</w:t>
            </w:r>
            <w:r w:rsidRPr="00CF0389">
              <w:t>ed and documented thoroughly for use in the preparation of a report to the client.</w:t>
            </w:r>
          </w:p>
          <w:p w:rsidR="00000000" w:rsidP="00CF0389">
            <w:pPr>
              <w:pStyle w:val="List"/>
              <w:rPr>
                <w:lang w:val="en-NZ"/>
              </w:rPr>
            </w:pPr>
            <w:r w:rsidRPr="00CF0389">
              <w:t>3.4</w:t>
            </w:r>
            <w:r w:rsidRPr="00CF0389">
              <w:tab/>
              <w:t>Research findings and associated documentation are recorded and stored appropriately for future reference in accordance with confidentiality, legislative and organisatio</w:t>
            </w:r>
            <w:r w:rsidRPr="00CF0389">
              <w:t>nal requirements.</w:t>
            </w:r>
          </w:p>
        </w:tc>
      </w:tr>
      <w:tr w:rsidTr="00FC53C6">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CF0389" w:rsidP="00CF0389">
            <w:pPr>
              <w:pStyle w:val="BodyText"/>
            </w:pPr>
          </w:p>
        </w:tc>
      </w:tr>
    </w:tbl>
    <w:p w:rsidR="00FC53C6" w:rsidP="00CF0389">
      <w:pPr>
        <w:pStyle w:val="BodyText"/>
      </w:pPr>
    </w:p>
    <w:p w:rsidR="00FC53C6" w:rsidP="00CF0389">
      <w:pPr>
        <w:pStyle w:val="BodyText"/>
      </w:pPr>
    </w:p>
    <w:p w:rsidR="00000000" w:rsidRPr="00CF0389" w:rsidP="00CF0389">
      <w:pPr>
        <w:pStyle w:val="Heading1"/>
      </w:pPr>
      <w:bookmarkStart w:id="9" w:name="O_258661"/>
      <w:bookmarkEnd w:id="9"/>
      <w:r w:rsidRPr="00CF0389">
        <w:t>Required Skills and Knowledge</w:t>
      </w:r>
    </w:p>
    <w:p w:rsidR="00000000" w:rsidRPr="00CF0389" w:rsidP="00CF0389">
      <w:pPr>
        <w:pStyle w:val="BodyText"/>
      </w:pPr>
      <w:r w:rsidRPr="00CF0389">
        <w:rPr>
          <w:rStyle w:val="SpecialBold"/>
        </w:rPr>
        <w:t>REQUIRED SKILLS AND KNOWLEDGE</w:t>
      </w:r>
    </w:p>
    <w:p w:rsidR="00000000" w:rsidRPr="00CF0389" w:rsidP="00CF0389">
      <w:pPr>
        <w:pStyle w:val="BodyText"/>
      </w:pPr>
      <w:r w:rsidRPr="00CF0389">
        <w:t>This section describes the essential skills and knowledge and their level, required for this unit.</w:t>
      </w:r>
    </w:p>
    <w:p w:rsidR="00000000" w:rsidRPr="00CF0389" w:rsidP="00CF0389">
      <w:pPr>
        <w:pStyle w:val="BodyText"/>
      </w:pPr>
      <w:r w:rsidRPr="00CF0389">
        <w:rPr>
          <w:rStyle w:val="SpecialBold"/>
        </w:rPr>
        <w:t>Required knowledge and understanding include</w:t>
      </w:r>
      <w:r w:rsidRPr="00CF0389">
        <w:t>:</w:t>
      </w:r>
    </w:p>
    <w:p w:rsidR="00000000" w:rsidRPr="00CF0389" w:rsidP="00CF0389">
      <w:pPr>
        <w:pStyle w:val="ListBullet"/>
      </w:pPr>
      <w:r w:rsidRPr="00CF0389">
        <w:t>commonwealth, state and territory anti-discrimination legislation and regulations</w:t>
      </w:r>
    </w:p>
    <w:p w:rsidR="00000000" w:rsidRPr="00CF0389" w:rsidP="00CF0389">
      <w:pPr>
        <w:pStyle w:val="ListBullet"/>
      </w:pPr>
      <w:r w:rsidRPr="00CF0389">
        <w:t>disability awareness</w:t>
      </w:r>
    </w:p>
    <w:p w:rsidR="00000000" w:rsidRPr="00CF0389" w:rsidP="00CF0389">
      <w:pPr>
        <w:pStyle w:val="ListBullet"/>
      </w:pPr>
      <w:r w:rsidRPr="00CF0389">
        <w:t>efficient and effective customer service</w:t>
      </w:r>
    </w:p>
    <w:p w:rsidR="00000000" w:rsidRPr="00CF0389" w:rsidP="00CF0389">
      <w:pPr>
        <w:pStyle w:val="ListBullet"/>
      </w:pPr>
      <w:r w:rsidRPr="00CF0389">
        <w:t>industry codes of practice and ethics</w:t>
      </w:r>
    </w:p>
    <w:p w:rsidR="00000000" w:rsidRPr="00CF0389" w:rsidP="00CF0389">
      <w:pPr>
        <w:pStyle w:val="ListBullet"/>
      </w:pPr>
      <w:r w:rsidRPr="00CF0389">
        <w:t>limitations of work role, responsibility and professional abilities</w:t>
      </w:r>
    </w:p>
    <w:p w:rsidR="00000000" w:rsidRPr="00CF0389" w:rsidP="00CF0389">
      <w:pPr>
        <w:pStyle w:val="ListBullet"/>
      </w:pPr>
      <w:r w:rsidRPr="00CF0389">
        <w:t>managi</w:t>
      </w:r>
      <w:r w:rsidRPr="00CF0389">
        <w:t>ng research projects</w:t>
      </w:r>
    </w:p>
    <w:p w:rsidR="00000000" w:rsidRPr="00CF0389" w:rsidP="00CF0389">
      <w:pPr>
        <w:pStyle w:val="ListBullet"/>
      </w:pPr>
      <w:r w:rsidRPr="00CF0389">
        <w:t>organisational and professional procedures, ethical practices and business standards</w:t>
      </w:r>
    </w:p>
    <w:p w:rsidR="00000000" w:rsidRPr="00CF0389" w:rsidP="00CF0389">
      <w:pPr>
        <w:pStyle w:val="ListBullet"/>
      </w:pPr>
      <w:r w:rsidRPr="00CF0389">
        <w:t>organisational requirements for documenting and presenting research findings, and for storing and retrieving documentation</w:t>
      </w:r>
    </w:p>
    <w:p w:rsidR="00000000" w:rsidRPr="00CF0389" w:rsidP="00CF0389">
      <w:pPr>
        <w:pStyle w:val="ListBullet"/>
      </w:pPr>
      <w:r w:rsidRPr="00CF0389">
        <w:t>planning and setting resear</w:t>
      </w:r>
      <w:r w:rsidRPr="00CF0389">
        <w:t>ch priorities</w:t>
      </w:r>
    </w:p>
    <w:p w:rsidR="00000000" w:rsidRPr="00CF0389" w:rsidP="00CF0389">
      <w:pPr>
        <w:pStyle w:val="ListBullet"/>
      </w:pPr>
      <w:r w:rsidRPr="00CF0389">
        <w:t>privacy legislation and confidentiality requirements</w:t>
      </w:r>
    </w:p>
    <w:p w:rsidR="00000000" w:rsidRPr="00CF0389" w:rsidP="00CF0389">
      <w:pPr>
        <w:pStyle w:val="ListBullet"/>
      </w:pPr>
      <w:r w:rsidRPr="00CF0389">
        <w:t>report writing for presenting research findings, including referencing protocols</w:t>
      </w:r>
    </w:p>
    <w:p w:rsidR="00000000" w:rsidRPr="00CF0389" w:rsidP="00CF0389">
      <w:pPr>
        <w:pStyle w:val="ListBullet"/>
      </w:pPr>
      <w:r w:rsidRPr="00CF0389">
        <w:t>research methodology, procedures and protocols</w:t>
      </w:r>
    </w:p>
    <w:p w:rsidR="00000000" w:rsidRPr="00CF0389" w:rsidP="00CF0389">
      <w:pPr>
        <w:pStyle w:val="ListBullet"/>
      </w:pPr>
      <w:r w:rsidRPr="00CF0389">
        <w:t>sources of information that may support the research effort e</w:t>
      </w:r>
      <w:r w:rsidRPr="00CF0389">
        <w:t>.g. relevant commonwealth, state and territory legislation, such as building legislation and codes, and Australian and international standards; and publications and other materials/resources on access issues produced by Australian or other governments, int</w:t>
      </w:r>
      <w:r w:rsidRPr="00CF0389">
        <w:t>ernational agencies, and professional or academic bodies</w:t>
      </w:r>
    </w:p>
    <w:p w:rsidR="00000000" w:rsidRPr="00CF0389" w:rsidP="00CF0389">
      <w:pPr>
        <w:pStyle w:val="BodyText"/>
      </w:pPr>
      <w:r w:rsidRPr="00CF0389">
        <w:t>techniques for analysing information, collecting data and documenting findings.</w:t>
      </w:r>
    </w:p>
    <w:p w:rsidR="00000000" w:rsidRPr="00CF0389" w:rsidP="00CF0389">
      <w:pPr>
        <w:pStyle w:val="BodyText"/>
      </w:pPr>
      <w:r w:rsidRPr="00CF0389">
        <w:rPr>
          <w:rStyle w:val="SpecialBold"/>
        </w:rPr>
        <w:t>Required skills and attributes include</w:t>
      </w:r>
      <w:r w:rsidRPr="00CF0389">
        <w:t>:</w:t>
      </w:r>
    </w:p>
    <w:p w:rsidR="00000000" w:rsidRPr="00CF0389" w:rsidP="00CF0389">
      <w:pPr>
        <w:pStyle w:val="ListBullet"/>
      </w:pPr>
      <w:r w:rsidRPr="00CF0389">
        <w:t>analytical skills to:</w:t>
      </w:r>
    </w:p>
    <w:p w:rsidR="00000000" w:rsidRPr="00CF0389" w:rsidP="00CF0389">
      <w:pPr>
        <w:pStyle w:val="BodyText"/>
      </w:pPr>
      <w:r w:rsidRPr="00CF0389">
        <w:t>analyse, evaluate and apply legislative requirements per</w:t>
      </w:r>
      <w:r w:rsidRPr="00CF0389">
        <w:t>taining to disability access</w:t>
      </w:r>
    </w:p>
    <w:p w:rsidR="00000000" w:rsidRPr="00CF0389" w:rsidP="00CF0389">
      <w:pPr>
        <w:pStyle w:val="BodyText"/>
      </w:pPr>
      <w:r w:rsidRPr="00CF0389">
        <w:t>analyse and evaluate the impacts of the full range of disabilities and the limitations that each disability places on the individual's ability to access the environment</w:t>
      </w:r>
    </w:p>
    <w:p w:rsidR="00000000" w:rsidRPr="00CF0389" w:rsidP="00CF0389">
      <w:pPr>
        <w:pStyle w:val="BodyText"/>
      </w:pPr>
      <w:r w:rsidRPr="00CF0389">
        <w:t xml:space="preserve">analyse and evaluate how environmental barriers impact on </w:t>
      </w:r>
      <w:r w:rsidRPr="00CF0389">
        <w:t>people with disabilities</w:t>
      </w:r>
    </w:p>
    <w:p w:rsidR="00000000" w:rsidRPr="00CF0389" w:rsidP="00CF0389">
      <w:pPr>
        <w:pStyle w:val="BodyText"/>
      </w:pPr>
      <w:r w:rsidRPr="00CF0389">
        <w:t>analyse and evaluate the performance and outcomes of building innovations and alternative solutions</w:t>
      </w:r>
    </w:p>
    <w:p w:rsidR="00000000" w:rsidRPr="00CF0389" w:rsidP="00CF0389">
      <w:pPr>
        <w:pStyle w:val="BodyText"/>
      </w:pPr>
      <w:r w:rsidRPr="00CF0389">
        <w:t>interpret non standard situations and analyse results to establish suitable methods for responding</w:t>
      </w:r>
    </w:p>
    <w:p w:rsidR="00000000" w:rsidRPr="00CF0389" w:rsidP="00CF0389">
      <w:pPr>
        <w:pStyle w:val="ListBullet"/>
      </w:pPr>
      <w:r w:rsidRPr="00CF0389">
        <w:t>application skills to:</w:t>
      </w:r>
    </w:p>
    <w:p w:rsidR="00000000" w:rsidRPr="00CF0389" w:rsidP="00CF0389">
      <w:pPr>
        <w:pStyle w:val="BodyText"/>
      </w:pPr>
      <w:r w:rsidRPr="00CF0389">
        <w:t>apply relevant codes of practice and other legislative requirements to research processes</w:t>
      </w:r>
    </w:p>
    <w:p w:rsidR="00000000" w:rsidRPr="00CF0389" w:rsidP="00CF0389">
      <w:pPr>
        <w:pStyle w:val="BodyText"/>
      </w:pPr>
      <w:r w:rsidRPr="00CF0389">
        <w:t>apply disability awareness to research processes</w:t>
      </w:r>
    </w:p>
    <w:p w:rsidR="00000000" w:rsidRPr="00CF0389" w:rsidP="00CF0389">
      <w:pPr>
        <w:pStyle w:val="BodyText"/>
      </w:pPr>
      <w:r w:rsidRPr="00CF0389">
        <w:t>maintain knowledge of current codes, standards, regulations, practices and industry updates</w:t>
      </w:r>
    </w:p>
    <w:p w:rsidR="00000000" w:rsidRPr="00CF0389" w:rsidP="00CF0389">
      <w:pPr>
        <w:pStyle w:val="BodyText"/>
      </w:pPr>
      <w:r w:rsidRPr="00CF0389">
        <w:t>use workplace equipment a</w:t>
      </w:r>
      <w:r w:rsidRPr="00CF0389">
        <w:t>nd communication methods</w:t>
      </w:r>
    </w:p>
    <w:p w:rsidR="00000000" w:rsidRPr="00CF0389" w:rsidP="00CF0389">
      <w:pPr>
        <w:pStyle w:val="ListBullet"/>
      </w:pPr>
      <w:r w:rsidRPr="00CF0389">
        <w:t>communication skills to:</w:t>
      </w:r>
    </w:p>
    <w:p w:rsidR="00000000" w:rsidRPr="00CF0389" w:rsidP="00CF0389">
      <w:pPr>
        <w:pStyle w:val="BodyText"/>
      </w:pPr>
      <w:r w:rsidRPr="00CF0389">
        <w:t>explain clearly research findings on issues relating to the provision of access and relevant legislation</w:t>
      </w:r>
    </w:p>
    <w:p w:rsidR="00000000" w:rsidRPr="00CF0389" w:rsidP="00CF0389">
      <w:pPr>
        <w:pStyle w:val="BodyText"/>
      </w:pPr>
      <w:r w:rsidRPr="00CF0389">
        <w:t>consult effectively with clients and colleagues</w:t>
      </w:r>
    </w:p>
    <w:p w:rsidR="00000000" w:rsidRPr="00CF0389" w:rsidP="00CF0389">
      <w:pPr>
        <w:pStyle w:val="BodyText"/>
      </w:pPr>
      <w:r w:rsidRPr="00CF0389">
        <w:t>impart knowledge and ideas through oral, written and</w:t>
      </w:r>
      <w:r w:rsidRPr="00CF0389">
        <w:t xml:space="preserve"> visual means</w:t>
      </w:r>
    </w:p>
    <w:p w:rsidR="00000000" w:rsidRPr="00CF0389" w:rsidP="00CF0389">
      <w:pPr>
        <w:pStyle w:val="ListBullet"/>
      </w:pPr>
      <w:r w:rsidRPr="00CF0389">
        <w:t>interpersonal skills to:</w:t>
      </w:r>
    </w:p>
    <w:p w:rsidR="00000000" w:rsidRPr="00CF0389" w:rsidP="00CF0389">
      <w:pPr>
        <w:pStyle w:val="BodyText"/>
      </w:pPr>
      <w:r w:rsidRPr="00CF0389">
        <w:t>relate to people from a range of social, cultural and ethnic backgrounds and with a range of physical and mental abilities</w:t>
      </w:r>
    </w:p>
    <w:p w:rsidR="00000000" w:rsidRPr="00CF0389" w:rsidP="00CF0389">
      <w:pPr>
        <w:pStyle w:val="BodyText"/>
      </w:pPr>
      <w:r w:rsidRPr="00CF0389">
        <w:t>consult and provide advice in a sensitive and appropriate manner</w:t>
      </w:r>
    </w:p>
    <w:p w:rsidR="00000000" w:rsidRPr="00CF0389" w:rsidP="00CF0389">
      <w:pPr>
        <w:pStyle w:val="BodyText"/>
      </w:pPr>
      <w:r w:rsidRPr="00CF0389">
        <w:t>analyse own work practices a</w:t>
      </w:r>
      <w:r w:rsidRPr="00CF0389">
        <w:t>nd process outcomes critically</w:t>
      </w:r>
    </w:p>
    <w:p w:rsidR="00000000" w:rsidRPr="00CF0389" w:rsidP="00CF0389">
      <w:pPr>
        <w:pStyle w:val="BodyText"/>
      </w:pPr>
      <w:r w:rsidRPr="00CF0389">
        <w:t>adapt to new workplace situations</w:t>
      </w:r>
    </w:p>
    <w:p w:rsidR="00000000" w:rsidRPr="00CF0389" w:rsidP="00CF0389">
      <w:pPr>
        <w:pStyle w:val="ListBullet"/>
      </w:pPr>
      <w:r w:rsidRPr="00CF0389">
        <w:t>literacy skills to:</w:t>
      </w:r>
    </w:p>
    <w:p w:rsidR="00000000" w:rsidRPr="00CF0389" w:rsidP="00CF0389">
      <w:pPr>
        <w:pStyle w:val="BodyText"/>
      </w:pPr>
      <w:r w:rsidRPr="00CF0389">
        <w:t>assess and use workplace information</w:t>
      </w:r>
    </w:p>
    <w:p w:rsidR="00000000" w:rsidRPr="00CF0389" w:rsidP="00CF0389">
      <w:pPr>
        <w:pStyle w:val="BodyText"/>
      </w:pPr>
      <w:r w:rsidRPr="00CF0389">
        <w:t>locate and interpret legislation and other written documentation</w:t>
      </w:r>
    </w:p>
    <w:p w:rsidR="00000000" w:rsidRPr="00CF0389" w:rsidP="00CF0389">
      <w:pPr>
        <w:pStyle w:val="BodyText"/>
      </w:pPr>
      <w:r w:rsidRPr="00CF0389">
        <w:t>search databases and catalogues</w:t>
      </w:r>
    </w:p>
    <w:p w:rsidR="00000000" w:rsidRPr="00CF0389" w:rsidP="00CF0389">
      <w:pPr>
        <w:pStyle w:val="BodyText"/>
      </w:pPr>
      <w:r w:rsidRPr="00CF0389">
        <w:t>conduct web-based searches</w:t>
      </w:r>
    </w:p>
    <w:p w:rsidR="00000000" w:rsidRPr="00CF0389" w:rsidP="00CF0389">
      <w:pPr>
        <w:pStyle w:val="ListBullet"/>
      </w:pPr>
      <w:r w:rsidRPr="00CF0389">
        <w:t>organisa</w:t>
      </w:r>
      <w:r w:rsidRPr="00CF0389">
        <w:t>tional skills to:</w:t>
      </w:r>
    </w:p>
    <w:p w:rsidR="00000000" w:rsidRPr="00CF0389" w:rsidP="00CF0389">
      <w:pPr>
        <w:pStyle w:val="BodyText"/>
      </w:pPr>
      <w:r w:rsidRPr="00CF0389">
        <w:t>prepare and manage documentation</w:t>
      </w:r>
    </w:p>
    <w:p w:rsidR="00000000" w:rsidRPr="00CF0389" w:rsidP="00CF0389">
      <w:pPr>
        <w:pStyle w:val="BodyText"/>
      </w:pPr>
      <w:r w:rsidRPr="00CF0389">
        <w:t>plan and set priorities</w:t>
      </w:r>
    </w:p>
    <w:p w:rsidR="00000000" w:rsidRPr="00CF0389" w:rsidP="00CF0389">
      <w:pPr>
        <w:pStyle w:val="BodyText"/>
      </w:pPr>
      <w:r w:rsidRPr="00CF0389">
        <w:t>coordinate technical and human resource inputs to research activities</w:t>
      </w:r>
    </w:p>
    <w:p w:rsidR="00000000" w:rsidRPr="00CF0389" w:rsidP="00CF0389">
      <w:pPr>
        <w:pStyle w:val="BodyText"/>
      </w:pPr>
      <w:r w:rsidRPr="00CF0389">
        <w:t>work within time and resource constraints</w:t>
      </w:r>
    </w:p>
    <w:p w:rsidR="00000000" w:rsidRPr="00CF0389" w:rsidP="00CF0389">
      <w:pPr>
        <w:pStyle w:val="BodyText"/>
      </w:pPr>
      <w:r w:rsidRPr="00CF0389">
        <w:t>develop and implement organisational policies and procedures</w:t>
      </w:r>
    </w:p>
    <w:p w:rsidR="00000000" w:rsidRPr="00CF0389" w:rsidP="00CF0389">
      <w:pPr>
        <w:pStyle w:val="BodyText"/>
      </w:pPr>
      <w:r w:rsidRPr="00CF0389">
        <w:t>meet client expectations</w:t>
      </w:r>
    </w:p>
    <w:p w:rsidR="00000000" w:rsidRPr="00CF0389" w:rsidP="00CF0389">
      <w:pPr>
        <w:pStyle w:val="ListBullet"/>
      </w:pPr>
      <w:r w:rsidRPr="00CF0389">
        <w:t>research and evaluation skills to:</w:t>
      </w:r>
    </w:p>
    <w:p w:rsidR="00000000" w:rsidRPr="00CF0389" w:rsidP="00CF0389">
      <w:pPr>
        <w:pStyle w:val="BodyText"/>
      </w:pPr>
      <w:r w:rsidRPr="00CF0389">
        <w:t>develop innovative solutions for the provision of access, based on rigorous research processes</w:t>
      </w:r>
    </w:p>
    <w:p w:rsidR="00000000" w:rsidRPr="00CF0389" w:rsidP="00CF0389">
      <w:pPr>
        <w:pStyle w:val="BodyText"/>
      </w:pPr>
      <w:r w:rsidRPr="00CF0389">
        <w:t>source, analyse and evaluate legislative requirements for the provision of access</w:t>
      </w:r>
    </w:p>
    <w:p w:rsidR="00000000" w:rsidRPr="00CF0389" w:rsidP="00CF0389">
      <w:pPr>
        <w:pStyle w:val="ListBullet"/>
      </w:pPr>
      <w:r w:rsidRPr="00CF0389">
        <w:t xml:space="preserve">technical skills </w:t>
      </w:r>
      <w:r w:rsidRPr="00CF0389">
        <w:t>to:</w:t>
      </w:r>
    </w:p>
    <w:p w:rsidR="00000000" w:rsidRPr="00CF0389" w:rsidP="00CF0389">
      <w:pPr>
        <w:pStyle w:val="BodyText"/>
      </w:pPr>
      <w:r w:rsidRPr="00CF0389">
        <w:t>analyse information and document findings</w:t>
      </w:r>
    </w:p>
    <w:p w:rsidR="00000000" w:rsidRPr="00CF0389" w:rsidP="00CF0389">
      <w:pPr>
        <w:pStyle w:val="BodyText"/>
      </w:pPr>
      <w:r w:rsidRPr="00CF0389">
        <w:t>reference, store and retrieve data</w:t>
      </w:r>
    </w:p>
    <w:p w:rsidR="00000000" w:rsidRPr="00CF0389" w:rsidP="00CF0389">
      <w:pPr>
        <w:pStyle w:val="BodyText"/>
      </w:pPr>
      <w:r w:rsidRPr="00CF0389">
        <w:t>recommend solutions to access issues based on the accurate interpretation of legislation, standards, publications and other materials and resources</w:t>
      </w:r>
    </w:p>
    <w:p w:rsidR="00000000" w:rsidRPr="00CF0389" w:rsidP="00CF0389">
      <w:pPr>
        <w:pStyle w:val="ListBullet"/>
      </w:pPr>
      <w:r w:rsidRPr="00CF0389">
        <w:t>technology skills to:</w:t>
      </w:r>
    </w:p>
    <w:p w:rsidR="00000000" w:rsidRPr="00CF0389" w:rsidP="00CF0389">
      <w:pPr>
        <w:pStyle w:val="BodyText"/>
      </w:pPr>
      <w:r w:rsidRPr="00CF0389">
        <w:t>appl</w:t>
      </w:r>
      <w:r w:rsidRPr="00CF0389">
        <w:t>y information technology and computer skills to analyse data and prepare reports and other documents based on research findings.</w:t>
      </w:r>
    </w:p>
    <w:tbl>
      <w:tblPr>
        <w:tblW w:w="0" w:type="auto"/>
        <w:tblLayout w:type="fixed"/>
        <w:tblCellMar>
          <w:left w:w="62" w:type="dxa"/>
          <w:right w:w="62" w:type="dxa"/>
        </w:tblCellMar>
        <w:tblLook w:val="0000"/>
      </w:tblPr>
      <w:tblGrid>
        <w:gridCol w:w="8522"/>
      </w:tblGrid>
      <w:tr w:rsidTr="00FC53C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CF0389" w:rsidP="00CF0389">
            <w:pPr>
              <w:pStyle w:val="BodyText"/>
            </w:pPr>
          </w:p>
        </w:tc>
      </w:tr>
    </w:tbl>
    <w:p w:rsidR="00FC53C6" w:rsidP="00CF0389">
      <w:pPr>
        <w:pStyle w:val="BodyText"/>
      </w:pPr>
    </w:p>
    <w:p w:rsidR="00FC53C6" w:rsidP="00CF0389">
      <w:pPr>
        <w:pStyle w:val="BodyText"/>
      </w:pPr>
    </w:p>
    <w:p w:rsidR="00000000" w:rsidRPr="00CF0389" w:rsidP="00CF0389">
      <w:pPr>
        <w:pStyle w:val="Heading1"/>
      </w:pPr>
      <w:bookmarkStart w:id="10" w:name="O_242695"/>
      <w:bookmarkEnd w:id="10"/>
      <w:r w:rsidRPr="00CF0389">
        <w:t>Evidence Guide</w:t>
      </w:r>
    </w:p>
    <w:p w:rsidR="00000000" w:rsidRPr="00CF0389" w:rsidP="00CF0389">
      <w:pPr>
        <w:pStyle w:val="BodyText"/>
      </w:pPr>
      <w:r w:rsidRPr="00CF0389">
        <w:rPr>
          <w:rStyle w:val="SpecialBold"/>
        </w:rPr>
        <w:t>EVIDENCE GUIDE</w:t>
      </w:r>
    </w:p>
    <w:p w:rsidR="00000000" w:rsidRPr="00CF0389" w:rsidP="00CF0389">
      <w:pPr>
        <w:pStyle w:val="BodyText"/>
      </w:pPr>
      <w:r w:rsidRPr="00CF038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FC53C6">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CF0389">
            <w:pPr>
              <w:pStyle w:val="ListBullet"/>
              <w:rPr>
                <w:lang w:val="en-NZ"/>
              </w:rPr>
            </w:pPr>
            <w:r w:rsidRPr="00CF0389">
              <w:t>This unit of competency could be assessed on its own or as part of an integrated assessment activity involving other competencies relevant to the job function.</w:t>
            </w:r>
          </w:p>
        </w:tc>
      </w:tr>
      <w:tr w:rsidTr="00FC53C6">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CF0389" w:rsidP="00CF0389">
            <w:pPr>
              <w:pStyle w:val="ListBullet2"/>
            </w:pPr>
            <w:r w:rsidRPr="00CF0389">
              <w:t>A person who demonstrates competency in this unit must be able to provide evidence of:</w:t>
            </w:r>
          </w:p>
          <w:p w:rsidR="00000000" w:rsidRPr="00CF0389" w:rsidP="00CF0389">
            <w:pPr>
              <w:pStyle w:val="ListBullet2"/>
            </w:pPr>
            <w:r w:rsidRPr="00CF0389">
              <w:t>recognising the needs and desires of people with disabilities to engage fully in all aspects of society, and their right to do so</w:t>
            </w:r>
          </w:p>
          <w:p w:rsidR="00000000" w:rsidRPr="00CF0389" w:rsidP="00CF0389">
            <w:pPr>
              <w:pStyle w:val="ListBullet2"/>
            </w:pPr>
            <w:r w:rsidRPr="00CF0389">
              <w:t xml:space="preserve">interpreting accurately the impacts of </w:t>
            </w:r>
            <w:r w:rsidRPr="00CF0389">
              <w:t>the full range of disabilities and the limitations that each disability places on the individual's ability to access the environment</w:t>
            </w:r>
          </w:p>
          <w:p w:rsidR="00000000" w:rsidRPr="00CF0389" w:rsidP="00CF0389">
            <w:pPr>
              <w:pStyle w:val="ListBullet2"/>
            </w:pPr>
            <w:r w:rsidRPr="00CF0389">
              <w:t>interpreting accurately how the full range of environmental barriers impact on any of the impairments that people with disa</w:t>
            </w:r>
            <w:r w:rsidRPr="00CF0389">
              <w:t>bilities might have</w:t>
            </w:r>
          </w:p>
          <w:p w:rsidR="00000000" w:rsidRPr="00CF0389" w:rsidP="00CF0389">
            <w:pPr>
              <w:pStyle w:val="ListBullet2"/>
            </w:pPr>
            <w:r w:rsidRPr="00CF0389">
              <w:t>accurately interpreting the research requirements of the client and confirming own understanding of the requirements</w:t>
            </w:r>
          </w:p>
          <w:p w:rsidR="00000000" w:rsidRPr="00CF0389" w:rsidP="00CF0389">
            <w:pPr>
              <w:pStyle w:val="ListBullet2"/>
            </w:pPr>
            <w:r w:rsidRPr="00CF0389">
              <w:t>displaying a knowledge of a range of research methodologies, procedures and protocols and their application in research</w:t>
            </w:r>
            <w:r w:rsidRPr="00CF0389">
              <w:t xml:space="preserve"> situations</w:t>
            </w:r>
          </w:p>
          <w:p w:rsidR="00000000" w:rsidRPr="00CF0389" w:rsidP="00CF0389">
            <w:pPr>
              <w:pStyle w:val="ListBullet2"/>
            </w:pPr>
            <w:r w:rsidRPr="00CF0389">
              <w:t>effectively identifying a range of suitable information sources able to provide meaningful data relevant to the research project</w:t>
            </w:r>
          </w:p>
          <w:p w:rsidR="00000000" w:rsidRPr="00CF0389" w:rsidP="00CF0389">
            <w:pPr>
              <w:pStyle w:val="ListBullet2"/>
            </w:pPr>
            <w:r w:rsidRPr="00CF0389">
              <w:t>conducting an analysis of data from a range of information sources, identifying the relevant information as per the</w:t>
            </w:r>
            <w:r w:rsidRPr="00CF0389">
              <w:t xml:space="preserve"> requirements of the research project and interpreting the data to provide the basis of advice and recommendations</w:t>
            </w:r>
          </w:p>
          <w:p w:rsidR="00000000" w:rsidRPr="00CF0389" w:rsidP="00CF0389">
            <w:pPr>
              <w:pStyle w:val="ListBullet2"/>
            </w:pPr>
            <w:r w:rsidRPr="00CF0389">
              <w:t xml:space="preserve">documenting and storing the research findings using research protocols and industry best practice to facilitate easy future retrieval of the </w:t>
            </w:r>
            <w:r w:rsidRPr="00CF0389">
              <w:t>information</w:t>
            </w:r>
          </w:p>
          <w:p w:rsidR="00000000" w:rsidP="00CF0389">
            <w:pPr>
              <w:pStyle w:val="ListBullet2"/>
              <w:rPr>
                <w:lang w:val="en-NZ"/>
              </w:rPr>
            </w:pPr>
            <w:r w:rsidRPr="00CF0389">
              <w:t>managing time and resource constraints and workplace priorities effectively</w:t>
            </w:r>
          </w:p>
        </w:tc>
      </w:tr>
      <w:tr w:rsidTr="00FC53C6">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p>
        </w:tc>
        <w:tc>
          <w:tcPr>
            <w:tcW w:w="5642" w:type="dxa"/>
            <w:tcBorders>
              <w:top w:val="nil"/>
              <w:left w:val="nil"/>
              <w:bottom w:val="nil"/>
              <w:right w:val="nil"/>
            </w:tcBorders>
            <w:tcMar>
              <w:top w:w="0" w:type="dxa"/>
              <w:left w:w="62" w:type="dxa"/>
              <w:bottom w:w="0" w:type="dxa"/>
              <w:right w:w="62" w:type="dxa"/>
            </w:tcMar>
          </w:tcPr>
          <w:p w:rsidR="00000000" w:rsidRPr="00CF0389" w:rsidP="00CF0389">
            <w:pPr>
              <w:pStyle w:val="ListBullet2"/>
            </w:pPr>
            <w:r w:rsidRPr="00CF0389">
              <w:t>managing client expectations within agreed parameters</w:t>
            </w:r>
          </w:p>
          <w:p w:rsidR="00000000" w:rsidRPr="00CF0389" w:rsidP="00CF0389">
            <w:pPr>
              <w:pStyle w:val="ListBullet2"/>
            </w:pPr>
            <w:r w:rsidRPr="00CF0389">
              <w:t>effectively using information technology to conduct searches of data sources and to store and retrieve information</w:t>
            </w:r>
          </w:p>
          <w:p w:rsidR="00000000" w:rsidP="00CF0389">
            <w:pPr>
              <w:pStyle w:val="ListBullet2"/>
              <w:rPr>
                <w:lang w:val="en-NZ"/>
              </w:rPr>
            </w:pPr>
            <w:r w:rsidRPr="00CF0389">
              <w:t>applying organisational management policies and procedures, including quality assurance.</w:t>
            </w:r>
          </w:p>
        </w:tc>
      </w:tr>
      <w:tr w:rsidTr="00FC53C6">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R</w:t>
            </w:r>
            <w:r w:rsidRPr="00CF0389">
              <w:t>esource implications for assessment include:</w:t>
            </w:r>
          </w:p>
          <w:p w:rsidR="00000000" w:rsidRPr="00CF0389" w:rsidP="00CF0389">
            <w:pPr>
              <w:pStyle w:val="ListBullet2"/>
            </w:pPr>
            <w:r w:rsidRPr="00CF0389">
              <w:t>a registered provider of assessment services</w:t>
            </w:r>
          </w:p>
          <w:p w:rsidR="00000000" w:rsidRPr="00CF0389" w:rsidP="00CF0389">
            <w:pPr>
              <w:pStyle w:val="ListBullet2"/>
            </w:pPr>
            <w:r w:rsidRPr="00CF0389">
              <w:t>competency standards</w:t>
            </w:r>
          </w:p>
          <w:p w:rsidR="00000000" w:rsidRPr="00CF0389" w:rsidP="00CF0389">
            <w:pPr>
              <w:pStyle w:val="ListBullet2"/>
            </w:pPr>
            <w:r w:rsidRPr="00CF0389">
              <w:t>assessment materials and tools</w:t>
            </w:r>
          </w:p>
          <w:p w:rsidR="00000000" w:rsidRPr="00CF0389" w:rsidP="00CF0389">
            <w:pPr>
              <w:pStyle w:val="ListBullet2"/>
            </w:pPr>
            <w:r w:rsidRPr="00CF0389">
              <w:t>suitable assessment venue/equipment</w:t>
            </w:r>
          </w:p>
          <w:p w:rsidR="00000000" w:rsidRPr="00CF0389" w:rsidP="00CF0389">
            <w:pPr>
              <w:pStyle w:val="ListBullet2"/>
            </w:pPr>
            <w:r w:rsidRPr="00CF0389">
              <w:t>workplace documentation</w:t>
            </w:r>
          </w:p>
          <w:p w:rsidR="00000000" w:rsidRPr="00CF0389" w:rsidP="00CF0389">
            <w:pPr>
              <w:pStyle w:val="ListBullet2"/>
            </w:pPr>
            <w:r w:rsidRPr="00CF0389">
              <w:t>candidate special requirements</w:t>
            </w:r>
          </w:p>
          <w:p w:rsidR="00000000" w:rsidRPr="00CF0389" w:rsidP="00CF0389">
            <w:pPr>
              <w:pStyle w:val="ListBullet2"/>
            </w:pPr>
            <w:r w:rsidRPr="00CF0389">
              <w:t>cost and time considerations.</w:t>
            </w:r>
          </w:p>
          <w:p w:rsidR="00000000" w:rsidRPr="00CF0389" w:rsidP="00CF0389">
            <w:pPr>
              <w:pStyle w:val="ListBullet"/>
            </w:pPr>
            <w:r w:rsidRPr="00CF0389">
              <w:t>Validity and sufficiency of evidence requires that:</w:t>
            </w:r>
          </w:p>
          <w:p w:rsidR="00000000" w:rsidRPr="00CF0389" w:rsidP="00CF0389">
            <w:pPr>
              <w:pStyle w:val="ListBullet2"/>
            </w:pPr>
            <w:r w:rsidRPr="00CF0389">
              <w:t>competency will need to be demonstrated over a period of time reflecting the scope of the role</w:t>
            </w:r>
          </w:p>
          <w:p w:rsidR="00000000" w:rsidRPr="00CF0389" w:rsidP="00CF0389">
            <w:pPr>
              <w:pStyle w:val="ListBullet2"/>
            </w:pPr>
            <w:r w:rsidRPr="00CF0389">
              <w:t>where the assessment is part of a structured learning experience the evidence</w:t>
            </w:r>
            <w:r w:rsidRPr="00CF0389">
              <w:t xml:space="preserve"> collected must relate to a number of performances assessed at different points in time and separated by further learning and practice with a decision of competence only taken at the point when the assessor has complete confidence in the person's competenc</w:t>
            </w:r>
            <w:r w:rsidRPr="00CF0389">
              <w:t>e</w:t>
            </w:r>
          </w:p>
          <w:p w:rsidR="00000000" w:rsidRPr="00CF0389" w:rsidP="00CF0389">
            <w:pPr>
              <w:pStyle w:val="ListBullet2"/>
            </w:pPr>
            <w:r w:rsidRPr="00CF0389">
              <w:t>all assessment that is part of a structured learning experience must include a combination of direct, indirect and supplementary evidence</w:t>
            </w:r>
          </w:p>
          <w:p w:rsidR="00000000" w:rsidRPr="00CF0389" w:rsidP="00CF0389">
            <w:pPr>
              <w:pStyle w:val="ListBullet2"/>
            </w:pPr>
            <w:r w:rsidRPr="00CF0389">
              <w:t>where assessment is for the purpose of recognition (RCC/RPL), the evidence provided will need to be current and show</w:t>
            </w:r>
            <w:r w:rsidRPr="00CF0389">
              <w:t xml:space="preserve"> that it represents competency demonstrated over a period of time</w:t>
            </w:r>
          </w:p>
          <w:p w:rsidR="00000000" w:rsidRPr="00CF0389" w:rsidP="00CF0389">
            <w:pPr>
              <w:pStyle w:val="ListBullet2"/>
            </w:pPr>
            <w:r w:rsidRPr="00CF0389">
              <w:t>assessment can be through simulated project-based activity and must include evidence relating to each of the elements in this unit.</w:t>
            </w:r>
          </w:p>
        </w:tc>
      </w:tr>
    </w:tbl>
    <w:p w:rsidR="00FC53C6" w:rsidP="00CF0389">
      <w:pPr>
        <w:pStyle w:val="BodyText"/>
      </w:pPr>
    </w:p>
    <w:p w:rsidR="00FC53C6" w:rsidP="00CF0389">
      <w:pPr>
        <w:pStyle w:val="BodyText"/>
      </w:pPr>
    </w:p>
    <w:p w:rsidR="00000000" w:rsidRPr="00CF0389" w:rsidP="00CF0389">
      <w:pPr>
        <w:pStyle w:val="Heading1"/>
      </w:pPr>
      <w:bookmarkStart w:id="11" w:name="O_250678"/>
      <w:bookmarkEnd w:id="11"/>
      <w:r w:rsidRPr="00CF0389">
        <w:t>Range Statement</w:t>
      </w:r>
    </w:p>
    <w:p w:rsidR="00000000" w:rsidRPr="00CF0389" w:rsidP="00CF0389">
      <w:pPr>
        <w:pStyle w:val="BodyText"/>
      </w:pPr>
      <w:r w:rsidRPr="00CF0389">
        <w:rPr>
          <w:rStyle w:val="SpecialBold"/>
        </w:rPr>
        <w:t>RANGE STATEMENT</w:t>
      </w:r>
    </w:p>
    <w:p w:rsidR="00000000" w:rsidRPr="00CF0389" w:rsidP="00CF0389">
      <w:pPr>
        <w:pStyle w:val="BodyText"/>
      </w:pPr>
      <w:r w:rsidRPr="00CF0389">
        <w:t>The range statement relates to the unit of competency as a whole. It allows for different work environments and situations that may affect performance. Bold italicised wording in the performance criteria is detailed below. Add any essential operating condi</w:t>
      </w:r>
      <w:r w:rsidRPr="00CF038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FC53C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BoldandItalics"/>
              </w:rPr>
              <w:t>Client</w:t>
            </w:r>
            <w:r w:rsidRPr="00CF0389">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architect and builder</w:t>
            </w:r>
          </w:p>
          <w:p w:rsidR="00000000" w:rsidRPr="00CF0389" w:rsidP="00CF0389">
            <w:pPr>
              <w:pStyle w:val="ListBullet"/>
            </w:pPr>
            <w:r w:rsidRPr="00CF0389">
              <w:t>building designer</w:t>
            </w:r>
          </w:p>
          <w:p w:rsidR="00000000" w:rsidRPr="00CF0389" w:rsidP="00CF0389">
            <w:pPr>
              <w:pStyle w:val="ListBullet"/>
            </w:pPr>
            <w:r w:rsidRPr="00CF0389">
              <w:t>building owner</w:t>
            </w:r>
            <w:r w:rsidRPr="00CF0389">
              <w:t xml:space="preserve"> and manager</w:t>
            </w:r>
          </w:p>
          <w:p w:rsidR="00000000" w:rsidRPr="00CF0389" w:rsidP="00CF0389">
            <w:pPr>
              <w:pStyle w:val="ListBullet"/>
            </w:pPr>
            <w:r w:rsidRPr="00CF0389">
              <w:t>educational services provider</w:t>
            </w:r>
          </w:p>
          <w:p w:rsidR="00000000" w:rsidRPr="00CF0389" w:rsidP="00CF0389">
            <w:pPr>
              <w:pStyle w:val="ListBullet"/>
            </w:pPr>
            <w:r w:rsidRPr="00CF0389">
              <w:t>organisation developing a Disability Discrimination Act Action Plan</w:t>
            </w:r>
          </w:p>
          <w:p w:rsidR="00000000" w:rsidRPr="00CF0389" w:rsidP="00CF0389">
            <w:pPr>
              <w:pStyle w:val="ListBullet"/>
            </w:pPr>
            <w:r w:rsidRPr="00CF0389">
              <w:t>other access consultant</w:t>
            </w:r>
          </w:p>
          <w:p w:rsidR="00000000" w:rsidP="00CF0389">
            <w:pPr>
              <w:pStyle w:val="ListBullet"/>
              <w:rPr>
                <w:lang w:val="en-NZ"/>
              </w:rPr>
            </w:pPr>
            <w:r w:rsidRPr="00CF0389">
              <w:t>owner and manager of transport conveyances.</w:t>
            </w:r>
          </w:p>
        </w:tc>
      </w:tr>
      <w:tr w:rsidTr="00FC53C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BoldandItalics"/>
              </w:rPr>
              <w:t>Organisational requirements</w:t>
            </w:r>
            <w:r w:rsidRPr="00CF0389">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access and equity policy, principles and practices</w:t>
            </w:r>
          </w:p>
          <w:p w:rsidR="00000000" w:rsidRPr="00CF0389" w:rsidP="00CF0389">
            <w:pPr>
              <w:pStyle w:val="ListBullet"/>
            </w:pPr>
            <w:r w:rsidRPr="00CF0389">
              <w:t>business and performance plans</w:t>
            </w:r>
          </w:p>
          <w:p w:rsidR="00000000" w:rsidRPr="00CF0389" w:rsidP="00CF0389">
            <w:pPr>
              <w:pStyle w:val="ListBullet"/>
            </w:pPr>
            <w:r w:rsidRPr="00CF0389">
              <w:t>client service policies, procedures and standards</w:t>
            </w:r>
          </w:p>
          <w:p w:rsidR="00000000" w:rsidRPr="00CF0389" w:rsidP="00CF0389">
            <w:pPr>
              <w:pStyle w:val="ListBullet"/>
            </w:pPr>
            <w:r w:rsidRPr="00CF0389">
              <w:t>codes of conduct and codes of practice</w:t>
            </w:r>
          </w:p>
          <w:p w:rsidR="00000000" w:rsidRPr="00CF0389" w:rsidP="00CF0389">
            <w:pPr>
              <w:pStyle w:val="ListBullet"/>
            </w:pPr>
            <w:r w:rsidRPr="00CF0389">
              <w:t>communication channels and reporting procedures</w:t>
            </w:r>
          </w:p>
          <w:p w:rsidR="00000000" w:rsidRPr="00CF0389" w:rsidP="00CF0389">
            <w:pPr>
              <w:pStyle w:val="ListBullet"/>
            </w:pPr>
            <w:r w:rsidRPr="00CF0389">
              <w:t>communication of services offered</w:t>
            </w:r>
          </w:p>
          <w:p w:rsidR="00000000" w:rsidRPr="00CF0389" w:rsidP="00CF0389">
            <w:pPr>
              <w:pStyle w:val="ListBullet"/>
            </w:pPr>
            <w:r w:rsidRPr="00CF0389">
              <w:t>com</w:t>
            </w:r>
            <w:r w:rsidRPr="00CF0389">
              <w:t>plaint and dispute resolution procedures</w:t>
            </w:r>
          </w:p>
          <w:p w:rsidR="00000000" w:rsidRPr="00CF0389" w:rsidP="00CF0389">
            <w:pPr>
              <w:pStyle w:val="ListBullet"/>
            </w:pPr>
            <w:r w:rsidRPr="00CF0389">
              <w:t>compliance with legislation, codes and workplace standards</w:t>
            </w:r>
          </w:p>
          <w:p w:rsidR="00000000" w:rsidRPr="00CF0389" w:rsidP="00CF0389">
            <w:pPr>
              <w:pStyle w:val="ListBullet"/>
            </w:pPr>
            <w:r w:rsidRPr="00CF0389">
              <w:t>continuous improvement processes and standards</w:t>
            </w:r>
          </w:p>
          <w:p w:rsidR="00000000" w:rsidRPr="00CF0389" w:rsidP="00CF0389">
            <w:pPr>
              <w:pStyle w:val="ListBullet"/>
            </w:pPr>
            <w:r w:rsidRPr="00CF0389">
              <w:t>defined resource parameters</w:t>
            </w:r>
          </w:p>
          <w:p w:rsidR="00000000" w:rsidRPr="00CF0389" w:rsidP="00CF0389">
            <w:pPr>
              <w:pStyle w:val="ListBullet"/>
            </w:pPr>
            <w:r w:rsidRPr="00CF0389">
              <w:t>duty of care</w:t>
            </w:r>
          </w:p>
          <w:p w:rsidR="00000000" w:rsidRPr="00CF0389" w:rsidP="00CF0389">
            <w:pPr>
              <w:pStyle w:val="ListBullet"/>
            </w:pPr>
            <w:r w:rsidRPr="00CF0389">
              <w:t>employer and employee rights and responsibilities</w:t>
            </w:r>
          </w:p>
          <w:p w:rsidR="00000000" w:rsidRPr="00CF0389" w:rsidP="00CF0389">
            <w:pPr>
              <w:pStyle w:val="ListBullet"/>
            </w:pPr>
            <w:r w:rsidRPr="00CF0389">
              <w:t>ethical standards</w:t>
            </w:r>
          </w:p>
          <w:p w:rsidR="00000000" w:rsidRPr="00CF0389" w:rsidP="00CF0389">
            <w:pPr>
              <w:pStyle w:val="ListBullet"/>
            </w:pPr>
            <w:r w:rsidRPr="00CF0389">
              <w:t>legal policies and guidelines</w:t>
            </w:r>
          </w:p>
          <w:p w:rsidR="00000000" w:rsidRPr="00CF0389" w:rsidP="00CF0389">
            <w:pPr>
              <w:pStyle w:val="ListBullet"/>
            </w:pPr>
            <w:r w:rsidRPr="00CF0389">
              <w:t>occupational health and safety policies, procedures and programs</w:t>
            </w:r>
          </w:p>
          <w:p w:rsidR="00000000" w:rsidRPr="00CF0389" w:rsidP="00CF0389">
            <w:pPr>
              <w:pStyle w:val="ListBullet"/>
            </w:pPr>
            <w:r w:rsidRPr="00CF0389">
              <w:t>organisational mission statement, goals, objectives, plans, systems and processes</w:t>
            </w:r>
          </w:p>
          <w:p w:rsidR="00000000" w:rsidRPr="00CF0389" w:rsidP="00CF0389">
            <w:pPr>
              <w:pStyle w:val="ListBullet"/>
            </w:pPr>
            <w:r w:rsidRPr="00CF0389">
              <w:t>policies and procedures relating to the setting of fees and the negotiation and</w:t>
            </w:r>
            <w:r w:rsidRPr="00CF0389">
              <w:t xml:space="preserve"> management of contracts</w:t>
            </w:r>
          </w:p>
          <w:p w:rsidR="00000000" w:rsidP="00CF0389">
            <w:pPr>
              <w:pStyle w:val="ListBullet"/>
              <w:rPr>
                <w:lang w:val="en-NZ"/>
              </w:rPr>
            </w:pPr>
            <w:r w:rsidRPr="00CF0389">
              <w:t>policies and procedures relating to own role, responsibilities and delegation</w:t>
            </w:r>
          </w:p>
        </w:tc>
      </w:tr>
      <w:tr w:rsidTr="00FC53C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privacy and confidentiality policies and procedures</w:t>
            </w:r>
          </w:p>
          <w:p w:rsidR="00000000" w:rsidRPr="00CF0389" w:rsidP="00CF0389">
            <w:pPr>
              <w:pStyle w:val="ListBullet"/>
            </w:pPr>
            <w:r w:rsidRPr="00CF0389">
              <w:t>quality assurance and procedures manuals</w:t>
            </w:r>
          </w:p>
          <w:p w:rsidR="00000000" w:rsidRPr="00CF0389" w:rsidP="00CF0389">
            <w:pPr>
              <w:pStyle w:val="ListBullet"/>
            </w:pPr>
            <w:r w:rsidRPr="00CF0389">
              <w:t>records and information management systems and processes</w:t>
            </w:r>
          </w:p>
          <w:p w:rsidR="00000000" w:rsidP="00CF0389">
            <w:pPr>
              <w:pStyle w:val="BodyText"/>
              <w:rPr>
                <w:lang w:val="en-NZ"/>
              </w:rPr>
            </w:pPr>
            <w:r w:rsidRPr="00CF0389">
              <w:t>style guides and other guides used to prepare documents.</w:t>
            </w:r>
          </w:p>
        </w:tc>
      </w:tr>
      <w:tr w:rsidTr="00FC53C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BoldandItalics"/>
              </w:rPr>
              <w:t>Issues related to the appropriate use of research data</w:t>
            </w:r>
            <w:r w:rsidRPr="00CF0389">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copyright</w:t>
            </w:r>
          </w:p>
          <w:p w:rsidR="00000000" w:rsidRPr="00CF0389" w:rsidP="00CF0389">
            <w:pPr>
              <w:pStyle w:val="ListBullet"/>
            </w:pPr>
            <w:r w:rsidRPr="00CF0389">
              <w:t>ethical standards</w:t>
            </w:r>
          </w:p>
          <w:p w:rsidR="00000000" w:rsidRPr="00CF0389" w:rsidP="00CF0389">
            <w:pPr>
              <w:pStyle w:val="ListBullet"/>
            </w:pPr>
            <w:r w:rsidRPr="00CF0389">
              <w:t>intellectual property</w:t>
            </w:r>
          </w:p>
          <w:p w:rsidR="00000000" w:rsidRPr="00CF0389" w:rsidP="00CF0389">
            <w:pPr>
              <w:pStyle w:val="ListBullet"/>
            </w:pPr>
            <w:r w:rsidRPr="00CF0389">
              <w:t>ownership of the finished research</w:t>
            </w:r>
          </w:p>
          <w:p w:rsidR="00000000" w:rsidP="00CF0389">
            <w:pPr>
              <w:pStyle w:val="ListBullet"/>
              <w:rPr>
                <w:lang w:val="en-NZ"/>
              </w:rPr>
            </w:pPr>
            <w:r w:rsidRPr="00CF0389">
              <w:t>rights and responsibilities of all parties involved in the research.</w:t>
            </w:r>
          </w:p>
        </w:tc>
      </w:tr>
      <w:tr w:rsidTr="00FC53C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BoldandItalics"/>
              </w:rPr>
              <w:t>Research methods</w:t>
            </w:r>
            <w:r w:rsidRPr="00CF0389">
              <w:t xml:space="preserve"> will include:</w:t>
            </w:r>
          </w:p>
        </w:tc>
        <w:tc>
          <w:tcPr>
            <w:tcW w:w="5606"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documentary research of:</w:t>
            </w:r>
          </w:p>
          <w:p w:rsidR="00000000" w:rsidRPr="00CF0389" w:rsidP="00CF0389">
            <w:pPr>
              <w:pStyle w:val="BodyText"/>
            </w:pPr>
            <w:r w:rsidRPr="00CF0389">
              <w:t>Australian and international standards</w:t>
            </w:r>
          </w:p>
          <w:p w:rsidR="00000000" w:rsidRPr="00CF0389" w:rsidP="00CF0389">
            <w:pPr>
              <w:pStyle w:val="BodyText"/>
            </w:pPr>
            <w:r w:rsidRPr="00CF0389">
              <w:t>Australian and other national governments</w:t>
            </w:r>
          </w:p>
          <w:p w:rsidR="00000000" w:rsidRPr="00CF0389" w:rsidP="00CF0389">
            <w:pPr>
              <w:pStyle w:val="BodyText"/>
            </w:pPr>
            <w:r w:rsidRPr="00CF0389">
              <w:t>international agencies/organisations</w:t>
            </w:r>
          </w:p>
          <w:p w:rsidR="00000000" w:rsidRPr="00CF0389" w:rsidP="00CF0389">
            <w:pPr>
              <w:pStyle w:val="BodyText"/>
            </w:pPr>
            <w:r w:rsidRPr="00CF0389">
              <w:t>professiona</w:t>
            </w:r>
            <w:r w:rsidRPr="00CF0389">
              <w:t>l and academic journals and papers</w:t>
            </w:r>
          </w:p>
          <w:p w:rsidR="00000000" w:rsidRPr="00CF0389" w:rsidP="00CF0389">
            <w:pPr>
              <w:pStyle w:val="BodyText"/>
            </w:pPr>
            <w:r w:rsidRPr="00CF0389">
              <w:t>conference presentations and papers</w:t>
            </w:r>
          </w:p>
          <w:p w:rsidR="00000000" w:rsidRPr="00CF0389" w:rsidP="00CF0389">
            <w:pPr>
              <w:pStyle w:val="ListBullet"/>
            </w:pPr>
            <w:r w:rsidRPr="00CF0389">
              <w:t>other appropriates techniques as required such as:</w:t>
            </w:r>
          </w:p>
          <w:p w:rsidR="00000000" w:rsidRPr="00CF0389" w:rsidP="00CF0389">
            <w:pPr>
              <w:pStyle w:val="BodyText"/>
            </w:pPr>
            <w:r w:rsidRPr="00CF0389">
              <w:t>field study</w:t>
            </w:r>
          </w:p>
          <w:p w:rsidR="00000000" w:rsidRPr="00CF0389" w:rsidP="00CF0389">
            <w:pPr>
              <w:pStyle w:val="BodyText"/>
            </w:pPr>
            <w:r w:rsidRPr="00CF0389">
              <w:t>interview</w:t>
            </w:r>
          </w:p>
          <w:p w:rsidR="00000000" w:rsidRPr="00CF0389" w:rsidP="00CF0389">
            <w:pPr>
              <w:pStyle w:val="BodyText"/>
            </w:pPr>
            <w:r w:rsidRPr="00CF0389">
              <w:t>observation or experiment</w:t>
            </w:r>
          </w:p>
          <w:p w:rsidR="00000000" w:rsidP="00CF0389">
            <w:pPr>
              <w:pStyle w:val="BodyText"/>
              <w:rPr>
                <w:lang w:val="en-NZ"/>
              </w:rPr>
            </w:pPr>
            <w:r w:rsidRPr="00CF0389">
              <w:t>questionnaire or survey.</w:t>
            </w:r>
          </w:p>
        </w:tc>
      </w:tr>
      <w:tr w:rsidTr="00FC53C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F0389">
            <w:pPr>
              <w:pStyle w:val="BodyText"/>
              <w:rPr>
                <w:lang w:val="en-NZ"/>
              </w:rPr>
            </w:pPr>
            <w:r w:rsidRPr="00CF0389">
              <w:rPr>
                <w:rStyle w:val="BoldandItalics"/>
              </w:rPr>
              <w:t>Methods of data analysis</w:t>
            </w:r>
            <w:r w:rsidRPr="00CF0389">
              <w:t xml:space="preserve"> may:</w:t>
            </w:r>
          </w:p>
        </w:tc>
        <w:tc>
          <w:tcPr>
            <w:tcW w:w="5606" w:type="dxa"/>
            <w:tcBorders>
              <w:top w:val="nil"/>
              <w:left w:val="nil"/>
              <w:bottom w:val="nil"/>
              <w:right w:val="nil"/>
            </w:tcBorders>
            <w:tcMar>
              <w:top w:w="0" w:type="dxa"/>
              <w:left w:w="62" w:type="dxa"/>
              <w:bottom w:w="0" w:type="dxa"/>
              <w:right w:w="62" w:type="dxa"/>
            </w:tcMar>
          </w:tcPr>
          <w:p w:rsidR="00000000" w:rsidRPr="00CF0389" w:rsidP="00CF0389">
            <w:pPr>
              <w:pStyle w:val="ListBullet"/>
            </w:pPr>
            <w:r w:rsidRPr="00CF0389">
              <w:t xml:space="preserve">require the application </w:t>
            </w:r>
            <w:r w:rsidRPr="00CF0389">
              <w:t>of specific analytical techniques e.g. statistics</w:t>
            </w:r>
          </w:p>
          <w:p w:rsidR="00000000" w:rsidRPr="00CF0389" w:rsidP="00CF0389">
            <w:pPr>
              <w:pStyle w:val="ListBullet"/>
            </w:pPr>
            <w:r w:rsidRPr="00CF0389">
              <w:t>utilise the more general ability to make sound judgements in the face of appropriate evidence.</w:t>
            </w:r>
          </w:p>
        </w:tc>
      </w:tr>
    </w:tbl>
    <w:p w:rsidR="00FC53C6" w:rsidP="00CF0389">
      <w:pPr>
        <w:pStyle w:val="BodyText"/>
      </w:pPr>
    </w:p>
    <w:p w:rsidR="00FC53C6" w:rsidP="00CF0389">
      <w:pPr>
        <w:pStyle w:val="BodyText"/>
      </w:pPr>
    </w:p>
    <w:p w:rsidR="00000000" w:rsidRPr="00CF0389" w:rsidP="00CF0389">
      <w:pPr>
        <w:pStyle w:val="Heading1"/>
      </w:pPr>
      <w:bookmarkStart w:id="12" w:name="O_294383"/>
      <w:bookmarkEnd w:id="12"/>
      <w:r w:rsidRPr="00CF0389">
        <w:t>Unit Sector(s)</w:t>
      </w:r>
    </w:p>
    <w:p w:rsidR="00000000" w:rsidRPr="00CF0389" w:rsidP="00CF0389">
      <w:pPr>
        <w:pStyle w:val="BodyText"/>
      </w:pPr>
      <w:r w:rsidRPr="00CF0389">
        <w:t>Not Applicable</w:t>
      </w:r>
    </w:p>
    <w:p w:rsidR="00000000" w:rsidRPr="00CF0389" w:rsidP="00CF0389">
      <w:pPr>
        <w:pStyle w:val="AllowPageBreak"/>
      </w:pPr>
    </w:p>
    <w:p w:rsidR="00000000" w:rsidRPr="00CF0389" w:rsidP="00CF0389">
      <w:pPr>
        <w:pStyle w:val="Heading1"/>
      </w:pPr>
      <w:bookmarkStart w:id="13" w:name="O_200641"/>
      <w:bookmarkEnd w:id="13"/>
      <w:r w:rsidRPr="00CF0389">
        <w:t>Competency field</w:t>
      </w:r>
    </w:p>
    <w:p w:rsidR="00000000" w:rsidRPr="00CF0389" w:rsidP="00CF0389">
      <w:pPr>
        <w:pStyle w:val="BodyText"/>
      </w:pPr>
      <w:r w:rsidRPr="00CF0389">
        <w:rPr>
          <w:rStyle w:val="SpecialBold"/>
        </w:rPr>
        <w:t>Competency field</w:t>
      </w:r>
    </w:p>
    <w:p w:rsidR="00FC53C6" w:rsidP="00CF0389">
      <w:pPr>
        <w:pStyle w:val="BodyText"/>
      </w:pPr>
      <w:r w:rsidRPr="00CF0389">
        <w:t>Access Consulting</w:t>
      </w:r>
    </w:p>
    <w:p w:rsidR="00FC53C6" w:rsidP="00CF0389">
      <w:pPr>
        <w:pStyle w:val="BodyText"/>
      </w:pPr>
    </w:p>
    <w:p w:rsidR="00000000" w:rsidRPr="00CF0389" w:rsidP="00CF0389"/>
    <w:sectPr w:rsidSect="00CF03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3C6" w:rsidP="00FC5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C6" w:rsidP="00CF0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53C6" w:rsidP="00CF03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C53C6" w:rsidP="00CF03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3C6" w:rsidP="00FC53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C6" w:rsidP="00CF0389">
    <w:pPr>
      <w:pStyle w:val="Header"/>
      <w:framePr w:wrap="around"/>
    </w:pPr>
    <w:r>
      <w:fldChar w:fldCharType="begin"/>
    </w:r>
    <w:r>
      <w:instrText xml:space="preserve"> TITLE   \* MERGEFORMAT </w:instrText>
    </w:r>
    <w:r>
      <w:fldChar w:fldCharType="separate"/>
    </w:r>
    <w:r>
      <w:t>CPPACC5020A Undertake research on access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53C6" w:rsidP="00CF03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20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41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CF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389"/>
    <w:pPr>
      <w:spacing w:before="360" w:after="60"/>
      <w:outlineLvl w:val="0"/>
    </w:pPr>
    <w:rPr>
      <w:sz w:val="32"/>
    </w:rPr>
  </w:style>
  <w:style w:type="paragraph" w:styleId="Heading2">
    <w:name w:val="heading 2"/>
    <w:basedOn w:val="HeadingBase"/>
    <w:next w:val="BodyText"/>
    <w:link w:val="Heading2Char"/>
    <w:qFormat/>
    <w:rsid w:val="00CF0389"/>
    <w:pPr>
      <w:keepLines/>
      <w:spacing w:before="240" w:after="120"/>
      <w:outlineLvl w:val="1"/>
    </w:pPr>
    <w:rPr>
      <w:sz w:val="28"/>
      <w:szCs w:val="40"/>
    </w:rPr>
  </w:style>
  <w:style w:type="paragraph" w:styleId="Heading3">
    <w:name w:val="heading 3"/>
    <w:basedOn w:val="HeadingBase"/>
    <w:next w:val="BodyText"/>
    <w:link w:val="Heading3Char"/>
    <w:qFormat/>
    <w:rsid w:val="00CF0389"/>
    <w:pPr>
      <w:spacing w:before="180" w:after="120"/>
      <w:outlineLvl w:val="2"/>
    </w:pPr>
    <w:rPr>
      <w:spacing w:val="-10"/>
      <w:kern w:val="32"/>
    </w:rPr>
  </w:style>
  <w:style w:type="paragraph" w:styleId="Heading4">
    <w:name w:val="heading 4"/>
    <w:basedOn w:val="HeadingBase"/>
    <w:next w:val="BodyText"/>
    <w:link w:val="Heading4Char"/>
    <w:qFormat/>
    <w:rsid w:val="00CF0389"/>
    <w:pPr>
      <w:spacing w:before="160" w:after="120"/>
      <w:outlineLvl w:val="3"/>
    </w:pPr>
    <w:rPr>
      <w:sz w:val="22"/>
    </w:rPr>
  </w:style>
  <w:style w:type="paragraph" w:styleId="Heading5">
    <w:name w:val="heading 5"/>
    <w:basedOn w:val="HeadingBase"/>
    <w:next w:val="Normal"/>
    <w:link w:val="Heading5Char"/>
    <w:qFormat/>
    <w:rsid w:val="00CF0389"/>
    <w:pPr>
      <w:spacing w:before="80"/>
      <w:outlineLvl w:val="4"/>
    </w:pPr>
    <w:rPr>
      <w:color w:val="918585"/>
      <w:sz w:val="20"/>
    </w:rPr>
  </w:style>
  <w:style w:type="paragraph" w:styleId="Heading6">
    <w:name w:val="heading 6"/>
    <w:basedOn w:val="HeadingBase"/>
    <w:next w:val="Normal"/>
    <w:link w:val="Heading6Char"/>
    <w:qFormat/>
    <w:rsid w:val="00CF0389"/>
    <w:pPr>
      <w:spacing w:before="60"/>
      <w:outlineLvl w:val="5"/>
    </w:pPr>
    <w:rPr>
      <w:color w:val="918585"/>
      <w:sz w:val="20"/>
    </w:rPr>
  </w:style>
  <w:style w:type="paragraph" w:styleId="Heading7">
    <w:name w:val="heading 7"/>
    <w:basedOn w:val="Normal"/>
    <w:next w:val="Normal"/>
    <w:link w:val="Heading7Char"/>
    <w:qFormat/>
    <w:rsid w:val="00CF0389"/>
    <w:pPr>
      <w:ind w:left="720"/>
      <w:outlineLvl w:val="6"/>
    </w:pPr>
    <w:rPr>
      <w:i/>
    </w:rPr>
  </w:style>
  <w:style w:type="paragraph" w:styleId="Heading8">
    <w:name w:val="heading 8"/>
    <w:basedOn w:val="Normal"/>
    <w:next w:val="Normal"/>
    <w:link w:val="Heading8Char"/>
    <w:qFormat/>
    <w:rsid w:val="00CF0389"/>
    <w:pPr>
      <w:ind w:left="720"/>
      <w:outlineLvl w:val="7"/>
    </w:pPr>
    <w:rPr>
      <w:i/>
    </w:rPr>
  </w:style>
  <w:style w:type="paragraph" w:styleId="Heading9">
    <w:name w:val="heading 9"/>
    <w:basedOn w:val="Normal"/>
    <w:next w:val="Normal"/>
    <w:link w:val="Heading9Char"/>
    <w:qFormat/>
    <w:rsid w:val="00CF0389"/>
    <w:pPr>
      <w:ind w:left="720"/>
      <w:outlineLvl w:val="8"/>
    </w:pPr>
    <w:rPr>
      <w:i/>
    </w:rPr>
  </w:style>
  <w:style w:type="character" w:default="1" w:styleId="DefaultParagraphFont">
    <w:name w:val="Default Paragraph Font"/>
    <w:uiPriority w:val="1"/>
    <w:unhideWhenUsed/>
    <w:rsid w:val="00CF0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389"/>
  </w:style>
  <w:style w:type="character" w:customStyle="1" w:styleId="Heading1Char">
    <w:name w:val="Heading 1 Char"/>
    <w:basedOn w:val="DefaultParagraphFont"/>
    <w:link w:val="Heading1"/>
    <w:rsid w:val="00CF0389"/>
    <w:rPr>
      <w:rFonts w:ascii="Times New Roman" w:eastAsia="Times New Roman" w:hAnsi="Times New Roman" w:cs="Times New Roman"/>
      <w:b/>
      <w:sz w:val="32"/>
      <w:szCs w:val="20"/>
      <w:lang w:eastAsia="en-US"/>
    </w:rPr>
  </w:style>
  <w:style w:type="paragraph" w:styleId="BodyText">
    <w:name w:val="Body Text"/>
    <w:basedOn w:val="Normal"/>
    <w:link w:val="BodyTextChar"/>
    <w:rsid w:val="00CF03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389"/>
    <w:rPr>
      <w:rFonts w:ascii="Times New Roman" w:eastAsia="Times New Roman" w:hAnsi="Times New Roman" w:cs="Times New Roman"/>
      <w:sz w:val="24"/>
      <w:lang w:val="en-US" w:eastAsia="en-US"/>
    </w:rPr>
  </w:style>
  <w:style w:type="paragraph" w:styleId="Footer">
    <w:name w:val="footer"/>
    <w:basedOn w:val="Normal"/>
    <w:link w:val="FooterChar"/>
    <w:rsid w:val="00CF0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389"/>
    <w:rPr>
      <w:rFonts w:ascii="Times New Roman" w:eastAsia="Times New Roman" w:hAnsi="Times New Roman" w:cs="Times New Roman"/>
      <w:sz w:val="16"/>
      <w:lang w:val="en-US" w:eastAsia="en-US"/>
    </w:rPr>
  </w:style>
  <w:style w:type="paragraph" w:styleId="List">
    <w:name w:val="List"/>
    <w:basedOn w:val="BodyText"/>
    <w:next w:val="BodyText"/>
    <w:rsid w:val="00CF0389"/>
    <w:pPr>
      <w:tabs>
        <w:tab w:val="left" w:pos="340"/>
      </w:tabs>
      <w:spacing w:before="60" w:after="60"/>
      <w:ind w:left="340" w:hanging="340"/>
    </w:pPr>
  </w:style>
  <w:style w:type="paragraph" w:styleId="ListBullet">
    <w:name w:val="List Bullet"/>
    <w:basedOn w:val="List"/>
    <w:rsid w:val="00CF0389"/>
    <w:pPr>
      <w:numPr>
        <w:numId w:val="13"/>
      </w:numPr>
      <w:tabs>
        <w:tab w:val="clear" w:pos="340"/>
      </w:tabs>
      <w:spacing w:before="40" w:after="40"/>
    </w:pPr>
  </w:style>
  <w:style w:type="character" w:customStyle="1" w:styleId="SpecialBold">
    <w:name w:val="Special Bold"/>
    <w:basedOn w:val="DefaultParagraphFont"/>
    <w:rsid w:val="00CF0389"/>
    <w:rPr>
      <w:b/>
      <w:spacing w:val="0"/>
    </w:rPr>
  </w:style>
  <w:style w:type="paragraph" w:styleId="ListBullet2">
    <w:name w:val="List Bullet 2"/>
    <w:basedOn w:val="List2"/>
    <w:rsid w:val="00CF0389"/>
    <w:pPr>
      <w:numPr>
        <w:numId w:val="14"/>
      </w:numPr>
      <w:tabs>
        <w:tab w:val="clear" w:pos="680"/>
      </w:tabs>
    </w:pPr>
  </w:style>
  <w:style w:type="paragraph" w:styleId="Header">
    <w:name w:val="header"/>
    <w:basedOn w:val="Normal"/>
    <w:link w:val="HeaderChar"/>
    <w:rsid w:val="00CF0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3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0389"/>
    <w:pPr>
      <w:spacing w:before="240" w:after="120"/>
      <w:outlineLvl w:val="0"/>
    </w:pPr>
    <w:rPr>
      <w:rFonts w:ascii="Times New Roman" w:hAnsi="Times New Roman"/>
      <w:b/>
      <w:sz w:val="28"/>
    </w:rPr>
  </w:style>
  <w:style w:type="paragraph" w:customStyle="1" w:styleId="AllowPageBreak">
    <w:name w:val="AllowPageBreak"/>
    <w:rsid w:val="00CF03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0389"/>
    <w:rPr>
      <w:b/>
      <w:i/>
      <w:u w:val="none"/>
    </w:rPr>
  </w:style>
  <w:style w:type="character" w:customStyle="1" w:styleId="Heading2Char">
    <w:name w:val="Heading 2 Char"/>
    <w:basedOn w:val="DefaultParagraphFont"/>
    <w:link w:val="Heading2"/>
    <w:rsid w:val="00CF0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3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3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389"/>
    <w:rPr>
      <w:rFonts w:ascii="Courier New" w:eastAsia="Times New Roman" w:hAnsi="Courier New" w:cs="Times New Roman"/>
      <w:i/>
      <w:szCs w:val="20"/>
      <w:lang w:val="en-US" w:eastAsia="en-US"/>
    </w:rPr>
  </w:style>
  <w:style w:type="paragraph" w:customStyle="1" w:styleId="HeadingBase">
    <w:name w:val="Heading Base"/>
    <w:rsid w:val="00CF0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389"/>
    <w:pPr>
      <w:tabs>
        <w:tab w:val="right" w:leader="dot" w:pos="9072"/>
      </w:tabs>
      <w:ind w:left="567"/>
    </w:pPr>
    <w:rPr>
      <w:szCs w:val="22"/>
    </w:rPr>
  </w:style>
  <w:style w:type="paragraph" w:customStyle="1" w:styleId="TOCBase">
    <w:name w:val="TOC Base"/>
    <w:rsid w:val="00CF0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389"/>
    <w:pPr>
      <w:tabs>
        <w:tab w:val="right" w:leader="dot" w:pos="9072"/>
      </w:tabs>
      <w:spacing w:before="40" w:after="40"/>
      <w:ind w:left="284"/>
    </w:pPr>
    <w:rPr>
      <w:rFonts w:ascii="Times New Roman" w:hAnsi="Times New Roman"/>
    </w:rPr>
  </w:style>
  <w:style w:type="paragraph" w:styleId="TOC1">
    <w:name w:val="toc 1"/>
    <w:basedOn w:val="TOCBase"/>
    <w:next w:val="Normal"/>
    <w:rsid w:val="00CF03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389"/>
    <w:pPr>
      <w:spacing w:before="5040"/>
      <w:jc w:val="center"/>
    </w:pPr>
    <w:rPr>
      <w:sz w:val="48"/>
      <w:szCs w:val="72"/>
      <w:lang w:val="en-US"/>
    </w:rPr>
  </w:style>
  <w:style w:type="character" w:customStyle="1" w:styleId="TitleChar">
    <w:name w:val="Title Char"/>
    <w:basedOn w:val="DefaultParagraphFont"/>
    <w:link w:val="Title"/>
    <w:rsid w:val="00CF0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389"/>
    <w:pPr>
      <w:tabs>
        <w:tab w:val="left" w:pos="3600"/>
        <w:tab w:val="left" w:pos="3958"/>
      </w:tabs>
    </w:pPr>
  </w:style>
  <w:style w:type="paragraph" w:customStyle="1" w:styleId="Note">
    <w:name w:val="Note"/>
    <w:basedOn w:val="BodyText"/>
    <w:rsid w:val="00CF0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389"/>
    <w:pPr>
      <w:framePr w:wrap="auto" w:hAnchor="text" w:y="6049"/>
    </w:pPr>
    <w:rPr>
      <w:color w:val="000000"/>
      <w:sz w:val="40"/>
    </w:rPr>
  </w:style>
  <w:style w:type="paragraph" w:customStyle="1" w:styleId="TOCTitle">
    <w:name w:val="TOCTitle"/>
    <w:basedOn w:val="Heading1"/>
    <w:rsid w:val="00CF0389"/>
    <w:pPr>
      <w:spacing w:after="240"/>
      <w:jc w:val="center"/>
      <w:outlineLvl w:val="9"/>
    </w:pPr>
    <w:rPr>
      <w:caps/>
    </w:rPr>
  </w:style>
  <w:style w:type="paragraph" w:customStyle="1" w:styleId="Version">
    <w:name w:val="Version"/>
    <w:rsid w:val="00CF03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389"/>
    <w:pPr>
      <w:keepNext w:val="0"/>
      <w:tabs>
        <w:tab w:val="right" w:pos="4176"/>
      </w:tabs>
      <w:ind w:left="198" w:hanging="198"/>
    </w:pPr>
    <w:rPr>
      <w:rFonts w:ascii="Garamond" w:hAnsi="Garamond"/>
    </w:rPr>
  </w:style>
  <w:style w:type="paragraph" w:styleId="IndexHeading">
    <w:name w:val="index heading"/>
    <w:basedOn w:val="Normal"/>
    <w:next w:val="Index1"/>
    <w:semiHidden/>
    <w:rsid w:val="00CF0389"/>
    <w:pPr>
      <w:spacing w:before="120" w:after="120"/>
    </w:pPr>
    <w:rPr>
      <w:rFonts w:ascii="Arial" w:hAnsi="Arial"/>
      <w:b/>
      <w:color w:val="918585"/>
      <w:sz w:val="24"/>
    </w:rPr>
  </w:style>
  <w:style w:type="paragraph" w:customStyle="1" w:styleId="Chapter">
    <w:name w:val="Chapter"/>
    <w:basedOn w:val="Normal"/>
    <w:rsid w:val="00CF0389"/>
    <w:pPr>
      <w:spacing w:before="240"/>
    </w:pPr>
    <w:rPr>
      <w:rFonts w:ascii="Times New Roman" w:hAnsi="Times New Roman"/>
      <w:smallCaps/>
      <w:spacing w:val="80"/>
      <w:sz w:val="28"/>
    </w:rPr>
  </w:style>
  <w:style w:type="paragraph" w:customStyle="1" w:styleId="InChapter">
    <w:name w:val="InChapter"/>
    <w:basedOn w:val="Heading3"/>
    <w:rsid w:val="00CF0389"/>
    <w:pPr>
      <w:spacing w:after="240"/>
      <w:outlineLvl w:val="9"/>
    </w:pPr>
    <w:rPr>
      <w:noProof/>
    </w:rPr>
  </w:style>
  <w:style w:type="paragraph" w:styleId="Index2">
    <w:name w:val="index 2"/>
    <w:basedOn w:val="Normal"/>
    <w:next w:val="Normal"/>
    <w:semiHidden/>
    <w:rsid w:val="00CF0389"/>
    <w:pPr>
      <w:tabs>
        <w:tab w:val="right" w:pos="4176"/>
      </w:tabs>
      <w:ind w:left="568" w:hanging="284"/>
    </w:pPr>
    <w:rPr>
      <w:rFonts w:ascii="Garamond" w:hAnsi="Garamond"/>
    </w:rPr>
  </w:style>
  <w:style w:type="paragraph" w:customStyle="1" w:styleId="Byline">
    <w:name w:val="Byline"/>
    <w:rsid w:val="00CF0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389"/>
    <w:pPr>
      <w:tabs>
        <w:tab w:val="clear" w:pos="3600"/>
        <w:tab w:val="clear" w:pos="3958"/>
      </w:tabs>
      <w:jc w:val="right"/>
    </w:pPr>
  </w:style>
  <w:style w:type="character" w:styleId="Emphasis">
    <w:name w:val="Emphasis"/>
    <w:basedOn w:val="DefaultParagraphFont"/>
    <w:qFormat/>
    <w:rsid w:val="00CF0389"/>
    <w:rPr>
      <w:i/>
    </w:rPr>
  </w:style>
  <w:style w:type="paragraph" w:styleId="Caption">
    <w:name w:val="caption"/>
    <w:basedOn w:val="BodyText"/>
    <w:next w:val="Normal"/>
    <w:qFormat/>
    <w:rsid w:val="00CF0389"/>
    <w:pPr>
      <w:framePr w:w="2268" w:hSpace="181" w:vSpace="181" w:wrap="around" w:vAnchor="text" w:hAnchor="page" w:x="1135" w:y="285" w:anchorLock="1"/>
    </w:pPr>
    <w:rPr>
      <w:i/>
    </w:rPr>
  </w:style>
  <w:style w:type="paragraph" w:customStyle="1" w:styleId="MiniTOCTitle">
    <w:name w:val="MiniTOCTitle"/>
    <w:basedOn w:val="Heading4"/>
    <w:rsid w:val="00CF0389"/>
    <w:pPr>
      <w:spacing w:before="240"/>
      <w:outlineLvl w:val="9"/>
    </w:pPr>
    <w:rPr>
      <w:noProof/>
      <w:sz w:val="24"/>
    </w:rPr>
  </w:style>
  <w:style w:type="paragraph" w:customStyle="1" w:styleId="MiniTOCItem">
    <w:name w:val="MiniTOCItem"/>
    <w:basedOn w:val="ListBullet"/>
    <w:rsid w:val="00CF0389"/>
    <w:pPr>
      <w:numPr>
        <w:numId w:val="0"/>
      </w:numPr>
      <w:tabs>
        <w:tab w:val="right" w:leader="dot" w:pos="6521"/>
      </w:tabs>
      <w:spacing w:before="0" w:after="0"/>
    </w:pPr>
  </w:style>
  <w:style w:type="paragraph" w:customStyle="1" w:styleId="TOFTitle">
    <w:name w:val="TOFTitle"/>
    <w:basedOn w:val="TOCTitle"/>
    <w:rsid w:val="00CF0389"/>
  </w:style>
  <w:style w:type="paragraph" w:styleId="TableofFigures">
    <w:name w:val="table of figures"/>
    <w:basedOn w:val="Normal"/>
    <w:next w:val="Normal"/>
    <w:semiHidden/>
    <w:rsid w:val="00CF0389"/>
    <w:pPr>
      <w:tabs>
        <w:tab w:val="right" w:leader="dot" w:pos="9072"/>
      </w:tabs>
      <w:ind w:left="970" w:hanging="403"/>
    </w:pPr>
    <w:rPr>
      <w:rFonts w:ascii="Times New Roman" w:hAnsi="Times New Roman"/>
      <w:b/>
    </w:rPr>
  </w:style>
  <w:style w:type="paragraph" w:styleId="ListNumber">
    <w:name w:val="List Number"/>
    <w:basedOn w:val="List"/>
    <w:rsid w:val="00CF0389"/>
    <w:pPr>
      <w:numPr>
        <w:numId w:val="11"/>
      </w:numPr>
    </w:pPr>
  </w:style>
  <w:style w:type="character" w:customStyle="1" w:styleId="WingdingSymbols">
    <w:name w:val="Wingding Symbols"/>
    <w:rsid w:val="00CF0389"/>
    <w:rPr>
      <w:rFonts w:ascii="Wingdings" w:hAnsi="Wingdings"/>
    </w:rPr>
  </w:style>
  <w:style w:type="paragraph" w:customStyle="1" w:styleId="TableHeading">
    <w:name w:val="Table Heading"/>
    <w:basedOn w:val="HeadingBase"/>
    <w:rsid w:val="00CF0389"/>
    <w:pPr>
      <w:keepLines/>
      <w:pBdr>
        <w:bottom w:val="single" w:sz="6" w:space="1" w:color="918585"/>
      </w:pBdr>
      <w:spacing w:before="240"/>
    </w:pPr>
  </w:style>
  <w:style w:type="character" w:customStyle="1" w:styleId="HotSpot">
    <w:name w:val="HotSpot"/>
    <w:rsid w:val="00CF0389"/>
    <w:rPr>
      <w:color w:val="0033CC"/>
      <w:u w:val="none"/>
    </w:rPr>
  </w:style>
  <w:style w:type="paragraph" w:customStyle="1" w:styleId="BodyTextRight">
    <w:name w:val="Body Text Right"/>
    <w:basedOn w:val="BodyText"/>
    <w:rsid w:val="00CF0389"/>
    <w:pPr>
      <w:spacing w:before="0" w:after="0"/>
      <w:jc w:val="right"/>
    </w:pPr>
  </w:style>
  <w:style w:type="paragraph" w:styleId="Index3">
    <w:name w:val="index 3"/>
    <w:basedOn w:val="ListNumber2"/>
    <w:next w:val="Normal"/>
    <w:semiHidden/>
    <w:rsid w:val="00CF0389"/>
    <w:pPr>
      <w:numPr>
        <w:numId w:val="0"/>
      </w:numPr>
      <w:tabs>
        <w:tab w:val="right" w:leader="dot" w:pos="4176"/>
      </w:tabs>
    </w:pPr>
  </w:style>
  <w:style w:type="paragraph" w:styleId="ListNumber2">
    <w:name w:val="List Number 2"/>
    <w:basedOn w:val="List2"/>
    <w:rsid w:val="00CF0389"/>
    <w:pPr>
      <w:numPr>
        <w:numId w:val="10"/>
      </w:numPr>
      <w:tabs>
        <w:tab w:val="clear" w:pos="1060"/>
      </w:tabs>
    </w:pPr>
  </w:style>
  <w:style w:type="paragraph" w:customStyle="1" w:styleId="MarginNote">
    <w:name w:val="Margin Note"/>
    <w:basedOn w:val="BodyText"/>
    <w:rsid w:val="00CF0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3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389"/>
    <w:rPr>
      <w:sz w:val="32"/>
    </w:rPr>
  </w:style>
  <w:style w:type="paragraph" w:customStyle="1" w:styleId="HeadingProcedure">
    <w:name w:val="Heading Procedure"/>
    <w:basedOn w:val="HeadingBase"/>
    <w:next w:val="Normal"/>
    <w:rsid w:val="00CF0389"/>
    <w:pPr>
      <w:tabs>
        <w:tab w:val="left" w:pos="0"/>
      </w:tabs>
      <w:spacing w:before="120" w:after="60"/>
    </w:pPr>
    <w:rPr>
      <w:i/>
      <w:color w:val="918585"/>
      <w:sz w:val="22"/>
    </w:rPr>
  </w:style>
  <w:style w:type="paragraph" w:customStyle="1" w:styleId="TableBodyText">
    <w:name w:val="Table Body Text"/>
    <w:basedOn w:val="BodyText"/>
    <w:rsid w:val="00CF0389"/>
    <w:pPr>
      <w:spacing w:before="60" w:after="60"/>
    </w:pPr>
  </w:style>
  <w:style w:type="paragraph" w:styleId="ListContinue">
    <w:name w:val="List Continue"/>
    <w:basedOn w:val="List"/>
    <w:rsid w:val="00CF0389"/>
    <w:pPr>
      <w:ind w:firstLine="0"/>
    </w:pPr>
  </w:style>
  <w:style w:type="paragraph" w:customStyle="1" w:styleId="ListNote">
    <w:name w:val="List Note"/>
    <w:basedOn w:val="List"/>
    <w:rsid w:val="00CF0389"/>
    <w:pPr>
      <w:pBdr>
        <w:top w:val="single" w:sz="6" w:space="2" w:color="918585"/>
        <w:bottom w:val="single" w:sz="6" w:space="2" w:color="918585"/>
      </w:pBdr>
      <w:tabs>
        <w:tab w:val="left" w:pos="1021"/>
      </w:tabs>
      <w:ind w:firstLine="0"/>
    </w:pPr>
  </w:style>
  <w:style w:type="paragraph" w:customStyle="1" w:styleId="Warning">
    <w:name w:val="Warning"/>
    <w:basedOn w:val="BodyText"/>
    <w:rsid w:val="00CF0389"/>
    <w:pPr>
      <w:shd w:val="clear" w:color="auto" w:fill="D9D9D9"/>
      <w:tabs>
        <w:tab w:val="left" w:pos="992"/>
      </w:tabs>
      <w:ind w:left="119" w:right="119"/>
    </w:pPr>
    <w:rPr>
      <w:sz w:val="20"/>
    </w:rPr>
  </w:style>
  <w:style w:type="paragraph" w:customStyle="1" w:styleId="MarginIcons">
    <w:name w:val="Margin Icons"/>
    <w:basedOn w:val="BodyText"/>
    <w:rsid w:val="00CF0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389"/>
    <w:rPr>
      <w:rFonts w:ascii="Courier New" w:hAnsi="Courier New"/>
    </w:rPr>
  </w:style>
  <w:style w:type="paragraph" w:customStyle="1" w:styleId="NoteBullet">
    <w:name w:val="Note Bullet"/>
    <w:basedOn w:val="Note"/>
    <w:rsid w:val="00CF0389"/>
    <w:pPr>
      <w:tabs>
        <w:tab w:val="clear" w:pos="680"/>
      </w:tabs>
      <w:spacing w:before="60" w:after="60"/>
    </w:pPr>
  </w:style>
  <w:style w:type="paragraph" w:customStyle="1" w:styleId="SubHeading2">
    <w:name w:val="SubHeading2"/>
    <w:basedOn w:val="HeadingBase"/>
    <w:rsid w:val="00CF0389"/>
    <w:pPr>
      <w:spacing w:before="240" w:after="60"/>
    </w:pPr>
    <w:rPr>
      <w:sz w:val="20"/>
    </w:rPr>
  </w:style>
  <w:style w:type="paragraph" w:customStyle="1" w:styleId="SubHeading1">
    <w:name w:val="SubHeading1"/>
    <w:basedOn w:val="HeadingBase"/>
    <w:rsid w:val="00CF0389"/>
    <w:pPr>
      <w:spacing w:before="240" w:after="60"/>
    </w:pPr>
    <w:rPr>
      <w:color w:val="918585"/>
      <w:sz w:val="22"/>
    </w:rPr>
  </w:style>
  <w:style w:type="paragraph" w:customStyle="1" w:styleId="SideHeading">
    <w:name w:val="Side Heading"/>
    <w:basedOn w:val="HeadingBase"/>
    <w:rsid w:val="00CF0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389"/>
    <w:pPr>
      <w:numPr>
        <w:numId w:val="12"/>
      </w:numPr>
    </w:pPr>
  </w:style>
  <w:style w:type="paragraph" w:styleId="PlainText">
    <w:name w:val="Plain Text"/>
    <w:basedOn w:val="Normal"/>
    <w:link w:val="PlainTextChar"/>
    <w:rsid w:val="00CF0389"/>
    <w:rPr>
      <w:sz w:val="20"/>
    </w:rPr>
  </w:style>
  <w:style w:type="character" w:customStyle="1" w:styleId="PlainTextChar">
    <w:name w:val="Plain Text Char"/>
    <w:basedOn w:val="DefaultParagraphFont"/>
    <w:link w:val="PlainText"/>
    <w:rsid w:val="00CF03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389"/>
    <w:rPr>
      <w:b/>
      <w:smallCaps/>
    </w:rPr>
  </w:style>
  <w:style w:type="paragraph" w:customStyle="1" w:styleId="TableListNumber">
    <w:name w:val="Table List Number"/>
    <w:basedOn w:val="ListNumber"/>
    <w:rsid w:val="00CF0389"/>
    <w:pPr>
      <w:numPr>
        <w:numId w:val="0"/>
      </w:numPr>
    </w:pPr>
  </w:style>
  <w:style w:type="paragraph" w:styleId="TOC4">
    <w:name w:val="toc 4"/>
    <w:basedOn w:val="TOCBase"/>
    <w:next w:val="Normal"/>
    <w:semiHidden/>
    <w:rsid w:val="00CF0389"/>
    <w:pPr>
      <w:tabs>
        <w:tab w:val="right" w:leader="dot" w:pos="9071"/>
      </w:tabs>
      <w:ind w:left="1701"/>
    </w:pPr>
  </w:style>
  <w:style w:type="paragraph" w:customStyle="1" w:styleId="ListAlpha">
    <w:name w:val="List Alpha"/>
    <w:basedOn w:val="List"/>
    <w:rsid w:val="00CF0389"/>
    <w:pPr>
      <w:numPr>
        <w:numId w:val="9"/>
      </w:numPr>
    </w:pPr>
  </w:style>
  <w:style w:type="paragraph" w:customStyle="1" w:styleId="ListAlpha2">
    <w:name w:val="List Alpha 2"/>
    <w:basedOn w:val="List2"/>
    <w:rsid w:val="00CF0389"/>
    <w:pPr>
      <w:numPr>
        <w:numId w:val="8"/>
      </w:numPr>
    </w:pPr>
  </w:style>
  <w:style w:type="paragraph" w:styleId="List2">
    <w:name w:val="List 2"/>
    <w:basedOn w:val="BodyText"/>
    <w:rsid w:val="00CF0389"/>
    <w:pPr>
      <w:tabs>
        <w:tab w:val="left" w:pos="680"/>
      </w:tabs>
      <w:spacing w:before="60" w:after="60"/>
      <w:ind w:left="680" w:hanging="340"/>
    </w:pPr>
  </w:style>
  <w:style w:type="paragraph" w:styleId="List3">
    <w:name w:val="List 3"/>
    <w:basedOn w:val="BodyText"/>
    <w:rsid w:val="00CF0389"/>
    <w:pPr>
      <w:tabs>
        <w:tab w:val="left" w:pos="1021"/>
      </w:tabs>
      <w:spacing w:before="60" w:after="60"/>
      <w:ind w:left="1020" w:hanging="340"/>
    </w:pPr>
  </w:style>
  <w:style w:type="paragraph" w:styleId="List4">
    <w:name w:val="List 4"/>
    <w:basedOn w:val="BodyText"/>
    <w:rsid w:val="00CF0389"/>
    <w:pPr>
      <w:tabs>
        <w:tab w:val="left" w:pos="1361"/>
      </w:tabs>
      <w:spacing w:before="60" w:after="60"/>
      <w:ind w:left="1361" w:hanging="340"/>
    </w:pPr>
  </w:style>
  <w:style w:type="paragraph" w:styleId="List5">
    <w:name w:val="List 5"/>
    <w:basedOn w:val="BodyText"/>
    <w:rsid w:val="00CF0389"/>
    <w:pPr>
      <w:tabs>
        <w:tab w:val="left" w:pos="1701"/>
      </w:tabs>
      <w:spacing w:before="60" w:after="60"/>
      <w:ind w:left="1701" w:hanging="340"/>
    </w:pPr>
  </w:style>
  <w:style w:type="paragraph" w:styleId="ListBullet3">
    <w:name w:val="List Bullet 3"/>
    <w:basedOn w:val="List3"/>
    <w:rsid w:val="00CF0389"/>
    <w:pPr>
      <w:numPr>
        <w:numId w:val="15"/>
      </w:numPr>
      <w:tabs>
        <w:tab w:val="clear" w:pos="1021"/>
      </w:tabs>
      <w:ind w:left="1037" w:hanging="357"/>
    </w:pPr>
  </w:style>
  <w:style w:type="paragraph" w:styleId="ListBullet4">
    <w:name w:val="List Bullet 4"/>
    <w:basedOn w:val="List4"/>
    <w:rsid w:val="00CF0389"/>
    <w:pPr>
      <w:numPr>
        <w:numId w:val="3"/>
      </w:numPr>
    </w:pPr>
  </w:style>
  <w:style w:type="paragraph" w:styleId="ListBullet5">
    <w:name w:val="List Bullet 5"/>
    <w:basedOn w:val="List5"/>
    <w:rsid w:val="00CF0389"/>
    <w:pPr>
      <w:numPr>
        <w:numId w:val="4"/>
      </w:numPr>
    </w:pPr>
  </w:style>
  <w:style w:type="paragraph" w:styleId="ListContinue2">
    <w:name w:val="List Continue 2"/>
    <w:basedOn w:val="List2"/>
    <w:rsid w:val="00CF0389"/>
    <w:pPr>
      <w:ind w:firstLine="0"/>
    </w:pPr>
  </w:style>
  <w:style w:type="paragraph" w:styleId="ListContinue3">
    <w:name w:val="List Continue 3"/>
    <w:basedOn w:val="List3"/>
    <w:rsid w:val="00CF0389"/>
    <w:pPr>
      <w:ind w:left="1021" w:firstLine="0"/>
    </w:pPr>
  </w:style>
  <w:style w:type="paragraph" w:styleId="ListContinue4">
    <w:name w:val="List Continue 4"/>
    <w:basedOn w:val="List4"/>
    <w:rsid w:val="00CF0389"/>
    <w:pPr>
      <w:ind w:firstLine="0"/>
    </w:pPr>
  </w:style>
  <w:style w:type="paragraph" w:styleId="ListContinue5">
    <w:name w:val="List Continue 5"/>
    <w:basedOn w:val="List5"/>
    <w:rsid w:val="00CF0389"/>
    <w:pPr>
      <w:ind w:firstLine="0"/>
    </w:pPr>
  </w:style>
  <w:style w:type="paragraph" w:styleId="ListNumber3">
    <w:name w:val="List Number 3"/>
    <w:basedOn w:val="List3"/>
    <w:rsid w:val="00CF0389"/>
    <w:pPr>
      <w:numPr>
        <w:numId w:val="5"/>
      </w:numPr>
    </w:pPr>
  </w:style>
  <w:style w:type="paragraph" w:styleId="ListNumber4">
    <w:name w:val="List Number 4"/>
    <w:basedOn w:val="List4"/>
    <w:rsid w:val="00CF0389"/>
    <w:pPr>
      <w:numPr>
        <w:numId w:val="6"/>
      </w:numPr>
    </w:pPr>
  </w:style>
  <w:style w:type="paragraph" w:styleId="ListNumber5">
    <w:name w:val="List Number 5"/>
    <w:basedOn w:val="List5"/>
    <w:rsid w:val="00CF0389"/>
    <w:pPr>
      <w:numPr>
        <w:numId w:val="7"/>
      </w:numPr>
    </w:pPr>
  </w:style>
  <w:style w:type="paragraph" w:styleId="BlockText">
    <w:name w:val="Block Text"/>
    <w:basedOn w:val="Normal"/>
    <w:rsid w:val="00CF0389"/>
    <w:pPr>
      <w:spacing w:after="120"/>
      <w:ind w:left="1440" w:right="1440"/>
    </w:pPr>
  </w:style>
  <w:style w:type="character" w:customStyle="1" w:styleId="Subscript">
    <w:name w:val="Subscript"/>
    <w:basedOn w:val="DefaultParagraphFont"/>
    <w:rsid w:val="00CF0389"/>
    <w:rPr>
      <w:sz w:val="16"/>
      <w:vertAlign w:val="subscript"/>
    </w:rPr>
  </w:style>
  <w:style w:type="character" w:customStyle="1" w:styleId="Superscript">
    <w:name w:val="Superscript"/>
    <w:basedOn w:val="DefaultParagraphFont"/>
    <w:rsid w:val="00CF0389"/>
    <w:rPr>
      <w:sz w:val="16"/>
      <w:vertAlign w:val="superscript"/>
    </w:rPr>
  </w:style>
  <w:style w:type="character" w:customStyle="1" w:styleId="Symbols">
    <w:name w:val="Symbols"/>
    <w:basedOn w:val="DefaultParagraphFont"/>
    <w:rsid w:val="00CF0389"/>
    <w:rPr>
      <w:rFonts w:ascii="Symbol" w:hAnsi="Symbol"/>
    </w:rPr>
  </w:style>
  <w:style w:type="character" w:customStyle="1" w:styleId="MenuOptions">
    <w:name w:val="Menu Options"/>
    <w:basedOn w:val="DefaultParagraphFont"/>
    <w:rsid w:val="00CF0389"/>
    <w:rPr>
      <w:rFonts w:ascii="Arial Narrow" w:hAnsi="Arial Narrow"/>
      <w:smallCaps/>
    </w:rPr>
  </w:style>
  <w:style w:type="character" w:customStyle="1" w:styleId="Buttons">
    <w:name w:val="Buttons"/>
    <w:basedOn w:val="DefaultParagraphFont"/>
    <w:rsid w:val="00CF0389"/>
    <w:rPr>
      <w:b/>
    </w:rPr>
  </w:style>
  <w:style w:type="character" w:customStyle="1" w:styleId="Underlined">
    <w:name w:val="Underlined"/>
    <w:basedOn w:val="DefaultParagraphFont"/>
    <w:rsid w:val="00CF0389"/>
    <w:rPr>
      <w:u w:val="single"/>
    </w:rPr>
  </w:style>
  <w:style w:type="paragraph" w:customStyle="1" w:styleId="TableBodyTextRight">
    <w:name w:val="Table Body Text Right"/>
    <w:basedOn w:val="TableBodyText"/>
    <w:rsid w:val="00CF0389"/>
    <w:pPr>
      <w:widowControl w:val="0"/>
      <w:autoSpaceDE w:val="0"/>
      <w:autoSpaceDN w:val="0"/>
      <w:adjustRightInd w:val="0"/>
      <w:jc w:val="right"/>
    </w:pPr>
    <w:rPr>
      <w:rFonts w:cs="Arial"/>
      <w:szCs w:val="18"/>
    </w:rPr>
  </w:style>
  <w:style w:type="paragraph" w:customStyle="1" w:styleId="CopyrightText">
    <w:name w:val="Copyright Text"/>
    <w:basedOn w:val="BodyText"/>
    <w:rsid w:val="00CF0389"/>
    <w:rPr>
      <w:sz w:val="18"/>
    </w:rPr>
  </w:style>
  <w:style w:type="paragraph" w:customStyle="1" w:styleId="BodySmallRight">
    <w:name w:val="Body Small Right"/>
    <w:basedOn w:val="BodyTextRight"/>
    <w:rsid w:val="00CF0389"/>
    <w:rPr>
      <w:sz w:val="18"/>
      <w:szCs w:val="18"/>
    </w:rPr>
  </w:style>
  <w:style w:type="paragraph" w:customStyle="1" w:styleId="MarginEdition">
    <w:name w:val="Margin Edition"/>
    <w:basedOn w:val="MarginNote"/>
    <w:rsid w:val="00CF0389"/>
    <w:pPr>
      <w:spacing w:before="0" w:after="0"/>
    </w:pPr>
    <w:rPr>
      <w:rFonts w:ascii="Times New Roman" w:hAnsi="Times New Roman"/>
      <w:color w:val="999999"/>
    </w:rPr>
  </w:style>
  <w:style w:type="paragraph" w:customStyle="1" w:styleId="Spacer">
    <w:name w:val="Spacer"/>
    <w:basedOn w:val="Normal"/>
    <w:rsid w:val="00CF0389"/>
    <w:rPr>
      <w:sz w:val="2"/>
      <w:szCs w:val="2"/>
    </w:rPr>
  </w:style>
  <w:style w:type="character" w:customStyle="1" w:styleId="Small">
    <w:name w:val="Small"/>
    <w:basedOn w:val="DefaultParagraphFont"/>
    <w:rsid w:val="00CF0389"/>
    <w:rPr>
      <w:sz w:val="16"/>
    </w:rPr>
  </w:style>
  <w:style w:type="paragraph" w:customStyle="1" w:styleId="WideTable">
    <w:name w:val="Wide Table"/>
    <w:basedOn w:val="Normal"/>
    <w:rsid w:val="00CF0389"/>
    <w:pPr>
      <w:ind w:left="-1418"/>
    </w:pPr>
    <w:rPr>
      <w:sz w:val="2"/>
      <w:szCs w:val="2"/>
    </w:rPr>
  </w:style>
  <w:style w:type="character" w:styleId="PageNumber">
    <w:name w:val="page number"/>
    <w:basedOn w:val="DefaultParagraphFont"/>
    <w:rsid w:val="00CF0389"/>
  </w:style>
  <w:style w:type="paragraph" w:styleId="Quote">
    <w:name w:val="Quote"/>
    <w:basedOn w:val="Heading1"/>
    <w:link w:val="QuoteChar"/>
    <w:qFormat/>
    <w:rsid w:val="00CF0389"/>
    <w:rPr>
      <w:b w:val="0"/>
      <w:sz w:val="72"/>
      <w:szCs w:val="72"/>
      <w:lang w:val="en-NZ"/>
    </w:rPr>
  </w:style>
  <w:style w:type="character" w:customStyle="1" w:styleId="QuoteChar">
    <w:name w:val="Quote Char"/>
    <w:basedOn w:val="DefaultParagraphFont"/>
    <w:link w:val="Quote"/>
    <w:rsid w:val="00CF0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389"/>
    <w:pPr>
      <w:pageBreakBefore/>
    </w:pPr>
  </w:style>
  <w:style w:type="paragraph" w:customStyle="1" w:styleId="Border">
    <w:name w:val="Border"/>
    <w:basedOn w:val="Normal"/>
    <w:qFormat/>
    <w:rsid w:val="00CF0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389"/>
    <w:rPr>
      <w:b/>
      <w:bCs/>
      <w:i/>
      <w:iCs/>
      <w:color w:val="auto"/>
    </w:rPr>
  </w:style>
  <w:style w:type="paragraph" w:styleId="IntenseQuote">
    <w:name w:val="Intense Quote"/>
    <w:basedOn w:val="Normal"/>
    <w:next w:val="Normal"/>
    <w:link w:val="IntenseQuoteChar"/>
    <w:uiPriority w:val="30"/>
    <w:qFormat/>
    <w:rsid w:val="00CF0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3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389"/>
    <w:rPr>
      <w:smallCaps/>
      <w:color w:val="auto"/>
      <w:u w:val="single"/>
    </w:rPr>
  </w:style>
  <w:style w:type="character" w:styleId="IntenseReference">
    <w:name w:val="Intense Reference"/>
    <w:basedOn w:val="DefaultParagraphFont"/>
    <w:uiPriority w:val="32"/>
    <w:qFormat/>
    <w:rsid w:val="00CF0389"/>
    <w:rPr>
      <w:b/>
      <w:bCs/>
      <w:smallCaps/>
      <w:color w:val="auto"/>
      <w:spacing w:val="5"/>
      <w:u w:val="single"/>
    </w:rPr>
  </w:style>
  <w:style w:type="paragraph" w:customStyle="1" w:styleId="2ColumnHeading">
    <w:name w:val="2Column Heading"/>
    <w:basedOn w:val="BodyText"/>
    <w:qFormat/>
    <w:rsid w:val="00CF0389"/>
    <w:pPr>
      <w:spacing w:after="60"/>
      <w:ind w:left="-2268"/>
    </w:pPr>
    <w:rPr>
      <w:b/>
    </w:rPr>
  </w:style>
  <w:style w:type="paragraph" w:customStyle="1" w:styleId="Heading1TOC">
    <w:name w:val="Heading1 TOC"/>
    <w:basedOn w:val="Normal"/>
    <w:qFormat/>
    <w:rsid w:val="00CF0389"/>
    <w:pPr>
      <w:spacing w:before="240" w:after="120"/>
    </w:pPr>
    <w:rPr>
      <w:rFonts w:ascii="Times New Roman" w:hAnsi="Times New Roman"/>
      <w:b/>
      <w:sz w:val="32"/>
    </w:rPr>
  </w:style>
  <w:style w:type="paragraph" w:customStyle="1" w:styleId="Heading2TOC">
    <w:name w:val="Heading2 TOC"/>
    <w:basedOn w:val="Normal"/>
    <w:qFormat/>
    <w:rsid w:val="00CF0389"/>
    <w:pPr>
      <w:spacing w:before="240" w:after="60"/>
    </w:pPr>
    <w:rPr>
      <w:rFonts w:ascii="Times New Roman" w:hAnsi="Times New Roman"/>
      <w:b/>
      <w:sz w:val="28"/>
    </w:rPr>
  </w:style>
  <w:style w:type="character" w:customStyle="1" w:styleId="Underline">
    <w:name w:val="Underline"/>
    <w:basedOn w:val="DefaultParagraphFont"/>
    <w:qFormat/>
    <w:rsid w:val="00CF0389"/>
    <w:rPr>
      <w:u w:val="single"/>
    </w:rPr>
  </w:style>
  <w:style w:type="paragraph" w:styleId="BalloonText">
    <w:name w:val="Balloon Text"/>
    <w:basedOn w:val="Normal"/>
    <w:link w:val="BalloonTextChar"/>
    <w:rsid w:val="00CF0389"/>
    <w:rPr>
      <w:rFonts w:ascii="Tahoma" w:hAnsi="Tahoma" w:cs="Tahoma"/>
      <w:sz w:val="16"/>
      <w:szCs w:val="16"/>
    </w:rPr>
  </w:style>
  <w:style w:type="character" w:customStyle="1" w:styleId="BalloonTextChar">
    <w:name w:val="Balloon Text Char"/>
    <w:basedOn w:val="DefaultParagraphFont"/>
    <w:link w:val="BalloonText"/>
    <w:rsid w:val="00CF03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3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3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1866</Words>
  <Characters>11937</Characters>
  <Application>Microsoft Office Word</Application>
  <DocSecurity>0</DocSecurity>
  <Lines>350</Lines>
  <Paragraphs>193</Paragraphs>
  <ScaleCrop>false</ScaleCrop>
  <Company>Author-it Software Corporation Ltd.</Company>
  <LinksUpToDate>false</LinksUpToDate>
  <CharactersWithSpaces>13696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CPPACC5020A Undertake research on access issues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2012-05-26T05:58:00Z</dcterms:created>
  <dcterms:modified xsi:type="dcterms:W3CDTF">2012-05-26T05:58:00Z</dcterms:modified>
</cp:coreProperties>
</file>