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744E" w:rsidP="00EE744E">
      <w:pPr>
        <w:pStyle w:val="Title"/>
      </w:pPr>
      <w:bookmarkStart w:id="0" w:name="_GoBack"/>
      <w:bookmarkEnd w:id="0"/>
      <w:r>
        <w:fldChar w:fldCharType="begin"/>
      </w:r>
      <w:r>
        <w:instrText xml:space="preserve"> TITLE   \* MERGEFORMAT </w:instrText>
      </w:r>
      <w:r>
        <w:fldChar w:fldCharType="separate"/>
      </w:r>
      <w:r>
        <w:t>CPPACC5016A Provide expert access advice on renovations to private dwellings</w:t>
      </w:r>
      <w:r>
        <w:fldChar w:fldCharType="end"/>
      </w:r>
    </w:p>
    <w:p w:rsidR="00EE744E" w:rsidP="00EE744E">
      <w:pPr>
        <w:pStyle w:val="Version"/>
        <w:sectPr w:rsidSect="00C606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06D3" w:rsidP="00C606D3">
      <w:pPr>
        <w:pStyle w:val="SuperHeading"/>
      </w:pPr>
      <w:r w:rsidRPr="00C606D3">
        <w:t>CPPACC5016A Provide expert access advice on renovations to private dwellings</w:t>
      </w:r>
    </w:p>
    <w:p w:rsidR="00000000" w:rsidRPr="00C606D3" w:rsidP="00C606D3">
      <w:pPr>
        <w:pStyle w:val="Heading1"/>
      </w:pPr>
      <w:bookmarkStart w:id="1" w:name="O_269994"/>
      <w:bookmarkEnd w:id="1"/>
      <w:r w:rsidRPr="00C606D3">
        <w:t>Modification History</w:t>
      </w:r>
    </w:p>
    <w:p w:rsidR="00000000" w:rsidRPr="00C606D3" w:rsidP="00C606D3">
      <w:pPr>
        <w:pStyle w:val="BodyText"/>
      </w:pPr>
      <w:r w:rsidRPr="00C606D3">
        <w:t>Not Applicable</w:t>
      </w:r>
    </w:p>
    <w:p w:rsidR="00000000" w:rsidRPr="00C606D3" w:rsidP="00C606D3">
      <w:pPr>
        <w:pStyle w:val="AllowPageBreak"/>
      </w:pPr>
    </w:p>
    <w:p w:rsidR="00000000" w:rsidRPr="00C606D3" w:rsidP="00C606D3">
      <w:pPr>
        <w:pStyle w:val="Heading1"/>
      </w:pPr>
      <w:bookmarkStart w:id="2" w:name="O_200622"/>
      <w:bookmarkEnd w:id="2"/>
      <w:r w:rsidRPr="00C606D3">
        <w:t>Unit Descriptor</w:t>
      </w:r>
    </w:p>
    <w:p w:rsidR="00000000" w:rsidRPr="00C606D3" w:rsidP="00C606D3">
      <w:pPr>
        <w:pStyle w:val="BodyText"/>
      </w:pPr>
      <w:r w:rsidRPr="00C606D3">
        <w:rPr>
          <w:rStyle w:val="SpecialBold"/>
        </w:rPr>
        <w:t>Unit</w:t>
      </w:r>
      <w:r w:rsidRPr="00C606D3">
        <w:rPr>
          <w:rStyle w:val="SpecialBold"/>
        </w:rPr>
        <w:t xml:space="preserve"> descriptor</w:t>
      </w:r>
    </w:p>
    <w:p w:rsidR="00000000" w:rsidRPr="00C606D3" w:rsidP="00C606D3">
      <w:pPr>
        <w:pStyle w:val="BodyText"/>
      </w:pPr>
      <w:r w:rsidRPr="00C606D3">
        <w:t>This unit specifies the competency required to work with people with disabilities, members of their family, and their carers to achieve appropriate building renovations to private dwellings (homes) to suit their needs. The unit focuses on ensur</w:t>
      </w:r>
      <w:r w:rsidRPr="00C606D3">
        <w:t>ing the home environment is modified to suit the specific needs of the client, and where appropriate, the family and/or carers.</w:t>
      </w:r>
    </w:p>
    <w:p w:rsidR="00000000" w:rsidRPr="00C606D3" w:rsidP="00C606D3">
      <w:pPr>
        <w:pStyle w:val="BodyText"/>
      </w:pPr>
      <w:r w:rsidRPr="00C606D3">
        <w:t>To achieve appropriate home renovations for clients, access consultants typically work in collaboration with professional constr</w:t>
      </w:r>
      <w:r w:rsidRPr="00C606D3">
        <w:t>uction and/or health personnel. To provide advice on renovations to private dwellings access consultants should, with the client's permission, obtain relevant construction and/or health professional reports relating to the design requirements of the client</w:t>
      </w:r>
      <w:r w:rsidRPr="00C606D3">
        <w:t>.</w:t>
      </w:r>
    </w:p>
    <w:p w:rsidR="00EE744E" w:rsidP="00C606D3">
      <w:pPr>
        <w:pStyle w:val="BodyText"/>
      </w:pPr>
      <w:r w:rsidRPr="00C606D3">
        <w:t>Access consultants will need to apply anthropometric, ergonomic and physiological principles in the performance of their role.</w:t>
      </w:r>
    </w:p>
    <w:p w:rsidR="00EE744E" w:rsidP="00C606D3">
      <w:pPr>
        <w:pStyle w:val="BodyText"/>
      </w:pPr>
    </w:p>
    <w:p w:rsidR="00000000" w:rsidRPr="00C606D3" w:rsidP="00C606D3">
      <w:pPr>
        <w:pStyle w:val="Heading1"/>
      </w:pPr>
      <w:bookmarkStart w:id="3" w:name="O_200624"/>
      <w:bookmarkEnd w:id="3"/>
      <w:r w:rsidRPr="00C606D3">
        <w:t>Application of the Unit</w:t>
      </w:r>
    </w:p>
    <w:p w:rsidR="00000000" w:rsidRPr="00C606D3" w:rsidP="00C606D3">
      <w:pPr>
        <w:pStyle w:val="BodyText"/>
      </w:pPr>
      <w:r w:rsidRPr="00C606D3">
        <w:rPr>
          <w:rStyle w:val="SpecialBold"/>
        </w:rPr>
        <w:t>Application of the unit</w:t>
      </w:r>
    </w:p>
    <w:p w:rsidR="00EE744E" w:rsidP="00C606D3">
      <w:pPr>
        <w:pStyle w:val="BodyText"/>
      </w:pPr>
      <w:r w:rsidRPr="00C606D3">
        <w:t>This unit of competency supports the access consulting servi</w:t>
      </w:r>
      <w:r w:rsidRPr="00C606D3">
        <w:t>ce of providing advice on renovations to private dwellings.</w:t>
      </w:r>
    </w:p>
    <w:p w:rsidR="00EE744E" w:rsidP="00C606D3">
      <w:pPr>
        <w:pStyle w:val="BodyText"/>
      </w:pPr>
    </w:p>
    <w:p w:rsidR="00000000" w:rsidRPr="00C606D3" w:rsidP="00C606D3">
      <w:pPr>
        <w:pStyle w:val="Heading1"/>
      </w:pPr>
      <w:bookmarkStart w:id="4" w:name="O_278254"/>
      <w:bookmarkEnd w:id="4"/>
      <w:r w:rsidRPr="00C606D3">
        <w:t>Licensing/Regulatory Information</w:t>
      </w:r>
    </w:p>
    <w:p w:rsidR="00000000" w:rsidRPr="00C606D3" w:rsidP="00C606D3">
      <w:pPr>
        <w:pStyle w:val="BodyText"/>
      </w:pPr>
      <w:r w:rsidRPr="00C606D3">
        <w:t>Not Applicable</w:t>
      </w:r>
    </w:p>
    <w:p w:rsidR="00000000" w:rsidRPr="00C606D3" w:rsidP="00C606D3">
      <w:pPr>
        <w:pStyle w:val="AllowPageBreak"/>
      </w:pPr>
    </w:p>
    <w:p w:rsidR="00000000" w:rsidRPr="00C606D3" w:rsidP="00C606D3">
      <w:pPr>
        <w:pStyle w:val="Heading1"/>
      </w:pPr>
      <w:bookmarkStart w:id="5" w:name="O_283528"/>
      <w:bookmarkEnd w:id="5"/>
      <w:r w:rsidRPr="00C606D3">
        <w:t>Pre-Requisites</w:t>
      </w:r>
    </w:p>
    <w:p w:rsidR="00000000" w:rsidRPr="00C606D3" w:rsidP="00C606D3">
      <w:pPr>
        <w:pStyle w:val="BodyText"/>
      </w:pPr>
      <w:r w:rsidRPr="00C606D3">
        <w:t>Not Applicable</w:t>
      </w:r>
    </w:p>
    <w:p w:rsidR="00000000" w:rsidRPr="00C606D3" w:rsidP="00C606D3">
      <w:pPr>
        <w:pStyle w:val="AllowPageBreak"/>
      </w:pPr>
    </w:p>
    <w:p w:rsidR="00000000" w:rsidRPr="00C606D3" w:rsidP="00C606D3">
      <w:pPr>
        <w:pStyle w:val="Heading1"/>
      </w:pPr>
      <w:bookmarkStart w:id="6" w:name="O_200623"/>
      <w:bookmarkEnd w:id="6"/>
      <w:r w:rsidRPr="00C606D3">
        <w:t>Employability Skills Information</w:t>
      </w:r>
    </w:p>
    <w:p w:rsidR="00000000" w:rsidRPr="00C606D3" w:rsidP="00C606D3">
      <w:pPr>
        <w:pStyle w:val="BodyText"/>
      </w:pPr>
      <w:r w:rsidRPr="00C606D3">
        <w:rPr>
          <w:rStyle w:val="SpecialBold"/>
        </w:rPr>
        <w:t>Employability skills</w:t>
      </w:r>
    </w:p>
    <w:p w:rsidR="00EE744E" w:rsidP="00C606D3">
      <w:pPr>
        <w:pStyle w:val="BodyText"/>
      </w:pPr>
      <w:r w:rsidRPr="00C606D3">
        <w:t>This unit contains employability skills.</w:t>
      </w:r>
    </w:p>
    <w:p w:rsidR="00EE744E" w:rsidP="00C606D3">
      <w:pPr>
        <w:pStyle w:val="BodyText"/>
      </w:pPr>
    </w:p>
    <w:p w:rsidR="00000000" w:rsidRPr="00C606D3" w:rsidP="00C606D3">
      <w:pPr>
        <w:pStyle w:val="Heading1"/>
      </w:pPr>
      <w:bookmarkStart w:id="7" w:name="O_288040"/>
      <w:bookmarkEnd w:id="7"/>
      <w:r w:rsidRPr="00C606D3">
        <w:t>Elements and Performance Criteria Pre-Content</w:t>
      </w:r>
    </w:p>
    <w:tbl>
      <w:tblPr>
        <w:tblW w:w="0" w:type="auto"/>
        <w:tblLayout w:type="fixed"/>
        <w:tblCellMar>
          <w:left w:w="62" w:type="dxa"/>
          <w:right w:w="62" w:type="dxa"/>
        </w:tblCellMar>
        <w:tblLook w:val="0000"/>
      </w:tblPr>
      <w:tblGrid>
        <w:gridCol w:w="2991"/>
        <w:gridCol w:w="5507"/>
      </w:tblGrid>
      <w:tr w:rsidTr="00EE744E">
        <w:tblPrEx>
          <w:tblW w:w="0" w:type="auto"/>
          <w:tblLayout w:type="fixed"/>
          <w:tblCellMar>
            <w:left w:w="62" w:type="dxa"/>
            <w:right w:w="62" w:type="dxa"/>
          </w:tblCellMar>
          <w:tblLook w:val="0000"/>
        </w:tblPrEx>
        <w:tc>
          <w:tcPr>
            <w:tcW w:w="2991" w:type="dxa"/>
            <w:tcBorders>
              <w:top w:val="nil"/>
              <w:left w:val="nil"/>
              <w:bottom w:val="nil"/>
              <w:right w:val="nil"/>
            </w:tcBorders>
            <w:tcMar>
              <w:top w:w="0" w:type="dxa"/>
              <w:left w:w="62" w:type="dxa"/>
              <w:bottom w:w="0" w:type="dxa"/>
              <w:right w:w="62" w:type="dxa"/>
            </w:tcMar>
          </w:tcPr>
          <w:p w:rsidR="00000000" w:rsidP="00C606D3">
            <w:pPr>
              <w:pStyle w:val="BodyText"/>
              <w:rPr>
                <w:lang w:val="en-NZ"/>
              </w:rPr>
            </w:pPr>
            <w:r w:rsidRPr="00C606D3">
              <w:t>Elements describe the essential outcomes of a unit of competency.</w:t>
            </w:r>
          </w:p>
        </w:tc>
        <w:tc>
          <w:tcPr>
            <w:tcW w:w="5507" w:type="dxa"/>
            <w:tcBorders>
              <w:top w:val="nil"/>
              <w:left w:val="nil"/>
              <w:bottom w:val="nil"/>
              <w:right w:val="nil"/>
            </w:tcBorders>
            <w:tcMar>
              <w:top w:w="0" w:type="dxa"/>
              <w:left w:w="62" w:type="dxa"/>
              <w:bottom w:w="0" w:type="dxa"/>
              <w:right w:w="62" w:type="dxa"/>
            </w:tcMar>
          </w:tcPr>
          <w:p w:rsidR="00000000" w:rsidRPr="00C606D3" w:rsidP="00C606D3">
            <w:pPr>
              <w:pStyle w:val="BodyText"/>
            </w:pPr>
            <w:r w:rsidRPr="00C606D3">
              <w:t>Performance criteria describe the required performance needed to demonstrate achieve</w:t>
            </w:r>
            <w:r w:rsidRPr="00C606D3">
              <w:t>ment of the element. Where bold italicised text is used, further information is detailed in the required skills and knowledge and/or the range statement. Assessment of performance is to be consistent with the evidence guide.</w:t>
            </w:r>
          </w:p>
        </w:tc>
      </w:tr>
    </w:tbl>
    <w:p w:rsidR="00000000" w:rsidRPr="00C606D3" w:rsidP="00C606D3">
      <w:pPr>
        <w:pStyle w:val="BodyText"/>
      </w:pPr>
    </w:p>
    <w:p w:rsidR="00000000" w:rsidRPr="00C606D3" w:rsidP="00C606D3">
      <w:pPr>
        <w:pStyle w:val="AllowPageBreak"/>
      </w:pPr>
    </w:p>
    <w:p w:rsidR="00000000" w:rsidRPr="00C606D3" w:rsidP="00C606D3">
      <w:pPr>
        <w:pStyle w:val="Heading1"/>
      </w:pPr>
      <w:bookmarkStart w:id="8" w:name="O_234707"/>
      <w:bookmarkEnd w:id="8"/>
      <w:r w:rsidRPr="00C606D3">
        <w:t>Elements and Performance Criteria</w:t>
      </w:r>
    </w:p>
    <w:tbl>
      <w:tblPr>
        <w:tblW w:w="0" w:type="auto"/>
        <w:tblLayout w:type="fixed"/>
        <w:tblCellMar>
          <w:left w:w="62" w:type="dxa"/>
          <w:right w:w="62" w:type="dxa"/>
        </w:tblCellMar>
        <w:tblLook w:val="0000"/>
      </w:tblPr>
      <w:tblGrid>
        <w:gridCol w:w="2991"/>
        <w:gridCol w:w="17"/>
        <w:gridCol w:w="5490"/>
        <w:gridCol w:w="24"/>
      </w:tblGrid>
      <w:tr w:rsidTr="00EE744E">
        <w:tblPrEx>
          <w:tblW w:w="0" w:type="auto"/>
          <w:tblLayout w:type="fixed"/>
          <w:tblCellMar>
            <w:left w:w="62" w:type="dxa"/>
            <w:right w:w="62" w:type="dxa"/>
          </w:tblCellMar>
          <w:tblLook w:val="0000"/>
        </w:tblPrEx>
        <w:trPr>
          <w:tblHeader/>
        </w:trPr>
        <w:tc>
          <w:tcPr>
            <w:tcW w:w="3008" w:type="dxa"/>
            <w:gridSpan w:val="2"/>
            <w:tcBorders>
              <w:top w:val="nil"/>
              <w:left w:val="nil"/>
              <w:bottom w:val="nil"/>
              <w:right w:val="nil"/>
            </w:tcBorders>
            <w:tcMar>
              <w:top w:w="0" w:type="dxa"/>
              <w:left w:w="62" w:type="dxa"/>
              <w:bottom w:w="0" w:type="dxa"/>
              <w:right w:w="62" w:type="dxa"/>
            </w:tcMar>
          </w:tcPr>
          <w:p w:rsidR="00000000" w:rsidRPr="00C606D3" w:rsidP="00C606D3">
            <w:pPr>
              <w:pStyle w:val="List"/>
            </w:pPr>
            <w:r w:rsidRPr="00C606D3">
              <w:rPr>
                <w:rStyle w:val="SpecialBold"/>
              </w:rPr>
              <w:t>ELEMENT</w:t>
            </w:r>
          </w:p>
        </w:tc>
        <w:tc>
          <w:tcPr>
            <w:tcW w:w="5514" w:type="dxa"/>
            <w:gridSpan w:val="2"/>
            <w:tcBorders>
              <w:top w:val="nil"/>
              <w:left w:val="nil"/>
              <w:bottom w:val="nil"/>
              <w:right w:val="nil"/>
            </w:tcBorders>
            <w:tcMar>
              <w:top w:w="0" w:type="dxa"/>
              <w:left w:w="62" w:type="dxa"/>
              <w:bottom w:w="0" w:type="dxa"/>
              <w:right w:w="62" w:type="dxa"/>
            </w:tcMar>
          </w:tcPr>
          <w:p w:rsidR="00000000" w:rsidP="00C606D3">
            <w:pPr>
              <w:pStyle w:val="List"/>
              <w:rPr>
                <w:lang w:val="en-NZ"/>
              </w:rPr>
            </w:pPr>
            <w:r w:rsidRPr="00C606D3">
              <w:rPr>
                <w:rStyle w:val="SpecialBold"/>
              </w:rPr>
              <w:t>PERFORMANCE CRITERIA</w:t>
            </w:r>
          </w:p>
        </w:tc>
      </w:tr>
      <w:tr w:rsidTr="00EE744E">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C606D3">
            <w:pPr>
              <w:pStyle w:val="List"/>
              <w:rPr>
                <w:lang w:val="en-NZ"/>
              </w:rPr>
            </w:pPr>
            <w:r w:rsidRPr="00C606D3">
              <w:rPr>
                <w:rStyle w:val="SpecialBold"/>
              </w:rPr>
              <w:t>1</w:t>
            </w:r>
            <w:r w:rsidRPr="00C606D3">
              <w:tab/>
            </w:r>
            <w:r w:rsidRPr="00C606D3">
              <w:rPr>
                <w:rStyle w:val="SpecialBold"/>
              </w:rPr>
              <w:t>Identify client's particular needs</w:t>
            </w:r>
            <w:r w:rsidRPr="00C606D3">
              <w:t>.</w:t>
            </w:r>
          </w:p>
        </w:tc>
        <w:tc>
          <w:tcPr>
            <w:tcW w:w="5507" w:type="dxa"/>
            <w:gridSpan w:val="2"/>
            <w:tcBorders>
              <w:top w:val="nil"/>
              <w:left w:val="nil"/>
              <w:bottom w:val="nil"/>
              <w:right w:val="nil"/>
            </w:tcBorders>
            <w:tcMar>
              <w:top w:w="0" w:type="dxa"/>
              <w:left w:w="62" w:type="dxa"/>
              <w:bottom w:w="0" w:type="dxa"/>
              <w:right w:w="62" w:type="dxa"/>
            </w:tcMar>
          </w:tcPr>
          <w:p w:rsidR="00000000" w:rsidRPr="00C606D3" w:rsidP="00C606D3">
            <w:pPr>
              <w:pStyle w:val="List"/>
            </w:pPr>
            <w:r w:rsidRPr="00C606D3">
              <w:t>1.1</w:t>
            </w:r>
            <w:r w:rsidRPr="00C606D3">
              <w:tab/>
              <w:t xml:space="preserve">Relevant </w:t>
            </w:r>
            <w:r w:rsidRPr="00C606D3">
              <w:rPr>
                <w:rStyle w:val="BoldandItalics"/>
              </w:rPr>
              <w:t>health professionals</w:t>
            </w:r>
            <w:r w:rsidRPr="00C606D3">
              <w:t xml:space="preserve"> and </w:t>
            </w:r>
            <w:r w:rsidRPr="00C606D3">
              <w:rPr>
                <w:rStyle w:val="BoldandItalics"/>
              </w:rPr>
              <w:t>medical reports</w:t>
            </w:r>
            <w:r w:rsidRPr="00C606D3">
              <w:t xml:space="preserve"> are consulted in regard to the client's functional abilities, using </w:t>
            </w:r>
            <w:r w:rsidRPr="00C606D3">
              <w:rPr>
                <w:rStyle w:val="BoldandItalics"/>
              </w:rPr>
              <w:t>ethical practices</w:t>
            </w:r>
            <w:r w:rsidRPr="00C606D3">
              <w:t>.</w:t>
            </w:r>
          </w:p>
          <w:p w:rsidR="00000000" w:rsidRPr="00C606D3" w:rsidP="00C606D3">
            <w:pPr>
              <w:pStyle w:val="List"/>
            </w:pPr>
            <w:r w:rsidRPr="00C606D3">
              <w:t>1.2</w:t>
            </w:r>
            <w:r w:rsidRPr="00C606D3">
              <w:tab/>
              <w:t xml:space="preserve">Client's </w:t>
            </w:r>
            <w:r w:rsidRPr="00C606D3">
              <w:t>current level of functioning is identified and discussed with the client and relevant health professionals.</w:t>
            </w:r>
          </w:p>
          <w:p w:rsidR="00000000" w:rsidRPr="00C606D3" w:rsidP="00C606D3">
            <w:pPr>
              <w:pStyle w:val="List"/>
            </w:pPr>
            <w:r w:rsidRPr="00C606D3">
              <w:t>1.3</w:t>
            </w:r>
            <w:r w:rsidRPr="00C606D3">
              <w:tab/>
              <w:t>Functional features critical to maintaining independence are identified in consultation with the client using anthropometric, ergonomic and phys</w:t>
            </w:r>
            <w:r w:rsidRPr="00C606D3">
              <w:t>iological methodology.</w:t>
            </w:r>
          </w:p>
          <w:p w:rsidR="00000000" w:rsidP="00C606D3">
            <w:pPr>
              <w:pStyle w:val="List"/>
              <w:rPr>
                <w:lang w:val="en-NZ"/>
              </w:rPr>
            </w:pPr>
            <w:r w:rsidRPr="00C606D3">
              <w:t>1.4</w:t>
            </w:r>
            <w:r w:rsidRPr="00C606D3">
              <w:tab/>
              <w:t>Assistive equipment required by the client is identified.</w:t>
            </w:r>
          </w:p>
        </w:tc>
      </w:tr>
      <w:tr w:rsidTr="00EE744E">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C606D3">
            <w:pPr>
              <w:pStyle w:val="BodyText"/>
              <w:rPr>
                <w:lang w:val="en-NZ"/>
              </w:rPr>
            </w:pPr>
          </w:p>
        </w:tc>
        <w:tc>
          <w:tcPr>
            <w:tcW w:w="5507" w:type="dxa"/>
            <w:gridSpan w:val="2"/>
            <w:tcBorders>
              <w:top w:val="nil"/>
              <w:left w:val="nil"/>
              <w:bottom w:val="nil"/>
              <w:right w:val="nil"/>
            </w:tcBorders>
            <w:tcMar>
              <w:top w:w="0" w:type="dxa"/>
              <w:left w:w="62" w:type="dxa"/>
              <w:bottom w:w="0" w:type="dxa"/>
              <w:right w:w="62" w:type="dxa"/>
            </w:tcMar>
          </w:tcPr>
          <w:p w:rsidR="00000000" w:rsidRPr="00C606D3" w:rsidP="00C606D3">
            <w:pPr>
              <w:pStyle w:val="List"/>
            </w:pPr>
            <w:r w:rsidRPr="00C606D3">
              <w:t>1.5</w:t>
            </w:r>
            <w:r w:rsidRPr="00C606D3">
              <w:tab/>
              <w:t>Situations requiring specialist advice are identified and assistance is sought.</w:t>
            </w:r>
          </w:p>
          <w:p w:rsidR="00000000" w:rsidRPr="00C606D3" w:rsidP="00C606D3">
            <w:pPr>
              <w:pStyle w:val="List"/>
            </w:pPr>
            <w:r w:rsidRPr="00C606D3">
              <w:t>1.6</w:t>
            </w:r>
            <w:r w:rsidRPr="00C606D3">
              <w:tab/>
              <w:t xml:space="preserve">Client's current and long-term lifestyle needs are identified and discussed with </w:t>
            </w:r>
            <w:r w:rsidRPr="00C606D3">
              <w:t>the client and relevant health professionals.</w:t>
            </w:r>
          </w:p>
          <w:p w:rsidR="00000000" w:rsidP="00C606D3">
            <w:pPr>
              <w:pStyle w:val="List"/>
              <w:rPr>
                <w:lang w:val="en-NZ"/>
              </w:rPr>
            </w:pPr>
            <w:r w:rsidRPr="00C606D3">
              <w:t>1.7</w:t>
            </w:r>
            <w:r w:rsidRPr="00C606D3">
              <w:tab/>
              <w:t>Client's understanding of the need for renovations is confirmed in accordance with ethical practices.</w:t>
            </w:r>
          </w:p>
        </w:tc>
      </w:tr>
      <w:tr w:rsidTr="00EE744E">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C606D3">
            <w:pPr>
              <w:pStyle w:val="List"/>
              <w:rPr>
                <w:lang w:val="en-NZ"/>
              </w:rPr>
            </w:pPr>
            <w:r w:rsidRPr="00C606D3">
              <w:rPr>
                <w:rStyle w:val="SpecialBold"/>
              </w:rPr>
              <w:t>2</w:t>
            </w:r>
            <w:r w:rsidRPr="00C606D3">
              <w:tab/>
            </w:r>
            <w:r w:rsidRPr="00C606D3">
              <w:rPr>
                <w:rStyle w:val="SpecialBold"/>
              </w:rPr>
              <w:t>Assess building capacity in relation to the client's needs</w:t>
            </w:r>
            <w:r w:rsidRPr="00C606D3">
              <w:t>.</w:t>
            </w:r>
          </w:p>
        </w:tc>
        <w:tc>
          <w:tcPr>
            <w:tcW w:w="5507" w:type="dxa"/>
            <w:gridSpan w:val="2"/>
            <w:tcBorders>
              <w:top w:val="nil"/>
              <w:left w:val="nil"/>
              <w:bottom w:val="nil"/>
              <w:right w:val="nil"/>
            </w:tcBorders>
            <w:tcMar>
              <w:top w:w="0" w:type="dxa"/>
              <w:left w:w="62" w:type="dxa"/>
              <w:bottom w:w="0" w:type="dxa"/>
              <w:right w:w="62" w:type="dxa"/>
            </w:tcMar>
          </w:tcPr>
          <w:p w:rsidR="00000000" w:rsidRPr="00C606D3" w:rsidP="00C606D3">
            <w:pPr>
              <w:pStyle w:val="List"/>
            </w:pPr>
            <w:r w:rsidRPr="00C606D3">
              <w:t>2.1</w:t>
            </w:r>
            <w:r w:rsidRPr="00C606D3">
              <w:tab/>
            </w:r>
            <w:r w:rsidRPr="00C606D3">
              <w:t xml:space="preserve">Existing building is audited against client's needs and in accordance with relevant </w:t>
            </w:r>
            <w:r w:rsidRPr="00C606D3">
              <w:rPr>
                <w:rStyle w:val="BoldandItalics"/>
              </w:rPr>
              <w:t>legislative requirements</w:t>
            </w:r>
            <w:r w:rsidRPr="00C606D3">
              <w:t>.</w:t>
            </w:r>
          </w:p>
          <w:p w:rsidR="00000000" w:rsidRPr="00C606D3" w:rsidP="00C606D3">
            <w:pPr>
              <w:pStyle w:val="List"/>
            </w:pPr>
            <w:r w:rsidRPr="00C606D3">
              <w:t>2.2</w:t>
            </w:r>
            <w:r w:rsidRPr="00C606D3">
              <w:tab/>
              <w:t>The capacity of the building and surrounds to meet the client's functional needs is determined and documented.</w:t>
            </w:r>
          </w:p>
          <w:p w:rsidR="00000000" w:rsidRPr="00C606D3" w:rsidP="00C606D3">
            <w:pPr>
              <w:pStyle w:val="List"/>
            </w:pPr>
            <w:r w:rsidRPr="00C606D3">
              <w:t>2.3</w:t>
            </w:r>
            <w:r w:rsidRPr="00C606D3">
              <w:tab/>
              <w:t>The capacity of the buildin</w:t>
            </w:r>
            <w:r w:rsidRPr="00C606D3">
              <w:t>g and surrounds to meet the requirements of the client's assistive equipment is determined and documented.</w:t>
            </w:r>
          </w:p>
          <w:p w:rsidR="00000000" w:rsidP="00C606D3">
            <w:pPr>
              <w:pStyle w:val="List"/>
              <w:rPr>
                <w:lang w:val="en-NZ"/>
              </w:rPr>
            </w:pPr>
            <w:r w:rsidRPr="00C606D3">
              <w:t>2.4</w:t>
            </w:r>
            <w:r w:rsidRPr="00C606D3">
              <w:tab/>
              <w:t>Building renovation strategies that meet the client's needs are developed and documented.</w:t>
            </w:r>
          </w:p>
        </w:tc>
      </w:tr>
      <w:tr w:rsidTr="00EE744E">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C606D3">
            <w:pPr>
              <w:pStyle w:val="List"/>
              <w:rPr>
                <w:lang w:val="en-NZ"/>
              </w:rPr>
            </w:pPr>
            <w:r w:rsidRPr="00C606D3">
              <w:rPr>
                <w:rStyle w:val="SpecialBold"/>
              </w:rPr>
              <w:t>3</w:t>
            </w:r>
            <w:r w:rsidRPr="00C606D3">
              <w:tab/>
            </w:r>
            <w:r w:rsidRPr="00C606D3">
              <w:rPr>
                <w:rStyle w:val="SpecialBold"/>
              </w:rPr>
              <w:t>Formulate response to client's current and long-term</w:t>
            </w:r>
            <w:r w:rsidRPr="00C606D3">
              <w:rPr>
                <w:rStyle w:val="SpecialBold"/>
              </w:rPr>
              <w:t xml:space="preserve"> needs</w:t>
            </w:r>
            <w:r w:rsidRPr="00C606D3">
              <w:t>.</w:t>
            </w:r>
          </w:p>
        </w:tc>
        <w:tc>
          <w:tcPr>
            <w:tcW w:w="5507" w:type="dxa"/>
            <w:gridSpan w:val="2"/>
            <w:tcBorders>
              <w:top w:val="nil"/>
              <w:left w:val="nil"/>
              <w:bottom w:val="nil"/>
              <w:right w:val="nil"/>
            </w:tcBorders>
            <w:tcMar>
              <w:top w:w="0" w:type="dxa"/>
              <w:left w:w="62" w:type="dxa"/>
              <w:bottom w:w="0" w:type="dxa"/>
              <w:right w:w="62" w:type="dxa"/>
            </w:tcMar>
          </w:tcPr>
          <w:p w:rsidR="00000000" w:rsidRPr="00C606D3" w:rsidP="00C606D3">
            <w:pPr>
              <w:pStyle w:val="List"/>
            </w:pPr>
            <w:r w:rsidRPr="00C606D3">
              <w:t>3.1</w:t>
            </w:r>
            <w:r w:rsidRPr="00C606D3">
              <w:tab/>
              <w:t>Client's immediate needs are analysed with relevant health professionals and/or construction personnel.</w:t>
            </w:r>
          </w:p>
          <w:p w:rsidR="00000000" w:rsidRPr="00C606D3" w:rsidP="00C606D3">
            <w:pPr>
              <w:pStyle w:val="List"/>
            </w:pPr>
            <w:r w:rsidRPr="00C606D3">
              <w:t>3.2</w:t>
            </w:r>
            <w:r w:rsidRPr="00C606D3">
              <w:tab/>
              <w:t>The client's changing longer-term needs are analysed in collaboration with relevant health professionals and/or construction personnel.</w:t>
            </w:r>
          </w:p>
          <w:p w:rsidR="00000000" w:rsidRPr="00C606D3" w:rsidP="00C606D3">
            <w:pPr>
              <w:pStyle w:val="List"/>
            </w:pPr>
            <w:r w:rsidRPr="00C606D3">
              <w:t>3.3</w:t>
            </w:r>
            <w:r w:rsidRPr="00C606D3">
              <w:tab/>
              <w:t xml:space="preserve">The client's identified needs are documented in accordance with </w:t>
            </w:r>
            <w:r w:rsidRPr="00C606D3">
              <w:rPr>
                <w:rStyle w:val="BoldandItalics"/>
              </w:rPr>
              <w:t>organisational requirements</w:t>
            </w:r>
            <w:r w:rsidRPr="00C606D3">
              <w:t>.</w:t>
            </w:r>
          </w:p>
          <w:p w:rsidR="00000000" w:rsidRPr="00C606D3" w:rsidP="00C606D3">
            <w:pPr>
              <w:pStyle w:val="List"/>
            </w:pPr>
            <w:r w:rsidRPr="00C606D3">
              <w:t>3.4</w:t>
            </w:r>
            <w:r w:rsidRPr="00C606D3">
              <w:tab/>
              <w:t>Appropriate strategies for maximising client's independence in their home are identified.</w:t>
            </w:r>
          </w:p>
          <w:p w:rsidR="00000000" w:rsidRPr="00C606D3" w:rsidP="00C606D3">
            <w:pPr>
              <w:pStyle w:val="List"/>
            </w:pPr>
            <w:r w:rsidRPr="00C606D3">
              <w:t>3.5</w:t>
            </w:r>
            <w:r w:rsidRPr="00C606D3">
              <w:tab/>
              <w:t>Specific fixtures, fittings, equipment and associated spatial</w:t>
            </w:r>
            <w:r w:rsidRPr="00C606D3">
              <w:t xml:space="preserve"> requirements needed by the client are </w:t>
            </w:r>
            <w:r w:rsidRPr="00C606D3">
              <w:t>incorporated into the design of renovations.</w:t>
            </w:r>
          </w:p>
          <w:p w:rsidR="00000000" w:rsidRPr="00C606D3" w:rsidP="00C606D3">
            <w:pPr>
              <w:pStyle w:val="List"/>
            </w:pPr>
            <w:r w:rsidRPr="00C606D3">
              <w:t>3.6</w:t>
            </w:r>
            <w:r w:rsidRPr="00C606D3">
              <w:tab/>
              <w:t>Proposed building renovations are discussed with the client and their feedback is incorporated into the proposed building strategies.</w:t>
            </w:r>
          </w:p>
          <w:p w:rsidR="00000000" w:rsidRPr="00C606D3" w:rsidP="00C606D3">
            <w:pPr>
              <w:pStyle w:val="List"/>
            </w:pPr>
            <w:r w:rsidRPr="00C606D3">
              <w:t>3.7</w:t>
            </w:r>
            <w:r w:rsidRPr="00C606D3">
              <w:tab/>
              <w:t>Identified methodologies are c</w:t>
            </w:r>
            <w:r w:rsidRPr="00C606D3">
              <w:t>ommunicated to appropriate personnel for implementation of design and construction of the renovations.</w:t>
            </w:r>
          </w:p>
          <w:p w:rsidR="00000000" w:rsidP="00C606D3">
            <w:pPr>
              <w:pStyle w:val="List"/>
              <w:rPr>
                <w:lang w:val="en-NZ"/>
              </w:rPr>
            </w:pPr>
            <w:r w:rsidRPr="00C606D3">
              <w:t>3.8</w:t>
            </w:r>
            <w:r w:rsidRPr="00C606D3">
              <w:tab/>
              <w:t xml:space="preserve">Referral to </w:t>
            </w:r>
            <w:r w:rsidRPr="00C606D3">
              <w:rPr>
                <w:rStyle w:val="BoldandItalics"/>
              </w:rPr>
              <w:t>other service providers</w:t>
            </w:r>
            <w:r w:rsidRPr="00C606D3">
              <w:t xml:space="preserve"> is arranged in response to specific client requirements and instructions.</w:t>
            </w:r>
          </w:p>
        </w:tc>
      </w:tr>
      <w:tr w:rsidTr="00EE744E">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C606D3">
            <w:pPr>
              <w:pStyle w:val="List"/>
              <w:rPr>
                <w:lang w:val="en-NZ"/>
              </w:rPr>
            </w:pPr>
            <w:r w:rsidRPr="00C606D3">
              <w:rPr>
                <w:rStyle w:val="SpecialBold"/>
              </w:rPr>
              <w:t>4</w:t>
            </w:r>
            <w:r w:rsidRPr="00C606D3">
              <w:tab/>
            </w:r>
            <w:r w:rsidRPr="00C606D3">
              <w:rPr>
                <w:rStyle w:val="SpecialBold"/>
              </w:rPr>
              <w:t>Prepare report for the client and co</w:t>
            </w:r>
            <w:r w:rsidRPr="00C606D3">
              <w:rPr>
                <w:rStyle w:val="SpecialBold"/>
              </w:rPr>
              <w:t>mplete documentation</w:t>
            </w:r>
            <w:r w:rsidRPr="00C606D3">
              <w:t>.</w:t>
            </w:r>
          </w:p>
        </w:tc>
        <w:tc>
          <w:tcPr>
            <w:tcW w:w="5507" w:type="dxa"/>
            <w:gridSpan w:val="2"/>
            <w:tcBorders>
              <w:top w:val="nil"/>
              <w:left w:val="nil"/>
              <w:bottom w:val="nil"/>
              <w:right w:val="nil"/>
            </w:tcBorders>
            <w:tcMar>
              <w:top w:w="0" w:type="dxa"/>
              <w:left w:w="62" w:type="dxa"/>
              <w:bottom w:w="0" w:type="dxa"/>
              <w:right w:w="62" w:type="dxa"/>
            </w:tcMar>
          </w:tcPr>
          <w:p w:rsidR="00000000" w:rsidRPr="00C606D3" w:rsidP="00C606D3">
            <w:pPr>
              <w:pStyle w:val="List"/>
            </w:pPr>
            <w:r w:rsidRPr="00C606D3">
              <w:t>4.1</w:t>
            </w:r>
            <w:r w:rsidRPr="00C606D3">
              <w:tab/>
              <w:t xml:space="preserve">A report including </w:t>
            </w:r>
            <w:r w:rsidRPr="00C606D3">
              <w:rPr>
                <w:rStyle w:val="BoldandItalics"/>
              </w:rPr>
              <w:t>associated documentation</w:t>
            </w:r>
            <w:r w:rsidRPr="00C606D3">
              <w:t xml:space="preserve"> detailing the agreed building renovations is prepared to enable the client to communicate their access requirements to building and/or design professionals.</w:t>
            </w:r>
          </w:p>
          <w:p w:rsidR="00000000" w:rsidRPr="00C606D3" w:rsidP="00C606D3">
            <w:pPr>
              <w:pStyle w:val="List"/>
            </w:pPr>
            <w:r w:rsidRPr="00C606D3">
              <w:t>4.2</w:t>
            </w:r>
            <w:r w:rsidRPr="00C606D3">
              <w:tab/>
              <w:t>A report and associated d</w:t>
            </w:r>
            <w:r w:rsidRPr="00C606D3">
              <w:t>ocumentation are forwarded to the client and/or referring health professionals in accordance with contractual arrangements.</w:t>
            </w:r>
          </w:p>
          <w:p w:rsidR="00000000" w:rsidP="00C606D3">
            <w:pPr>
              <w:pStyle w:val="List"/>
              <w:rPr>
                <w:lang w:val="en-NZ"/>
              </w:rPr>
            </w:pPr>
            <w:r w:rsidRPr="00C606D3">
              <w:t>4.3</w:t>
            </w:r>
            <w:r w:rsidRPr="00C606D3">
              <w:tab/>
              <w:t>A copy of the report and associated documentation are recorded and retained for future reference in accordance with organisation</w:t>
            </w:r>
            <w:r w:rsidRPr="00C606D3">
              <w:t>al and legislative requirements.</w:t>
            </w:r>
          </w:p>
        </w:tc>
      </w:tr>
      <w:tr w:rsidTr="00EE744E">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07" w:type="dxa"/>
            <w:gridSpan w:val="2"/>
            <w:tcBorders>
              <w:top w:val="nil"/>
              <w:left w:val="nil"/>
              <w:bottom w:val="nil"/>
              <w:right w:val="nil"/>
            </w:tcBorders>
            <w:tcMar>
              <w:top w:w="0" w:type="dxa"/>
              <w:left w:w="62" w:type="dxa"/>
              <w:bottom w:w="0" w:type="dxa"/>
              <w:right w:w="62" w:type="dxa"/>
            </w:tcMar>
          </w:tcPr>
          <w:p w:rsidR="00000000" w:rsidRPr="00C606D3" w:rsidP="00C606D3">
            <w:pPr>
              <w:pStyle w:val="BodyText"/>
            </w:pPr>
          </w:p>
        </w:tc>
      </w:tr>
    </w:tbl>
    <w:p w:rsidR="00EE744E" w:rsidP="00C606D3">
      <w:pPr>
        <w:pStyle w:val="BodyText"/>
      </w:pPr>
    </w:p>
    <w:p w:rsidR="00EE744E" w:rsidP="00C606D3">
      <w:pPr>
        <w:pStyle w:val="BodyText"/>
      </w:pPr>
    </w:p>
    <w:p w:rsidR="00000000" w:rsidRPr="00C606D3" w:rsidP="00C606D3">
      <w:pPr>
        <w:pStyle w:val="Heading1"/>
      </w:pPr>
      <w:bookmarkStart w:id="9" w:name="O_258657"/>
      <w:bookmarkEnd w:id="9"/>
      <w:r w:rsidRPr="00C606D3">
        <w:t>Required Skills and Knowledge</w:t>
      </w:r>
    </w:p>
    <w:p w:rsidR="00000000" w:rsidRPr="00C606D3" w:rsidP="00C606D3">
      <w:pPr>
        <w:pStyle w:val="BodyText"/>
      </w:pPr>
      <w:r w:rsidRPr="00C606D3">
        <w:rPr>
          <w:rStyle w:val="SpecialBold"/>
        </w:rPr>
        <w:t>REQUIRED SKILLS AND KNOWLEDGE</w:t>
      </w:r>
    </w:p>
    <w:p w:rsidR="00000000" w:rsidRPr="00C606D3" w:rsidP="00C606D3">
      <w:pPr>
        <w:pStyle w:val="BodyText"/>
      </w:pPr>
      <w:r w:rsidRPr="00C606D3">
        <w:t>This section describes the essential skills and knowledge and their level, required for this unit.</w:t>
      </w:r>
    </w:p>
    <w:p w:rsidR="00000000" w:rsidRPr="00C606D3" w:rsidP="00C606D3">
      <w:pPr>
        <w:pStyle w:val="BodyText"/>
      </w:pPr>
      <w:r w:rsidRPr="00C606D3">
        <w:rPr>
          <w:rStyle w:val="SpecialBold"/>
        </w:rPr>
        <w:t>Required knowledge and understanding include</w:t>
      </w:r>
      <w:r w:rsidRPr="00C606D3">
        <w:t>:</w:t>
      </w:r>
    </w:p>
    <w:p w:rsidR="00000000" w:rsidRPr="00C606D3" w:rsidP="00C606D3">
      <w:pPr>
        <w:pStyle w:val="ListBullet"/>
      </w:pPr>
      <w:r w:rsidRPr="00C606D3">
        <w:t>anatomical and medical terminology</w:t>
      </w:r>
    </w:p>
    <w:p w:rsidR="00000000" w:rsidRPr="00C606D3" w:rsidP="00C606D3">
      <w:pPr>
        <w:pStyle w:val="ListBullet"/>
      </w:pPr>
      <w:r w:rsidRPr="00C606D3">
        <w:t>anthropometric and ergonomic principles of accessible building design and fitout</w:t>
      </w:r>
    </w:p>
    <w:p w:rsidR="00000000" w:rsidRPr="00C606D3" w:rsidP="00C606D3">
      <w:pPr>
        <w:pStyle w:val="ListBullet"/>
      </w:pPr>
      <w:r w:rsidRPr="00C606D3">
        <w:t>assistive equipment and resources</w:t>
      </w:r>
    </w:p>
    <w:p w:rsidR="00000000" w:rsidRPr="00C606D3" w:rsidP="00C606D3">
      <w:pPr>
        <w:pStyle w:val="ListBullet"/>
      </w:pPr>
      <w:r w:rsidRPr="00C606D3">
        <w:t>building terminology, definitions and hazard identification</w:t>
      </w:r>
    </w:p>
    <w:p w:rsidR="00000000" w:rsidRPr="00C606D3" w:rsidP="00C606D3">
      <w:pPr>
        <w:pStyle w:val="ListBullet"/>
      </w:pPr>
      <w:r w:rsidRPr="00C606D3">
        <w:t>commonwealth, state and territory anti-discrimination legislation and regulations</w:t>
      </w:r>
    </w:p>
    <w:p w:rsidR="00000000" w:rsidRPr="00C606D3" w:rsidP="00C606D3">
      <w:pPr>
        <w:pStyle w:val="ListBullet"/>
      </w:pPr>
      <w:r w:rsidRPr="00C606D3">
        <w:t>design, structural and construction principles of buildings</w:t>
      </w:r>
    </w:p>
    <w:p w:rsidR="00000000" w:rsidRPr="00C606D3" w:rsidP="00C606D3">
      <w:pPr>
        <w:pStyle w:val="ListBullet"/>
      </w:pPr>
      <w:r w:rsidRPr="00C606D3">
        <w:t>disability awareness</w:t>
      </w:r>
    </w:p>
    <w:p w:rsidR="00000000" w:rsidRPr="00C606D3" w:rsidP="00C606D3">
      <w:pPr>
        <w:pStyle w:val="ListBullet"/>
      </w:pPr>
      <w:r w:rsidRPr="00C606D3">
        <w:t>environmental issues impacting on material selection</w:t>
      </w:r>
    </w:p>
    <w:p w:rsidR="00000000" w:rsidRPr="00C606D3" w:rsidP="00C606D3">
      <w:pPr>
        <w:pStyle w:val="ListBullet"/>
      </w:pPr>
      <w:r w:rsidRPr="00C606D3">
        <w:t>industry codes of practice and ethics</w:t>
      </w:r>
    </w:p>
    <w:p w:rsidR="00000000" w:rsidRPr="00C606D3" w:rsidP="00C606D3">
      <w:pPr>
        <w:pStyle w:val="ListBullet"/>
      </w:pPr>
      <w:r w:rsidRPr="00C606D3">
        <w:t>international codes, standards, regulations and practices</w:t>
      </w:r>
    </w:p>
    <w:p w:rsidR="00000000" w:rsidRPr="00C606D3" w:rsidP="00C606D3">
      <w:pPr>
        <w:pStyle w:val="ListBullet"/>
      </w:pPr>
      <w:r w:rsidRPr="00C606D3">
        <w:t>limitations of work role, responsibility and professional abilities</w:t>
      </w:r>
    </w:p>
    <w:p w:rsidR="00000000" w:rsidRPr="00C606D3" w:rsidP="00C606D3">
      <w:pPr>
        <w:pStyle w:val="ListBullet"/>
      </w:pPr>
      <w:r w:rsidRPr="00C606D3">
        <w:t>nature of building materials and effect of performance</w:t>
      </w:r>
    </w:p>
    <w:p w:rsidR="00000000" w:rsidRPr="00C606D3" w:rsidP="00C606D3">
      <w:pPr>
        <w:pStyle w:val="ListBullet"/>
      </w:pPr>
      <w:r w:rsidRPr="00C606D3">
        <w:t>occupational health and safety (OHS) legislation and procedures</w:t>
      </w:r>
    </w:p>
    <w:p w:rsidR="00000000" w:rsidRPr="00C606D3" w:rsidP="00C606D3">
      <w:pPr>
        <w:pStyle w:val="ListBullet"/>
      </w:pPr>
      <w:r w:rsidRPr="00C606D3">
        <w:t>processes f</w:t>
      </w:r>
      <w:r w:rsidRPr="00C606D3">
        <w:t>or generating design solutions for individual situations</w:t>
      </w:r>
    </w:p>
    <w:p w:rsidR="00000000" w:rsidRPr="00C606D3" w:rsidP="00C606D3">
      <w:pPr>
        <w:pStyle w:val="ListBullet"/>
      </w:pPr>
      <w:r w:rsidRPr="00C606D3">
        <w:t>processes for interpreting medical reports and terminology</w:t>
      </w:r>
    </w:p>
    <w:p w:rsidR="00000000" w:rsidRPr="00C606D3" w:rsidP="00C606D3">
      <w:pPr>
        <w:pStyle w:val="ListBullet"/>
      </w:pPr>
      <w:r w:rsidRPr="00C606D3">
        <w:t>processes for preparing and administering documentation</w:t>
      </w:r>
    </w:p>
    <w:p w:rsidR="00000000" w:rsidRPr="00C606D3" w:rsidP="00C606D3">
      <w:pPr>
        <w:pStyle w:val="ListBullet"/>
      </w:pPr>
      <w:r w:rsidRPr="00C606D3">
        <w:t>processes for interpreting reports, working drawings and specifications</w:t>
      </w:r>
    </w:p>
    <w:p w:rsidR="00000000" w:rsidRPr="00C606D3" w:rsidP="00C606D3">
      <w:pPr>
        <w:pStyle w:val="ListBullet"/>
      </w:pPr>
      <w:r w:rsidRPr="00C606D3">
        <w:t>relevant com</w:t>
      </w:r>
      <w:r w:rsidRPr="00C606D3">
        <w:t>monwealth, state and territory building and other legislation, local government regulations and Australian standards</w:t>
      </w:r>
    </w:p>
    <w:p w:rsidR="00000000" w:rsidRPr="00C606D3" w:rsidP="00C606D3">
      <w:pPr>
        <w:pStyle w:val="ListBullet"/>
      </w:pPr>
      <w:r w:rsidRPr="00C606D3">
        <w:t>research methodology and analytical processes</w:t>
      </w:r>
    </w:p>
    <w:p w:rsidR="00000000" w:rsidRPr="00C606D3" w:rsidP="00C606D3">
      <w:pPr>
        <w:pStyle w:val="BodyText"/>
      </w:pPr>
      <w:r w:rsidRPr="00C606D3">
        <w:t>role, responsibilities and powers of building certifiers.</w:t>
      </w:r>
    </w:p>
    <w:p w:rsidR="00000000" w:rsidRPr="00C606D3" w:rsidP="00C606D3">
      <w:pPr>
        <w:pStyle w:val="BodyText"/>
      </w:pPr>
      <w:r w:rsidRPr="00C606D3">
        <w:rPr>
          <w:rStyle w:val="SpecialBold"/>
        </w:rPr>
        <w:t>Required skills and attributes incl</w:t>
      </w:r>
      <w:r w:rsidRPr="00C606D3">
        <w:rPr>
          <w:rStyle w:val="SpecialBold"/>
        </w:rPr>
        <w:t>ude</w:t>
      </w:r>
      <w:r w:rsidRPr="00C606D3">
        <w:t>:</w:t>
      </w:r>
    </w:p>
    <w:tbl>
      <w:tblPr>
        <w:tblW w:w="0" w:type="auto"/>
        <w:tblLayout w:type="fixed"/>
        <w:tblCellMar>
          <w:left w:w="62" w:type="dxa"/>
          <w:right w:w="62" w:type="dxa"/>
        </w:tblCellMar>
        <w:tblLook w:val="0000"/>
      </w:tblPr>
      <w:tblGrid>
        <w:gridCol w:w="8522"/>
      </w:tblGrid>
      <w:tr w:rsidTr="00EE744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606D3" w:rsidP="00C606D3">
            <w:pPr>
              <w:pStyle w:val="ListBullet"/>
            </w:pPr>
            <w:r w:rsidRPr="00C606D3">
              <w:t>analytical skills to:</w:t>
            </w:r>
          </w:p>
          <w:p w:rsidR="00000000" w:rsidRPr="00C606D3" w:rsidP="00C606D3">
            <w:pPr>
              <w:pStyle w:val="ListBullet2"/>
            </w:pPr>
            <w:r w:rsidRPr="00C606D3">
              <w:t>interpret and apply legislative requirements</w:t>
            </w:r>
          </w:p>
          <w:p w:rsidR="00000000" w:rsidRPr="00C606D3" w:rsidP="00C606D3">
            <w:pPr>
              <w:pStyle w:val="ListBullet2"/>
            </w:pPr>
            <w:r w:rsidRPr="00C606D3">
              <w:t>interpret reports and assessments of the client's ability to live in their own home</w:t>
            </w:r>
          </w:p>
          <w:p w:rsidR="00000000" w:rsidRPr="00C606D3" w:rsidP="00C606D3">
            <w:pPr>
              <w:pStyle w:val="ListBullet2"/>
            </w:pPr>
            <w:r w:rsidRPr="00C606D3">
              <w:t>evaluate manufacturers' specifications and select suitable assistive equipment</w:t>
            </w:r>
          </w:p>
          <w:p w:rsidR="00000000" w:rsidRPr="00C606D3" w:rsidP="00C606D3">
            <w:pPr>
              <w:pStyle w:val="ListBullet2"/>
            </w:pPr>
            <w:r w:rsidRPr="00C606D3">
              <w:t>develop a home renovation strategy</w:t>
            </w:r>
          </w:p>
          <w:p w:rsidR="00000000" w:rsidRPr="00C606D3" w:rsidP="00C606D3">
            <w:pPr>
              <w:pStyle w:val="ListBullet"/>
            </w:pPr>
            <w:r w:rsidRPr="00C606D3">
              <w:t>application skills to:</w:t>
            </w:r>
          </w:p>
          <w:p w:rsidR="00000000" w:rsidRPr="00C606D3" w:rsidP="00C606D3">
            <w:pPr>
              <w:pStyle w:val="ListBullet2"/>
            </w:pPr>
            <w:r w:rsidRPr="00C606D3">
              <w:t>apply disability awareness to work processes</w:t>
            </w:r>
          </w:p>
          <w:p w:rsidR="00000000" w:rsidRPr="00C606D3" w:rsidP="00C606D3">
            <w:pPr>
              <w:pStyle w:val="ListBullet2"/>
            </w:pPr>
            <w:r w:rsidRPr="00C606D3">
              <w:t xml:space="preserve">apply current Australian and international building codes, standards, regulations and practices </w:t>
            </w:r>
          </w:p>
          <w:p w:rsidR="00000000" w:rsidRPr="00C606D3" w:rsidP="00C606D3">
            <w:pPr>
              <w:pStyle w:val="ListBullet"/>
            </w:pPr>
            <w:r w:rsidRPr="00C606D3">
              <w:t>communication skills to:</w:t>
            </w:r>
          </w:p>
          <w:p w:rsidR="00000000" w:rsidRPr="00C606D3" w:rsidP="00C606D3">
            <w:pPr>
              <w:pStyle w:val="ListBullet2"/>
            </w:pPr>
            <w:r w:rsidRPr="00C606D3">
              <w:t>provide information and expla</w:t>
            </w:r>
            <w:r w:rsidRPr="00C606D3">
              <w:t>in issues relating to home renovations to the client, their family and carers</w:t>
            </w:r>
          </w:p>
          <w:p w:rsidR="00000000" w:rsidRPr="00C606D3" w:rsidP="00C606D3">
            <w:pPr>
              <w:pStyle w:val="ListBullet2"/>
            </w:pPr>
            <w:r w:rsidRPr="00C606D3">
              <w:t>impart knowledge and ideas through oral, written and visual means</w:t>
            </w:r>
          </w:p>
          <w:p w:rsidR="00000000" w:rsidRPr="00C606D3" w:rsidP="00C606D3">
            <w:pPr>
              <w:pStyle w:val="ListBullet2"/>
            </w:pPr>
            <w:r w:rsidRPr="00C606D3">
              <w:t>consult effectively with health and construction professionals</w:t>
            </w:r>
          </w:p>
          <w:p w:rsidR="00000000" w:rsidRPr="00C606D3" w:rsidP="00C606D3">
            <w:pPr>
              <w:pStyle w:val="ListBullet2"/>
            </w:pPr>
            <w:r w:rsidRPr="00C606D3">
              <w:t>seek advice from other experts</w:t>
            </w:r>
          </w:p>
          <w:p w:rsidR="00000000" w:rsidRPr="00C606D3" w:rsidP="00C606D3">
            <w:pPr>
              <w:pStyle w:val="ListBullet2"/>
            </w:pPr>
            <w:r w:rsidRPr="00C606D3">
              <w:t xml:space="preserve">make referrals to </w:t>
            </w:r>
            <w:r w:rsidRPr="00C606D3">
              <w:t>other service providers</w:t>
            </w:r>
          </w:p>
          <w:p w:rsidR="00000000" w:rsidRPr="00C606D3" w:rsidP="00C606D3">
            <w:pPr>
              <w:pStyle w:val="ListBullet2"/>
            </w:pPr>
            <w:r w:rsidRPr="00C606D3">
              <w:t>use workplace equipment and communication methods</w:t>
            </w:r>
          </w:p>
          <w:p w:rsidR="00000000" w:rsidRPr="00C606D3" w:rsidP="00C606D3">
            <w:pPr>
              <w:pStyle w:val="ListBullet"/>
            </w:pPr>
            <w:r w:rsidRPr="00C606D3">
              <w:t>interpersonal skills to:</w:t>
            </w:r>
          </w:p>
          <w:p w:rsidR="00000000" w:rsidRPr="00C606D3" w:rsidP="00C606D3">
            <w:pPr>
              <w:pStyle w:val="ListBullet2"/>
            </w:pPr>
            <w:r w:rsidRPr="00C606D3">
              <w:t>relate to people from a range of social, cultural and ethnic backgrounds and with a range of physical and mental abilities</w:t>
            </w:r>
          </w:p>
          <w:p w:rsidR="00000000" w:rsidRPr="00C606D3" w:rsidP="00C606D3">
            <w:pPr>
              <w:pStyle w:val="ListBullet2"/>
            </w:pPr>
            <w:r w:rsidRPr="00C606D3">
              <w:t>provide advice in a sensitive, ap</w:t>
            </w:r>
            <w:r w:rsidRPr="00C606D3">
              <w:t>propriate and timely manner</w:t>
            </w:r>
          </w:p>
          <w:p w:rsidR="00000000" w:rsidRPr="00C606D3" w:rsidP="00C606D3">
            <w:pPr>
              <w:pStyle w:val="ListBullet2"/>
            </w:pPr>
            <w:r w:rsidRPr="00C606D3">
              <w:t>facilitate change for greater awareness of disability access</w:t>
            </w:r>
          </w:p>
          <w:p w:rsidR="00000000" w:rsidRPr="00C606D3" w:rsidP="00C606D3">
            <w:pPr>
              <w:pStyle w:val="ListBullet2"/>
            </w:pPr>
            <w:r w:rsidRPr="00C606D3">
              <w:t>analyse own work practices and process outcomes critically</w:t>
            </w:r>
          </w:p>
          <w:p w:rsidR="00000000" w:rsidRPr="00C606D3" w:rsidP="00C606D3">
            <w:pPr>
              <w:pStyle w:val="ListBullet2"/>
            </w:pPr>
            <w:r w:rsidRPr="00C606D3">
              <w:t>engage colleagues and share disability access knowledge</w:t>
            </w:r>
          </w:p>
          <w:p w:rsidR="00000000" w:rsidRPr="00C606D3" w:rsidP="00C606D3">
            <w:pPr>
              <w:pStyle w:val="ListBullet2"/>
            </w:pPr>
            <w:r w:rsidRPr="00C606D3">
              <w:t>adapt to new workplace situations</w:t>
            </w:r>
          </w:p>
          <w:p w:rsidR="00000000" w:rsidRPr="00C606D3" w:rsidP="00C606D3">
            <w:pPr>
              <w:pStyle w:val="ListBullet"/>
            </w:pPr>
            <w:r w:rsidRPr="00C606D3">
              <w:t>literacy skills to:</w:t>
            </w:r>
          </w:p>
          <w:p w:rsidR="00000000" w:rsidRPr="00C606D3" w:rsidP="00C606D3">
            <w:pPr>
              <w:pStyle w:val="ListBullet2"/>
            </w:pPr>
            <w:r w:rsidRPr="00C606D3">
              <w:t>read and understand medical terminology and medical reports</w:t>
            </w:r>
          </w:p>
          <w:p w:rsidR="00000000" w:rsidRPr="00C606D3" w:rsidP="00C606D3">
            <w:pPr>
              <w:pStyle w:val="ListBullet2"/>
            </w:pPr>
            <w:r w:rsidRPr="00C606D3">
              <w:t>read and understanding construction terminology</w:t>
            </w:r>
          </w:p>
          <w:p w:rsidR="00000000" w:rsidRPr="00C606D3" w:rsidP="00C606D3">
            <w:pPr>
              <w:pStyle w:val="ListBullet2"/>
            </w:pPr>
            <w:r w:rsidRPr="00C606D3">
              <w:t>read and interpret manufacturers' specifications for assistive equipment and building products</w:t>
            </w:r>
          </w:p>
          <w:p w:rsidR="00000000" w:rsidRPr="00C606D3" w:rsidP="00C606D3">
            <w:pPr>
              <w:pStyle w:val="ListBullet"/>
            </w:pPr>
            <w:r w:rsidRPr="00C606D3">
              <w:t>negotiation skills to:</w:t>
            </w:r>
          </w:p>
          <w:p w:rsidR="00000000" w:rsidRPr="00C606D3" w:rsidP="00C606D3">
            <w:pPr>
              <w:pStyle w:val="ListBullet2"/>
            </w:pPr>
            <w:r w:rsidRPr="00C606D3">
              <w:t xml:space="preserve">clarify </w:t>
            </w:r>
            <w:r w:rsidRPr="00C606D3">
              <w:t>client requirements</w:t>
            </w:r>
          </w:p>
          <w:p w:rsidR="00000000" w:rsidRPr="00C606D3" w:rsidP="00C606D3">
            <w:pPr>
              <w:pStyle w:val="ListBullet2"/>
            </w:pPr>
            <w:r w:rsidRPr="00C606D3">
              <w:t>ensure that building contractors comply with specified home renovation requirements</w:t>
            </w:r>
          </w:p>
          <w:p w:rsidR="00000000" w:rsidRPr="00C606D3" w:rsidP="00C606D3">
            <w:pPr>
              <w:pStyle w:val="ListBullet"/>
            </w:pPr>
            <w:r w:rsidRPr="00C606D3">
              <w:t>numeracy skills to:</w:t>
            </w:r>
          </w:p>
          <w:p w:rsidR="00000000" w:rsidRPr="00C606D3" w:rsidP="00C606D3">
            <w:pPr>
              <w:pStyle w:val="ListBullet2"/>
            </w:pPr>
            <w:r w:rsidRPr="00C606D3">
              <w:t>perform measurement tasks and undertake associated calculations</w:t>
            </w:r>
          </w:p>
          <w:p w:rsidR="00000000" w:rsidRPr="00C606D3" w:rsidP="00C606D3">
            <w:pPr>
              <w:pStyle w:val="ListBullet"/>
            </w:pPr>
            <w:r w:rsidRPr="00C606D3">
              <w:t>organisational skills to:</w:t>
            </w:r>
          </w:p>
          <w:p w:rsidR="00000000" w:rsidRPr="00C606D3" w:rsidP="00C606D3">
            <w:pPr>
              <w:pStyle w:val="ListBullet2"/>
            </w:pPr>
            <w:r w:rsidRPr="00C606D3">
              <w:t>prepare and administer documentation</w:t>
            </w:r>
          </w:p>
          <w:p w:rsidR="00000000" w:rsidRPr="00C606D3" w:rsidP="00C606D3">
            <w:pPr>
              <w:pStyle w:val="ListBullet2"/>
            </w:pPr>
            <w:r w:rsidRPr="00C606D3">
              <w:t>imp</w:t>
            </w:r>
            <w:r w:rsidRPr="00C606D3">
              <w:t>lement organisational policies and procedures</w:t>
            </w:r>
          </w:p>
          <w:p w:rsidR="00000000" w:rsidRPr="00C606D3" w:rsidP="00C606D3">
            <w:pPr>
              <w:pStyle w:val="ListBullet2"/>
            </w:pPr>
            <w:r w:rsidRPr="00C606D3">
              <w:t>develop and document building renovation requirements</w:t>
            </w:r>
          </w:p>
          <w:p w:rsidR="00000000" w:rsidRPr="00C606D3" w:rsidP="00C606D3">
            <w:pPr>
              <w:pStyle w:val="ListBullet2"/>
            </w:pPr>
            <w:r w:rsidRPr="00C606D3">
              <w:t>prepare contracts and meet contractual obligations</w:t>
            </w:r>
          </w:p>
          <w:p w:rsidR="00000000" w:rsidRPr="00C606D3" w:rsidP="00C606D3">
            <w:pPr>
              <w:pStyle w:val="ListBullet"/>
            </w:pPr>
            <w:r w:rsidRPr="00C606D3">
              <w:t>report-writing skills to:</w:t>
            </w:r>
          </w:p>
          <w:p w:rsidR="00000000" w:rsidRPr="00C606D3" w:rsidP="00C606D3">
            <w:pPr>
              <w:pStyle w:val="ListBullet2"/>
            </w:pPr>
            <w:r w:rsidRPr="00C606D3">
              <w:t>prepare a report on required home renovations to meet the contractual requirem</w:t>
            </w:r>
            <w:r w:rsidRPr="00C606D3">
              <w:t>ents of the client</w:t>
            </w:r>
          </w:p>
          <w:p w:rsidR="00000000" w:rsidRPr="00C606D3" w:rsidP="00C606D3">
            <w:pPr>
              <w:pStyle w:val="ListBullet2"/>
            </w:pPr>
            <w:r w:rsidRPr="00C606D3">
              <w:t>prepare a report on required home renovations that meets organisational requirements</w:t>
            </w:r>
          </w:p>
          <w:p w:rsidR="00000000" w:rsidRPr="00C606D3" w:rsidP="00C606D3">
            <w:pPr>
              <w:pStyle w:val="ListBullet"/>
            </w:pPr>
            <w:r w:rsidRPr="00C606D3">
              <w:t>research and evaluation skills to:</w:t>
            </w:r>
          </w:p>
          <w:p w:rsidR="00000000" w:rsidRPr="00C606D3" w:rsidP="00C606D3">
            <w:pPr>
              <w:pStyle w:val="ListBullet2"/>
            </w:pPr>
            <w:r w:rsidRPr="00C606D3">
              <w:t xml:space="preserve">source, analyse and interpret the functionality and suitability of building products and </w:t>
            </w:r>
            <w:r w:rsidRPr="00C606D3">
              <w:t>assistive equipment to meet the client's needs</w:t>
            </w:r>
          </w:p>
          <w:p w:rsidR="00000000" w:rsidRPr="00C606D3" w:rsidP="00C606D3">
            <w:pPr>
              <w:pStyle w:val="ListBullet"/>
            </w:pPr>
            <w:r w:rsidRPr="00C606D3">
              <w:t>teamwork skills to:</w:t>
            </w:r>
          </w:p>
          <w:p w:rsidR="00000000" w:rsidRPr="00C606D3" w:rsidP="00C606D3">
            <w:pPr>
              <w:pStyle w:val="ListBullet2"/>
            </w:pPr>
            <w:r w:rsidRPr="00C606D3">
              <w:t>work effectively with other people</w:t>
            </w:r>
          </w:p>
          <w:p w:rsidR="00000000" w:rsidRPr="00C606D3" w:rsidP="00C606D3">
            <w:pPr>
              <w:pStyle w:val="ListBullet"/>
            </w:pPr>
            <w:r w:rsidRPr="00C606D3">
              <w:t>technical skills to:</w:t>
            </w:r>
          </w:p>
          <w:p w:rsidR="00000000" w:rsidRPr="00C606D3" w:rsidP="00C606D3">
            <w:pPr>
              <w:pStyle w:val="ListBullet2"/>
            </w:pPr>
            <w:r w:rsidRPr="00C606D3">
              <w:t>read and interpret plans</w:t>
            </w:r>
          </w:p>
          <w:p w:rsidR="00000000" w:rsidRPr="00C606D3" w:rsidP="00C606D3">
            <w:pPr>
              <w:pStyle w:val="ListBullet2"/>
            </w:pPr>
            <w:r w:rsidRPr="00C606D3">
              <w:t>read and interpret specifications</w:t>
            </w:r>
          </w:p>
          <w:p w:rsidR="00000000" w:rsidRPr="00C606D3" w:rsidP="00C606D3">
            <w:pPr>
              <w:pStyle w:val="ListBullet2"/>
            </w:pPr>
            <w:r w:rsidRPr="00C606D3">
              <w:t>carry out measurements and calculations</w:t>
            </w:r>
          </w:p>
          <w:p w:rsidR="00000000" w:rsidRPr="00C606D3" w:rsidP="00C606D3">
            <w:pPr>
              <w:pStyle w:val="ListBullet2"/>
            </w:pPr>
            <w:r w:rsidRPr="00C606D3">
              <w:t>produce diagrams and sketches to</w:t>
            </w:r>
            <w:r w:rsidRPr="00C606D3">
              <w:t xml:space="preserve"> present ideas</w:t>
            </w:r>
          </w:p>
          <w:p w:rsidR="00000000" w:rsidRPr="00C606D3" w:rsidP="00C606D3">
            <w:pPr>
              <w:pStyle w:val="ListBullet"/>
            </w:pPr>
            <w:r w:rsidRPr="00C606D3">
              <w:t>technology skills to:</w:t>
            </w:r>
          </w:p>
          <w:p w:rsidR="00000000" w:rsidRPr="00C606D3" w:rsidP="00C606D3">
            <w:pPr>
              <w:pStyle w:val="ListBullet2"/>
            </w:pPr>
            <w:r w:rsidRPr="00C606D3">
              <w:t>apply information technology and computer skills to prepare documentation and reports.</w:t>
            </w:r>
          </w:p>
        </w:tc>
      </w:tr>
    </w:tbl>
    <w:p w:rsidR="00EE744E" w:rsidP="00C606D3">
      <w:pPr>
        <w:pStyle w:val="BodyText"/>
      </w:pPr>
    </w:p>
    <w:p w:rsidR="00EE744E" w:rsidP="00C606D3">
      <w:pPr>
        <w:pStyle w:val="BodyText"/>
      </w:pPr>
    </w:p>
    <w:p w:rsidR="00000000" w:rsidRPr="00C606D3" w:rsidP="00C606D3">
      <w:pPr>
        <w:pStyle w:val="Heading1"/>
      </w:pPr>
      <w:bookmarkStart w:id="10" w:name="O_242691"/>
      <w:bookmarkEnd w:id="10"/>
      <w:r w:rsidRPr="00C606D3">
        <w:t>Evidence Guide</w:t>
      </w:r>
    </w:p>
    <w:p w:rsidR="00000000" w:rsidRPr="00C606D3" w:rsidP="00C606D3">
      <w:pPr>
        <w:pStyle w:val="BodyText"/>
      </w:pPr>
      <w:r w:rsidRPr="00C606D3">
        <w:rPr>
          <w:rStyle w:val="SpecialBold"/>
        </w:rPr>
        <w:t>EVIDENCE GUIDE</w:t>
      </w:r>
    </w:p>
    <w:p w:rsidR="00000000" w:rsidRPr="00C606D3" w:rsidP="00C606D3">
      <w:pPr>
        <w:pStyle w:val="BodyText"/>
      </w:pPr>
      <w:r w:rsidRPr="00C606D3">
        <w:t>The evidence guide provides advice on ass</w:t>
      </w:r>
      <w:r w:rsidRPr="00C606D3">
        <w:t>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912"/>
        <w:gridCol w:w="5808"/>
      </w:tblGrid>
      <w:tr w:rsidTr="00EE744E">
        <w:tblPrEx>
          <w:tblW w:w="0" w:type="auto"/>
          <w:tblLayout w:type="fixed"/>
          <w:tblCellMar>
            <w:left w:w="62" w:type="dxa"/>
            <w:right w:w="62" w:type="dxa"/>
          </w:tblCellMar>
          <w:tblLook w:val="0000"/>
        </w:tblPrEx>
        <w:tc>
          <w:tcPr>
            <w:tcW w:w="2912" w:type="dxa"/>
            <w:tcBorders>
              <w:top w:val="nil"/>
              <w:left w:val="nil"/>
              <w:bottom w:val="nil"/>
              <w:right w:val="nil"/>
            </w:tcBorders>
            <w:tcMar>
              <w:top w:w="0" w:type="dxa"/>
              <w:left w:w="62" w:type="dxa"/>
              <w:bottom w:w="0" w:type="dxa"/>
              <w:right w:w="62" w:type="dxa"/>
            </w:tcMar>
          </w:tcPr>
          <w:p w:rsidR="00000000" w:rsidP="00C606D3">
            <w:pPr>
              <w:pStyle w:val="BodyText"/>
              <w:rPr>
                <w:lang w:val="en-NZ"/>
              </w:rPr>
            </w:pPr>
            <w:r w:rsidRPr="00C606D3">
              <w:rPr>
                <w:rStyle w:val="SpecialBold"/>
              </w:rPr>
              <w:t>Overview of assessment</w:t>
            </w:r>
          </w:p>
        </w:tc>
        <w:tc>
          <w:tcPr>
            <w:tcW w:w="5808" w:type="dxa"/>
            <w:tcBorders>
              <w:top w:val="nil"/>
              <w:left w:val="nil"/>
              <w:bottom w:val="nil"/>
              <w:right w:val="nil"/>
            </w:tcBorders>
            <w:tcMar>
              <w:top w:w="0" w:type="dxa"/>
              <w:left w:w="62" w:type="dxa"/>
              <w:bottom w:w="0" w:type="dxa"/>
              <w:right w:w="62" w:type="dxa"/>
            </w:tcMar>
          </w:tcPr>
          <w:p w:rsidR="00000000" w:rsidP="00C606D3">
            <w:pPr>
              <w:pStyle w:val="ListBullet"/>
              <w:rPr>
                <w:lang w:val="en-NZ"/>
              </w:rPr>
            </w:pPr>
            <w:r w:rsidRPr="00C606D3">
              <w:t>This unit of competency could be assessed on its own o</w:t>
            </w:r>
            <w:r w:rsidRPr="00C606D3">
              <w:t>r as part of an integrated assessment activity involving other competencies relevant to the job function.</w:t>
            </w:r>
          </w:p>
        </w:tc>
      </w:tr>
      <w:tr w:rsidTr="00EE744E">
        <w:tblPrEx>
          <w:tblW w:w="0" w:type="auto"/>
          <w:tblLayout w:type="fixed"/>
          <w:tblCellMar>
            <w:left w:w="62" w:type="dxa"/>
            <w:right w:w="62" w:type="dxa"/>
          </w:tblCellMar>
          <w:tblLook w:val="0000"/>
        </w:tblPrEx>
        <w:tc>
          <w:tcPr>
            <w:tcW w:w="2912" w:type="dxa"/>
            <w:tcBorders>
              <w:top w:val="nil"/>
              <w:left w:val="nil"/>
              <w:bottom w:val="nil"/>
              <w:right w:val="nil"/>
            </w:tcBorders>
            <w:tcMar>
              <w:top w:w="0" w:type="dxa"/>
              <w:left w:w="62" w:type="dxa"/>
              <w:bottom w:w="0" w:type="dxa"/>
              <w:right w:w="62" w:type="dxa"/>
            </w:tcMar>
          </w:tcPr>
          <w:p w:rsidR="00000000" w:rsidP="00C606D3">
            <w:pPr>
              <w:pStyle w:val="BodyText"/>
              <w:rPr>
                <w:lang w:val="en-NZ"/>
              </w:rPr>
            </w:pPr>
            <w:r w:rsidRPr="00C606D3">
              <w:rPr>
                <w:rStyle w:val="SpecialBold"/>
              </w:rPr>
              <w:t>Critical aspects for assessment and evidence required to demonstrate competency in this unit</w:t>
            </w:r>
          </w:p>
        </w:tc>
        <w:tc>
          <w:tcPr>
            <w:tcW w:w="5808" w:type="dxa"/>
            <w:tcBorders>
              <w:top w:val="nil"/>
              <w:left w:val="nil"/>
              <w:bottom w:val="nil"/>
              <w:right w:val="nil"/>
            </w:tcBorders>
            <w:tcMar>
              <w:top w:w="0" w:type="dxa"/>
              <w:left w:w="62" w:type="dxa"/>
              <w:bottom w:w="0" w:type="dxa"/>
              <w:right w:w="62" w:type="dxa"/>
            </w:tcMar>
          </w:tcPr>
          <w:p w:rsidR="00000000" w:rsidRPr="00C606D3" w:rsidP="00C606D3">
            <w:pPr>
              <w:pStyle w:val="ListBullet"/>
            </w:pPr>
            <w:r w:rsidRPr="00C606D3">
              <w:t>A person who demonstrates competency in this unit must b</w:t>
            </w:r>
            <w:r w:rsidRPr="00C606D3">
              <w:t>e able to provide evidence of:</w:t>
            </w:r>
          </w:p>
          <w:p w:rsidR="00000000" w:rsidRPr="00C606D3" w:rsidP="00C606D3">
            <w:pPr>
              <w:pStyle w:val="ListBullet2"/>
            </w:pPr>
            <w:r w:rsidRPr="00C606D3">
              <w:t>recognising the needs and desires of a person with a disability to undertake daily living activities in their own home, and their right to do so</w:t>
            </w:r>
          </w:p>
          <w:p w:rsidR="00000000" w:rsidRPr="00C606D3" w:rsidP="00C606D3">
            <w:pPr>
              <w:pStyle w:val="ListBullet2"/>
            </w:pPr>
            <w:r w:rsidRPr="00C606D3">
              <w:t>interpreting accurately information from reports and interviews to assist in determining the client's needs to live in their own home and developing home renovation strategies that optimise their capacity to do so</w:t>
            </w:r>
          </w:p>
          <w:p w:rsidR="00000000" w:rsidRPr="00C606D3" w:rsidP="00C606D3">
            <w:pPr>
              <w:pStyle w:val="ListBullet2"/>
            </w:pPr>
            <w:r w:rsidRPr="00C606D3">
              <w:t>interpreting building legislation and appl</w:t>
            </w:r>
            <w:r w:rsidRPr="00C606D3">
              <w:t>ying it to the provision of appropriate renovation solutions to meet the client's needs</w:t>
            </w:r>
          </w:p>
          <w:p w:rsidR="00000000" w:rsidRPr="00C606D3" w:rsidP="00C606D3">
            <w:pPr>
              <w:pStyle w:val="ListBullet2"/>
            </w:pPr>
            <w:r w:rsidRPr="00C606D3">
              <w:t>interpreting construction methodologies and applying them to the design of home renovation</w:t>
            </w:r>
          </w:p>
          <w:p w:rsidR="00000000" w:rsidRPr="00C606D3" w:rsidP="00C606D3">
            <w:pPr>
              <w:pStyle w:val="ListBullet2"/>
            </w:pPr>
            <w:r w:rsidRPr="00C606D3">
              <w:t>developing effective and practical home renovation solutions to meet the clie</w:t>
            </w:r>
            <w:r w:rsidRPr="00C606D3">
              <w:t>nt's needs</w:t>
            </w:r>
          </w:p>
          <w:p w:rsidR="00000000" w:rsidRPr="00C606D3" w:rsidP="00C606D3">
            <w:pPr>
              <w:pStyle w:val="ListBullet2"/>
            </w:pPr>
            <w:r w:rsidRPr="00C606D3">
              <w:t>complying with OHS regulations applicable to workplace operations</w:t>
            </w:r>
          </w:p>
          <w:p w:rsidR="00000000" w:rsidP="00C606D3">
            <w:pPr>
              <w:pStyle w:val="ListBullet2"/>
              <w:rPr>
                <w:lang w:val="en-NZ"/>
              </w:rPr>
            </w:pPr>
            <w:r w:rsidRPr="00C606D3">
              <w:t>applying organisational management policies and procedures, including quality assurance requirements.</w:t>
            </w:r>
          </w:p>
        </w:tc>
      </w:tr>
      <w:tr w:rsidTr="00EE744E">
        <w:tblPrEx>
          <w:tblW w:w="0" w:type="auto"/>
          <w:tblLayout w:type="fixed"/>
          <w:tblCellMar>
            <w:left w:w="62" w:type="dxa"/>
            <w:right w:w="62" w:type="dxa"/>
          </w:tblCellMar>
          <w:tblLook w:val="0000"/>
        </w:tblPrEx>
        <w:tc>
          <w:tcPr>
            <w:tcW w:w="2912" w:type="dxa"/>
            <w:tcBorders>
              <w:top w:val="nil"/>
              <w:left w:val="nil"/>
              <w:bottom w:val="nil"/>
              <w:right w:val="nil"/>
            </w:tcBorders>
            <w:tcMar>
              <w:top w:w="0" w:type="dxa"/>
              <w:left w:w="62" w:type="dxa"/>
              <w:bottom w:w="0" w:type="dxa"/>
              <w:right w:w="62" w:type="dxa"/>
            </w:tcMar>
          </w:tcPr>
          <w:p w:rsidR="00000000" w:rsidP="00C606D3">
            <w:pPr>
              <w:pStyle w:val="BodyText"/>
              <w:rPr>
                <w:lang w:val="en-NZ"/>
              </w:rPr>
            </w:pPr>
            <w:r w:rsidRPr="00C606D3">
              <w:rPr>
                <w:rStyle w:val="SpecialBold"/>
              </w:rPr>
              <w:t>Context of and specific resources for assessment</w:t>
            </w:r>
          </w:p>
        </w:tc>
        <w:tc>
          <w:tcPr>
            <w:tcW w:w="5808" w:type="dxa"/>
            <w:tcBorders>
              <w:top w:val="nil"/>
              <w:left w:val="nil"/>
              <w:bottom w:val="nil"/>
              <w:right w:val="nil"/>
            </w:tcBorders>
            <w:tcMar>
              <w:top w:w="0" w:type="dxa"/>
              <w:left w:w="62" w:type="dxa"/>
              <w:bottom w:w="0" w:type="dxa"/>
              <w:right w:w="62" w:type="dxa"/>
            </w:tcMar>
          </w:tcPr>
          <w:p w:rsidR="00000000" w:rsidRPr="00C606D3" w:rsidP="00C606D3">
            <w:pPr>
              <w:pStyle w:val="ListBullet"/>
            </w:pPr>
            <w:r w:rsidRPr="00C606D3">
              <w:t>Resource implications for a</w:t>
            </w:r>
            <w:r w:rsidRPr="00C606D3">
              <w:t>ssessment include:</w:t>
            </w:r>
          </w:p>
          <w:p w:rsidR="00000000" w:rsidRPr="00C606D3" w:rsidP="00C606D3">
            <w:pPr>
              <w:pStyle w:val="ListBullet2"/>
            </w:pPr>
            <w:r w:rsidRPr="00C606D3">
              <w:t>a registered provider of assessment services</w:t>
            </w:r>
          </w:p>
          <w:p w:rsidR="00000000" w:rsidRPr="00C606D3" w:rsidP="00C606D3">
            <w:pPr>
              <w:pStyle w:val="ListBullet2"/>
            </w:pPr>
            <w:r w:rsidRPr="00C606D3">
              <w:t>competency standards</w:t>
            </w:r>
          </w:p>
          <w:p w:rsidR="00000000" w:rsidRPr="00C606D3" w:rsidP="00C606D3">
            <w:pPr>
              <w:pStyle w:val="ListBullet2"/>
            </w:pPr>
            <w:r w:rsidRPr="00C606D3">
              <w:t>assessment materials and tools</w:t>
            </w:r>
          </w:p>
          <w:p w:rsidR="00000000" w:rsidRPr="00C606D3" w:rsidP="00C606D3">
            <w:pPr>
              <w:pStyle w:val="ListBullet2"/>
            </w:pPr>
            <w:r w:rsidRPr="00C606D3">
              <w:t>suitable assessment venue/equipment</w:t>
            </w:r>
          </w:p>
          <w:p w:rsidR="00000000" w:rsidRPr="00C606D3" w:rsidP="00C606D3">
            <w:pPr>
              <w:pStyle w:val="ListBullet2"/>
            </w:pPr>
            <w:r w:rsidRPr="00C606D3">
              <w:t>workplace documentation</w:t>
            </w:r>
          </w:p>
          <w:p w:rsidR="00000000" w:rsidRPr="00C606D3" w:rsidP="00C606D3">
            <w:pPr>
              <w:pStyle w:val="ListBullet2"/>
            </w:pPr>
            <w:r w:rsidRPr="00C606D3">
              <w:t>candidate special requirements</w:t>
            </w:r>
          </w:p>
          <w:p w:rsidR="00000000" w:rsidRPr="00C606D3" w:rsidP="00C606D3">
            <w:pPr>
              <w:pStyle w:val="ListBullet2"/>
            </w:pPr>
            <w:r w:rsidRPr="00C606D3">
              <w:t>cost and time considerations.</w:t>
            </w:r>
          </w:p>
          <w:p w:rsidR="00000000" w:rsidRPr="00C606D3" w:rsidP="00C606D3">
            <w:pPr>
              <w:pStyle w:val="ListBullet"/>
            </w:pPr>
            <w:r w:rsidRPr="00C606D3">
              <w:t>Validity and sufficiency of evidence requires that:</w:t>
            </w:r>
          </w:p>
          <w:p w:rsidR="00000000" w:rsidRPr="00C606D3" w:rsidP="00C606D3">
            <w:pPr>
              <w:pStyle w:val="ListBullet2"/>
            </w:pPr>
            <w:r w:rsidRPr="00C606D3">
              <w:t>competency will need to be demonstrated over a period of time reflecting the scope of the role</w:t>
            </w:r>
          </w:p>
          <w:p w:rsidR="00000000" w:rsidRPr="00C606D3" w:rsidP="00C606D3">
            <w:pPr>
              <w:pStyle w:val="ListBullet2"/>
            </w:pPr>
            <w:r w:rsidRPr="00C606D3">
              <w:t>where the assessment is part of a structured learning experience the evidence collected must relate to a num</w:t>
            </w:r>
            <w:r w:rsidRPr="00C606D3">
              <w:t>ber of performances assessed at different points in time and separated by further learning and practice with a decision of competence only taken at the point when the assessor has complete confidence in the person's competence</w:t>
            </w:r>
          </w:p>
          <w:p w:rsidR="00000000" w:rsidRPr="00C606D3" w:rsidP="00C606D3">
            <w:pPr>
              <w:pStyle w:val="ListBullet2"/>
            </w:pPr>
            <w:r w:rsidRPr="00C606D3">
              <w:t>all assessment that is part o</w:t>
            </w:r>
            <w:r w:rsidRPr="00C606D3">
              <w:t>f a structured learning experience must include a combination of direct, indirect and supplementary evidence</w:t>
            </w:r>
          </w:p>
          <w:p w:rsidR="00000000" w:rsidRPr="00C606D3" w:rsidP="00C606D3">
            <w:pPr>
              <w:pStyle w:val="ListBullet2"/>
            </w:pPr>
            <w:r w:rsidRPr="00C606D3">
              <w:t xml:space="preserve">where assessment is for the purpose of recognition (RCC/RPL), the evidence provided will need to be current and show that it represents competency </w:t>
            </w:r>
            <w:r w:rsidRPr="00C606D3">
              <w:t>demonstrated over a period of time</w:t>
            </w:r>
          </w:p>
          <w:p w:rsidR="00000000" w:rsidRPr="00C606D3" w:rsidP="00C606D3">
            <w:pPr>
              <w:pStyle w:val="ListBullet2"/>
            </w:pPr>
            <w:r w:rsidRPr="00C606D3">
              <w:t>assessment can be through simulated project-based activity and must include evidence relating to each of the elements in this unit.</w:t>
            </w:r>
          </w:p>
        </w:tc>
      </w:tr>
    </w:tbl>
    <w:p w:rsidR="00EE744E" w:rsidP="00C606D3">
      <w:pPr>
        <w:pStyle w:val="BodyText"/>
      </w:pPr>
    </w:p>
    <w:p w:rsidR="00EE744E" w:rsidP="00C606D3">
      <w:pPr>
        <w:pStyle w:val="BodyText"/>
      </w:pPr>
    </w:p>
    <w:p w:rsidR="00000000" w:rsidRPr="00C606D3" w:rsidP="00C606D3">
      <w:pPr>
        <w:pStyle w:val="Heading1"/>
      </w:pPr>
      <w:bookmarkStart w:id="11" w:name="O_250674"/>
      <w:bookmarkEnd w:id="11"/>
      <w:r w:rsidRPr="00C606D3">
        <w:t>Range Statement</w:t>
      </w:r>
    </w:p>
    <w:p w:rsidR="00000000" w:rsidRPr="00C606D3" w:rsidP="00C606D3">
      <w:pPr>
        <w:pStyle w:val="BodyText"/>
      </w:pPr>
      <w:r w:rsidRPr="00C606D3">
        <w:rPr>
          <w:rStyle w:val="SpecialBold"/>
        </w:rPr>
        <w:t>RANGE STATEMENT</w:t>
      </w:r>
    </w:p>
    <w:p w:rsidR="00000000" w:rsidRPr="00C606D3" w:rsidP="00C606D3">
      <w:pPr>
        <w:pStyle w:val="BodyText"/>
      </w:pPr>
      <w:r w:rsidRPr="00C606D3">
        <w:t>The range statement relates to the unit of competency as a whole. It allows for different work environments and situations that may affect performance. Bold italicised wording in the performance criteria is detailed below. Add any essential operating condi</w:t>
      </w:r>
      <w:r w:rsidRPr="00C606D3">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846"/>
        <w:gridCol w:w="5676"/>
      </w:tblGrid>
      <w:tr w:rsidTr="00EE744E">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C606D3">
            <w:pPr>
              <w:pStyle w:val="BodyText"/>
              <w:rPr>
                <w:lang w:val="en-NZ"/>
              </w:rPr>
            </w:pPr>
            <w:r w:rsidRPr="00C606D3">
              <w:rPr>
                <w:rStyle w:val="BoldandItalics"/>
              </w:rPr>
              <w:t>Health professionals</w:t>
            </w:r>
            <w:r w:rsidRPr="00C606D3">
              <w:t xml:space="preserve"> may include:</w:t>
            </w:r>
          </w:p>
        </w:tc>
        <w:tc>
          <w:tcPr>
            <w:tcW w:w="5676" w:type="dxa"/>
            <w:tcBorders>
              <w:top w:val="nil"/>
              <w:left w:val="nil"/>
              <w:bottom w:val="nil"/>
              <w:right w:val="nil"/>
            </w:tcBorders>
            <w:tcMar>
              <w:top w:w="0" w:type="dxa"/>
              <w:left w:w="62" w:type="dxa"/>
              <w:bottom w:w="0" w:type="dxa"/>
              <w:right w:w="62" w:type="dxa"/>
            </w:tcMar>
          </w:tcPr>
          <w:p w:rsidR="00000000" w:rsidRPr="00C606D3" w:rsidP="00C606D3">
            <w:pPr>
              <w:pStyle w:val="ListBullet"/>
            </w:pPr>
            <w:r w:rsidRPr="00C606D3">
              <w:t>occupational therapists</w:t>
            </w:r>
          </w:p>
          <w:p w:rsidR="00000000" w:rsidRPr="00C606D3" w:rsidP="00C606D3">
            <w:pPr>
              <w:pStyle w:val="ListBullet"/>
            </w:pPr>
            <w:r w:rsidRPr="00C606D3">
              <w:t>ergonomists</w:t>
            </w:r>
          </w:p>
          <w:p w:rsidR="00000000" w:rsidRPr="00C606D3" w:rsidP="00C606D3">
            <w:pPr>
              <w:pStyle w:val="ListBullet"/>
            </w:pPr>
            <w:r w:rsidRPr="00C606D3">
              <w:t>physi</w:t>
            </w:r>
            <w:r w:rsidRPr="00C606D3">
              <w:t>otherapists</w:t>
            </w:r>
          </w:p>
          <w:p w:rsidR="00000000" w:rsidP="00C606D3">
            <w:pPr>
              <w:pStyle w:val="ListBullet"/>
              <w:rPr>
                <w:lang w:val="en-NZ"/>
              </w:rPr>
            </w:pPr>
            <w:r w:rsidRPr="00C606D3">
              <w:t>medical specialists.</w:t>
            </w:r>
          </w:p>
        </w:tc>
      </w:tr>
      <w:tr w:rsidTr="00EE744E">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C606D3">
            <w:pPr>
              <w:pStyle w:val="BodyText"/>
              <w:rPr>
                <w:lang w:val="en-NZ"/>
              </w:rPr>
            </w:pPr>
            <w:r w:rsidRPr="00C606D3">
              <w:rPr>
                <w:rStyle w:val="BoldandItalics"/>
              </w:rPr>
              <w:t>Medical reports</w:t>
            </w:r>
            <w:r w:rsidRPr="00C606D3">
              <w:t xml:space="preserve"> may include:</w:t>
            </w:r>
          </w:p>
        </w:tc>
        <w:tc>
          <w:tcPr>
            <w:tcW w:w="5676" w:type="dxa"/>
            <w:tcBorders>
              <w:top w:val="nil"/>
              <w:left w:val="nil"/>
              <w:bottom w:val="nil"/>
              <w:right w:val="nil"/>
            </w:tcBorders>
            <w:tcMar>
              <w:top w:w="0" w:type="dxa"/>
              <w:left w:w="62" w:type="dxa"/>
              <w:bottom w:w="0" w:type="dxa"/>
              <w:right w:w="62" w:type="dxa"/>
            </w:tcMar>
          </w:tcPr>
          <w:p w:rsidR="00000000" w:rsidRPr="00C606D3" w:rsidP="00C606D3">
            <w:pPr>
              <w:pStyle w:val="ListBullet"/>
            </w:pPr>
            <w:r w:rsidRPr="00C606D3">
              <w:t>medical admission reports</w:t>
            </w:r>
          </w:p>
          <w:p w:rsidR="00000000" w:rsidRPr="00C606D3" w:rsidP="00C606D3">
            <w:pPr>
              <w:pStyle w:val="ListBullet"/>
            </w:pPr>
            <w:r w:rsidRPr="00C606D3">
              <w:t>discharge reports</w:t>
            </w:r>
          </w:p>
          <w:p w:rsidR="00000000" w:rsidRPr="00C606D3" w:rsidP="00C606D3">
            <w:pPr>
              <w:pStyle w:val="ListBullet"/>
            </w:pPr>
            <w:r w:rsidRPr="00C606D3">
              <w:t>health professional reports</w:t>
            </w:r>
          </w:p>
          <w:p w:rsidR="00000000" w:rsidP="00C606D3">
            <w:pPr>
              <w:pStyle w:val="ListBullet"/>
              <w:rPr>
                <w:lang w:val="en-NZ"/>
              </w:rPr>
            </w:pPr>
            <w:r w:rsidRPr="00C606D3">
              <w:t>rehabilitation reports.</w:t>
            </w:r>
          </w:p>
        </w:tc>
      </w:tr>
      <w:tr w:rsidTr="00EE744E">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C606D3">
            <w:pPr>
              <w:pStyle w:val="BodyText"/>
              <w:rPr>
                <w:lang w:val="en-NZ"/>
              </w:rPr>
            </w:pPr>
            <w:r w:rsidRPr="00C606D3">
              <w:rPr>
                <w:rStyle w:val="BoldandItalics"/>
              </w:rPr>
              <w:t>Client</w:t>
            </w:r>
            <w:r w:rsidRPr="00C606D3">
              <w:t xml:space="preserve"> refers to:</w:t>
            </w:r>
          </w:p>
        </w:tc>
        <w:tc>
          <w:tcPr>
            <w:tcW w:w="5676" w:type="dxa"/>
            <w:tcBorders>
              <w:top w:val="nil"/>
              <w:left w:val="nil"/>
              <w:bottom w:val="nil"/>
              <w:right w:val="nil"/>
            </w:tcBorders>
            <w:tcMar>
              <w:top w:w="0" w:type="dxa"/>
              <w:left w:w="62" w:type="dxa"/>
              <w:bottom w:w="0" w:type="dxa"/>
              <w:right w:w="62" w:type="dxa"/>
            </w:tcMar>
          </w:tcPr>
          <w:p w:rsidR="00000000" w:rsidRPr="00C606D3" w:rsidP="00C606D3">
            <w:pPr>
              <w:pStyle w:val="ListBullet"/>
            </w:pPr>
            <w:r w:rsidRPr="00C606D3">
              <w:t>the individual person with a disability</w:t>
            </w:r>
          </w:p>
          <w:p w:rsidR="00000000" w:rsidRPr="00C606D3" w:rsidP="00C606D3">
            <w:pPr>
              <w:pStyle w:val="ListBullet"/>
            </w:pPr>
            <w:r w:rsidRPr="00C606D3">
              <w:t>the parent of a person with a disability</w:t>
            </w:r>
          </w:p>
          <w:p w:rsidR="00000000" w:rsidP="00C606D3">
            <w:pPr>
              <w:pStyle w:val="ListBullet"/>
              <w:rPr>
                <w:lang w:val="en-NZ"/>
              </w:rPr>
            </w:pPr>
            <w:r w:rsidRPr="00C606D3">
              <w:t>the person or organisation engaging the services of the access consultant.</w:t>
            </w:r>
          </w:p>
        </w:tc>
      </w:tr>
      <w:tr w:rsidTr="00EE744E">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C606D3">
            <w:pPr>
              <w:pStyle w:val="BodyText"/>
              <w:rPr>
                <w:lang w:val="en-NZ"/>
              </w:rPr>
            </w:pPr>
            <w:r w:rsidRPr="00C606D3">
              <w:rPr>
                <w:rStyle w:val="BoldandItalics"/>
              </w:rPr>
              <w:t>Ethical practices</w:t>
            </w:r>
            <w:r w:rsidRPr="00C606D3">
              <w:t xml:space="preserve"> may include:</w:t>
            </w:r>
          </w:p>
        </w:tc>
        <w:tc>
          <w:tcPr>
            <w:tcW w:w="5676" w:type="dxa"/>
            <w:tcBorders>
              <w:top w:val="nil"/>
              <w:left w:val="nil"/>
              <w:bottom w:val="nil"/>
              <w:right w:val="nil"/>
            </w:tcBorders>
            <w:tcMar>
              <w:top w:w="0" w:type="dxa"/>
              <w:left w:w="62" w:type="dxa"/>
              <w:bottom w:w="0" w:type="dxa"/>
              <w:right w:w="62" w:type="dxa"/>
            </w:tcMar>
          </w:tcPr>
          <w:p w:rsidR="00000000" w:rsidRPr="00C606D3" w:rsidP="00C606D3">
            <w:pPr>
              <w:pStyle w:val="ListBullet"/>
            </w:pPr>
            <w:r w:rsidRPr="00C606D3">
              <w:t>industry codes of conduct and ethics</w:t>
            </w:r>
          </w:p>
          <w:p w:rsidR="00000000" w:rsidP="00C606D3">
            <w:pPr>
              <w:pStyle w:val="ListBullet"/>
              <w:rPr>
                <w:lang w:val="en-NZ"/>
              </w:rPr>
            </w:pPr>
            <w:r w:rsidRPr="00C606D3">
              <w:t>maintaining confidentiality.</w:t>
            </w:r>
          </w:p>
        </w:tc>
      </w:tr>
      <w:tr w:rsidTr="00EE744E">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C606D3">
            <w:pPr>
              <w:pStyle w:val="BodyText"/>
              <w:rPr>
                <w:lang w:val="en-NZ"/>
              </w:rPr>
            </w:pPr>
            <w:r w:rsidRPr="00C606D3">
              <w:rPr>
                <w:rStyle w:val="BoldandItalics"/>
              </w:rPr>
              <w:t>Legislative requirements</w:t>
            </w:r>
            <w:r w:rsidRPr="00C606D3">
              <w:t xml:space="preserve"> may include:</w:t>
            </w:r>
          </w:p>
        </w:tc>
        <w:tc>
          <w:tcPr>
            <w:tcW w:w="5676" w:type="dxa"/>
            <w:tcBorders>
              <w:top w:val="nil"/>
              <w:left w:val="nil"/>
              <w:bottom w:val="nil"/>
              <w:right w:val="nil"/>
            </w:tcBorders>
            <w:tcMar>
              <w:top w:w="0" w:type="dxa"/>
              <w:left w:w="62" w:type="dxa"/>
              <w:bottom w:w="0" w:type="dxa"/>
              <w:right w:w="62" w:type="dxa"/>
            </w:tcMar>
          </w:tcPr>
          <w:p w:rsidR="00000000" w:rsidRPr="00C606D3" w:rsidP="00C606D3">
            <w:pPr>
              <w:pStyle w:val="ListBullet"/>
            </w:pPr>
            <w:r w:rsidRPr="00C606D3">
              <w:t>OHS requirements for carers</w:t>
            </w:r>
          </w:p>
          <w:p w:rsidR="00000000" w:rsidRPr="00C606D3" w:rsidP="00C606D3">
            <w:pPr>
              <w:pStyle w:val="ListBullet"/>
            </w:pPr>
            <w:r w:rsidRPr="00C606D3">
              <w:t>regulations not covered in the Building Code of Australia  (BCA) e.g. plumbing and electrical provision</w:t>
            </w:r>
          </w:p>
          <w:p w:rsidR="00000000" w:rsidP="00C606D3">
            <w:pPr>
              <w:pStyle w:val="ListBullet"/>
              <w:rPr>
                <w:lang w:val="en-NZ"/>
              </w:rPr>
            </w:pPr>
            <w:r w:rsidRPr="00C606D3">
              <w:t>privacy.</w:t>
            </w:r>
          </w:p>
        </w:tc>
      </w:tr>
      <w:tr w:rsidTr="00EE744E">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C606D3">
            <w:pPr>
              <w:pStyle w:val="BodyText"/>
              <w:rPr>
                <w:lang w:val="en-NZ"/>
              </w:rPr>
            </w:pPr>
            <w:r w:rsidRPr="00C606D3">
              <w:rPr>
                <w:rStyle w:val="BoldandItalics"/>
              </w:rPr>
              <w:t>Organisational requirements</w:t>
            </w:r>
            <w:r w:rsidRPr="00C606D3">
              <w:t xml:space="preserve"> may include:</w:t>
            </w:r>
          </w:p>
        </w:tc>
        <w:tc>
          <w:tcPr>
            <w:tcW w:w="5676" w:type="dxa"/>
            <w:tcBorders>
              <w:top w:val="nil"/>
              <w:left w:val="nil"/>
              <w:bottom w:val="nil"/>
              <w:right w:val="nil"/>
            </w:tcBorders>
            <w:tcMar>
              <w:top w:w="0" w:type="dxa"/>
              <w:left w:w="62" w:type="dxa"/>
              <w:bottom w:w="0" w:type="dxa"/>
              <w:right w:w="62" w:type="dxa"/>
            </w:tcMar>
          </w:tcPr>
          <w:p w:rsidR="00000000" w:rsidRPr="00C606D3" w:rsidP="00C606D3">
            <w:pPr>
              <w:pStyle w:val="ListBullet"/>
            </w:pPr>
            <w:r w:rsidRPr="00C606D3">
              <w:t>access and equity policy, principles and practices</w:t>
            </w:r>
          </w:p>
          <w:p w:rsidR="00000000" w:rsidRPr="00C606D3" w:rsidP="00C606D3">
            <w:pPr>
              <w:pStyle w:val="ListBullet"/>
            </w:pPr>
            <w:r w:rsidRPr="00C606D3">
              <w:t>business and performance plans</w:t>
            </w:r>
          </w:p>
          <w:p w:rsidR="00000000" w:rsidRPr="00C606D3" w:rsidP="00C606D3">
            <w:pPr>
              <w:pStyle w:val="ListBullet"/>
            </w:pPr>
            <w:r w:rsidRPr="00C606D3">
              <w:t>client service policies, procedures and standards</w:t>
            </w:r>
          </w:p>
          <w:p w:rsidR="00000000" w:rsidRPr="00C606D3" w:rsidP="00C606D3">
            <w:pPr>
              <w:pStyle w:val="ListBullet"/>
            </w:pPr>
            <w:r w:rsidRPr="00C606D3">
              <w:t>codes of conduct and codes of practice</w:t>
            </w:r>
          </w:p>
          <w:p w:rsidR="00000000" w:rsidRPr="00C606D3" w:rsidP="00C606D3">
            <w:pPr>
              <w:pStyle w:val="ListBullet"/>
            </w:pPr>
            <w:r w:rsidRPr="00C606D3">
              <w:t>communication channels and reporting procedures</w:t>
            </w:r>
          </w:p>
          <w:p w:rsidR="00000000" w:rsidRPr="00C606D3" w:rsidP="00C606D3">
            <w:pPr>
              <w:pStyle w:val="ListBullet"/>
            </w:pPr>
            <w:r w:rsidRPr="00C606D3">
              <w:t>communication of services offered</w:t>
            </w:r>
          </w:p>
          <w:p w:rsidR="00000000" w:rsidRPr="00C606D3" w:rsidP="00C606D3">
            <w:pPr>
              <w:pStyle w:val="ListBullet"/>
            </w:pPr>
            <w:r w:rsidRPr="00C606D3">
              <w:t>complaint and dispute resolution procedures</w:t>
            </w:r>
          </w:p>
          <w:p w:rsidR="00000000" w:rsidRPr="00C606D3" w:rsidP="00C606D3">
            <w:pPr>
              <w:pStyle w:val="ListBullet"/>
            </w:pPr>
            <w:r w:rsidRPr="00C606D3">
              <w:t>compliance</w:t>
            </w:r>
            <w:r w:rsidRPr="00C606D3">
              <w:t xml:space="preserve"> with legislation, codes and workplace standards</w:t>
            </w:r>
          </w:p>
          <w:p w:rsidR="00000000" w:rsidRPr="00C606D3" w:rsidP="00C606D3">
            <w:pPr>
              <w:pStyle w:val="ListBullet"/>
            </w:pPr>
            <w:r w:rsidRPr="00C606D3">
              <w:t>continuous improvement processes and standards</w:t>
            </w:r>
          </w:p>
          <w:p w:rsidR="00000000" w:rsidRPr="00C606D3" w:rsidP="00C606D3">
            <w:pPr>
              <w:pStyle w:val="ListBullet"/>
            </w:pPr>
            <w:r w:rsidRPr="00C606D3">
              <w:t>defined resource parameters</w:t>
            </w:r>
          </w:p>
          <w:p w:rsidR="00000000" w:rsidRPr="00C606D3" w:rsidP="00C606D3">
            <w:pPr>
              <w:pStyle w:val="ListBullet"/>
            </w:pPr>
            <w:r w:rsidRPr="00C606D3">
              <w:t>duty of care</w:t>
            </w:r>
          </w:p>
          <w:p w:rsidR="00000000" w:rsidRPr="00C606D3" w:rsidP="00C606D3">
            <w:pPr>
              <w:pStyle w:val="ListBullet"/>
            </w:pPr>
            <w:r w:rsidRPr="00C606D3">
              <w:t>employer and employee rights and responsibilities</w:t>
            </w:r>
          </w:p>
          <w:p w:rsidR="00000000" w:rsidRPr="00C606D3" w:rsidP="00C606D3">
            <w:pPr>
              <w:pStyle w:val="ListBullet"/>
            </w:pPr>
            <w:r w:rsidRPr="00C606D3">
              <w:t>ethical standards</w:t>
            </w:r>
          </w:p>
          <w:p w:rsidR="00000000" w:rsidRPr="00C606D3" w:rsidP="00C606D3">
            <w:pPr>
              <w:pStyle w:val="ListBullet"/>
            </w:pPr>
            <w:r w:rsidRPr="00C606D3">
              <w:t>legal policies and guidelines</w:t>
            </w:r>
          </w:p>
          <w:p w:rsidR="00000000" w:rsidRPr="00C606D3" w:rsidP="00C606D3">
            <w:pPr>
              <w:pStyle w:val="ListBullet"/>
            </w:pPr>
            <w:r w:rsidRPr="00C606D3">
              <w:t>OHS policies, procedu</w:t>
            </w:r>
            <w:r w:rsidRPr="00C606D3">
              <w:t>res and programs</w:t>
            </w:r>
          </w:p>
          <w:p w:rsidR="00000000" w:rsidRPr="00C606D3" w:rsidP="00C606D3">
            <w:pPr>
              <w:pStyle w:val="ListBullet"/>
            </w:pPr>
            <w:r w:rsidRPr="00C606D3">
              <w:t>organisational mission statement, goals, objectives, plans, systems and processes</w:t>
            </w:r>
          </w:p>
          <w:p w:rsidR="00000000" w:rsidRPr="00C606D3" w:rsidP="00C606D3">
            <w:pPr>
              <w:pStyle w:val="ListBullet"/>
            </w:pPr>
            <w:r w:rsidRPr="00C606D3">
              <w:t>policies and procedures relating to the setting of fees and the negotiation and management of contracts</w:t>
            </w:r>
          </w:p>
          <w:p w:rsidR="00000000" w:rsidRPr="00C606D3" w:rsidP="00C606D3">
            <w:pPr>
              <w:pStyle w:val="ListBullet"/>
            </w:pPr>
            <w:r w:rsidRPr="00C606D3">
              <w:t>policies and procedures relating to own role, responsibilities and delegation</w:t>
            </w:r>
          </w:p>
          <w:p w:rsidR="00000000" w:rsidRPr="00C606D3" w:rsidP="00C606D3">
            <w:pPr>
              <w:pStyle w:val="ListBullet"/>
            </w:pPr>
            <w:r w:rsidRPr="00C606D3">
              <w:t>privacy and confidentiality policies and procedures</w:t>
            </w:r>
          </w:p>
          <w:p w:rsidR="00000000" w:rsidRPr="00C606D3" w:rsidP="00C606D3">
            <w:pPr>
              <w:pStyle w:val="ListBullet"/>
            </w:pPr>
            <w:r w:rsidRPr="00C606D3">
              <w:t>privacy and confidentiality of client relationship and documentation</w:t>
            </w:r>
          </w:p>
          <w:p w:rsidR="00000000" w:rsidRPr="00C606D3" w:rsidP="00C606D3">
            <w:pPr>
              <w:pStyle w:val="ListBullet"/>
            </w:pPr>
            <w:r w:rsidRPr="00C606D3">
              <w:t>quality assurance and procedures manuals</w:t>
            </w:r>
          </w:p>
          <w:p w:rsidR="00000000" w:rsidRPr="00C606D3" w:rsidP="00C606D3">
            <w:pPr>
              <w:pStyle w:val="ListBullet"/>
            </w:pPr>
            <w:r w:rsidRPr="00C606D3">
              <w:t>records and info</w:t>
            </w:r>
            <w:r w:rsidRPr="00C606D3">
              <w:t>rmation management systems and processes</w:t>
            </w:r>
          </w:p>
          <w:p w:rsidR="00000000" w:rsidP="00C606D3">
            <w:pPr>
              <w:pStyle w:val="ListBullet"/>
              <w:rPr>
                <w:lang w:val="en-NZ"/>
              </w:rPr>
            </w:pPr>
            <w:r w:rsidRPr="00C606D3">
              <w:t>style guides and other guides used to prepare documents.</w:t>
            </w:r>
          </w:p>
        </w:tc>
      </w:tr>
      <w:tr w:rsidTr="00EE744E">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C606D3">
            <w:pPr>
              <w:pStyle w:val="BodyText"/>
              <w:rPr>
                <w:lang w:val="en-NZ"/>
              </w:rPr>
            </w:pPr>
            <w:r w:rsidRPr="00C606D3">
              <w:rPr>
                <w:rStyle w:val="BoldandItalics"/>
              </w:rPr>
              <w:t>Other service providers</w:t>
            </w:r>
            <w:r w:rsidRPr="00C606D3">
              <w:t xml:space="preserve"> may include: </w:t>
            </w:r>
          </w:p>
        </w:tc>
        <w:tc>
          <w:tcPr>
            <w:tcW w:w="5676" w:type="dxa"/>
            <w:tcBorders>
              <w:top w:val="nil"/>
              <w:left w:val="nil"/>
              <w:bottom w:val="nil"/>
              <w:right w:val="nil"/>
            </w:tcBorders>
            <w:tcMar>
              <w:top w:w="0" w:type="dxa"/>
              <w:left w:w="62" w:type="dxa"/>
              <w:bottom w:w="0" w:type="dxa"/>
              <w:right w:w="62" w:type="dxa"/>
            </w:tcMar>
          </w:tcPr>
          <w:p w:rsidR="00000000" w:rsidRPr="00C606D3" w:rsidP="00C606D3">
            <w:pPr>
              <w:pStyle w:val="ListBullet"/>
            </w:pPr>
            <w:r w:rsidRPr="00C606D3">
              <w:t>assistive equipment suppliers</w:t>
            </w:r>
          </w:p>
          <w:p w:rsidR="00000000" w:rsidRPr="00C606D3" w:rsidP="00C606D3">
            <w:pPr>
              <w:pStyle w:val="ListBullet"/>
            </w:pPr>
            <w:r w:rsidRPr="00C606D3">
              <w:t>lift installers</w:t>
            </w:r>
          </w:p>
          <w:p w:rsidR="00000000" w:rsidP="00C606D3">
            <w:pPr>
              <w:pStyle w:val="ListBullet"/>
              <w:rPr>
                <w:lang w:val="en-NZ"/>
              </w:rPr>
            </w:pPr>
            <w:r w:rsidRPr="00C606D3">
              <w:t>structural engineers.</w:t>
            </w:r>
          </w:p>
        </w:tc>
      </w:tr>
      <w:tr w:rsidTr="00EE744E">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C606D3">
            <w:pPr>
              <w:pStyle w:val="BodyText"/>
              <w:rPr>
                <w:lang w:val="en-NZ"/>
              </w:rPr>
            </w:pPr>
            <w:r w:rsidRPr="00C606D3">
              <w:rPr>
                <w:rStyle w:val="BoldandItalics"/>
              </w:rPr>
              <w:t>Associated documentation</w:t>
            </w:r>
            <w:r w:rsidRPr="00C606D3">
              <w:t xml:space="preserve"> may include: </w:t>
            </w:r>
          </w:p>
        </w:tc>
        <w:tc>
          <w:tcPr>
            <w:tcW w:w="5676" w:type="dxa"/>
            <w:tcBorders>
              <w:top w:val="nil"/>
              <w:left w:val="nil"/>
              <w:bottom w:val="nil"/>
              <w:right w:val="nil"/>
            </w:tcBorders>
            <w:tcMar>
              <w:top w:w="0" w:type="dxa"/>
              <w:left w:w="62" w:type="dxa"/>
              <w:bottom w:w="0" w:type="dxa"/>
              <w:right w:w="62" w:type="dxa"/>
            </w:tcMar>
          </w:tcPr>
          <w:p w:rsidR="00000000" w:rsidRPr="00C606D3" w:rsidP="00C606D3">
            <w:pPr>
              <w:pStyle w:val="ListBullet"/>
            </w:pPr>
            <w:r w:rsidRPr="00C606D3">
              <w:t>drawings</w:t>
            </w:r>
          </w:p>
          <w:p w:rsidR="00000000" w:rsidRPr="00C606D3" w:rsidP="00C606D3">
            <w:pPr>
              <w:pStyle w:val="ListBullet"/>
            </w:pPr>
            <w:r w:rsidRPr="00C606D3">
              <w:t>pl</w:t>
            </w:r>
            <w:r w:rsidRPr="00C606D3">
              <w:t>ans</w:t>
            </w:r>
          </w:p>
          <w:p w:rsidR="00000000" w:rsidRPr="00C606D3" w:rsidP="00C606D3">
            <w:pPr>
              <w:pStyle w:val="ListBullet"/>
            </w:pPr>
            <w:r w:rsidRPr="00C606D3">
              <w:t>design specifications</w:t>
            </w:r>
          </w:p>
          <w:p w:rsidR="00000000" w:rsidRPr="00C606D3" w:rsidP="00C606D3">
            <w:pPr>
              <w:pStyle w:val="ListBullet"/>
            </w:pPr>
            <w:r w:rsidRPr="00C606D3">
              <w:t>construction reports</w:t>
            </w:r>
          </w:p>
          <w:p w:rsidR="00000000" w:rsidP="00C606D3">
            <w:pPr>
              <w:pStyle w:val="ListBullet"/>
              <w:rPr>
                <w:lang w:val="en-NZ"/>
              </w:rPr>
            </w:pPr>
            <w:r w:rsidRPr="00C606D3">
              <w:t>referral reports and/or forms.</w:t>
            </w:r>
          </w:p>
        </w:tc>
      </w:tr>
      <w:tr w:rsidTr="00EE744E">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6" w:type="dxa"/>
            <w:tcBorders>
              <w:top w:val="nil"/>
              <w:left w:val="nil"/>
              <w:bottom w:val="nil"/>
              <w:right w:val="nil"/>
            </w:tcBorders>
            <w:tcMar>
              <w:top w:w="0" w:type="dxa"/>
              <w:left w:w="62" w:type="dxa"/>
              <w:bottom w:w="0" w:type="dxa"/>
              <w:right w:w="62" w:type="dxa"/>
            </w:tcMar>
          </w:tcPr>
          <w:p w:rsidR="00000000" w:rsidRPr="00C606D3" w:rsidP="00C606D3">
            <w:pPr>
              <w:pStyle w:val="BodyText"/>
            </w:pPr>
          </w:p>
        </w:tc>
      </w:tr>
    </w:tbl>
    <w:p w:rsidR="00EE744E" w:rsidP="00C606D3">
      <w:pPr>
        <w:pStyle w:val="BodyText"/>
      </w:pPr>
    </w:p>
    <w:p w:rsidR="00EE744E" w:rsidP="00C606D3">
      <w:pPr>
        <w:pStyle w:val="BodyText"/>
      </w:pPr>
    </w:p>
    <w:p w:rsidR="00000000" w:rsidRPr="00C606D3" w:rsidP="00C606D3">
      <w:pPr>
        <w:pStyle w:val="Heading1"/>
      </w:pPr>
      <w:bookmarkStart w:id="12" w:name="O_200625"/>
      <w:bookmarkEnd w:id="12"/>
      <w:r w:rsidRPr="00C606D3">
        <w:t>Unit Sector(s)</w:t>
      </w:r>
    </w:p>
    <w:p w:rsidR="00000000" w:rsidRPr="00C606D3" w:rsidP="00C606D3">
      <w:pPr>
        <w:pStyle w:val="BodyText"/>
      </w:pPr>
      <w:r w:rsidRPr="00C606D3">
        <w:rPr>
          <w:rStyle w:val="SpecialBold"/>
        </w:rPr>
        <w:t>Unit sector</w:t>
      </w:r>
    </w:p>
    <w:p w:rsidR="00EE744E" w:rsidP="00C606D3">
      <w:pPr>
        <w:pStyle w:val="BodyText"/>
      </w:pPr>
      <w:r w:rsidRPr="00C606D3">
        <w:t>Access consulting</w:t>
      </w:r>
    </w:p>
    <w:p w:rsidR="00EE744E" w:rsidP="00C606D3">
      <w:pPr>
        <w:pStyle w:val="BodyText"/>
      </w:pPr>
    </w:p>
    <w:p w:rsidR="00000000" w:rsidRPr="00C606D3" w:rsidP="00C606D3"/>
    <w:sectPr w:rsidSect="00C606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6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744E" w:rsidP="00EE744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6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44E" w:rsidP="00C606D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EE744E" w:rsidP="00C606D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E744E" w:rsidP="00C606D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6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6D3" w:rsidRPr="00EE744E" w:rsidP="00EE744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6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44E" w:rsidRPr="002D2AF8" w:rsidP="00C606D3">
    <w:pPr>
      <w:pStyle w:val="Header"/>
      <w:framePr w:wrap="around"/>
    </w:pPr>
    <w:r>
      <w:fldChar w:fldCharType="begin"/>
    </w:r>
    <w:r>
      <w:instrText xml:space="preserve"> TITLE   \* MERGEFORMAT </w:instrText>
    </w:r>
    <w:r>
      <w:fldChar w:fldCharType="separate"/>
    </w:r>
    <w:r>
      <w:t>CPPACC5016A Provide expert access advice on renovations to private dwellings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EE744E" w:rsidP="00C606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9487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3029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D0D9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06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06D3"/>
    <w:pPr>
      <w:spacing w:before="360" w:after="60"/>
      <w:outlineLvl w:val="0"/>
    </w:pPr>
    <w:rPr>
      <w:sz w:val="32"/>
    </w:rPr>
  </w:style>
  <w:style w:type="paragraph" w:styleId="Heading2">
    <w:name w:val="heading 2"/>
    <w:basedOn w:val="HeadingBase"/>
    <w:next w:val="BodyText"/>
    <w:link w:val="Heading2Char"/>
    <w:qFormat/>
    <w:rsid w:val="00C606D3"/>
    <w:pPr>
      <w:keepLines/>
      <w:spacing w:before="240" w:after="120"/>
      <w:outlineLvl w:val="1"/>
    </w:pPr>
    <w:rPr>
      <w:sz w:val="28"/>
      <w:szCs w:val="40"/>
    </w:rPr>
  </w:style>
  <w:style w:type="paragraph" w:styleId="Heading3">
    <w:name w:val="heading 3"/>
    <w:basedOn w:val="HeadingBase"/>
    <w:next w:val="BodyText"/>
    <w:link w:val="Heading3Char"/>
    <w:qFormat/>
    <w:rsid w:val="00C606D3"/>
    <w:pPr>
      <w:spacing w:before="180" w:after="120"/>
      <w:outlineLvl w:val="2"/>
    </w:pPr>
    <w:rPr>
      <w:spacing w:val="-10"/>
      <w:kern w:val="32"/>
    </w:rPr>
  </w:style>
  <w:style w:type="paragraph" w:styleId="Heading4">
    <w:name w:val="heading 4"/>
    <w:basedOn w:val="HeadingBase"/>
    <w:next w:val="BodyText"/>
    <w:link w:val="Heading4Char"/>
    <w:qFormat/>
    <w:rsid w:val="00C606D3"/>
    <w:pPr>
      <w:spacing w:before="160" w:after="120"/>
      <w:outlineLvl w:val="3"/>
    </w:pPr>
    <w:rPr>
      <w:sz w:val="22"/>
    </w:rPr>
  </w:style>
  <w:style w:type="paragraph" w:styleId="Heading5">
    <w:name w:val="heading 5"/>
    <w:basedOn w:val="HeadingBase"/>
    <w:next w:val="Normal"/>
    <w:link w:val="Heading5Char"/>
    <w:qFormat/>
    <w:rsid w:val="00C606D3"/>
    <w:pPr>
      <w:spacing w:before="80"/>
      <w:outlineLvl w:val="4"/>
    </w:pPr>
    <w:rPr>
      <w:color w:val="918585"/>
      <w:sz w:val="20"/>
    </w:rPr>
  </w:style>
  <w:style w:type="paragraph" w:styleId="Heading6">
    <w:name w:val="heading 6"/>
    <w:basedOn w:val="HeadingBase"/>
    <w:next w:val="Normal"/>
    <w:link w:val="Heading6Char"/>
    <w:qFormat/>
    <w:rsid w:val="00C606D3"/>
    <w:pPr>
      <w:spacing w:before="60"/>
      <w:outlineLvl w:val="5"/>
    </w:pPr>
    <w:rPr>
      <w:color w:val="918585"/>
      <w:sz w:val="20"/>
    </w:rPr>
  </w:style>
  <w:style w:type="paragraph" w:styleId="Heading7">
    <w:name w:val="heading 7"/>
    <w:basedOn w:val="Normal"/>
    <w:next w:val="Normal"/>
    <w:link w:val="Heading7Char"/>
    <w:qFormat/>
    <w:rsid w:val="00C606D3"/>
    <w:pPr>
      <w:ind w:left="720"/>
      <w:outlineLvl w:val="6"/>
    </w:pPr>
    <w:rPr>
      <w:i/>
    </w:rPr>
  </w:style>
  <w:style w:type="paragraph" w:styleId="Heading8">
    <w:name w:val="heading 8"/>
    <w:basedOn w:val="Normal"/>
    <w:next w:val="Normal"/>
    <w:link w:val="Heading8Char"/>
    <w:qFormat/>
    <w:rsid w:val="00C606D3"/>
    <w:pPr>
      <w:ind w:left="720"/>
      <w:outlineLvl w:val="7"/>
    </w:pPr>
    <w:rPr>
      <w:i/>
    </w:rPr>
  </w:style>
  <w:style w:type="paragraph" w:styleId="Heading9">
    <w:name w:val="heading 9"/>
    <w:basedOn w:val="Normal"/>
    <w:next w:val="Normal"/>
    <w:link w:val="Heading9Char"/>
    <w:qFormat/>
    <w:rsid w:val="00C606D3"/>
    <w:pPr>
      <w:ind w:left="720"/>
      <w:outlineLvl w:val="8"/>
    </w:pPr>
    <w:rPr>
      <w:i/>
    </w:rPr>
  </w:style>
  <w:style w:type="character" w:default="1" w:styleId="DefaultParagraphFont">
    <w:name w:val="Default Paragraph Font"/>
    <w:uiPriority w:val="1"/>
    <w:unhideWhenUsed/>
    <w:rsid w:val="00C606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06D3"/>
  </w:style>
  <w:style w:type="character" w:customStyle="1" w:styleId="Heading1Char">
    <w:name w:val="Heading 1 Char"/>
    <w:basedOn w:val="DefaultParagraphFont"/>
    <w:link w:val="Heading1"/>
    <w:rsid w:val="00C606D3"/>
    <w:rPr>
      <w:rFonts w:ascii="Times New Roman" w:eastAsia="Times New Roman" w:hAnsi="Times New Roman" w:cs="Times New Roman"/>
      <w:b/>
      <w:sz w:val="32"/>
      <w:szCs w:val="20"/>
      <w:lang w:eastAsia="en-US"/>
    </w:rPr>
  </w:style>
  <w:style w:type="paragraph" w:styleId="BodyText">
    <w:name w:val="Body Text"/>
    <w:basedOn w:val="Normal"/>
    <w:link w:val="BodyTextChar"/>
    <w:rsid w:val="00C606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606D3"/>
    <w:rPr>
      <w:rFonts w:ascii="Times New Roman" w:eastAsia="Times New Roman" w:hAnsi="Times New Roman" w:cs="Times New Roman"/>
      <w:sz w:val="24"/>
      <w:lang w:eastAsia="en-US"/>
    </w:rPr>
  </w:style>
  <w:style w:type="paragraph" w:styleId="Footer">
    <w:name w:val="footer"/>
    <w:basedOn w:val="Normal"/>
    <w:link w:val="FooterChar"/>
    <w:rsid w:val="00C606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06D3"/>
    <w:rPr>
      <w:rFonts w:ascii="Times New Roman" w:eastAsia="Times New Roman" w:hAnsi="Times New Roman" w:cs="Times New Roman"/>
      <w:sz w:val="16"/>
      <w:lang w:eastAsia="en-US"/>
    </w:rPr>
  </w:style>
  <w:style w:type="paragraph" w:styleId="List">
    <w:name w:val="List"/>
    <w:basedOn w:val="BodyText"/>
    <w:next w:val="BodyText"/>
    <w:rsid w:val="00C606D3"/>
    <w:pPr>
      <w:tabs>
        <w:tab w:val="left" w:pos="340"/>
      </w:tabs>
      <w:spacing w:before="60" w:after="60"/>
      <w:ind w:left="340" w:hanging="340"/>
    </w:pPr>
  </w:style>
  <w:style w:type="paragraph" w:styleId="ListBullet">
    <w:name w:val="List Bullet"/>
    <w:basedOn w:val="List"/>
    <w:rsid w:val="00C606D3"/>
    <w:pPr>
      <w:numPr>
        <w:numId w:val="13"/>
      </w:numPr>
      <w:tabs>
        <w:tab w:val="clear" w:pos="340"/>
      </w:tabs>
      <w:spacing w:before="40" w:after="40"/>
    </w:pPr>
  </w:style>
  <w:style w:type="character" w:customStyle="1" w:styleId="SpecialBold">
    <w:name w:val="Special Bold"/>
    <w:basedOn w:val="DefaultParagraphFont"/>
    <w:rsid w:val="00C606D3"/>
    <w:rPr>
      <w:b/>
      <w:spacing w:val="0"/>
    </w:rPr>
  </w:style>
  <w:style w:type="paragraph" w:styleId="ListBullet2">
    <w:name w:val="List Bullet 2"/>
    <w:basedOn w:val="List2"/>
    <w:rsid w:val="00C606D3"/>
    <w:pPr>
      <w:numPr>
        <w:numId w:val="14"/>
      </w:numPr>
      <w:tabs>
        <w:tab w:val="clear" w:pos="680"/>
      </w:tabs>
    </w:pPr>
  </w:style>
  <w:style w:type="paragraph" w:customStyle="1" w:styleId="SuperHeading">
    <w:name w:val="SuperHeading"/>
    <w:basedOn w:val="Normal"/>
    <w:rsid w:val="00C606D3"/>
    <w:pPr>
      <w:spacing w:before="240" w:after="120"/>
      <w:outlineLvl w:val="0"/>
    </w:pPr>
    <w:rPr>
      <w:rFonts w:ascii="Times New Roman" w:hAnsi="Times New Roman"/>
      <w:b/>
      <w:sz w:val="28"/>
    </w:rPr>
  </w:style>
  <w:style w:type="paragraph" w:customStyle="1" w:styleId="AllowPageBreak">
    <w:name w:val="AllowPageBreak"/>
    <w:rsid w:val="00C606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606D3"/>
    <w:rPr>
      <w:b/>
      <w:i/>
      <w:u w:val="none"/>
    </w:rPr>
  </w:style>
  <w:style w:type="character" w:customStyle="1" w:styleId="Heading2Char">
    <w:name w:val="Heading 2 Char"/>
    <w:basedOn w:val="DefaultParagraphFont"/>
    <w:link w:val="Heading2"/>
    <w:rsid w:val="00C606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06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06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06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06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06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06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06D3"/>
    <w:rPr>
      <w:rFonts w:ascii="Courier New" w:eastAsia="Times New Roman" w:hAnsi="Courier New" w:cs="Times New Roman"/>
      <w:i/>
      <w:szCs w:val="20"/>
      <w:lang w:eastAsia="en-US"/>
    </w:rPr>
  </w:style>
  <w:style w:type="paragraph" w:customStyle="1" w:styleId="HeadingBase">
    <w:name w:val="Heading Base"/>
    <w:rsid w:val="00C606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06D3"/>
    <w:pPr>
      <w:tabs>
        <w:tab w:val="right" w:leader="dot" w:pos="9072"/>
      </w:tabs>
      <w:ind w:left="567"/>
    </w:pPr>
    <w:rPr>
      <w:szCs w:val="22"/>
    </w:rPr>
  </w:style>
  <w:style w:type="paragraph" w:customStyle="1" w:styleId="TOCBase">
    <w:name w:val="TOC Base"/>
    <w:rsid w:val="00C606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06D3"/>
    <w:pPr>
      <w:tabs>
        <w:tab w:val="right" w:leader="dot" w:pos="9072"/>
      </w:tabs>
      <w:spacing w:before="40" w:after="40"/>
      <w:ind w:left="284"/>
    </w:pPr>
    <w:rPr>
      <w:rFonts w:ascii="Times New Roman" w:hAnsi="Times New Roman"/>
    </w:rPr>
  </w:style>
  <w:style w:type="paragraph" w:styleId="TOC1">
    <w:name w:val="toc 1"/>
    <w:basedOn w:val="TOCBase"/>
    <w:next w:val="Normal"/>
    <w:rsid w:val="00C606D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606D3"/>
    <w:pPr>
      <w:spacing w:before="5040"/>
      <w:jc w:val="center"/>
    </w:pPr>
    <w:rPr>
      <w:sz w:val="48"/>
      <w:szCs w:val="72"/>
      <w:lang w:val="en-US"/>
    </w:rPr>
  </w:style>
  <w:style w:type="character" w:customStyle="1" w:styleId="TitleChar">
    <w:name w:val="Title Char"/>
    <w:basedOn w:val="DefaultParagraphFont"/>
    <w:link w:val="Title"/>
    <w:rsid w:val="00C606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06D3"/>
    <w:pPr>
      <w:tabs>
        <w:tab w:val="left" w:pos="3600"/>
        <w:tab w:val="left" w:pos="3958"/>
      </w:tabs>
    </w:pPr>
  </w:style>
  <w:style w:type="paragraph" w:customStyle="1" w:styleId="Note">
    <w:name w:val="Note"/>
    <w:basedOn w:val="BodyText"/>
    <w:rsid w:val="00C606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06D3"/>
    <w:pPr>
      <w:framePr w:wrap="auto" w:hAnchor="text" w:y="6049"/>
    </w:pPr>
    <w:rPr>
      <w:color w:val="000000"/>
      <w:sz w:val="40"/>
    </w:rPr>
  </w:style>
  <w:style w:type="paragraph" w:customStyle="1" w:styleId="TOCTitle">
    <w:name w:val="TOCTitle"/>
    <w:basedOn w:val="Heading1"/>
    <w:rsid w:val="00C606D3"/>
    <w:pPr>
      <w:spacing w:after="240"/>
      <w:jc w:val="center"/>
      <w:outlineLvl w:val="9"/>
    </w:pPr>
    <w:rPr>
      <w:caps/>
    </w:rPr>
  </w:style>
  <w:style w:type="paragraph" w:customStyle="1" w:styleId="Version">
    <w:name w:val="Version"/>
    <w:rsid w:val="00C606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06D3"/>
    <w:pPr>
      <w:keepNext w:val="0"/>
      <w:tabs>
        <w:tab w:val="right" w:pos="4176"/>
      </w:tabs>
      <w:ind w:left="198" w:hanging="198"/>
    </w:pPr>
    <w:rPr>
      <w:rFonts w:ascii="Garamond" w:hAnsi="Garamond"/>
    </w:rPr>
  </w:style>
  <w:style w:type="paragraph" w:styleId="IndexHeading">
    <w:name w:val="index heading"/>
    <w:basedOn w:val="Normal"/>
    <w:next w:val="Index1"/>
    <w:semiHidden/>
    <w:rsid w:val="00C606D3"/>
    <w:pPr>
      <w:spacing w:before="120" w:after="120"/>
    </w:pPr>
    <w:rPr>
      <w:rFonts w:ascii="Arial" w:hAnsi="Arial"/>
      <w:b/>
      <w:color w:val="918585"/>
      <w:sz w:val="24"/>
    </w:rPr>
  </w:style>
  <w:style w:type="paragraph" w:styleId="Header">
    <w:name w:val="header"/>
    <w:basedOn w:val="Normal"/>
    <w:link w:val="HeaderChar"/>
    <w:rsid w:val="00C606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06D3"/>
    <w:rPr>
      <w:rFonts w:ascii="Times New Roman" w:eastAsia="Times New Roman" w:hAnsi="Times New Roman" w:cs="Times New Roman"/>
      <w:sz w:val="16"/>
      <w:szCs w:val="20"/>
      <w:lang w:val="en-GB" w:eastAsia="en-US"/>
    </w:rPr>
  </w:style>
  <w:style w:type="paragraph" w:customStyle="1" w:styleId="Chapter">
    <w:name w:val="Chapter"/>
    <w:basedOn w:val="Normal"/>
    <w:rsid w:val="00C606D3"/>
    <w:pPr>
      <w:spacing w:before="240"/>
    </w:pPr>
    <w:rPr>
      <w:rFonts w:ascii="Times New Roman" w:hAnsi="Times New Roman"/>
      <w:smallCaps/>
      <w:spacing w:val="80"/>
      <w:sz w:val="28"/>
    </w:rPr>
  </w:style>
  <w:style w:type="paragraph" w:customStyle="1" w:styleId="InChapter">
    <w:name w:val="InChapter"/>
    <w:basedOn w:val="Heading3"/>
    <w:rsid w:val="00C606D3"/>
    <w:pPr>
      <w:spacing w:after="240"/>
      <w:outlineLvl w:val="9"/>
    </w:pPr>
    <w:rPr>
      <w:noProof/>
    </w:rPr>
  </w:style>
  <w:style w:type="paragraph" w:styleId="Index2">
    <w:name w:val="index 2"/>
    <w:basedOn w:val="Normal"/>
    <w:next w:val="Normal"/>
    <w:semiHidden/>
    <w:rsid w:val="00C606D3"/>
    <w:pPr>
      <w:tabs>
        <w:tab w:val="right" w:pos="4176"/>
      </w:tabs>
      <w:ind w:left="568" w:hanging="284"/>
    </w:pPr>
    <w:rPr>
      <w:rFonts w:ascii="Garamond" w:hAnsi="Garamond"/>
    </w:rPr>
  </w:style>
  <w:style w:type="paragraph" w:customStyle="1" w:styleId="Byline">
    <w:name w:val="Byline"/>
    <w:rsid w:val="00C606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06D3"/>
    <w:pPr>
      <w:tabs>
        <w:tab w:val="clear" w:pos="3600"/>
        <w:tab w:val="clear" w:pos="3958"/>
      </w:tabs>
      <w:jc w:val="right"/>
    </w:pPr>
  </w:style>
  <w:style w:type="character" w:styleId="Emphasis">
    <w:name w:val="Emphasis"/>
    <w:basedOn w:val="DefaultParagraphFont"/>
    <w:qFormat/>
    <w:rsid w:val="00C606D3"/>
    <w:rPr>
      <w:i/>
    </w:rPr>
  </w:style>
  <w:style w:type="paragraph" w:styleId="Caption">
    <w:name w:val="caption"/>
    <w:basedOn w:val="BodyText"/>
    <w:next w:val="Normal"/>
    <w:qFormat/>
    <w:rsid w:val="00C606D3"/>
    <w:pPr>
      <w:framePr w:w="2268" w:hSpace="181" w:vSpace="181" w:wrap="around" w:vAnchor="text" w:hAnchor="page" w:x="1135" w:y="285" w:anchorLock="1"/>
    </w:pPr>
    <w:rPr>
      <w:i/>
    </w:rPr>
  </w:style>
  <w:style w:type="paragraph" w:customStyle="1" w:styleId="MiniTOCTitle">
    <w:name w:val="MiniTOCTitle"/>
    <w:basedOn w:val="Heading4"/>
    <w:rsid w:val="00C606D3"/>
    <w:pPr>
      <w:spacing w:before="240"/>
      <w:outlineLvl w:val="9"/>
    </w:pPr>
    <w:rPr>
      <w:noProof/>
      <w:sz w:val="24"/>
    </w:rPr>
  </w:style>
  <w:style w:type="paragraph" w:customStyle="1" w:styleId="MiniTOCItem">
    <w:name w:val="MiniTOCItem"/>
    <w:basedOn w:val="ListBullet"/>
    <w:rsid w:val="00C606D3"/>
    <w:pPr>
      <w:numPr>
        <w:numId w:val="0"/>
      </w:numPr>
      <w:tabs>
        <w:tab w:val="right" w:leader="dot" w:pos="6521"/>
      </w:tabs>
      <w:spacing w:before="0" w:after="0"/>
    </w:pPr>
  </w:style>
  <w:style w:type="paragraph" w:customStyle="1" w:styleId="TOFTitle">
    <w:name w:val="TOFTitle"/>
    <w:basedOn w:val="TOCTitle"/>
    <w:rsid w:val="00C606D3"/>
  </w:style>
  <w:style w:type="paragraph" w:styleId="TableofFigures">
    <w:name w:val="table of figures"/>
    <w:basedOn w:val="Normal"/>
    <w:next w:val="Normal"/>
    <w:semiHidden/>
    <w:rsid w:val="00C606D3"/>
    <w:pPr>
      <w:tabs>
        <w:tab w:val="right" w:leader="dot" w:pos="9072"/>
      </w:tabs>
      <w:ind w:left="970" w:hanging="403"/>
    </w:pPr>
    <w:rPr>
      <w:rFonts w:ascii="Times New Roman" w:hAnsi="Times New Roman"/>
      <w:b/>
    </w:rPr>
  </w:style>
  <w:style w:type="paragraph" w:styleId="ListNumber">
    <w:name w:val="List Number"/>
    <w:basedOn w:val="List"/>
    <w:rsid w:val="00C606D3"/>
    <w:pPr>
      <w:numPr>
        <w:numId w:val="11"/>
      </w:numPr>
    </w:pPr>
  </w:style>
  <w:style w:type="character" w:customStyle="1" w:styleId="WingdingSymbols">
    <w:name w:val="Wingding Symbols"/>
    <w:rsid w:val="00C606D3"/>
    <w:rPr>
      <w:rFonts w:ascii="Wingdings" w:hAnsi="Wingdings"/>
    </w:rPr>
  </w:style>
  <w:style w:type="paragraph" w:customStyle="1" w:styleId="TableHeading">
    <w:name w:val="Table Heading"/>
    <w:basedOn w:val="HeadingBase"/>
    <w:rsid w:val="00C606D3"/>
    <w:pPr>
      <w:keepLines/>
      <w:pBdr>
        <w:bottom w:val="single" w:sz="6" w:space="1" w:color="918585"/>
      </w:pBdr>
      <w:spacing w:before="240"/>
    </w:pPr>
  </w:style>
  <w:style w:type="character" w:customStyle="1" w:styleId="HotSpot">
    <w:name w:val="HotSpot"/>
    <w:rsid w:val="00C606D3"/>
    <w:rPr>
      <w:color w:val="0033CC"/>
      <w:u w:val="none"/>
    </w:rPr>
  </w:style>
  <w:style w:type="paragraph" w:customStyle="1" w:styleId="BodyTextRight">
    <w:name w:val="Body Text Right"/>
    <w:basedOn w:val="BodyText"/>
    <w:rsid w:val="00C606D3"/>
    <w:pPr>
      <w:spacing w:before="0" w:after="0"/>
      <w:jc w:val="right"/>
    </w:pPr>
  </w:style>
  <w:style w:type="paragraph" w:styleId="Index3">
    <w:name w:val="index 3"/>
    <w:basedOn w:val="ListNumber2"/>
    <w:next w:val="Normal"/>
    <w:semiHidden/>
    <w:rsid w:val="00C606D3"/>
    <w:pPr>
      <w:numPr>
        <w:numId w:val="0"/>
      </w:numPr>
      <w:tabs>
        <w:tab w:val="right" w:leader="dot" w:pos="4176"/>
      </w:tabs>
    </w:pPr>
  </w:style>
  <w:style w:type="paragraph" w:styleId="ListNumber2">
    <w:name w:val="List Number 2"/>
    <w:basedOn w:val="List2"/>
    <w:rsid w:val="00C606D3"/>
    <w:pPr>
      <w:numPr>
        <w:numId w:val="10"/>
      </w:numPr>
      <w:tabs>
        <w:tab w:val="clear" w:pos="1060"/>
      </w:tabs>
    </w:pPr>
  </w:style>
  <w:style w:type="paragraph" w:customStyle="1" w:styleId="MarginNote">
    <w:name w:val="Margin Note"/>
    <w:basedOn w:val="BodyText"/>
    <w:rsid w:val="00C606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06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06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06D3"/>
    <w:rPr>
      <w:sz w:val="32"/>
    </w:rPr>
  </w:style>
  <w:style w:type="paragraph" w:customStyle="1" w:styleId="HeadingProcedure">
    <w:name w:val="Heading Procedure"/>
    <w:basedOn w:val="HeadingBase"/>
    <w:next w:val="Normal"/>
    <w:rsid w:val="00C606D3"/>
    <w:pPr>
      <w:tabs>
        <w:tab w:val="left" w:pos="0"/>
      </w:tabs>
      <w:spacing w:before="120" w:after="60"/>
    </w:pPr>
    <w:rPr>
      <w:i/>
      <w:color w:val="918585"/>
      <w:sz w:val="22"/>
    </w:rPr>
  </w:style>
  <w:style w:type="paragraph" w:customStyle="1" w:styleId="TableBodyText">
    <w:name w:val="Table Body Text"/>
    <w:basedOn w:val="BodyText"/>
    <w:rsid w:val="00C606D3"/>
    <w:pPr>
      <w:spacing w:before="60" w:after="60"/>
    </w:pPr>
  </w:style>
  <w:style w:type="paragraph" w:styleId="ListContinue">
    <w:name w:val="List Continue"/>
    <w:basedOn w:val="List"/>
    <w:rsid w:val="00C606D3"/>
    <w:pPr>
      <w:ind w:firstLine="0"/>
    </w:pPr>
  </w:style>
  <w:style w:type="paragraph" w:customStyle="1" w:styleId="ListNote">
    <w:name w:val="List Note"/>
    <w:basedOn w:val="List"/>
    <w:rsid w:val="00C606D3"/>
    <w:pPr>
      <w:pBdr>
        <w:top w:val="single" w:sz="6" w:space="2" w:color="918585"/>
        <w:bottom w:val="single" w:sz="6" w:space="2" w:color="918585"/>
      </w:pBdr>
      <w:tabs>
        <w:tab w:val="left" w:pos="1021"/>
      </w:tabs>
      <w:ind w:firstLine="0"/>
    </w:pPr>
  </w:style>
  <w:style w:type="paragraph" w:customStyle="1" w:styleId="Warning">
    <w:name w:val="Warning"/>
    <w:basedOn w:val="BodyText"/>
    <w:rsid w:val="00C606D3"/>
    <w:pPr>
      <w:shd w:val="clear" w:color="auto" w:fill="D9D9D9"/>
      <w:tabs>
        <w:tab w:val="left" w:pos="992"/>
      </w:tabs>
      <w:ind w:left="119" w:right="119"/>
    </w:pPr>
    <w:rPr>
      <w:sz w:val="20"/>
    </w:rPr>
  </w:style>
  <w:style w:type="paragraph" w:customStyle="1" w:styleId="MarginIcons">
    <w:name w:val="Margin Icons"/>
    <w:basedOn w:val="BodyText"/>
    <w:rsid w:val="00C606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06D3"/>
    <w:rPr>
      <w:rFonts w:ascii="Courier New" w:hAnsi="Courier New"/>
    </w:rPr>
  </w:style>
  <w:style w:type="paragraph" w:customStyle="1" w:styleId="NoteBullet">
    <w:name w:val="Note Bullet"/>
    <w:basedOn w:val="Note"/>
    <w:rsid w:val="00C606D3"/>
    <w:pPr>
      <w:tabs>
        <w:tab w:val="clear" w:pos="680"/>
      </w:tabs>
      <w:spacing w:before="60" w:after="60"/>
    </w:pPr>
  </w:style>
  <w:style w:type="paragraph" w:customStyle="1" w:styleId="SubHeading2">
    <w:name w:val="SubHeading2"/>
    <w:basedOn w:val="HeadingBase"/>
    <w:rsid w:val="00C606D3"/>
    <w:pPr>
      <w:spacing w:before="240" w:after="60"/>
    </w:pPr>
    <w:rPr>
      <w:sz w:val="20"/>
    </w:rPr>
  </w:style>
  <w:style w:type="paragraph" w:customStyle="1" w:styleId="SubHeading1">
    <w:name w:val="SubHeading1"/>
    <w:basedOn w:val="HeadingBase"/>
    <w:rsid w:val="00C606D3"/>
    <w:pPr>
      <w:spacing w:before="240" w:after="60"/>
    </w:pPr>
    <w:rPr>
      <w:color w:val="918585"/>
      <w:sz w:val="22"/>
    </w:rPr>
  </w:style>
  <w:style w:type="paragraph" w:customStyle="1" w:styleId="SideHeading">
    <w:name w:val="Side Heading"/>
    <w:basedOn w:val="HeadingBase"/>
    <w:rsid w:val="00C606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06D3"/>
    <w:pPr>
      <w:numPr>
        <w:numId w:val="12"/>
      </w:numPr>
    </w:pPr>
  </w:style>
  <w:style w:type="paragraph" w:styleId="PlainText">
    <w:name w:val="Plain Text"/>
    <w:basedOn w:val="Normal"/>
    <w:link w:val="PlainTextChar"/>
    <w:rsid w:val="00C606D3"/>
    <w:rPr>
      <w:sz w:val="20"/>
    </w:rPr>
  </w:style>
  <w:style w:type="character" w:customStyle="1" w:styleId="PlainTextChar">
    <w:name w:val="Plain Text Char"/>
    <w:basedOn w:val="DefaultParagraphFont"/>
    <w:link w:val="PlainText"/>
    <w:rsid w:val="00C606D3"/>
    <w:rPr>
      <w:rFonts w:ascii="Courier New" w:eastAsia="Times New Roman" w:hAnsi="Courier New" w:cs="Times New Roman"/>
      <w:sz w:val="20"/>
      <w:szCs w:val="20"/>
      <w:lang w:eastAsia="en-US"/>
    </w:rPr>
  </w:style>
  <w:style w:type="character" w:customStyle="1" w:styleId="MenuOption">
    <w:name w:val="Menu Option"/>
    <w:basedOn w:val="DefaultParagraphFont"/>
    <w:rsid w:val="00C606D3"/>
    <w:rPr>
      <w:b/>
      <w:smallCaps/>
    </w:rPr>
  </w:style>
  <w:style w:type="paragraph" w:customStyle="1" w:styleId="TableListNumber">
    <w:name w:val="Table List Number"/>
    <w:basedOn w:val="ListNumber"/>
    <w:rsid w:val="00C606D3"/>
    <w:pPr>
      <w:numPr>
        <w:numId w:val="0"/>
      </w:numPr>
    </w:pPr>
  </w:style>
  <w:style w:type="paragraph" w:styleId="TOC4">
    <w:name w:val="toc 4"/>
    <w:basedOn w:val="TOCBase"/>
    <w:next w:val="Normal"/>
    <w:semiHidden/>
    <w:rsid w:val="00C606D3"/>
    <w:pPr>
      <w:tabs>
        <w:tab w:val="right" w:leader="dot" w:pos="9071"/>
      </w:tabs>
      <w:ind w:left="1701"/>
    </w:pPr>
  </w:style>
  <w:style w:type="paragraph" w:customStyle="1" w:styleId="ListAlpha">
    <w:name w:val="List Alpha"/>
    <w:basedOn w:val="List"/>
    <w:rsid w:val="00C606D3"/>
    <w:pPr>
      <w:numPr>
        <w:numId w:val="9"/>
      </w:numPr>
    </w:pPr>
  </w:style>
  <w:style w:type="paragraph" w:customStyle="1" w:styleId="ListAlpha2">
    <w:name w:val="List Alpha 2"/>
    <w:basedOn w:val="List2"/>
    <w:rsid w:val="00C606D3"/>
    <w:pPr>
      <w:numPr>
        <w:numId w:val="8"/>
      </w:numPr>
    </w:pPr>
  </w:style>
  <w:style w:type="paragraph" w:styleId="List2">
    <w:name w:val="List 2"/>
    <w:basedOn w:val="BodyText"/>
    <w:rsid w:val="00C606D3"/>
    <w:pPr>
      <w:tabs>
        <w:tab w:val="left" w:pos="680"/>
      </w:tabs>
      <w:spacing w:before="60" w:after="60"/>
      <w:ind w:left="680" w:hanging="340"/>
    </w:pPr>
  </w:style>
  <w:style w:type="paragraph" w:styleId="List3">
    <w:name w:val="List 3"/>
    <w:basedOn w:val="BodyText"/>
    <w:rsid w:val="00C606D3"/>
    <w:pPr>
      <w:tabs>
        <w:tab w:val="left" w:pos="1021"/>
      </w:tabs>
      <w:spacing w:before="60" w:after="60"/>
      <w:ind w:left="1020" w:hanging="340"/>
    </w:pPr>
  </w:style>
  <w:style w:type="paragraph" w:styleId="List4">
    <w:name w:val="List 4"/>
    <w:basedOn w:val="BodyText"/>
    <w:rsid w:val="00C606D3"/>
    <w:pPr>
      <w:tabs>
        <w:tab w:val="left" w:pos="1361"/>
      </w:tabs>
      <w:spacing w:before="60" w:after="60"/>
      <w:ind w:left="1361" w:hanging="340"/>
    </w:pPr>
  </w:style>
  <w:style w:type="paragraph" w:styleId="List5">
    <w:name w:val="List 5"/>
    <w:basedOn w:val="BodyText"/>
    <w:rsid w:val="00C606D3"/>
    <w:pPr>
      <w:tabs>
        <w:tab w:val="left" w:pos="1701"/>
      </w:tabs>
      <w:spacing w:before="60" w:after="60"/>
      <w:ind w:left="1701" w:hanging="340"/>
    </w:pPr>
  </w:style>
  <w:style w:type="paragraph" w:styleId="ListBullet3">
    <w:name w:val="List Bullet 3"/>
    <w:basedOn w:val="List3"/>
    <w:rsid w:val="00C606D3"/>
    <w:pPr>
      <w:numPr>
        <w:numId w:val="15"/>
      </w:numPr>
      <w:tabs>
        <w:tab w:val="clear" w:pos="1021"/>
      </w:tabs>
      <w:ind w:left="1037" w:hanging="357"/>
    </w:pPr>
  </w:style>
  <w:style w:type="paragraph" w:styleId="ListBullet4">
    <w:name w:val="List Bullet 4"/>
    <w:basedOn w:val="List4"/>
    <w:rsid w:val="00C606D3"/>
    <w:pPr>
      <w:numPr>
        <w:numId w:val="3"/>
      </w:numPr>
    </w:pPr>
  </w:style>
  <w:style w:type="paragraph" w:styleId="ListBullet5">
    <w:name w:val="List Bullet 5"/>
    <w:basedOn w:val="List5"/>
    <w:rsid w:val="00C606D3"/>
    <w:pPr>
      <w:numPr>
        <w:numId w:val="4"/>
      </w:numPr>
    </w:pPr>
  </w:style>
  <w:style w:type="paragraph" w:styleId="ListContinue2">
    <w:name w:val="List Continue 2"/>
    <w:basedOn w:val="List2"/>
    <w:rsid w:val="00C606D3"/>
    <w:pPr>
      <w:ind w:firstLine="0"/>
    </w:pPr>
  </w:style>
  <w:style w:type="paragraph" w:styleId="ListContinue3">
    <w:name w:val="List Continue 3"/>
    <w:basedOn w:val="List3"/>
    <w:rsid w:val="00C606D3"/>
    <w:pPr>
      <w:ind w:left="1021" w:firstLine="0"/>
    </w:pPr>
  </w:style>
  <w:style w:type="paragraph" w:styleId="ListContinue4">
    <w:name w:val="List Continue 4"/>
    <w:basedOn w:val="List4"/>
    <w:rsid w:val="00C606D3"/>
    <w:pPr>
      <w:ind w:firstLine="0"/>
    </w:pPr>
  </w:style>
  <w:style w:type="paragraph" w:styleId="ListContinue5">
    <w:name w:val="List Continue 5"/>
    <w:basedOn w:val="List5"/>
    <w:rsid w:val="00C606D3"/>
    <w:pPr>
      <w:ind w:firstLine="0"/>
    </w:pPr>
  </w:style>
  <w:style w:type="paragraph" w:styleId="ListNumber3">
    <w:name w:val="List Number 3"/>
    <w:basedOn w:val="List3"/>
    <w:rsid w:val="00C606D3"/>
    <w:pPr>
      <w:numPr>
        <w:numId w:val="5"/>
      </w:numPr>
    </w:pPr>
  </w:style>
  <w:style w:type="paragraph" w:styleId="ListNumber4">
    <w:name w:val="List Number 4"/>
    <w:basedOn w:val="List4"/>
    <w:rsid w:val="00C606D3"/>
    <w:pPr>
      <w:numPr>
        <w:numId w:val="6"/>
      </w:numPr>
    </w:pPr>
  </w:style>
  <w:style w:type="paragraph" w:styleId="ListNumber5">
    <w:name w:val="List Number 5"/>
    <w:basedOn w:val="List5"/>
    <w:rsid w:val="00C606D3"/>
    <w:pPr>
      <w:numPr>
        <w:numId w:val="7"/>
      </w:numPr>
    </w:pPr>
  </w:style>
  <w:style w:type="paragraph" w:styleId="BlockText">
    <w:name w:val="Block Text"/>
    <w:basedOn w:val="Normal"/>
    <w:rsid w:val="00C606D3"/>
    <w:pPr>
      <w:spacing w:after="120"/>
      <w:ind w:left="1440" w:right="1440"/>
    </w:pPr>
  </w:style>
  <w:style w:type="character" w:customStyle="1" w:styleId="Subscript">
    <w:name w:val="Subscript"/>
    <w:basedOn w:val="DefaultParagraphFont"/>
    <w:rsid w:val="00C606D3"/>
    <w:rPr>
      <w:sz w:val="16"/>
      <w:vertAlign w:val="subscript"/>
    </w:rPr>
  </w:style>
  <w:style w:type="character" w:customStyle="1" w:styleId="Superscript">
    <w:name w:val="Superscript"/>
    <w:basedOn w:val="DefaultParagraphFont"/>
    <w:rsid w:val="00C606D3"/>
    <w:rPr>
      <w:sz w:val="16"/>
      <w:vertAlign w:val="superscript"/>
    </w:rPr>
  </w:style>
  <w:style w:type="character" w:customStyle="1" w:styleId="Symbols">
    <w:name w:val="Symbols"/>
    <w:basedOn w:val="DefaultParagraphFont"/>
    <w:rsid w:val="00C606D3"/>
    <w:rPr>
      <w:rFonts w:ascii="Symbol" w:hAnsi="Symbol"/>
    </w:rPr>
  </w:style>
  <w:style w:type="character" w:customStyle="1" w:styleId="MenuOptions">
    <w:name w:val="Menu Options"/>
    <w:basedOn w:val="DefaultParagraphFont"/>
    <w:rsid w:val="00C606D3"/>
    <w:rPr>
      <w:rFonts w:ascii="Arial Narrow" w:hAnsi="Arial Narrow"/>
      <w:smallCaps/>
    </w:rPr>
  </w:style>
  <w:style w:type="character" w:customStyle="1" w:styleId="Buttons">
    <w:name w:val="Buttons"/>
    <w:basedOn w:val="DefaultParagraphFont"/>
    <w:rsid w:val="00C606D3"/>
    <w:rPr>
      <w:b/>
    </w:rPr>
  </w:style>
  <w:style w:type="character" w:customStyle="1" w:styleId="Underlined">
    <w:name w:val="Underlined"/>
    <w:basedOn w:val="DefaultParagraphFont"/>
    <w:rsid w:val="00C606D3"/>
    <w:rPr>
      <w:u w:val="single"/>
    </w:rPr>
  </w:style>
  <w:style w:type="paragraph" w:customStyle="1" w:styleId="TableBodyTextRight">
    <w:name w:val="Table Body Text Right"/>
    <w:basedOn w:val="TableBodyText"/>
    <w:rsid w:val="00C606D3"/>
    <w:pPr>
      <w:widowControl w:val="0"/>
      <w:autoSpaceDE w:val="0"/>
      <w:autoSpaceDN w:val="0"/>
      <w:adjustRightInd w:val="0"/>
      <w:jc w:val="right"/>
    </w:pPr>
    <w:rPr>
      <w:rFonts w:cs="Arial"/>
      <w:szCs w:val="18"/>
    </w:rPr>
  </w:style>
  <w:style w:type="paragraph" w:customStyle="1" w:styleId="CopyrightText">
    <w:name w:val="Copyright Text"/>
    <w:basedOn w:val="BodyText"/>
    <w:rsid w:val="00C606D3"/>
    <w:rPr>
      <w:sz w:val="18"/>
    </w:rPr>
  </w:style>
  <w:style w:type="paragraph" w:customStyle="1" w:styleId="BodySmallRight">
    <w:name w:val="Body Small Right"/>
    <w:basedOn w:val="BodyTextRight"/>
    <w:rsid w:val="00C606D3"/>
    <w:rPr>
      <w:sz w:val="18"/>
      <w:szCs w:val="18"/>
    </w:rPr>
  </w:style>
  <w:style w:type="paragraph" w:customStyle="1" w:styleId="MarginEdition">
    <w:name w:val="Margin Edition"/>
    <w:basedOn w:val="MarginNote"/>
    <w:rsid w:val="00C606D3"/>
    <w:pPr>
      <w:spacing w:before="0" w:after="0"/>
    </w:pPr>
    <w:rPr>
      <w:rFonts w:ascii="Times New Roman" w:hAnsi="Times New Roman"/>
      <w:color w:val="999999"/>
    </w:rPr>
  </w:style>
  <w:style w:type="paragraph" w:customStyle="1" w:styleId="Spacer">
    <w:name w:val="Spacer"/>
    <w:basedOn w:val="Normal"/>
    <w:rsid w:val="00C606D3"/>
    <w:rPr>
      <w:sz w:val="2"/>
      <w:szCs w:val="2"/>
    </w:rPr>
  </w:style>
  <w:style w:type="character" w:customStyle="1" w:styleId="Small">
    <w:name w:val="Small"/>
    <w:basedOn w:val="DefaultParagraphFont"/>
    <w:rsid w:val="00C606D3"/>
    <w:rPr>
      <w:sz w:val="16"/>
    </w:rPr>
  </w:style>
  <w:style w:type="paragraph" w:customStyle="1" w:styleId="WideTable">
    <w:name w:val="Wide Table"/>
    <w:basedOn w:val="Normal"/>
    <w:rsid w:val="00C606D3"/>
    <w:pPr>
      <w:ind w:left="-1418"/>
    </w:pPr>
    <w:rPr>
      <w:sz w:val="2"/>
      <w:szCs w:val="2"/>
    </w:rPr>
  </w:style>
  <w:style w:type="character" w:styleId="PageNumber">
    <w:name w:val="page number"/>
    <w:basedOn w:val="DefaultParagraphFont"/>
    <w:rsid w:val="00C606D3"/>
  </w:style>
  <w:style w:type="paragraph" w:styleId="Quote">
    <w:name w:val="Quote"/>
    <w:basedOn w:val="Heading1"/>
    <w:link w:val="QuoteChar"/>
    <w:qFormat/>
    <w:rsid w:val="00C606D3"/>
    <w:rPr>
      <w:b w:val="0"/>
      <w:sz w:val="72"/>
      <w:szCs w:val="72"/>
      <w:lang w:val="en-NZ"/>
    </w:rPr>
  </w:style>
  <w:style w:type="character" w:customStyle="1" w:styleId="QuoteChar">
    <w:name w:val="Quote Char"/>
    <w:basedOn w:val="DefaultParagraphFont"/>
    <w:link w:val="Quote"/>
    <w:rsid w:val="00C606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06D3"/>
    <w:pPr>
      <w:pageBreakBefore/>
    </w:pPr>
  </w:style>
  <w:style w:type="paragraph" w:customStyle="1" w:styleId="Border">
    <w:name w:val="Border"/>
    <w:basedOn w:val="Normal"/>
    <w:qFormat/>
    <w:rsid w:val="00C606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06D3"/>
    <w:rPr>
      <w:b/>
      <w:bCs/>
      <w:i/>
      <w:iCs/>
      <w:color w:val="auto"/>
    </w:rPr>
  </w:style>
  <w:style w:type="paragraph" w:styleId="IntenseQuote">
    <w:name w:val="Intense Quote"/>
    <w:basedOn w:val="Normal"/>
    <w:next w:val="Normal"/>
    <w:link w:val="IntenseQuoteChar"/>
    <w:uiPriority w:val="30"/>
    <w:qFormat/>
    <w:rsid w:val="00C606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06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06D3"/>
    <w:rPr>
      <w:smallCaps/>
      <w:color w:val="auto"/>
      <w:u w:val="single"/>
    </w:rPr>
  </w:style>
  <w:style w:type="character" w:styleId="IntenseReference">
    <w:name w:val="Intense Reference"/>
    <w:basedOn w:val="DefaultParagraphFont"/>
    <w:uiPriority w:val="32"/>
    <w:qFormat/>
    <w:rsid w:val="00C606D3"/>
    <w:rPr>
      <w:b/>
      <w:bCs/>
      <w:smallCaps/>
      <w:color w:val="auto"/>
      <w:spacing w:val="5"/>
      <w:u w:val="single"/>
    </w:rPr>
  </w:style>
  <w:style w:type="paragraph" w:customStyle="1" w:styleId="2ColumnHeading">
    <w:name w:val="2Column Heading"/>
    <w:basedOn w:val="BodyText"/>
    <w:qFormat/>
    <w:rsid w:val="00C606D3"/>
    <w:pPr>
      <w:spacing w:after="60"/>
      <w:ind w:left="-2268"/>
    </w:pPr>
    <w:rPr>
      <w:b/>
    </w:rPr>
  </w:style>
  <w:style w:type="paragraph" w:customStyle="1" w:styleId="Heading1TOC">
    <w:name w:val="Heading1 TOC"/>
    <w:basedOn w:val="Normal"/>
    <w:qFormat/>
    <w:rsid w:val="00C606D3"/>
    <w:pPr>
      <w:spacing w:before="240" w:after="120"/>
    </w:pPr>
    <w:rPr>
      <w:rFonts w:ascii="Times New Roman" w:hAnsi="Times New Roman"/>
      <w:b/>
      <w:sz w:val="32"/>
    </w:rPr>
  </w:style>
  <w:style w:type="paragraph" w:customStyle="1" w:styleId="Heading2TOC">
    <w:name w:val="Heading2 TOC"/>
    <w:basedOn w:val="Normal"/>
    <w:qFormat/>
    <w:rsid w:val="00C606D3"/>
    <w:pPr>
      <w:spacing w:before="240" w:after="60"/>
    </w:pPr>
    <w:rPr>
      <w:rFonts w:ascii="Times New Roman" w:hAnsi="Times New Roman"/>
      <w:b/>
      <w:sz w:val="28"/>
    </w:rPr>
  </w:style>
  <w:style w:type="character" w:customStyle="1" w:styleId="Underline">
    <w:name w:val="Underline"/>
    <w:basedOn w:val="DefaultParagraphFont"/>
    <w:qFormat/>
    <w:rsid w:val="00C606D3"/>
    <w:rPr>
      <w:u w:val="single"/>
    </w:rPr>
  </w:style>
  <w:style w:type="paragraph" w:styleId="BalloonText">
    <w:name w:val="Balloon Text"/>
    <w:basedOn w:val="Normal"/>
    <w:link w:val="BalloonTextChar"/>
    <w:rsid w:val="00C606D3"/>
    <w:rPr>
      <w:rFonts w:ascii="Tahoma" w:hAnsi="Tahoma" w:cs="Tahoma"/>
      <w:sz w:val="16"/>
      <w:szCs w:val="16"/>
    </w:rPr>
  </w:style>
  <w:style w:type="character" w:customStyle="1" w:styleId="BalloonTextChar">
    <w:name w:val="Balloon Text Char"/>
    <w:basedOn w:val="DefaultParagraphFont"/>
    <w:link w:val="BalloonText"/>
    <w:rsid w:val="00C606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06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606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06D3"/>
    <w:rPr>
      <w:b/>
      <w:color w:val="660033"/>
      <w:spacing w:val="0"/>
    </w:rPr>
  </w:style>
  <w:style w:type="paragraph" w:customStyle="1" w:styleId="Nameditemlist">
    <w:name w:val="Named item list"/>
    <w:basedOn w:val="BodyText"/>
    <w:qFormat/>
    <w:rsid w:val="00C606D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1912</Words>
  <Characters>12497</Characters>
  <Application>Microsoft Office Word</Application>
  <DocSecurity>0</DocSecurity>
  <Lines>376</Lines>
  <Paragraphs>217</Paragraphs>
  <ScaleCrop>false</ScaleCrop>
  <Company>Author-it Software Corporation Ltd.</Company>
  <LinksUpToDate>false</LinksUpToDate>
  <CharactersWithSpaces>14334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CPPACC5016A Provide expert access advice on renovations to private dwellings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2012-10-05T11:16:00Z</dcterms:created>
  <dcterms:modified xsi:type="dcterms:W3CDTF">2012-10-05T11:17:00Z</dcterms:modified>
</cp:coreProperties>
</file>