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1FB" w:rsidP="002C41F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CPPACC5009A Evaluate materials for the construction of buildings for access</w:t>
      </w:r>
      <w:r>
        <w:fldChar w:fldCharType="end"/>
      </w:r>
    </w:p>
    <w:p w:rsidR="002C41FB" w:rsidP="002C41FB">
      <w:pPr>
        <w:pStyle w:val="Version"/>
        <w:sectPr w:rsidSect="00837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3DE" w:rsidP="008373DE">
      <w:pPr>
        <w:pStyle w:val="SuperHeading"/>
      </w:pPr>
      <w:r w:rsidRPr="008373DE">
        <w:t>CPPACC5009A Evaluate materials for the construction of buildings for access</w:t>
      </w:r>
    </w:p>
    <w:p w:rsidR="00000000" w:rsidRPr="008373DE" w:rsidP="008373DE">
      <w:pPr>
        <w:pStyle w:val="Heading1"/>
      </w:pPr>
      <w:bookmarkStart w:id="1" w:name="O_269987"/>
      <w:bookmarkEnd w:id="1"/>
      <w:r w:rsidRPr="008373DE">
        <w:t>Modification History</w:t>
      </w:r>
    </w:p>
    <w:p w:rsidR="00000000" w:rsidRPr="008373DE" w:rsidP="008373DE">
      <w:pPr>
        <w:pStyle w:val="BodyText"/>
      </w:pPr>
      <w:r w:rsidRPr="008373DE">
        <w:t>Not Applicable</w:t>
      </w:r>
    </w:p>
    <w:p w:rsidR="00000000" w:rsidRPr="008373DE" w:rsidP="008373DE">
      <w:pPr>
        <w:pStyle w:val="AllowPageBreak"/>
      </w:pPr>
    </w:p>
    <w:p w:rsidR="00000000" w:rsidRPr="008373DE" w:rsidP="008373DE">
      <w:pPr>
        <w:pStyle w:val="Heading1"/>
      </w:pPr>
      <w:bookmarkStart w:id="2" w:name="O_200594"/>
      <w:bookmarkEnd w:id="2"/>
      <w:r w:rsidRPr="008373DE">
        <w:t>Unit Descriptor</w:t>
      </w:r>
    </w:p>
    <w:p w:rsidR="00000000" w:rsidRPr="008373DE" w:rsidP="008373DE">
      <w:pPr>
        <w:pStyle w:val="BodyText"/>
      </w:pPr>
      <w:r w:rsidRPr="008373DE">
        <w:rPr>
          <w:rStyle w:val="SpecialBold"/>
        </w:rPr>
        <w:t xml:space="preserve">Unit </w:t>
      </w:r>
      <w:r w:rsidRPr="008373DE">
        <w:rPr>
          <w:rStyle w:val="SpecialBold"/>
        </w:rPr>
        <w:t>descriptor</w:t>
      </w:r>
    </w:p>
    <w:p w:rsidR="00000000" w:rsidRPr="008373DE" w:rsidP="008373DE">
      <w:pPr>
        <w:pStyle w:val="BodyText"/>
      </w:pPr>
      <w:r w:rsidRPr="008373DE">
        <w:t>This unit specifies the competency required to evaluate and select materials for buildings in accordance with the specific requirements for access. The unit relates to the use of a range of building materials including concrete, glass, timber, p</w:t>
      </w:r>
      <w:r w:rsidRPr="008373DE">
        <w:t>lastic and plasterboard.</w:t>
      </w:r>
    </w:p>
    <w:p w:rsidR="002C41FB" w:rsidP="008373DE">
      <w:pPr>
        <w:pStyle w:val="BodyText"/>
      </w:pPr>
      <w:r w:rsidRPr="008373DE">
        <w:t>This unit is based on BCGSV5002A Evaluate materials for construction of domestic scale buildings.</w:t>
      </w:r>
    </w:p>
    <w:p w:rsidR="002C41FB" w:rsidP="008373DE">
      <w:pPr>
        <w:pStyle w:val="BodyText"/>
      </w:pPr>
    </w:p>
    <w:p w:rsidR="00000000" w:rsidRPr="008373DE" w:rsidP="008373DE">
      <w:pPr>
        <w:pStyle w:val="Heading1"/>
      </w:pPr>
      <w:bookmarkStart w:id="3" w:name="O_200596"/>
      <w:bookmarkEnd w:id="3"/>
      <w:r w:rsidRPr="008373DE">
        <w:t>Application of the Unit</w:t>
      </w:r>
    </w:p>
    <w:p w:rsidR="00000000" w:rsidRPr="008373DE" w:rsidP="008373DE">
      <w:pPr>
        <w:pStyle w:val="BodyText"/>
      </w:pPr>
      <w:r w:rsidRPr="008373DE">
        <w:rPr>
          <w:rStyle w:val="SpecialBold"/>
        </w:rPr>
        <w:t>Application of the unit</w:t>
      </w:r>
    </w:p>
    <w:p w:rsidR="002C41FB" w:rsidP="008373DE">
      <w:pPr>
        <w:pStyle w:val="BodyText"/>
      </w:pPr>
      <w:r w:rsidRPr="008373DE">
        <w:t>This unit of competency supports a number of access consulting ser</w:t>
      </w:r>
      <w:r w:rsidRPr="008373DE">
        <w:t>vices where there is a breadth, depth and complexity of tasks and often the requirement to make decisions and provide recommendations involving non-routine situations. These access consulting services include conducting building access audits, assessing bu</w:t>
      </w:r>
      <w:r w:rsidRPr="008373DE">
        <w:t>ilding plans, developing designs for accessible buildings and serving on a Building Code of Australia Access Panel.</w:t>
      </w:r>
    </w:p>
    <w:p w:rsidR="002C41FB" w:rsidP="008373DE">
      <w:pPr>
        <w:pStyle w:val="BodyText"/>
      </w:pPr>
    </w:p>
    <w:p w:rsidR="00000000" w:rsidRPr="008373DE" w:rsidP="008373DE">
      <w:pPr>
        <w:pStyle w:val="Heading1"/>
      </w:pPr>
      <w:bookmarkStart w:id="4" w:name="O_278247"/>
      <w:bookmarkEnd w:id="4"/>
      <w:r w:rsidRPr="008373DE">
        <w:t>Licensing/Regulatory Information</w:t>
      </w:r>
    </w:p>
    <w:p w:rsidR="00000000" w:rsidRPr="008373DE" w:rsidP="008373DE">
      <w:pPr>
        <w:pStyle w:val="BodyText"/>
      </w:pPr>
      <w:r w:rsidRPr="008373DE">
        <w:t>Not Applicable</w:t>
      </w:r>
    </w:p>
    <w:p w:rsidR="00000000" w:rsidRPr="008373DE" w:rsidP="008373DE">
      <w:pPr>
        <w:pStyle w:val="AllowPageBreak"/>
      </w:pPr>
    </w:p>
    <w:p w:rsidR="00000000" w:rsidRPr="008373DE" w:rsidP="008373DE">
      <w:pPr>
        <w:pStyle w:val="Heading1"/>
      </w:pPr>
      <w:bookmarkStart w:id="5" w:name="O_283521"/>
      <w:bookmarkEnd w:id="5"/>
      <w:r w:rsidRPr="008373DE">
        <w:t>Pre-Requisites</w:t>
      </w:r>
    </w:p>
    <w:p w:rsidR="00000000" w:rsidRPr="008373DE" w:rsidP="008373DE">
      <w:pPr>
        <w:pStyle w:val="BodyText"/>
      </w:pPr>
      <w:r w:rsidRPr="008373DE">
        <w:t>Not Applicable</w:t>
      </w:r>
    </w:p>
    <w:p w:rsidR="00000000" w:rsidRPr="008373DE" w:rsidP="008373DE">
      <w:pPr>
        <w:pStyle w:val="AllowPageBreak"/>
      </w:pPr>
    </w:p>
    <w:p w:rsidR="00000000" w:rsidRPr="008373DE" w:rsidP="008373DE">
      <w:pPr>
        <w:pStyle w:val="Heading1"/>
      </w:pPr>
      <w:bookmarkStart w:id="6" w:name="O_200595"/>
      <w:bookmarkEnd w:id="6"/>
      <w:r w:rsidRPr="008373DE">
        <w:t>Employability Skills Information</w:t>
      </w:r>
    </w:p>
    <w:p w:rsidR="00000000" w:rsidRPr="008373DE" w:rsidP="008373DE">
      <w:pPr>
        <w:pStyle w:val="BodyText"/>
      </w:pPr>
      <w:r w:rsidRPr="008373DE">
        <w:rPr>
          <w:rStyle w:val="SpecialBold"/>
        </w:rPr>
        <w:t>Employability skills</w:t>
      </w:r>
    </w:p>
    <w:p w:rsidR="002C41FB" w:rsidP="008373DE">
      <w:pPr>
        <w:pStyle w:val="BodyText"/>
      </w:pPr>
      <w:r w:rsidRPr="008373DE">
        <w:t>This unit contains employability skills.</w:t>
      </w:r>
    </w:p>
    <w:p w:rsidR="002C41FB" w:rsidP="008373DE">
      <w:pPr>
        <w:pStyle w:val="BodyText"/>
      </w:pPr>
    </w:p>
    <w:p w:rsidR="00000000" w:rsidRPr="008373DE" w:rsidP="008373DE">
      <w:pPr>
        <w:pStyle w:val="Heading1"/>
      </w:pPr>
      <w:bookmarkStart w:id="7" w:name="O_288033"/>
      <w:bookmarkEnd w:id="7"/>
      <w:r w:rsidRPr="008373D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5507"/>
      </w:tblGrid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E">
            <w:pPr>
              <w:pStyle w:val="BodyText"/>
              <w:rPr>
                <w:lang w:val="en-NZ"/>
              </w:rPr>
            </w:pPr>
            <w:r w:rsidRPr="008373DE">
              <w:t>Elements describe the essential outcomes of a unit of competency.</w:t>
            </w:r>
          </w:p>
        </w:tc>
        <w:tc>
          <w:tcPr>
            <w:tcW w:w="5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BodyText"/>
            </w:pPr>
            <w:r w:rsidRPr="008373DE">
              <w:t xml:space="preserve">Performance criteria describe </w:t>
            </w:r>
            <w:r w:rsidRPr="008373DE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8373DE">
              <w:t>th the evidence guide.</w:t>
            </w:r>
          </w:p>
        </w:tc>
      </w:tr>
    </w:tbl>
    <w:p w:rsidR="00000000" w:rsidRPr="008373DE" w:rsidP="008373DE">
      <w:pPr>
        <w:pStyle w:val="BodyText"/>
      </w:pPr>
    </w:p>
    <w:p w:rsidR="00000000" w:rsidRPr="008373DE" w:rsidP="008373DE">
      <w:pPr>
        <w:pStyle w:val="AllowPageBreak"/>
      </w:pPr>
    </w:p>
    <w:p w:rsidR="00000000" w:rsidRPr="008373DE" w:rsidP="008373DE">
      <w:pPr>
        <w:pStyle w:val="Heading1"/>
      </w:pPr>
      <w:bookmarkStart w:id="8" w:name="O_234700"/>
      <w:bookmarkEnd w:id="8"/>
      <w:r w:rsidRPr="008373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1"/>
        <w:gridCol w:w="17"/>
        <w:gridCol w:w="5490"/>
        <w:gridCol w:w="24"/>
      </w:tblGrid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List"/>
            </w:pPr>
            <w:r w:rsidRPr="008373DE">
              <w:rPr>
                <w:rStyle w:val="SpecialBold"/>
              </w:rPr>
              <w:t>ELEMENT</w:t>
            </w:r>
          </w:p>
        </w:tc>
        <w:tc>
          <w:tcPr>
            <w:tcW w:w="55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E">
            <w:pPr>
              <w:pStyle w:val="List"/>
              <w:rPr>
                <w:lang w:val="en-NZ"/>
              </w:rPr>
            </w:pPr>
            <w:r w:rsidRPr="008373DE">
              <w:rPr>
                <w:rStyle w:val="SpecialBold"/>
              </w:rPr>
              <w:t>PERFORMANCE CRITERIA</w:t>
            </w:r>
          </w:p>
        </w:tc>
      </w:tr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" w:type="dxa"/>
        </w:trPr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E">
            <w:pPr>
              <w:pStyle w:val="List"/>
              <w:rPr>
                <w:lang w:val="en-NZ"/>
              </w:rPr>
            </w:pPr>
            <w:r w:rsidRPr="008373DE">
              <w:rPr>
                <w:rStyle w:val="SpecialBold"/>
              </w:rPr>
              <w:t>1</w:t>
            </w:r>
            <w:r w:rsidRPr="008373DE">
              <w:tab/>
            </w:r>
            <w:r w:rsidRPr="008373DE">
              <w:rPr>
                <w:rStyle w:val="SpecialBold"/>
              </w:rPr>
              <w:t>Analyse building materials' performance</w:t>
            </w:r>
            <w:r w:rsidRPr="008373DE">
              <w:t>.</w:t>
            </w:r>
          </w:p>
        </w:tc>
        <w:tc>
          <w:tcPr>
            <w:tcW w:w="55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List"/>
            </w:pPr>
            <w:r w:rsidRPr="008373DE">
              <w:t>1.1</w:t>
            </w:r>
            <w:r w:rsidRPr="008373DE">
              <w:tab/>
              <w:t>Properties of materials are analysed and selected for performance.</w:t>
            </w:r>
          </w:p>
          <w:p w:rsidR="00000000" w:rsidRPr="008373DE" w:rsidP="008373DE">
            <w:pPr>
              <w:pStyle w:val="List"/>
            </w:pPr>
            <w:r w:rsidRPr="008373DE">
              <w:t>1.2</w:t>
            </w:r>
            <w:r w:rsidRPr="008373DE">
              <w:tab/>
            </w:r>
            <w:r w:rsidRPr="008373DE">
              <w:t>Quality standards and performance of materials are identified in accordance with the specific requirements for access.</w:t>
            </w:r>
          </w:p>
          <w:p w:rsidR="00000000" w:rsidRPr="008373DE" w:rsidP="008373DE">
            <w:pPr>
              <w:pStyle w:val="List"/>
            </w:pPr>
            <w:r w:rsidRPr="008373DE">
              <w:t>1.3</w:t>
            </w:r>
            <w:r w:rsidRPr="008373DE">
              <w:tab/>
            </w:r>
            <w:r w:rsidRPr="008373DE">
              <w:rPr>
                <w:rStyle w:val="BoldandItalics"/>
              </w:rPr>
              <w:t>Methods of testing materials</w:t>
            </w:r>
            <w:r w:rsidRPr="008373DE">
              <w:t xml:space="preserve"> are recorded and the product data sheets are reviewed.</w:t>
            </w:r>
          </w:p>
          <w:p w:rsidR="00000000" w:rsidRPr="008373DE" w:rsidP="008373DE">
            <w:pPr>
              <w:pStyle w:val="List"/>
            </w:pPr>
            <w:r w:rsidRPr="008373DE">
              <w:t>1.4</w:t>
            </w:r>
            <w:r w:rsidRPr="008373DE">
              <w:tab/>
            </w:r>
            <w:r w:rsidRPr="008373DE">
              <w:rPr>
                <w:rStyle w:val="BoldandItalics"/>
              </w:rPr>
              <w:t>Visual characteristics of materials</w:t>
            </w:r>
            <w:r w:rsidRPr="008373DE">
              <w:t xml:space="preserve"> are ident</w:t>
            </w:r>
            <w:r w:rsidRPr="008373DE">
              <w:t>ified and recorded.</w:t>
            </w:r>
          </w:p>
          <w:p w:rsidR="00000000" w:rsidP="008373DE">
            <w:pPr>
              <w:pStyle w:val="List"/>
              <w:rPr>
                <w:lang w:val="en-NZ"/>
              </w:rPr>
            </w:pPr>
            <w:r w:rsidRPr="008373DE">
              <w:t>1.5</w:t>
            </w:r>
            <w:r w:rsidRPr="008373DE">
              <w:tab/>
              <w:t>Compatibility of materials and their performance are identified and documented.</w:t>
            </w:r>
          </w:p>
        </w:tc>
      </w:tr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" w:type="dxa"/>
        </w:trPr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E">
            <w:pPr>
              <w:pStyle w:val="List"/>
              <w:rPr>
                <w:lang w:val="en-NZ"/>
              </w:rPr>
            </w:pPr>
            <w:r w:rsidRPr="008373DE">
              <w:rPr>
                <w:rStyle w:val="SpecialBold"/>
              </w:rPr>
              <w:t>2</w:t>
            </w:r>
            <w:r w:rsidRPr="008373DE">
              <w:tab/>
            </w:r>
            <w:r w:rsidRPr="008373DE">
              <w:rPr>
                <w:rStyle w:val="SpecialBold"/>
              </w:rPr>
              <w:t>Investigate suitability of materials for buildings</w:t>
            </w:r>
            <w:r w:rsidRPr="008373DE">
              <w:t>.</w:t>
            </w:r>
          </w:p>
        </w:tc>
        <w:tc>
          <w:tcPr>
            <w:tcW w:w="55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List"/>
            </w:pPr>
            <w:r w:rsidRPr="008373DE">
              <w:t>2.1</w:t>
            </w:r>
            <w:r w:rsidRPr="008373DE">
              <w:tab/>
              <w:t>Samples of commonly used construction materials are identified and selected for investigation</w:t>
            </w:r>
            <w:r w:rsidRPr="008373DE">
              <w:t xml:space="preserve"> according to their purpose and standard work practices.</w:t>
            </w:r>
          </w:p>
          <w:p w:rsidR="00000000" w:rsidRPr="008373DE" w:rsidP="008373DE">
            <w:pPr>
              <w:pStyle w:val="List"/>
            </w:pPr>
            <w:r w:rsidRPr="008373DE">
              <w:t>2.2</w:t>
            </w:r>
            <w:r w:rsidRPr="008373DE">
              <w:tab/>
              <w:t>Materials identified as structurally adequate are selected in accordance with the specific requirements for access.</w:t>
            </w:r>
          </w:p>
          <w:p w:rsidR="00000000" w:rsidRPr="008373DE" w:rsidP="008373DE">
            <w:pPr>
              <w:pStyle w:val="List"/>
            </w:pPr>
            <w:r w:rsidRPr="008373DE">
              <w:t>2.3</w:t>
            </w:r>
            <w:r w:rsidRPr="008373DE">
              <w:tab/>
              <w:t>Materials of a required fire resistance are selected in accordance with the</w:t>
            </w:r>
            <w:r w:rsidRPr="008373DE">
              <w:t xml:space="preserve"> specific requirements for access.</w:t>
            </w:r>
          </w:p>
          <w:p w:rsidR="00000000" w:rsidRPr="008373DE" w:rsidP="008373DE">
            <w:pPr>
              <w:pStyle w:val="List"/>
            </w:pPr>
            <w:r w:rsidRPr="008373DE">
              <w:t>2.4</w:t>
            </w:r>
            <w:r w:rsidRPr="008373DE">
              <w:tab/>
              <w:t>Materials considered cost effective are selected in accordance with manufacturers' specifications.</w:t>
            </w:r>
          </w:p>
          <w:p w:rsidR="00000000" w:rsidP="008373DE">
            <w:pPr>
              <w:pStyle w:val="List"/>
              <w:rPr>
                <w:lang w:val="en-NZ"/>
              </w:rPr>
            </w:pPr>
            <w:r w:rsidRPr="008373DE">
              <w:t>2.5</w:t>
            </w:r>
            <w:r w:rsidRPr="008373DE">
              <w:tab/>
              <w:t>Materials for a given application are selected according to the specific requirements for access.</w:t>
            </w:r>
          </w:p>
        </w:tc>
      </w:tr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4" w:type="dxa"/>
        </w:trPr>
        <w:tc>
          <w:tcPr>
            <w:tcW w:w="2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BodyText"/>
            </w:pPr>
          </w:p>
        </w:tc>
      </w:tr>
    </w:tbl>
    <w:p w:rsidR="002C41FB" w:rsidP="008373DE">
      <w:pPr>
        <w:pStyle w:val="BodyText"/>
      </w:pPr>
    </w:p>
    <w:p w:rsidR="002C41FB" w:rsidP="008373DE">
      <w:pPr>
        <w:pStyle w:val="BodyText"/>
      </w:pPr>
    </w:p>
    <w:p w:rsidR="00000000" w:rsidRPr="008373DE" w:rsidP="008373DE">
      <w:pPr>
        <w:pStyle w:val="Heading1"/>
      </w:pPr>
      <w:bookmarkStart w:id="9" w:name="O_258650"/>
      <w:bookmarkEnd w:id="9"/>
      <w:r w:rsidRPr="008373DE">
        <w:t>Required Skills and Knowledge</w:t>
      </w:r>
    </w:p>
    <w:p w:rsidR="00000000" w:rsidRPr="008373DE" w:rsidP="008373DE">
      <w:pPr>
        <w:pStyle w:val="BodyText"/>
      </w:pPr>
      <w:r w:rsidRPr="008373DE">
        <w:rPr>
          <w:rStyle w:val="SpecialBold"/>
        </w:rPr>
        <w:t>REQUIRED SKILLS AND KNOWLEDGE</w:t>
      </w:r>
    </w:p>
    <w:p w:rsidR="00000000" w:rsidRPr="008373DE" w:rsidP="008373DE">
      <w:pPr>
        <w:pStyle w:val="BodyText"/>
      </w:pPr>
      <w:r w:rsidRPr="008373DE">
        <w:t>This section describes the essential skills and knowledge and their level, required for this unit.</w:t>
      </w:r>
    </w:p>
    <w:p w:rsidR="00000000" w:rsidRPr="008373DE" w:rsidP="008373DE">
      <w:pPr>
        <w:pStyle w:val="BodyText"/>
      </w:pPr>
      <w:r w:rsidRPr="008373DE">
        <w:rPr>
          <w:rStyle w:val="SpecialBold"/>
        </w:rPr>
        <w:t>Required knowledge and understanding include</w:t>
      </w:r>
      <w:r w:rsidRPr="008373DE">
        <w:t>:</w:t>
      </w:r>
    </w:p>
    <w:p w:rsidR="00000000" w:rsidRPr="008373DE" w:rsidP="008373DE">
      <w:pPr>
        <w:pStyle w:val="ListBullet"/>
      </w:pPr>
      <w:r w:rsidRPr="008373DE">
        <w:t>commonwealth, state and territory anti-disc</w:t>
      </w:r>
      <w:r w:rsidRPr="008373DE">
        <w:t>rimination legislation and regulations</w:t>
      </w:r>
    </w:p>
    <w:p w:rsidR="00000000" w:rsidRPr="008373DE" w:rsidP="008373DE">
      <w:pPr>
        <w:pStyle w:val="ListBullet"/>
      </w:pPr>
      <w:r w:rsidRPr="008373DE">
        <w:t>design, structural and construction principles of buildings</w:t>
      </w:r>
    </w:p>
    <w:p w:rsidR="00000000" w:rsidRPr="008373DE" w:rsidP="008373DE">
      <w:pPr>
        <w:pStyle w:val="ListBullet"/>
      </w:pPr>
      <w:r w:rsidRPr="008373DE">
        <w:t>disability awareness</w:t>
      </w:r>
    </w:p>
    <w:p w:rsidR="00000000" w:rsidRPr="008373DE" w:rsidP="008373DE">
      <w:pPr>
        <w:pStyle w:val="ListBullet"/>
      </w:pPr>
      <w:r w:rsidRPr="008373DE">
        <w:t>environmental issues impacting on material selection</w:t>
      </w:r>
    </w:p>
    <w:p w:rsidR="00000000" w:rsidRPr="008373DE" w:rsidP="008373DE">
      <w:pPr>
        <w:pStyle w:val="ListBullet"/>
      </w:pPr>
      <w:r w:rsidRPr="008373DE">
        <w:t>grading processes and grade markings used to categorise timber and timber products</w:t>
      </w:r>
    </w:p>
    <w:p w:rsidR="00000000" w:rsidRPr="008373DE" w:rsidP="008373DE">
      <w:pPr>
        <w:pStyle w:val="ListBullet"/>
      </w:pPr>
      <w:r w:rsidRPr="008373DE">
        <w:t xml:space="preserve">international codes, standards, regulations and practices </w:t>
      </w:r>
    </w:p>
    <w:p w:rsidR="00000000" w:rsidRPr="008373DE" w:rsidP="008373DE">
      <w:pPr>
        <w:pStyle w:val="ListBullet"/>
      </w:pPr>
      <w:r w:rsidRPr="008373DE">
        <w:t>industry codes of practice and ethics</w:t>
      </w:r>
    </w:p>
    <w:p w:rsidR="00000000" w:rsidRPr="008373DE" w:rsidP="008373DE">
      <w:pPr>
        <w:pStyle w:val="ListBullet"/>
      </w:pPr>
      <w:r w:rsidRPr="008373DE">
        <w:t>limitations of work role, responsibility and professional abilities</w:t>
      </w:r>
    </w:p>
    <w:p w:rsidR="00000000" w:rsidRPr="008373DE" w:rsidP="008373DE">
      <w:pPr>
        <w:pStyle w:val="ListBullet"/>
      </w:pPr>
      <w:r w:rsidRPr="008373DE">
        <w:t>nature of building materials and effect of performance</w:t>
      </w:r>
    </w:p>
    <w:p w:rsidR="00000000" w:rsidRPr="008373DE" w:rsidP="008373DE">
      <w:pPr>
        <w:pStyle w:val="ListBullet"/>
      </w:pPr>
      <w:r w:rsidRPr="008373DE">
        <w:t>occupational health and safety legis</w:t>
      </w:r>
      <w:r w:rsidRPr="008373DE">
        <w:t>lation and procedures</w:t>
      </w:r>
    </w:p>
    <w:p w:rsidR="00000000" w:rsidRPr="008373DE" w:rsidP="008373DE">
      <w:pPr>
        <w:pStyle w:val="ListBullet"/>
      </w:pPr>
      <w:r w:rsidRPr="008373DE">
        <w:t>processes for interpreting reports, working drawings and specifications</w:t>
      </w:r>
    </w:p>
    <w:p w:rsidR="00000000" w:rsidRPr="008373DE" w:rsidP="008373DE">
      <w:pPr>
        <w:pStyle w:val="ListBullet"/>
      </w:pPr>
      <w:r w:rsidRPr="008373DE">
        <w:t>processes for preparing and administering documentation and reports</w:t>
      </w:r>
    </w:p>
    <w:p w:rsidR="00000000" w:rsidRPr="008373DE" w:rsidP="008373DE">
      <w:pPr>
        <w:pStyle w:val="ListBullet"/>
      </w:pPr>
      <w:r w:rsidRPr="008373DE">
        <w:t xml:space="preserve">relevant commonwealth, state and territory building legislation, local government regulations </w:t>
      </w:r>
      <w:r w:rsidRPr="008373DE">
        <w:t>and Australian standards</w:t>
      </w:r>
    </w:p>
    <w:p w:rsidR="00000000" w:rsidRPr="008373DE" w:rsidP="008373DE">
      <w:pPr>
        <w:pStyle w:val="ListBullet"/>
      </w:pPr>
      <w:r w:rsidRPr="008373DE">
        <w:t>research methodology and analytical processes</w:t>
      </w:r>
    </w:p>
    <w:p w:rsidR="00000000" w:rsidRPr="008373DE" w:rsidP="008373DE">
      <w:pPr>
        <w:pStyle w:val="ListBullet"/>
      </w:pPr>
      <w:r w:rsidRPr="008373DE">
        <w:t>relevant terminology and definitions in hazard identification.</w:t>
      </w:r>
    </w:p>
    <w:p w:rsidR="00000000" w:rsidRPr="008373DE" w:rsidP="008373DE">
      <w:pPr>
        <w:pStyle w:val="BodyText"/>
      </w:pPr>
      <w:r w:rsidRPr="008373DE">
        <w:rPr>
          <w:rStyle w:val="SpecialBold"/>
        </w:rPr>
        <w:t>Required skills and attributes include</w:t>
      </w:r>
      <w:r w:rsidRPr="008373DE">
        <w:t>: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2C41FB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ListBullet"/>
            </w:pPr>
            <w:r w:rsidRPr="008373DE">
              <w:t>analytical skills to:</w:t>
            </w:r>
          </w:p>
          <w:p w:rsidR="00000000" w:rsidRPr="008373DE" w:rsidP="008373DE">
            <w:pPr>
              <w:pStyle w:val="ListBullet2"/>
            </w:pPr>
            <w:r w:rsidRPr="008373DE">
              <w:t>analyse, evaluate and apply legislative requirements pertai</w:t>
            </w:r>
            <w:r w:rsidRPr="008373DE">
              <w:t>ning to disability access</w:t>
            </w:r>
          </w:p>
          <w:p w:rsidR="00000000" w:rsidRPr="008373DE" w:rsidP="008373DE">
            <w:pPr>
              <w:pStyle w:val="ListBullet2"/>
            </w:pPr>
            <w:r w:rsidRPr="008373DE">
              <w:t>analyse and evaluate the impacts of the full range of disabilities and the limitations that each disability places on the individual's ability to access the environment</w:t>
            </w:r>
          </w:p>
          <w:p w:rsidR="00000000" w:rsidRPr="008373DE" w:rsidP="008373DE">
            <w:pPr>
              <w:pStyle w:val="ListBullet2"/>
            </w:pPr>
            <w:r w:rsidRPr="008373DE">
              <w:t>analyse and evaluate how environmental barriers impact on people with disabilities</w:t>
            </w:r>
          </w:p>
          <w:p w:rsidR="00000000" w:rsidRPr="008373DE" w:rsidP="008373DE">
            <w:pPr>
              <w:pStyle w:val="ListBullet2"/>
            </w:pPr>
            <w:r w:rsidRPr="008373DE">
              <w:t>interpret and analyse routine and non-routine situations to establish suitable methods of reporting</w:t>
            </w:r>
          </w:p>
          <w:p w:rsidR="00000000" w:rsidRPr="008373DE" w:rsidP="008373DE">
            <w:pPr>
              <w:pStyle w:val="ListBullet"/>
            </w:pPr>
            <w:r w:rsidRPr="008373DE">
              <w:t>application skills to:</w:t>
            </w:r>
          </w:p>
          <w:p w:rsidR="00000000" w:rsidRPr="008373DE" w:rsidP="008373DE">
            <w:pPr>
              <w:pStyle w:val="ListBullet2"/>
            </w:pPr>
            <w:r w:rsidRPr="008373DE">
              <w:t>apply relevant anti-discrimination and building l</w:t>
            </w:r>
            <w:r w:rsidRPr="008373DE">
              <w:t>egislation</w:t>
            </w:r>
          </w:p>
          <w:p w:rsidR="00000000" w:rsidRPr="008373DE" w:rsidP="008373DE">
            <w:pPr>
              <w:pStyle w:val="ListBullet2"/>
            </w:pPr>
            <w:r w:rsidRPr="008373DE">
              <w:t>apply industry building codes of practice and ethics and other legislative requirements to work processes</w:t>
            </w:r>
          </w:p>
          <w:p w:rsidR="00000000" w:rsidRPr="008373DE" w:rsidP="008373DE">
            <w:pPr>
              <w:pStyle w:val="ListBullet2"/>
            </w:pPr>
            <w:r w:rsidRPr="008373DE">
              <w:t>apply disability awareness to work processes</w:t>
            </w:r>
          </w:p>
          <w:p w:rsidR="00000000" w:rsidRPr="008373DE" w:rsidP="008373DE">
            <w:pPr>
              <w:pStyle w:val="ListBullet2"/>
            </w:pPr>
            <w:r w:rsidRPr="008373DE">
              <w:t>apply current Australian and international building codes, standards, regulations and practice</w:t>
            </w:r>
            <w:r w:rsidRPr="008373DE">
              <w:t xml:space="preserve">s </w:t>
            </w:r>
          </w:p>
          <w:p w:rsidR="00000000" w:rsidRPr="008373DE" w:rsidP="008373DE">
            <w:pPr>
              <w:pStyle w:val="ListBullet"/>
            </w:pPr>
            <w:r w:rsidRPr="008373DE">
              <w:t>communication skills to:</w:t>
            </w:r>
          </w:p>
          <w:p w:rsidR="00000000" w:rsidRPr="008373DE" w:rsidP="008373DE">
            <w:pPr>
              <w:pStyle w:val="ListBullet2"/>
            </w:pPr>
            <w:r w:rsidRPr="008373DE">
              <w:t>explain clearly information on issues relating to the provision of access</w:t>
            </w:r>
          </w:p>
          <w:p w:rsidR="00000000" w:rsidRPr="008373DE" w:rsidP="008373DE">
            <w:pPr>
              <w:pStyle w:val="ListBullet2"/>
            </w:pPr>
            <w:r w:rsidRPr="008373DE">
              <w:t>explain clearly information on legislation relating to the provision of access and the relationship between the various pieces of legislation</w:t>
            </w:r>
          </w:p>
          <w:p w:rsidR="00000000" w:rsidRPr="008373DE" w:rsidP="008373DE">
            <w:pPr>
              <w:pStyle w:val="ListBullet2"/>
            </w:pPr>
            <w:r w:rsidRPr="008373DE">
              <w:t>consult eff</w:t>
            </w:r>
            <w:r w:rsidRPr="008373DE">
              <w:t>ectively with clients and colleagues</w:t>
            </w:r>
          </w:p>
          <w:p w:rsidR="00000000" w:rsidRPr="008373DE" w:rsidP="008373DE">
            <w:pPr>
              <w:pStyle w:val="ListBullet2"/>
            </w:pPr>
            <w:r w:rsidRPr="008373DE">
              <w:t>impart knowledge and ideas through oral, written and visual means</w:t>
            </w:r>
          </w:p>
          <w:p w:rsidR="00000000" w:rsidRPr="008373DE" w:rsidP="008373DE">
            <w:pPr>
              <w:pStyle w:val="ListBullet2"/>
            </w:pPr>
            <w:r w:rsidRPr="008373DE">
              <w:t>use workplace equipment and communication methods</w:t>
            </w:r>
          </w:p>
          <w:p w:rsidR="00000000" w:rsidRPr="008373DE" w:rsidP="008373DE">
            <w:pPr>
              <w:pStyle w:val="ListBullet"/>
            </w:pPr>
            <w:r w:rsidRPr="008373DE">
              <w:t>literacy skills to:</w:t>
            </w:r>
          </w:p>
          <w:p w:rsidR="00000000" w:rsidRPr="008373DE" w:rsidP="008373DE">
            <w:pPr>
              <w:pStyle w:val="ListBullet2"/>
            </w:pPr>
            <w:r w:rsidRPr="008373DE">
              <w:t>assess and use workplace information</w:t>
            </w:r>
          </w:p>
          <w:p w:rsidR="00000000" w:rsidRPr="008373DE" w:rsidP="008373DE">
            <w:pPr>
              <w:pStyle w:val="ListBullet2"/>
            </w:pPr>
            <w:r w:rsidRPr="008373DE">
              <w:t xml:space="preserve">read and interpret plans, specifications and </w:t>
            </w:r>
            <w:r w:rsidRPr="008373DE">
              <w:t>structural drawings</w:t>
            </w:r>
          </w:p>
          <w:p w:rsidR="00000000" w:rsidRPr="008373DE" w:rsidP="008373DE">
            <w:pPr>
              <w:pStyle w:val="ListBullet2"/>
            </w:pPr>
            <w:r w:rsidRPr="008373DE">
              <w:t>read and interpret manufacturers' specifications</w:t>
            </w:r>
          </w:p>
          <w:p w:rsidR="00000000" w:rsidRPr="008373DE" w:rsidP="008373DE">
            <w:pPr>
              <w:pStyle w:val="ListBullet"/>
            </w:pPr>
            <w:r w:rsidRPr="008373DE">
              <w:t>organisational skills to:</w:t>
            </w:r>
          </w:p>
          <w:p w:rsidR="00000000" w:rsidRPr="008373DE" w:rsidP="008373DE">
            <w:pPr>
              <w:pStyle w:val="ListBullet2"/>
            </w:pPr>
            <w:r w:rsidRPr="008373DE">
              <w:t>prepare and manage documentation</w:t>
            </w:r>
          </w:p>
          <w:p w:rsidR="00000000" w:rsidRPr="008373DE" w:rsidP="008373DE">
            <w:pPr>
              <w:pStyle w:val="ListBullet2"/>
            </w:pPr>
            <w:r w:rsidRPr="008373DE">
              <w:t>develop and implement organisational procedures</w:t>
            </w:r>
          </w:p>
          <w:p w:rsidR="00000000" w:rsidRPr="008373DE" w:rsidP="008373DE">
            <w:pPr>
              <w:pStyle w:val="ListBullet2"/>
            </w:pPr>
            <w:r w:rsidRPr="008373DE">
              <w:t>plan and schedule investigation and analysis of buildings</w:t>
            </w:r>
          </w:p>
          <w:p w:rsidR="00000000" w:rsidRPr="008373DE" w:rsidP="008373DE">
            <w:pPr>
              <w:pStyle w:val="ListBullet"/>
            </w:pPr>
            <w:r w:rsidRPr="008373DE">
              <w:t>interpersonal skills to:</w:t>
            </w:r>
          </w:p>
          <w:p w:rsidR="00000000" w:rsidRPr="008373DE" w:rsidP="008373DE">
            <w:pPr>
              <w:pStyle w:val="ListBullet2"/>
            </w:pPr>
            <w:r w:rsidRPr="008373DE">
              <w:t>relate to people from a range of social, cultural and ethnic backgrounds and with a range of physical and mental abilities</w:t>
            </w:r>
          </w:p>
          <w:p w:rsidR="00000000" w:rsidRPr="008373DE" w:rsidP="008373DE">
            <w:pPr>
              <w:pStyle w:val="ListBullet2"/>
            </w:pPr>
            <w:r w:rsidRPr="008373DE">
              <w:t>consult and provide advice in a sensitive and appropriate manner</w:t>
            </w:r>
          </w:p>
          <w:p w:rsidR="00000000" w:rsidRPr="008373DE" w:rsidP="008373DE">
            <w:pPr>
              <w:pStyle w:val="ListBullet2"/>
            </w:pPr>
            <w:r w:rsidRPr="008373DE">
              <w:t>facilitate change for greater awareness of</w:t>
            </w:r>
            <w:r w:rsidRPr="008373DE">
              <w:t xml:space="preserve"> disability access</w:t>
            </w:r>
          </w:p>
          <w:p w:rsidR="00000000" w:rsidRPr="008373DE" w:rsidP="008373DE">
            <w:pPr>
              <w:pStyle w:val="ListBullet2"/>
            </w:pPr>
            <w:r w:rsidRPr="008373DE">
              <w:t>analyse own work practices and process outcomes critically</w:t>
            </w:r>
          </w:p>
          <w:p w:rsidR="00000000" w:rsidRPr="008373DE" w:rsidP="008373DE">
            <w:pPr>
              <w:pStyle w:val="ListBullet2"/>
            </w:pPr>
            <w:r w:rsidRPr="008373DE">
              <w:t>engage colleagues and share disability access knowledge</w:t>
            </w:r>
          </w:p>
          <w:p w:rsidR="00000000" w:rsidRPr="008373DE" w:rsidP="008373DE">
            <w:pPr>
              <w:pStyle w:val="ListBullet2"/>
            </w:pPr>
            <w:r w:rsidRPr="008373DE">
              <w:t>adapt to new workplace situations</w:t>
            </w:r>
          </w:p>
          <w:p w:rsidR="00000000" w:rsidRPr="008373DE" w:rsidP="008373DE">
            <w:pPr>
              <w:pStyle w:val="ListBullet"/>
            </w:pPr>
            <w:r w:rsidRPr="008373DE">
              <w:t>research and evaluation skills to:</w:t>
            </w:r>
          </w:p>
          <w:p w:rsidR="00000000" w:rsidRPr="008373DE" w:rsidP="008373DE">
            <w:pPr>
              <w:pStyle w:val="ListBullet2"/>
            </w:pPr>
            <w:r w:rsidRPr="008373DE">
              <w:t>source, analyse and evaluate building legislative re</w:t>
            </w:r>
            <w:r w:rsidRPr="008373DE">
              <w:t>quirements</w:t>
            </w:r>
          </w:p>
          <w:p w:rsidR="00000000" w:rsidRPr="008373DE" w:rsidP="008373DE">
            <w:pPr>
              <w:pStyle w:val="ListBullet2"/>
            </w:pPr>
            <w:r w:rsidRPr="008373DE">
              <w:t>source, analyse and evaluate other legislative requirements for the provision of access.</w:t>
            </w:r>
          </w:p>
        </w:tc>
      </w:tr>
    </w:tbl>
    <w:p w:rsidR="002C41FB" w:rsidP="008373DE">
      <w:pPr>
        <w:pStyle w:val="BodyText"/>
      </w:pPr>
    </w:p>
    <w:p w:rsidR="002C41FB" w:rsidP="008373DE">
      <w:pPr>
        <w:pStyle w:val="BodyText"/>
      </w:pPr>
    </w:p>
    <w:p w:rsidR="00000000" w:rsidRPr="008373DE" w:rsidP="008373DE">
      <w:pPr>
        <w:pStyle w:val="Heading1"/>
      </w:pPr>
      <w:bookmarkStart w:id="10" w:name="O_242684"/>
      <w:bookmarkEnd w:id="10"/>
      <w:r w:rsidRPr="008373DE">
        <w:t>Evidence Guide</w:t>
      </w:r>
    </w:p>
    <w:p w:rsidR="00000000" w:rsidRPr="008373DE" w:rsidP="008373DE">
      <w:pPr>
        <w:pStyle w:val="BodyText"/>
      </w:pPr>
      <w:r w:rsidRPr="008373DE">
        <w:rPr>
          <w:rStyle w:val="SpecialBold"/>
        </w:rPr>
        <w:t>EVIDENCE GUIDE</w:t>
      </w:r>
    </w:p>
    <w:p w:rsidR="00000000" w:rsidRPr="008373DE" w:rsidP="008373DE">
      <w:pPr>
        <w:pStyle w:val="BodyText"/>
      </w:pPr>
      <w:r w:rsidRPr="008373DE">
        <w:t>The evidence guide provides advice on assessment and must be read in conjunctio</w:t>
      </w:r>
      <w:r w:rsidRPr="008373DE">
        <w:t>n with the performance criteria, required skills and knowledge, the range statement and the Assessment Guidelines for this Training Package.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3"/>
        <w:gridCol w:w="5808"/>
        <w:gridCol w:w="109"/>
      </w:tblGrid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9" w:type="dxa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E">
            <w:pPr>
              <w:pStyle w:val="BodyText"/>
              <w:rPr>
                <w:lang w:val="en-NZ"/>
              </w:rPr>
            </w:pPr>
            <w:r w:rsidRPr="008373DE">
              <w:rPr>
                <w:rStyle w:val="SpecialBold"/>
              </w:rPr>
              <w:t>Overview of assessment</w:t>
            </w:r>
          </w:p>
        </w:tc>
        <w:tc>
          <w:tcPr>
            <w:tcW w:w="5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E">
            <w:pPr>
              <w:pStyle w:val="ListBullet"/>
              <w:rPr>
                <w:lang w:val="en-NZ"/>
              </w:rPr>
            </w:pPr>
            <w:r w:rsidRPr="008373DE">
              <w:t xml:space="preserve">This unit of competency could be assessed on its own or as part of an integrated assessment </w:t>
            </w:r>
            <w:r w:rsidRPr="008373DE">
              <w:t>activity involving other competencies relevant to the job function.</w:t>
            </w:r>
          </w:p>
        </w:tc>
      </w:tr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9" w:type="dxa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E">
            <w:pPr>
              <w:pStyle w:val="BodyText"/>
              <w:rPr>
                <w:lang w:val="en-NZ"/>
              </w:rPr>
            </w:pPr>
            <w:r w:rsidRPr="008373D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ListBullet"/>
            </w:pPr>
            <w:r w:rsidRPr="008373DE">
              <w:t>A person who demonstrates competency in this unit must be able to provide evidence of:</w:t>
            </w:r>
          </w:p>
          <w:p w:rsidR="00000000" w:rsidRPr="008373DE" w:rsidP="008373DE">
            <w:pPr>
              <w:pStyle w:val="ListBullet2"/>
            </w:pPr>
            <w:r w:rsidRPr="008373DE">
              <w:t>recogn</w:t>
            </w:r>
            <w:r w:rsidRPr="008373DE">
              <w:t>ising the needs and desires of people with disabilities to engage fully in all aspects of society, and their right to do so</w:t>
            </w:r>
          </w:p>
          <w:p w:rsidR="00000000" w:rsidRPr="008373DE" w:rsidP="008373DE">
            <w:pPr>
              <w:pStyle w:val="ListBullet2"/>
            </w:pPr>
            <w:r w:rsidRPr="008373DE">
              <w:t xml:space="preserve">interpreting accurately the impacts of the full </w:t>
            </w:r>
            <w:r w:rsidRPr="008373DE">
              <w:t>range of disabilities and the limitations that each disability places on the individual's ability to access the environment</w:t>
            </w:r>
          </w:p>
          <w:p w:rsidR="00000000" w:rsidRPr="008373DE" w:rsidP="008373DE">
            <w:pPr>
              <w:pStyle w:val="ListBullet2"/>
            </w:pPr>
            <w:r w:rsidRPr="008373DE">
              <w:t xml:space="preserve">interpreting accurately how the full range of environmental barriers impact on any of the impairments that people with disabilities </w:t>
            </w:r>
            <w:r w:rsidRPr="008373DE">
              <w:t>might have</w:t>
            </w:r>
          </w:p>
          <w:p w:rsidR="00000000" w:rsidRPr="008373DE" w:rsidP="008373DE">
            <w:pPr>
              <w:pStyle w:val="ListBullet2"/>
            </w:pPr>
            <w:r w:rsidRPr="008373DE">
              <w:t>evaluating and selecting a range of building materials for the construction of accessible buildings</w:t>
            </w:r>
          </w:p>
          <w:p w:rsidR="00000000" w:rsidRPr="008373DE" w:rsidP="008373DE">
            <w:pPr>
              <w:pStyle w:val="ListBullet2"/>
            </w:pPr>
            <w:r w:rsidRPr="008373DE">
              <w:t>identifying materials to address specific requirements for access</w:t>
            </w:r>
          </w:p>
          <w:p w:rsidR="00000000" w:rsidP="008373DE">
            <w:pPr>
              <w:pStyle w:val="ListBullet2"/>
              <w:rPr>
                <w:lang w:val="en-NZ"/>
              </w:rPr>
            </w:pPr>
            <w:r w:rsidRPr="008373DE">
              <w:t>applying organisational management policies and procedures, including quality a</w:t>
            </w:r>
            <w:r w:rsidRPr="008373DE">
              <w:t>ssurance requirements where appropriate.</w:t>
            </w:r>
          </w:p>
        </w:tc>
      </w:tr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9" w:type="dxa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E">
            <w:pPr>
              <w:pStyle w:val="BodyText"/>
              <w:rPr>
                <w:lang w:val="en-NZ"/>
              </w:rPr>
            </w:pPr>
            <w:r w:rsidRPr="008373D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ListBullet"/>
            </w:pPr>
            <w:r w:rsidRPr="008373DE">
              <w:t>Resource implications for assessment include:</w:t>
            </w:r>
          </w:p>
          <w:p w:rsidR="00000000" w:rsidRPr="008373DE" w:rsidP="008373DE">
            <w:pPr>
              <w:pStyle w:val="ListBullet2"/>
            </w:pPr>
            <w:r w:rsidRPr="008373DE">
              <w:t>a registered provider of assessment services</w:t>
            </w:r>
          </w:p>
          <w:p w:rsidR="00000000" w:rsidRPr="008373DE" w:rsidP="008373DE">
            <w:pPr>
              <w:pStyle w:val="ListBullet2"/>
            </w:pPr>
            <w:r w:rsidRPr="008373DE">
              <w:t>competency standards</w:t>
            </w:r>
          </w:p>
          <w:p w:rsidR="00000000" w:rsidRPr="008373DE" w:rsidP="008373DE">
            <w:pPr>
              <w:pStyle w:val="ListBullet2"/>
            </w:pPr>
            <w:r w:rsidRPr="008373DE">
              <w:t>assessment materials and tools</w:t>
            </w:r>
          </w:p>
          <w:p w:rsidR="00000000" w:rsidRPr="008373DE" w:rsidP="008373DE">
            <w:pPr>
              <w:pStyle w:val="ListBullet2"/>
            </w:pPr>
            <w:r w:rsidRPr="008373DE">
              <w:t>suitable assessment venue/equipment</w:t>
            </w:r>
          </w:p>
          <w:p w:rsidR="00000000" w:rsidRPr="008373DE" w:rsidP="008373DE">
            <w:pPr>
              <w:pStyle w:val="ListBullet2"/>
            </w:pPr>
            <w:r w:rsidRPr="008373DE">
              <w:t>workplace documentation</w:t>
            </w:r>
          </w:p>
          <w:p w:rsidR="00000000" w:rsidRPr="008373DE" w:rsidP="008373DE">
            <w:pPr>
              <w:pStyle w:val="ListBullet2"/>
            </w:pPr>
            <w:r w:rsidRPr="008373DE">
              <w:t>candidate special requirements</w:t>
            </w:r>
          </w:p>
          <w:p w:rsidR="00000000" w:rsidRPr="008373DE" w:rsidP="008373DE">
            <w:pPr>
              <w:pStyle w:val="ListBullet2"/>
            </w:pPr>
            <w:r w:rsidRPr="008373DE">
              <w:t>cost and time considerations.</w:t>
            </w:r>
          </w:p>
          <w:p w:rsidR="00000000" w:rsidRPr="008373DE" w:rsidP="008373DE">
            <w:pPr>
              <w:pStyle w:val="ListBullet"/>
            </w:pPr>
            <w:r w:rsidRPr="008373DE">
              <w:t>Validity and sufficiency of evidence requires that:</w:t>
            </w:r>
          </w:p>
          <w:p w:rsidR="00000000" w:rsidRPr="008373DE" w:rsidP="008373DE">
            <w:pPr>
              <w:pStyle w:val="ListBullet2"/>
            </w:pPr>
            <w:r w:rsidRPr="008373DE">
              <w:t>competency will need to be demonstrated over a period of time reflecting the scope</w:t>
            </w:r>
            <w:r w:rsidRPr="008373DE">
              <w:t xml:space="preserve"> of the role</w:t>
            </w:r>
          </w:p>
          <w:p w:rsidR="00000000" w:rsidRPr="008373DE" w:rsidP="008373DE">
            <w:pPr>
              <w:pStyle w:val="ListBullet2"/>
            </w:pPr>
            <w:r w:rsidRPr="008373DE">
              <w:t>where the assessment is part of a structured learning experience the evidence collected must relate to a number of performances assessed at different points in time and separated by further learning and practice with a decision of competence o</w:t>
            </w:r>
            <w:r w:rsidRPr="008373DE">
              <w:t>nly taken at the point when the assessor has complete confidence in the person's competence</w:t>
            </w:r>
          </w:p>
          <w:p w:rsidR="00000000" w:rsidRPr="008373DE" w:rsidP="008373DE">
            <w:pPr>
              <w:pStyle w:val="ListBullet2"/>
            </w:pPr>
            <w:r w:rsidRPr="008373DE">
              <w:t>all assessment that is part of a structured learning experience must include a combination of direct, indirect and supplementary evidence</w:t>
            </w:r>
          </w:p>
          <w:p w:rsidR="00000000" w:rsidRPr="008373DE" w:rsidP="008373DE">
            <w:pPr>
              <w:pStyle w:val="ListBullet2"/>
            </w:pPr>
            <w:r w:rsidRPr="008373DE">
              <w:t>where assessment is for th</w:t>
            </w:r>
            <w:r w:rsidRPr="008373DE">
              <w:t>e purpose of recognition (RCC/RPL), the evidence provided will need to be current and show that it represents competency demonstrated over a period of time</w:t>
            </w:r>
          </w:p>
          <w:p w:rsidR="00000000" w:rsidP="008373DE">
            <w:pPr>
              <w:pStyle w:val="ListBullet2"/>
              <w:rPr>
                <w:lang w:val="en-NZ"/>
              </w:rPr>
            </w:pPr>
            <w:r w:rsidRPr="008373DE">
              <w:t>assessment can be through simulated project-based activity and must include evidence relating to eac</w:t>
            </w:r>
            <w:r w:rsidRPr="008373DE">
              <w:t>h of the elements in this unit.</w:t>
            </w:r>
          </w:p>
        </w:tc>
      </w:tr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BodyText"/>
            </w:pPr>
          </w:p>
        </w:tc>
      </w:tr>
    </w:tbl>
    <w:p w:rsidR="002C41FB" w:rsidP="008373DE">
      <w:pPr>
        <w:pStyle w:val="BodyText"/>
      </w:pPr>
    </w:p>
    <w:p w:rsidR="002C41FB" w:rsidP="008373DE">
      <w:pPr>
        <w:pStyle w:val="BodyText"/>
      </w:pPr>
    </w:p>
    <w:p w:rsidR="00000000" w:rsidRPr="008373DE" w:rsidP="008373DE">
      <w:pPr>
        <w:pStyle w:val="Heading1"/>
      </w:pPr>
      <w:bookmarkStart w:id="11" w:name="O_250667"/>
      <w:bookmarkEnd w:id="11"/>
      <w:r w:rsidRPr="008373DE">
        <w:t>Range Statement</w:t>
      </w:r>
    </w:p>
    <w:p w:rsidR="00000000" w:rsidRPr="008373DE" w:rsidP="008373DE">
      <w:pPr>
        <w:pStyle w:val="BodyText"/>
      </w:pPr>
      <w:r w:rsidRPr="008373DE">
        <w:rPr>
          <w:rStyle w:val="SpecialBold"/>
        </w:rPr>
        <w:t>RANGE STATEMENT</w:t>
      </w:r>
    </w:p>
    <w:p w:rsidR="00000000" w:rsidRPr="008373DE" w:rsidP="008373DE">
      <w:pPr>
        <w:pStyle w:val="BodyText"/>
      </w:pPr>
      <w:r w:rsidRPr="008373DE">
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</w:r>
      <w:r w:rsidRPr="008373DE">
        <w:t>tions that may be present with training and assessment depending on the work situation, needs of the candidate, accessibility of the item, and local industry and regional contexts.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6"/>
        <w:gridCol w:w="5676"/>
      </w:tblGrid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E">
            <w:pPr>
              <w:pStyle w:val="BodyText"/>
              <w:rPr>
                <w:lang w:val="en-NZ"/>
              </w:rPr>
            </w:pPr>
            <w:r w:rsidRPr="008373DE">
              <w:rPr>
                <w:rStyle w:val="BoldandItalics"/>
              </w:rPr>
              <w:t>Methods of testing materials</w:t>
            </w:r>
            <w:r w:rsidRPr="008373DE">
              <w:t xml:space="preserve"> may include: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ListBullet"/>
            </w:pPr>
            <w:r w:rsidRPr="008373DE">
              <w:t>slip resistance</w:t>
            </w:r>
          </w:p>
          <w:p w:rsidR="00000000" w:rsidRPr="008373DE" w:rsidP="008373DE">
            <w:pPr>
              <w:pStyle w:val="ListBullet"/>
            </w:pPr>
            <w:r w:rsidRPr="008373DE">
              <w:t>surface roughness</w:t>
            </w:r>
          </w:p>
          <w:p w:rsidR="00000000" w:rsidRPr="008373DE" w:rsidP="008373DE">
            <w:pPr>
              <w:pStyle w:val="ListBullet"/>
            </w:pPr>
            <w:r w:rsidRPr="008373DE">
              <w:t>compatibility of materials, including galvanic effect</w:t>
            </w:r>
          </w:p>
          <w:p w:rsidR="00000000" w:rsidRPr="008373DE" w:rsidP="008373DE">
            <w:pPr>
              <w:pStyle w:val="ListBullet"/>
            </w:pPr>
            <w:r w:rsidRPr="008373DE">
              <w:t>fire resistance</w:t>
            </w:r>
          </w:p>
          <w:p w:rsidR="00000000" w:rsidP="008373DE">
            <w:pPr>
              <w:pStyle w:val="ListBullet"/>
              <w:rPr>
                <w:lang w:val="en-NZ"/>
              </w:rPr>
            </w:pPr>
            <w:r w:rsidRPr="008373DE">
              <w:t>impact resistance.</w:t>
            </w:r>
          </w:p>
        </w:tc>
      </w:tr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3DE">
            <w:pPr>
              <w:pStyle w:val="BodyText"/>
              <w:rPr>
                <w:lang w:val="en-NZ"/>
              </w:rPr>
            </w:pPr>
            <w:r w:rsidRPr="008373DE">
              <w:rPr>
                <w:rStyle w:val="BoldandItalics"/>
              </w:rPr>
              <w:t>Visual characteristics of materials</w:t>
            </w:r>
            <w:r w:rsidRPr="008373DE">
              <w:t xml:space="preserve"> may include: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ListBullet"/>
            </w:pPr>
            <w:r w:rsidRPr="008373DE">
              <w:t>luminance</w:t>
            </w:r>
          </w:p>
          <w:p w:rsidR="00000000" w:rsidRPr="008373DE" w:rsidP="008373DE">
            <w:pPr>
              <w:pStyle w:val="ListBullet"/>
            </w:pPr>
            <w:r w:rsidRPr="008373DE">
              <w:t>glare index</w:t>
            </w:r>
          </w:p>
          <w:p w:rsidR="00000000" w:rsidP="008373DE">
            <w:pPr>
              <w:pStyle w:val="ListBullet"/>
              <w:rPr>
                <w:lang w:val="en-NZ"/>
              </w:rPr>
            </w:pPr>
            <w:r w:rsidRPr="008373DE">
              <w:t>colour.</w:t>
            </w:r>
          </w:p>
        </w:tc>
      </w:tr>
      <w:tr w:rsidTr="002C4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3DE" w:rsidP="008373DE">
            <w:pPr>
              <w:pStyle w:val="BodyText"/>
            </w:pPr>
          </w:p>
        </w:tc>
      </w:tr>
    </w:tbl>
    <w:p w:rsidR="002C41FB" w:rsidP="008373DE">
      <w:pPr>
        <w:pStyle w:val="BodyText"/>
      </w:pPr>
    </w:p>
    <w:p w:rsidR="002C41FB" w:rsidP="008373DE">
      <w:pPr>
        <w:pStyle w:val="BodyText"/>
      </w:pPr>
    </w:p>
    <w:p w:rsidR="00000000" w:rsidRPr="008373DE" w:rsidP="008373DE">
      <w:pPr>
        <w:pStyle w:val="Heading1"/>
      </w:pPr>
      <w:bookmarkStart w:id="12" w:name="O_200597"/>
      <w:bookmarkEnd w:id="12"/>
      <w:r w:rsidRPr="008373DE">
        <w:t>Unit Sector(s)</w:t>
      </w:r>
    </w:p>
    <w:p w:rsidR="00000000" w:rsidRPr="008373DE" w:rsidP="008373DE">
      <w:pPr>
        <w:pStyle w:val="BodyText"/>
      </w:pPr>
      <w:r w:rsidRPr="008373DE">
        <w:rPr>
          <w:rStyle w:val="SpecialBold"/>
        </w:rPr>
        <w:t>Unit sector</w:t>
      </w:r>
    </w:p>
    <w:p w:rsidR="002C41FB" w:rsidP="008373DE">
      <w:pPr>
        <w:pStyle w:val="BodyText"/>
      </w:pPr>
      <w:r w:rsidRPr="008373DE">
        <w:t>Access consulting</w:t>
      </w:r>
    </w:p>
    <w:p w:rsidR="002C41FB" w:rsidP="008373DE">
      <w:pPr>
        <w:pStyle w:val="BodyText"/>
      </w:pPr>
    </w:p>
    <w:p w:rsidR="00000000" w:rsidRPr="008373DE" w:rsidP="008373DE"/>
    <w:sectPr w:rsidSect="008373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C41FB" w:rsidP="002C41F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FB" w:rsidP="00837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C41FB" w:rsidP="00837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2C41FB" w:rsidP="008373D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E" w:rsidRPr="002C41FB" w:rsidP="002C41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FB" w:rsidRPr="002D2AF8" w:rsidP="00837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CPPACC5009A Evaluate materials for the construction of buildings for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2C41FB" w:rsidP="00837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08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AE2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AE9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3DE"/>
  </w:style>
  <w:style w:type="character" w:customStyle="1" w:styleId="Heading1Char">
    <w:name w:val="Heading 1 Char"/>
    <w:basedOn w:val="DefaultParagraphFont"/>
    <w:link w:val="Heading1"/>
    <w:rsid w:val="00837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3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3D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37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3D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373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73D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3DE"/>
    <w:rPr>
      <w:b/>
      <w:spacing w:val="0"/>
    </w:rPr>
  </w:style>
  <w:style w:type="paragraph" w:styleId="ListBullet2">
    <w:name w:val="List Bullet 2"/>
    <w:basedOn w:val="List2"/>
    <w:rsid w:val="008373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73D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37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373D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37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37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3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7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3DE"/>
    <w:rPr>
      <w:i/>
    </w:rPr>
  </w:style>
  <w:style w:type="paragraph" w:styleId="Caption">
    <w:name w:val="caption"/>
    <w:basedOn w:val="BodyText"/>
    <w:next w:val="Normal"/>
    <w:qFormat/>
    <w:rsid w:val="00837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3DE"/>
  </w:style>
  <w:style w:type="paragraph" w:styleId="TableofFigures">
    <w:name w:val="table of figures"/>
    <w:basedOn w:val="Normal"/>
    <w:next w:val="Normal"/>
    <w:semiHidden/>
    <w:rsid w:val="00837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3DE"/>
    <w:pPr>
      <w:numPr>
        <w:numId w:val="11"/>
      </w:numPr>
    </w:pPr>
  </w:style>
  <w:style w:type="character" w:customStyle="1" w:styleId="WingdingSymbols">
    <w:name w:val="Wingding Symbols"/>
    <w:rsid w:val="008373DE"/>
    <w:rPr>
      <w:rFonts w:ascii="Wingdings" w:hAnsi="Wingdings"/>
    </w:rPr>
  </w:style>
  <w:style w:type="paragraph" w:customStyle="1" w:styleId="TableHeading">
    <w:name w:val="Table Heading"/>
    <w:basedOn w:val="HeadingBase"/>
    <w:rsid w:val="00837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3DE"/>
    <w:rPr>
      <w:color w:val="0033CC"/>
      <w:u w:val="none"/>
    </w:rPr>
  </w:style>
  <w:style w:type="paragraph" w:customStyle="1" w:styleId="BodyTextRight">
    <w:name w:val="Body Text Right"/>
    <w:basedOn w:val="BodyText"/>
    <w:rsid w:val="00837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3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3DE"/>
    <w:rPr>
      <w:sz w:val="32"/>
    </w:rPr>
  </w:style>
  <w:style w:type="paragraph" w:customStyle="1" w:styleId="HeadingProcedure">
    <w:name w:val="Heading Procedure"/>
    <w:basedOn w:val="HeadingBase"/>
    <w:next w:val="Normal"/>
    <w:rsid w:val="00837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3DE"/>
    <w:pPr>
      <w:spacing w:before="60" w:after="60"/>
    </w:pPr>
  </w:style>
  <w:style w:type="paragraph" w:styleId="ListContinue">
    <w:name w:val="List Continue"/>
    <w:basedOn w:val="List"/>
    <w:rsid w:val="008373DE"/>
    <w:pPr>
      <w:ind w:firstLine="0"/>
    </w:pPr>
  </w:style>
  <w:style w:type="paragraph" w:customStyle="1" w:styleId="ListNote">
    <w:name w:val="List Note"/>
    <w:basedOn w:val="List"/>
    <w:rsid w:val="00837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3DE"/>
    <w:rPr>
      <w:rFonts w:ascii="Courier New" w:hAnsi="Courier New"/>
    </w:rPr>
  </w:style>
  <w:style w:type="paragraph" w:customStyle="1" w:styleId="NoteBullet">
    <w:name w:val="Note Bullet"/>
    <w:basedOn w:val="Note"/>
    <w:rsid w:val="00837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3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7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3DE"/>
    <w:rPr>
      <w:b/>
      <w:smallCaps/>
    </w:rPr>
  </w:style>
  <w:style w:type="paragraph" w:customStyle="1" w:styleId="TableListNumber">
    <w:name w:val="Table List Number"/>
    <w:basedOn w:val="ListNumber"/>
    <w:rsid w:val="00837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3DE"/>
    <w:pPr>
      <w:numPr>
        <w:numId w:val="9"/>
      </w:numPr>
    </w:pPr>
  </w:style>
  <w:style w:type="paragraph" w:customStyle="1" w:styleId="ListAlpha2">
    <w:name w:val="List Alpha 2"/>
    <w:basedOn w:val="List2"/>
    <w:rsid w:val="008373DE"/>
    <w:pPr>
      <w:numPr>
        <w:numId w:val="8"/>
      </w:numPr>
    </w:pPr>
  </w:style>
  <w:style w:type="paragraph" w:styleId="List2">
    <w:name w:val="List 2"/>
    <w:basedOn w:val="BodyText"/>
    <w:rsid w:val="00837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3D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3DE"/>
    <w:pPr>
      <w:numPr>
        <w:numId w:val="3"/>
      </w:numPr>
    </w:pPr>
  </w:style>
  <w:style w:type="paragraph" w:styleId="ListBullet5">
    <w:name w:val="List Bullet 5"/>
    <w:basedOn w:val="List5"/>
    <w:rsid w:val="008373DE"/>
    <w:pPr>
      <w:numPr>
        <w:numId w:val="4"/>
      </w:numPr>
    </w:pPr>
  </w:style>
  <w:style w:type="paragraph" w:styleId="ListContinue2">
    <w:name w:val="List Continue 2"/>
    <w:basedOn w:val="List2"/>
    <w:rsid w:val="008373DE"/>
    <w:pPr>
      <w:ind w:firstLine="0"/>
    </w:pPr>
  </w:style>
  <w:style w:type="paragraph" w:styleId="ListContinue3">
    <w:name w:val="List Continue 3"/>
    <w:basedOn w:val="List3"/>
    <w:rsid w:val="008373DE"/>
    <w:pPr>
      <w:ind w:left="1021" w:firstLine="0"/>
    </w:pPr>
  </w:style>
  <w:style w:type="paragraph" w:styleId="ListContinue4">
    <w:name w:val="List Continue 4"/>
    <w:basedOn w:val="List4"/>
    <w:rsid w:val="008373DE"/>
    <w:pPr>
      <w:ind w:firstLine="0"/>
    </w:pPr>
  </w:style>
  <w:style w:type="paragraph" w:styleId="ListContinue5">
    <w:name w:val="List Continue 5"/>
    <w:basedOn w:val="List5"/>
    <w:rsid w:val="008373DE"/>
    <w:pPr>
      <w:ind w:firstLine="0"/>
    </w:pPr>
  </w:style>
  <w:style w:type="paragraph" w:styleId="ListNumber3">
    <w:name w:val="List Number 3"/>
    <w:basedOn w:val="List3"/>
    <w:rsid w:val="008373DE"/>
    <w:pPr>
      <w:numPr>
        <w:numId w:val="5"/>
      </w:numPr>
    </w:pPr>
  </w:style>
  <w:style w:type="paragraph" w:styleId="ListNumber4">
    <w:name w:val="List Number 4"/>
    <w:basedOn w:val="List4"/>
    <w:rsid w:val="008373DE"/>
    <w:pPr>
      <w:numPr>
        <w:numId w:val="6"/>
      </w:numPr>
    </w:pPr>
  </w:style>
  <w:style w:type="paragraph" w:styleId="ListNumber5">
    <w:name w:val="List Number 5"/>
    <w:basedOn w:val="List5"/>
    <w:rsid w:val="008373DE"/>
    <w:pPr>
      <w:numPr>
        <w:numId w:val="7"/>
      </w:numPr>
    </w:pPr>
  </w:style>
  <w:style w:type="paragraph" w:styleId="BlockText">
    <w:name w:val="Block Text"/>
    <w:basedOn w:val="Normal"/>
    <w:rsid w:val="00837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3DE"/>
    <w:rPr>
      <w:sz w:val="16"/>
      <w:vertAlign w:val="superscript"/>
    </w:rPr>
  </w:style>
  <w:style w:type="character" w:customStyle="1" w:styleId="Symbols">
    <w:name w:val="Symbols"/>
    <w:basedOn w:val="DefaultParagraphFont"/>
    <w:rsid w:val="008373DE"/>
    <w:rPr>
      <w:rFonts w:ascii="Symbol" w:hAnsi="Symbol"/>
    </w:rPr>
  </w:style>
  <w:style w:type="character" w:customStyle="1" w:styleId="MenuOptions">
    <w:name w:val="Menu Options"/>
    <w:basedOn w:val="DefaultParagraphFont"/>
    <w:rsid w:val="00837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3DE"/>
    <w:rPr>
      <w:b/>
    </w:rPr>
  </w:style>
  <w:style w:type="character" w:customStyle="1" w:styleId="Underlined">
    <w:name w:val="Underlined"/>
    <w:basedOn w:val="DefaultParagraphFont"/>
    <w:rsid w:val="008373DE"/>
    <w:rPr>
      <w:u w:val="single"/>
    </w:rPr>
  </w:style>
  <w:style w:type="paragraph" w:customStyle="1" w:styleId="TableBodyTextRight">
    <w:name w:val="Table Body Text Right"/>
    <w:basedOn w:val="TableBodyText"/>
    <w:rsid w:val="00837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3DE"/>
    <w:rPr>
      <w:sz w:val="18"/>
    </w:rPr>
  </w:style>
  <w:style w:type="paragraph" w:customStyle="1" w:styleId="BodySmallRight">
    <w:name w:val="Body Small Right"/>
    <w:basedOn w:val="BodyTextRight"/>
    <w:rsid w:val="008373DE"/>
    <w:rPr>
      <w:sz w:val="18"/>
      <w:szCs w:val="18"/>
    </w:rPr>
  </w:style>
  <w:style w:type="paragraph" w:customStyle="1" w:styleId="MarginEdition">
    <w:name w:val="Margin Edition"/>
    <w:basedOn w:val="MarginNote"/>
    <w:rsid w:val="00837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3DE"/>
    <w:rPr>
      <w:sz w:val="2"/>
      <w:szCs w:val="2"/>
    </w:rPr>
  </w:style>
  <w:style w:type="character" w:customStyle="1" w:styleId="Small">
    <w:name w:val="Small"/>
    <w:basedOn w:val="DefaultParagraphFont"/>
    <w:rsid w:val="008373DE"/>
    <w:rPr>
      <w:sz w:val="16"/>
    </w:rPr>
  </w:style>
  <w:style w:type="paragraph" w:customStyle="1" w:styleId="WideTable">
    <w:name w:val="Wide Table"/>
    <w:basedOn w:val="Normal"/>
    <w:rsid w:val="00837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3DE"/>
  </w:style>
  <w:style w:type="paragraph" w:styleId="Quote">
    <w:name w:val="Quote"/>
    <w:basedOn w:val="Heading1"/>
    <w:link w:val="QuoteChar"/>
    <w:qFormat/>
    <w:rsid w:val="00837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3DE"/>
    <w:pPr>
      <w:pageBreakBefore/>
    </w:pPr>
  </w:style>
  <w:style w:type="paragraph" w:customStyle="1" w:styleId="Border">
    <w:name w:val="Border"/>
    <w:basedOn w:val="Normal"/>
    <w:qFormat/>
    <w:rsid w:val="00837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3DE"/>
    <w:rPr>
      <w:u w:val="single"/>
    </w:rPr>
  </w:style>
  <w:style w:type="paragraph" w:styleId="BalloonText">
    <w:name w:val="Balloon Text"/>
    <w:basedOn w:val="Normal"/>
    <w:link w:val="BalloonTextChar"/>
    <w:rsid w:val="00837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3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3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1305</Words>
  <Characters>8319</Characters>
  <Application>Microsoft Office Word</Application>
  <DocSecurity>0</DocSecurity>
  <Lines>242</Lines>
  <Paragraphs>135</Paragraphs>
  <ScaleCrop>false</ScaleCrop>
  <Company>Author-it Software Corporation Ltd.</Company>
  <LinksUpToDate>false</LinksUpToDate>
  <CharactersWithSpaces>9569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CPPACC5009A Evaluate materials for the construction of buildings for access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2012-10-05T09:47:00Z</dcterms:created>
  <dcterms:modified xsi:type="dcterms:W3CDTF">2012-10-05T09:47:00Z</dcterms:modified>
</cp:coreProperties>
</file>