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75F" w:rsidP="007B375F">
      <w:pPr>
        <w:pStyle w:val="Title"/>
      </w:pPr>
      <w:bookmarkStart w:id="0" w:name="_GoBack"/>
      <w:bookmarkEnd w:id="0"/>
      <w:r>
        <w:fldChar w:fldCharType="begin"/>
      </w:r>
      <w:r>
        <w:instrText xml:space="preserve"> TITLE   \* MERGEFORMAT </w:instrText>
      </w:r>
      <w:r>
        <w:fldChar w:fldCharType="separate"/>
      </w:r>
      <w:r>
        <w:t>CPPACC5008A Assess the construction of existing buildings and new building work required to be accessible</w:t>
      </w:r>
      <w:r>
        <w:fldChar w:fldCharType="end"/>
      </w:r>
    </w:p>
    <w:p w:rsidR="007B375F" w:rsidP="007B375F">
      <w:pPr>
        <w:pStyle w:val="Version"/>
        <w:sectPr w:rsidSect="00DD3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9BB" w:rsidP="00DD39BB">
      <w:pPr>
        <w:pStyle w:val="SuperHeading"/>
      </w:pPr>
      <w:r w:rsidRPr="00DD39BB">
        <w:t>CPPACC5008A Assess the construction of existing buildings and new building work required to be accessible</w:t>
      </w:r>
    </w:p>
    <w:p w:rsidR="00000000" w:rsidRPr="00DD39BB" w:rsidP="00DD39BB">
      <w:pPr>
        <w:pStyle w:val="Heading1"/>
      </w:pPr>
      <w:bookmarkStart w:id="1" w:name="O_269986"/>
      <w:bookmarkEnd w:id="1"/>
      <w:r w:rsidRPr="00DD39BB">
        <w:t>Modification History</w:t>
      </w:r>
    </w:p>
    <w:p w:rsidR="00000000" w:rsidRPr="00DD39BB" w:rsidP="00DD39BB">
      <w:pPr>
        <w:pStyle w:val="BodyText"/>
      </w:pPr>
      <w:r w:rsidRPr="00DD39BB">
        <w:t>Not Applicable</w:t>
      </w:r>
    </w:p>
    <w:p w:rsidR="00000000" w:rsidRPr="00DD39BB" w:rsidP="00DD39BB">
      <w:pPr>
        <w:pStyle w:val="AllowPageBreak"/>
      </w:pPr>
    </w:p>
    <w:p w:rsidR="00000000" w:rsidRPr="00DD39BB" w:rsidP="00DD39BB">
      <w:pPr>
        <w:pStyle w:val="Heading1"/>
      </w:pPr>
      <w:bookmarkStart w:id="2" w:name="O_200590"/>
      <w:bookmarkEnd w:id="2"/>
      <w:r w:rsidRPr="00DD39BB">
        <w:t>Unit Descriptor</w:t>
      </w:r>
    </w:p>
    <w:p w:rsidR="00000000" w:rsidRPr="00DD39BB" w:rsidP="00DD39BB">
      <w:pPr>
        <w:pStyle w:val="BodyText"/>
      </w:pPr>
      <w:r w:rsidRPr="00DD39BB">
        <w:rPr>
          <w:rStyle w:val="SpecialBold"/>
        </w:rPr>
        <w:t>Unit descriptor</w:t>
      </w:r>
    </w:p>
    <w:p w:rsidR="00000000" w:rsidRPr="00DD39BB" w:rsidP="00DD39BB">
      <w:pPr>
        <w:pStyle w:val="BodyText"/>
      </w:pPr>
      <w:r w:rsidRPr="00DD39BB">
        <w:t>This unit specifies the competency required to interpret the construction methods of existing buildings and new building work to ensure the provision of access. It includes the identification and evaluation of appro</w:t>
      </w:r>
      <w:r w:rsidRPr="00DD39BB">
        <w:t>priate construction methods in accordance with relevant building legislation. Construction methods are assessed to provide the basis for determining recommendations for appropriate alternatives to building renovations.</w:t>
      </w:r>
    </w:p>
    <w:p w:rsidR="007B375F" w:rsidP="00DD39BB">
      <w:pPr>
        <w:pStyle w:val="BodyText"/>
      </w:pPr>
      <w:r w:rsidRPr="00DD39BB">
        <w:t>This unit is based on BCGSV5001A Asse</w:t>
      </w:r>
      <w:r w:rsidRPr="00DD39BB">
        <w:t>ss the construction of domestic scale buildings.</w:t>
      </w:r>
    </w:p>
    <w:p w:rsidR="007B375F" w:rsidP="00DD39BB">
      <w:pPr>
        <w:pStyle w:val="BodyText"/>
      </w:pPr>
    </w:p>
    <w:p w:rsidR="00000000" w:rsidRPr="00DD39BB" w:rsidP="00DD39BB">
      <w:pPr>
        <w:pStyle w:val="Heading1"/>
      </w:pPr>
      <w:bookmarkStart w:id="3" w:name="O_200592"/>
      <w:bookmarkEnd w:id="3"/>
      <w:r w:rsidRPr="00DD39BB">
        <w:t>Application of the Unit</w:t>
      </w:r>
    </w:p>
    <w:p w:rsidR="00000000" w:rsidRPr="00DD39BB" w:rsidP="00DD39BB">
      <w:pPr>
        <w:pStyle w:val="BodyText"/>
      </w:pPr>
      <w:r w:rsidRPr="00DD39BB">
        <w:rPr>
          <w:rStyle w:val="SpecialBold"/>
        </w:rPr>
        <w:t>Application of the unit</w:t>
      </w:r>
    </w:p>
    <w:p w:rsidR="007B375F" w:rsidP="00DD39BB">
      <w:pPr>
        <w:pStyle w:val="BodyText"/>
      </w:pPr>
      <w:r w:rsidRPr="00DD39BB">
        <w:t>This unit of competency supports a number of access consulting services where there is a breadth, depth and complexity of tasks and often th</w:t>
      </w:r>
      <w:r w:rsidRPr="00DD39BB">
        <w:t>e requirement to make decisions and provide recommendations involving non-routine situations. These access consulting services include conducting building access audits, assessing building plans, providing advice on building renovations and serving on a Bu</w:t>
      </w:r>
      <w:r w:rsidRPr="00DD39BB">
        <w:t>ilding Code of Australia (BCA) Access Panel.</w:t>
      </w:r>
    </w:p>
    <w:p w:rsidR="007B375F" w:rsidP="00DD39BB">
      <w:pPr>
        <w:pStyle w:val="BodyText"/>
      </w:pPr>
    </w:p>
    <w:p w:rsidR="00000000" w:rsidRPr="00DD39BB" w:rsidP="00DD39BB">
      <w:pPr>
        <w:pStyle w:val="Heading1"/>
      </w:pPr>
      <w:bookmarkStart w:id="4" w:name="O_278246"/>
      <w:bookmarkEnd w:id="4"/>
      <w:r w:rsidRPr="00DD39BB">
        <w:t>Licensing/Regulatory Information</w:t>
      </w:r>
    </w:p>
    <w:p w:rsidR="00000000" w:rsidRPr="00DD39BB" w:rsidP="00DD39BB">
      <w:pPr>
        <w:pStyle w:val="BodyText"/>
      </w:pPr>
      <w:r w:rsidRPr="00DD39BB">
        <w:t>Not Applicable</w:t>
      </w:r>
    </w:p>
    <w:p w:rsidR="00000000" w:rsidRPr="00DD39BB" w:rsidP="00DD39BB">
      <w:pPr>
        <w:pStyle w:val="AllowPageBreak"/>
      </w:pPr>
    </w:p>
    <w:p w:rsidR="00000000" w:rsidRPr="00DD39BB" w:rsidP="00DD39BB">
      <w:pPr>
        <w:pStyle w:val="Heading1"/>
      </w:pPr>
      <w:bookmarkStart w:id="5" w:name="O_283520"/>
      <w:bookmarkEnd w:id="5"/>
      <w:r w:rsidRPr="00DD39BB">
        <w:t>Pre-Requisites</w:t>
      </w:r>
    </w:p>
    <w:p w:rsidR="00000000" w:rsidRPr="00DD39BB" w:rsidP="00DD39BB">
      <w:pPr>
        <w:pStyle w:val="BodyText"/>
      </w:pPr>
      <w:r w:rsidRPr="00DD39BB">
        <w:t>Not Applicable</w:t>
      </w:r>
    </w:p>
    <w:p w:rsidR="00000000" w:rsidRPr="00DD39BB" w:rsidP="00DD39BB">
      <w:pPr>
        <w:pStyle w:val="AllowPageBreak"/>
      </w:pPr>
    </w:p>
    <w:p w:rsidR="00000000" w:rsidRPr="00DD39BB" w:rsidP="00DD39BB">
      <w:pPr>
        <w:pStyle w:val="Heading1"/>
      </w:pPr>
      <w:bookmarkStart w:id="6" w:name="O_200591"/>
      <w:bookmarkEnd w:id="6"/>
      <w:r w:rsidRPr="00DD39BB">
        <w:t>Employability Skills Information</w:t>
      </w:r>
    </w:p>
    <w:p w:rsidR="00000000" w:rsidRPr="00DD39BB" w:rsidP="00DD39BB">
      <w:pPr>
        <w:pStyle w:val="BodyText"/>
      </w:pPr>
      <w:r w:rsidRPr="00DD39BB">
        <w:rPr>
          <w:rStyle w:val="SpecialBold"/>
        </w:rPr>
        <w:t>Employability skills</w:t>
      </w:r>
    </w:p>
    <w:p w:rsidR="007B375F" w:rsidP="00DD39BB">
      <w:pPr>
        <w:pStyle w:val="BodyText"/>
      </w:pPr>
      <w:r w:rsidRPr="00DD39BB">
        <w:t>This unit contains employability skills.</w:t>
      </w:r>
    </w:p>
    <w:p w:rsidR="007B375F" w:rsidP="00DD39BB">
      <w:pPr>
        <w:pStyle w:val="BodyText"/>
      </w:pPr>
    </w:p>
    <w:p w:rsidR="00000000" w:rsidRPr="00DD39BB" w:rsidP="00DD39BB">
      <w:pPr>
        <w:pStyle w:val="Heading1"/>
      </w:pPr>
      <w:bookmarkStart w:id="7" w:name="O_288032"/>
      <w:bookmarkEnd w:id="7"/>
      <w:r w:rsidRPr="00DD39BB">
        <w:t>Elements and Performance Criteria Pre-Content</w:t>
      </w:r>
    </w:p>
    <w:tbl>
      <w:tblPr>
        <w:tblW w:w="0" w:type="auto"/>
        <w:tblLayout w:type="fixed"/>
        <w:tblCellMar>
          <w:left w:w="62" w:type="dxa"/>
          <w:right w:w="62" w:type="dxa"/>
        </w:tblCellMar>
        <w:tblLook w:val="0000"/>
      </w:tblPr>
      <w:tblGrid>
        <w:gridCol w:w="2991"/>
        <w:gridCol w:w="5507"/>
      </w:tblGrid>
      <w:tr w:rsidTr="007B375F">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DD39BB" w:rsidP="00DD39BB">
            <w:pPr>
              <w:pStyle w:val="BodyText"/>
            </w:pPr>
            <w:r w:rsidRPr="00DD39BB">
              <w:t>Performance criteria describe the required performance needed to demonstrate achieve</w:t>
            </w:r>
            <w:r w:rsidRPr="00DD39BB">
              <w:t>ment of the element. Where bold italicised text is used, further information is detailed in the required skills and knowledge and/or the range statement. Assessment of performance is to be consistent with the evidence guide.</w:t>
            </w:r>
          </w:p>
        </w:tc>
      </w:tr>
    </w:tbl>
    <w:p w:rsidR="00000000" w:rsidRPr="00DD39BB" w:rsidP="00DD39BB">
      <w:pPr>
        <w:pStyle w:val="BodyText"/>
      </w:pPr>
    </w:p>
    <w:p w:rsidR="00000000" w:rsidRPr="00DD39BB" w:rsidP="00DD39BB">
      <w:pPr>
        <w:pStyle w:val="AllowPageBreak"/>
      </w:pPr>
    </w:p>
    <w:p w:rsidR="00000000" w:rsidRPr="00DD39BB" w:rsidP="00DD39BB">
      <w:pPr>
        <w:pStyle w:val="Heading1"/>
      </w:pPr>
      <w:bookmarkStart w:id="8" w:name="O_234699"/>
      <w:bookmarkEnd w:id="8"/>
      <w:r w:rsidRPr="00DD39BB">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7B375F">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DD39BB" w:rsidP="00DD39BB">
            <w:pPr>
              <w:pStyle w:val="List"/>
            </w:pPr>
            <w:r w:rsidRPr="00DD39BB">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DD39BB">
            <w:pPr>
              <w:pStyle w:val="List"/>
              <w:rPr>
                <w:lang w:val="en-NZ"/>
              </w:rPr>
            </w:pPr>
            <w:r w:rsidRPr="00DD39BB">
              <w:rPr>
                <w:rStyle w:val="SpecialBold"/>
              </w:rPr>
              <w:t>PERFORMANCE CRITERIA</w:t>
            </w:r>
          </w:p>
        </w:tc>
      </w:tr>
      <w:tr w:rsidTr="007B375F">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D39BB">
            <w:pPr>
              <w:pStyle w:val="List"/>
              <w:rPr>
                <w:lang w:val="en-NZ"/>
              </w:rPr>
            </w:pPr>
            <w:r w:rsidRPr="00DD39BB">
              <w:rPr>
                <w:rStyle w:val="SpecialBold"/>
              </w:rPr>
              <w:t>1</w:t>
            </w:r>
            <w:r w:rsidRPr="00DD39BB">
              <w:tab/>
            </w:r>
            <w:r w:rsidRPr="00DD39BB">
              <w:rPr>
                <w:rStyle w:val="SpecialBold"/>
              </w:rPr>
              <w:t>Research compliance with building and planning legislation for building access</w:t>
            </w:r>
            <w:r w:rsidRPr="00DD39BB">
              <w:t>.</w:t>
            </w:r>
          </w:p>
        </w:tc>
        <w:tc>
          <w:tcPr>
            <w:tcW w:w="5507" w:type="dxa"/>
            <w:gridSpan w:val="2"/>
            <w:tcBorders>
              <w:top w:val="nil"/>
              <w:left w:val="nil"/>
              <w:bottom w:val="nil"/>
              <w:right w:val="nil"/>
            </w:tcBorders>
            <w:tcMar>
              <w:top w:w="0" w:type="dxa"/>
              <w:left w:w="62" w:type="dxa"/>
              <w:bottom w:w="0" w:type="dxa"/>
              <w:right w:w="62" w:type="dxa"/>
            </w:tcMar>
          </w:tcPr>
          <w:p w:rsidR="00000000" w:rsidRPr="00DD39BB" w:rsidP="00DD39BB">
            <w:pPr>
              <w:pStyle w:val="List"/>
            </w:pPr>
            <w:r w:rsidRPr="00DD39BB">
              <w:t>1.1</w:t>
            </w:r>
            <w:r w:rsidRPr="00DD39BB">
              <w:tab/>
            </w:r>
            <w:r w:rsidRPr="00DD39BB">
              <w:t>Effects of planning and construction legislation are investigated, interpreted and communicated to others throughout the design and construction of the building project.</w:t>
            </w:r>
          </w:p>
          <w:p w:rsidR="00000000" w:rsidRPr="00DD39BB" w:rsidP="00DD39BB">
            <w:pPr>
              <w:pStyle w:val="List"/>
            </w:pPr>
            <w:r w:rsidRPr="00DD39BB">
              <w:t>1.2</w:t>
            </w:r>
            <w:r w:rsidRPr="00DD39BB">
              <w:tab/>
              <w:t>Planning and construction effects of the BCA and construction requirements of rele</w:t>
            </w:r>
            <w:r w:rsidRPr="00DD39BB">
              <w:t>vant Australian standards on access are researched and documented.</w:t>
            </w:r>
          </w:p>
          <w:p w:rsidR="00000000" w:rsidRPr="00DD39BB" w:rsidP="00DD39BB">
            <w:pPr>
              <w:pStyle w:val="List"/>
            </w:pPr>
            <w:r w:rsidRPr="00DD39BB">
              <w:t>1.3</w:t>
            </w:r>
            <w:r w:rsidRPr="00DD39BB">
              <w:tab/>
              <w:t>Effects of state and territory legislation, local government and service supply authorities on design and construction for the provision of access are researched and documented.</w:t>
            </w:r>
          </w:p>
          <w:p w:rsidR="00000000" w:rsidP="00DD39BB">
            <w:pPr>
              <w:pStyle w:val="List"/>
              <w:rPr>
                <w:lang w:val="en-NZ"/>
              </w:rPr>
            </w:pPr>
            <w:r w:rsidRPr="00DD39BB">
              <w:t>1.4</w:t>
            </w:r>
            <w:r w:rsidRPr="00DD39BB">
              <w:tab/>
              <w:t>Met</w:t>
            </w:r>
            <w:r w:rsidRPr="00DD39BB">
              <w:t xml:space="preserve">hods of construction and </w:t>
            </w:r>
            <w:r w:rsidRPr="00DD39BB">
              <w:rPr>
                <w:rStyle w:val="BoldandItalics"/>
              </w:rPr>
              <w:t>methods of classification</w:t>
            </w:r>
            <w:r w:rsidRPr="00DD39BB">
              <w:t xml:space="preserve"> are identified and evaluated.</w:t>
            </w:r>
          </w:p>
        </w:tc>
      </w:tr>
      <w:tr w:rsidTr="007B375F">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D39BB">
            <w:pPr>
              <w:pStyle w:val="List"/>
              <w:rPr>
                <w:lang w:val="en-NZ"/>
              </w:rPr>
            </w:pPr>
            <w:r w:rsidRPr="00DD39BB">
              <w:rPr>
                <w:rStyle w:val="SpecialBold"/>
              </w:rPr>
              <w:t>2</w:t>
            </w:r>
            <w:r w:rsidRPr="00DD39BB">
              <w:tab/>
            </w:r>
            <w:r w:rsidRPr="00DD39BB">
              <w:rPr>
                <w:rStyle w:val="SpecialBold"/>
              </w:rPr>
              <w:t>Record all relevant planning and construction information</w:t>
            </w:r>
            <w:r w:rsidRPr="00DD39BB">
              <w:t>.</w:t>
            </w:r>
          </w:p>
        </w:tc>
        <w:tc>
          <w:tcPr>
            <w:tcW w:w="5507" w:type="dxa"/>
            <w:gridSpan w:val="2"/>
            <w:tcBorders>
              <w:top w:val="nil"/>
              <w:left w:val="nil"/>
              <w:bottom w:val="nil"/>
              <w:right w:val="nil"/>
            </w:tcBorders>
            <w:tcMar>
              <w:top w:w="0" w:type="dxa"/>
              <w:left w:w="62" w:type="dxa"/>
              <w:bottom w:w="0" w:type="dxa"/>
              <w:right w:w="62" w:type="dxa"/>
            </w:tcMar>
          </w:tcPr>
          <w:p w:rsidR="00000000" w:rsidRPr="00DD39BB" w:rsidP="00DD39BB">
            <w:pPr>
              <w:pStyle w:val="List"/>
            </w:pPr>
            <w:r w:rsidRPr="00DD39BB">
              <w:t>2.1</w:t>
            </w:r>
            <w:r w:rsidRPr="00DD39BB">
              <w:tab/>
              <w:t>Building planning and construction information is determined and recorded using appropriate industry terminol</w:t>
            </w:r>
            <w:r w:rsidRPr="00DD39BB">
              <w:t>ogy and symbols.</w:t>
            </w:r>
          </w:p>
          <w:p w:rsidR="00000000" w:rsidP="00DD39BB">
            <w:pPr>
              <w:pStyle w:val="List"/>
              <w:rPr>
                <w:lang w:val="en-NZ"/>
              </w:rPr>
            </w:pPr>
            <w:r w:rsidRPr="00DD39BB">
              <w:t>2.2</w:t>
            </w:r>
            <w:r w:rsidRPr="00DD39BB">
              <w:tab/>
              <w:t xml:space="preserve">All </w:t>
            </w:r>
            <w:r w:rsidRPr="00DD39BB">
              <w:rPr>
                <w:rStyle w:val="BoldandItalics"/>
              </w:rPr>
              <w:t>salient features</w:t>
            </w:r>
            <w:r w:rsidRPr="00DD39BB">
              <w:t xml:space="preserve"> of a site concerning access, sufficient for the preparation of design and construction documents, are recorded.</w:t>
            </w:r>
          </w:p>
        </w:tc>
      </w:tr>
      <w:tr w:rsidTr="007B375F">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D39BB">
            <w:pPr>
              <w:pStyle w:val="List"/>
              <w:rPr>
                <w:lang w:val="en-NZ"/>
              </w:rPr>
            </w:pPr>
            <w:r w:rsidRPr="00DD39BB">
              <w:rPr>
                <w:rStyle w:val="SpecialBold"/>
              </w:rPr>
              <w:t>3</w:t>
            </w:r>
            <w:r w:rsidRPr="00DD39BB">
              <w:tab/>
            </w:r>
            <w:r w:rsidRPr="00DD39BB">
              <w:rPr>
                <w:rStyle w:val="SpecialBold"/>
              </w:rPr>
              <w:t>Investigate and evaluate a site for the construction of an accessible building</w:t>
            </w:r>
            <w:r w:rsidRPr="00DD39BB">
              <w:t>.</w:t>
            </w:r>
          </w:p>
        </w:tc>
        <w:tc>
          <w:tcPr>
            <w:tcW w:w="5507" w:type="dxa"/>
            <w:gridSpan w:val="2"/>
            <w:tcBorders>
              <w:top w:val="nil"/>
              <w:left w:val="nil"/>
              <w:bottom w:val="nil"/>
              <w:right w:val="nil"/>
            </w:tcBorders>
            <w:tcMar>
              <w:top w:w="0" w:type="dxa"/>
              <w:left w:w="62" w:type="dxa"/>
              <w:bottom w:w="0" w:type="dxa"/>
              <w:right w:w="62" w:type="dxa"/>
            </w:tcMar>
          </w:tcPr>
          <w:p w:rsidR="00000000" w:rsidRPr="00DD39BB" w:rsidP="00DD39BB">
            <w:pPr>
              <w:pStyle w:val="List"/>
            </w:pPr>
            <w:r w:rsidRPr="00DD39BB">
              <w:t>3.1</w:t>
            </w:r>
            <w:r w:rsidRPr="00DD39BB">
              <w:tab/>
              <w:t>Types and princ</w:t>
            </w:r>
            <w:r w:rsidRPr="00DD39BB">
              <w:t xml:space="preserve">iples of construction relevant to design and construction are identified and evaluated according to </w:t>
            </w:r>
            <w:r w:rsidRPr="00DD39BB">
              <w:rPr>
                <w:rStyle w:val="BoldandItalics"/>
              </w:rPr>
              <w:t>relevant building legislation</w:t>
            </w:r>
            <w:r w:rsidRPr="00DD39BB">
              <w:t>.</w:t>
            </w:r>
          </w:p>
          <w:p w:rsidR="00000000" w:rsidP="00DD39BB">
            <w:pPr>
              <w:pStyle w:val="List"/>
              <w:rPr>
                <w:lang w:val="en-NZ"/>
              </w:rPr>
            </w:pPr>
            <w:r w:rsidRPr="00DD39BB">
              <w:t>3.2</w:t>
            </w:r>
            <w:r w:rsidRPr="00DD39BB">
              <w:tab/>
              <w:t>Structural systems commonly used in buildings are reviewed and those relevant to the site are identified.</w:t>
            </w:r>
          </w:p>
        </w:tc>
      </w:tr>
      <w:tr w:rsidTr="007B375F">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D39BB">
            <w:pPr>
              <w:pStyle w:val="List"/>
              <w:rPr>
                <w:lang w:val="en-NZ"/>
              </w:rPr>
            </w:pPr>
            <w:r w:rsidRPr="00DD39BB">
              <w:rPr>
                <w:rStyle w:val="SpecialBold"/>
              </w:rPr>
              <w:t>4</w:t>
            </w:r>
            <w:r w:rsidRPr="00DD39BB">
              <w:tab/>
            </w:r>
            <w:r w:rsidRPr="00DD39BB">
              <w:rPr>
                <w:rStyle w:val="SpecialBold"/>
              </w:rPr>
              <w:t>Inspect the construction site at appropriate intervals</w:t>
            </w:r>
            <w:r w:rsidRPr="00DD39BB">
              <w:t>.</w:t>
            </w:r>
          </w:p>
        </w:tc>
        <w:tc>
          <w:tcPr>
            <w:tcW w:w="5507" w:type="dxa"/>
            <w:gridSpan w:val="2"/>
            <w:tcBorders>
              <w:top w:val="nil"/>
              <w:left w:val="nil"/>
              <w:bottom w:val="nil"/>
              <w:right w:val="nil"/>
            </w:tcBorders>
            <w:tcMar>
              <w:top w:w="0" w:type="dxa"/>
              <w:left w:w="62" w:type="dxa"/>
              <w:bottom w:w="0" w:type="dxa"/>
              <w:right w:w="62" w:type="dxa"/>
            </w:tcMar>
          </w:tcPr>
          <w:p w:rsidR="00000000" w:rsidRPr="00DD39BB" w:rsidP="00DD39BB">
            <w:pPr>
              <w:pStyle w:val="List"/>
            </w:pPr>
            <w:r w:rsidRPr="00DD39BB">
              <w:t>4.1</w:t>
            </w:r>
            <w:r w:rsidRPr="00DD39BB">
              <w:tab/>
              <w:t xml:space="preserve">The project plan is obtained from the principal contractor in accordance with </w:t>
            </w:r>
            <w:r w:rsidRPr="00DD39BB">
              <w:rPr>
                <w:rStyle w:val="BoldandItalics"/>
              </w:rPr>
              <w:t>organisational requirements</w:t>
            </w:r>
            <w:r w:rsidRPr="00DD39BB">
              <w:t>.</w:t>
            </w:r>
          </w:p>
          <w:p w:rsidR="00000000" w:rsidRPr="00DD39BB" w:rsidP="00DD39BB">
            <w:pPr>
              <w:pStyle w:val="List"/>
            </w:pPr>
            <w:r w:rsidRPr="00DD39BB">
              <w:t>4.2</w:t>
            </w:r>
            <w:r w:rsidRPr="00DD39BB">
              <w:tab/>
              <w:t>Trade sequencing points appropriate to the provision of access within buildings are i</w:t>
            </w:r>
            <w:r w:rsidRPr="00DD39BB">
              <w:t>dentified and documented.</w:t>
            </w:r>
          </w:p>
          <w:p w:rsidR="00000000" w:rsidRPr="00DD39BB" w:rsidP="00DD39BB">
            <w:pPr>
              <w:pStyle w:val="List"/>
            </w:pPr>
            <w:r w:rsidRPr="00DD39BB">
              <w:t>4.3</w:t>
            </w:r>
            <w:r w:rsidRPr="00DD39BB">
              <w:tab/>
              <w:t>Access to the construction site is negotiated with the principal contractor in accordance with organisational requirements.</w:t>
            </w:r>
          </w:p>
          <w:p w:rsidR="00000000" w:rsidP="00DD39BB">
            <w:pPr>
              <w:pStyle w:val="List"/>
              <w:rPr>
                <w:lang w:val="en-NZ"/>
              </w:rPr>
            </w:pPr>
            <w:r w:rsidRPr="00DD39BB">
              <w:t>4.4</w:t>
            </w:r>
            <w:r w:rsidRPr="00DD39BB">
              <w:tab/>
              <w:t>The construction is inspected at appropriate trade sequencing points in accordance with organisati</w:t>
            </w:r>
            <w:r w:rsidRPr="00DD39BB">
              <w:t>onal requirements.</w:t>
            </w:r>
          </w:p>
        </w:tc>
      </w:tr>
      <w:tr w:rsidTr="007B375F">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D39BB">
            <w:pPr>
              <w:pStyle w:val="List"/>
              <w:rPr>
                <w:lang w:val="en-NZ"/>
              </w:rPr>
            </w:pPr>
            <w:r w:rsidRPr="00DD39BB">
              <w:rPr>
                <w:rStyle w:val="SpecialBold"/>
              </w:rPr>
              <w:t>5</w:t>
            </w:r>
            <w:r w:rsidRPr="00DD39BB">
              <w:tab/>
            </w:r>
            <w:r w:rsidRPr="00DD39BB">
              <w:rPr>
                <w:rStyle w:val="SpecialBold"/>
              </w:rPr>
              <w:t>Evaluate construction standards and practices for access compliance</w:t>
            </w:r>
            <w:r w:rsidRPr="00DD39BB">
              <w:t>.</w:t>
            </w:r>
          </w:p>
        </w:tc>
        <w:tc>
          <w:tcPr>
            <w:tcW w:w="5507" w:type="dxa"/>
            <w:gridSpan w:val="2"/>
            <w:tcBorders>
              <w:top w:val="nil"/>
              <w:left w:val="nil"/>
              <w:bottom w:val="nil"/>
              <w:right w:val="nil"/>
            </w:tcBorders>
            <w:tcMar>
              <w:top w:w="0" w:type="dxa"/>
              <w:left w:w="62" w:type="dxa"/>
              <w:bottom w:w="0" w:type="dxa"/>
              <w:right w:w="62" w:type="dxa"/>
            </w:tcMar>
          </w:tcPr>
          <w:p w:rsidR="00000000" w:rsidRPr="00DD39BB" w:rsidP="00DD39BB">
            <w:pPr>
              <w:pStyle w:val="List"/>
            </w:pPr>
            <w:r w:rsidRPr="00DD39BB">
              <w:t>5.1</w:t>
            </w:r>
            <w:r w:rsidRPr="00DD39BB">
              <w:tab/>
              <w:t>Standards and practices for claddings, linings, finishes and coatings associated with buildings are identified and evaluated.</w:t>
            </w:r>
          </w:p>
          <w:p w:rsidR="00000000" w:rsidRPr="00DD39BB" w:rsidP="00DD39BB">
            <w:pPr>
              <w:pStyle w:val="List"/>
            </w:pPr>
            <w:r w:rsidRPr="00DD39BB">
              <w:t>5.2</w:t>
            </w:r>
            <w:r w:rsidRPr="00DD39BB">
              <w:tab/>
              <w:t>Standards and practices for win</w:t>
            </w:r>
            <w:r w:rsidRPr="00DD39BB">
              <w:t>dow, door and joinery fabrication and installation are identified and evaluated.</w:t>
            </w:r>
          </w:p>
          <w:p w:rsidR="00000000" w:rsidP="00DD39BB">
            <w:pPr>
              <w:pStyle w:val="List"/>
              <w:rPr>
                <w:lang w:val="en-NZ"/>
              </w:rPr>
            </w:pPr>
            <w:r w:rsidRPr="00DD39BB">
              <w:t>5.3</w:t>
            </w:r>
            <w:r w:rsidRPr="00DD39BB">
              <w:tab/>
              <w:t>Basic principles and integration of building services into the building are identified and evaluated.</w:t>
            </w:r>
          </w:p>
        </w:tc>
      </w:tr>
      <w:tr w:rsidTr="007B375F">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DD39BB" w:rsidP="00DD39BB">
            <w:pPr>
              <w:pStyle w:val="List"/>
            </w:pPr>
            <w:r w:rsidRPr="00DD39BB">
              <w:t>5.4</w:t>
            </w:r>
            <w:r w:rsidRPr="00DD39BB">
              <w:tab/>
              <w:t>Structural principles of loads, forces, stresses and strains ap</w:t>
            </w:r>
            <w:r w:rsidRPr="00DD39BB">
              <w:t>plied in the design and construction of buildings are identified and evaluated.</w:t>
            </w:r>
          </w:p>
          <w:p w:rsidR="00000000" w:rsidRPr="00DD39BB" w:rsidP="00DD39BB">
            <w:pPr>
              <w:pStyle w:val="List"/>
            </w:pPr>
            <w:r w:rsidRPr="00DD39BB">
              <w:t>5.5</w:t>
            </w:r>
            <w:r w:rsidRPr="00DD39BB">
              <w:tab/>
              <w:t>Construction standards and practices for the installation of the building services are identified and evaluated.</w:t>
            </w:r>
          </w:p>
          <w:p w:rsidR="00000000" w:rsidRPr="00DD39BB" w:rsidP="00DD39BB">
            <w:pPr>
              <w:pStyle w:val="List"/>
            </w:pPr>
            <w:r w:rsidRPr="00DD39BB">
              <w:t>5.6</w:t>
            </w:r>
            <w:r w:rsidRPr="00DD39BB">
              <w:tab/>
              <w:t>Construction standards and practices relating to stair,</w:t>
            </w:r>
            <w:r w:rsidRPr="00DD39BB">
              <w:t xml:space="preserve"> balustrade and handrail construction are identified and evaluated.</w:t>
            </w:r>
          </w:p>
          <w:p w:rsidR="00000000" w:rsidP="00DD39BB">
            <w:pPr>
              <w:pStyle w:val="List"/>
              <w:rPr>
                <w:lang w:val="en-NZ"/>
              </w:rPr>
            </w:pPr>
            <w:r w:rsidRPr="00DD39BB">
              <w:t>5.7</w:t>
            </w:r>
            <w:r w:rsidRPr="00DD39BB">
              <w:tab/>
              <w:t>Alternative approaches to construction are evaluated for access in accordance with relevant building legislation.</w:t>
            </w:r>
          </w:p>
        </w:tc>
      </w:tr>
      <w:tr w:rsidTr="007B375F">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DD39BB" w:rsidP="00DD39BB">
            <w:pPr>
              <w:pStyle w:val="BodyText"/>
            </w:pPr>
          </w:p>
        </w:tc>
      </w:tr>
    </w:tbl>
    <w:p w:rsidR="007B375F" w:rsidP="00DD39BB">
      <w:pPr>
        <w:pStyle w:val="BodyText"/>
      </w:pPr>
    </w:p>
    <w:p w:rsidR="007B375F" w:rsidP="00DD39BB">
      <w:pPr>
        <w:pStyle w:val="BodyText"/>
      </w:pPr>
    </w:p>
    <w:p w:rsidR="00000000" w:rsidRPr="00DD39BB" w:rsidP="00DD39BB">
      <w:pPr>
        <w:pStyle w:val="Heading1"/>
      </w:pPr>
      <w:bookmarkStart w:id="9" w:name="O_258649"/>
      <w:bookmarkEnd w:id="9"/>
      <w:r w:rsidRPr="00DD39BB">
        <w:t>Required Skills and Knowledge</w:t>
      </w:r>
    </w:p>
    <w:p w:rsidR="00000000" w:rsidRPr="00DD39BB" w:rsidP="00DD39BB">
      <w:pPr>
        <w:pStyle w:val="BodyText"/>
      </w:pPr>
      <w:r w:rsidRPr="00DD39BB">
        <w:rPr>
          <w:rStyle w:val="SpecialBold"/>
        </w:rPr>
        <w:t>REQUIRED SKILLS AND KNOWLEDGE</w:t>
      </w:r>
    </w:p>
    <w:p w:rsidR="00000000" w:rsidRPr="00DD39BB" w:rsidP="00DD39BB">
      <w:pPr>
        <w:pStyle w:val="BodyText"/>
      </w:pPr>
      <w:r w:rsidRPr="00DD39BB">
        <w:t>This section describes the essential skills and knowledge and their level, required for this unit.</w:t>
      </w:r>
    </w:p>
    <w:p w:rsidR="00000000" w:rsidRPr="00DD39BB" w:rsidP="00DD39BB">
      <w:pPr>
        <w:pStyle w:val="BodyText"/>
      </w:pPr>
      <w:r w:rsidRPr="00DD39BB">
        <w:rPr>
          <w:rStyle w:val="SpecialBold"/>
        </w:rPr>
        <w:t>Required knowledge and understanding include</w:t>
      </w:r>
      <w:r w:rsidRPr="00DD39BB">
        <w:t>:</w:t>
      </w:r>
    </w:p>
    <w:p w:rsidR="00000000" w:rsidRPr="00DD39BB" w:rsidP="00DD39BB">
      <w:pPr>
        <w:pStyle w:val="ListBullet"/>
      </w:pPr>
      <w:r w:rsidRPr="00DD39BB">
        <w:t>behaviour of structural members undergoing stress, strain, compression or bending</w:t>
      </w:r>
    </w:p>
    <w:p w:rsidR="00000000" w:rsidRPr="00DD39BB" w:rsidP="00DD39BB">
      <w:pPr>
        <w:pStyle w:val="ListBullet"/>
      </w:pPr>
      <w:r w:rsidRPr="00DD39BB">
        <w:t>commonwealth, state and territory anti-discrimination legislation and regulations</w:t>
      </w:r>
    </w:p>
    <w:p w:rsidR="00000000" w:rsidRPr="00DD39BB" w:rsidP="00DD39BB">
      <w:pPr>
        <w:pStyle w:val="ListBullet"/>
      </w:pPr>
      <w:r w:rsidRPr="00DD39BB">
        <w:t>design and construction principles of buildings</w:t>
      </w:r>
    </w:p>
    <w:p w:rsidR="00000000" w:rsidRPr="00DD39BB" w:rsidP="00DD39BB">
      <w:pPr>
        <w:pStyle w:val="ListBullet"/>
      </w:pPr>
      <w:r w:rsidRPr="00DD39BB">
        <w:t>disability awareness</w:t>
      </w:r>
    </w:p>
    <w:p w:rsidR="00000000" w:rsidRPr="00DD39BB" w:rsidP="00DD39BB">
      <w:pPr>
        <w:pStyle w:val="ListBullet"/>
      </w:pPr>
      <w:r w:rsidRPr="00DD39BB">
        <w:t>industry codes of practice and ethics</w:t>
      </w:r>
    </w:p>
    <w:p w:rsidR="00000000" w:rsidRPr="00DD39BB" w:rsidP="00DD39BB">
      <w:pPr>
        <w:pStyle w:val="ListBullet"/>
      </w:pPr>
      <w:r w:rsidRPr="00DD39BB">
        <w:t xml:space="preserve">international codes, standards, regulations and practices </w:t>
      </w:r>
    </w:p>
    <w:p w:rsidR="00000000" w:rsidRPr="00DD39BB" w:rsidP="00DD39BB">
      <w:pPr>
        <w:pStyle w:val="ListBullet"/>
      </w:pPr>
      <w:r w:rsidRPr="00DD39BB">
        <w:t>limitat</w:t>
      </w:r>
      <w:r w:rsidRPr="00DD39BB">
        <w:t>ions of work role, responsibility and professional abilities</w:t>
      </w:r>
    </w:p>
    <w:p w:rsidR="00000000" w:rsidRPr="00DD39BB" w:rsidP="00DD39BB">
      <w:pPr>
        <w:pStyle w:val="ListBullet"/>
      </w:pPr>
      <w:r w:rsidRPr="00DD39BB">
        <w:t>nature of building materials and effect of performance</w:t>
      </w:r>
    </w:p>
    <w:p w:rsidR="00000000" w:rsidRPr="00DD39BB" w:rsidP="00DD39BB">
      <w:pPr>
        <w:pStyle w:val="ListBullet"/>
      </w:pPr>
      <w:r w:rsidRPr="00DD39BB">
        <w:t>occupational health and safety (OHS) legislation and procedures</w:t>
      </w:r>
    </w:p>
    <w:p w:rsidR="00000000" w:rsidRPr="00DD39BB" w:rsidP="00DD39BB">
      <w:pPr>
        <w:pStyle w:val="ListBullet"/>
      </w:pPr>
      <w:r w:rsidRPr="00DD39BB">
        <w:t>processes for interpreting reports, working drawings and specifications</w:t>
      </w:r>
    </w:p>
    <w:p w:rsidR="00000000" w:rsidRPr="00DD39BB" w:rsidP="00DD39BB">
      <w:pPr>
        <w:pStyle w:val="ListBullet"/>
      </w:pPr>
      <w:r w:rsidRPr="00DD39BB">
        <w:t>processes for preparing and administering documentation and reports</w:t>
      </w:r>
    </w:p>
    <w:p w:rsidR="00000000" w:rsidRPr="00DD39BB" w:rsidP="00DD39BB">
      <w:pPr>
        <w:pStyle w:val="ListBullet"/>
      </w:pPr>
      <w:r w:rsidRPr="00DD39BB">
        <w:t>relevant commonwealth, state and territory building legislation, local government regulations and Australian standards</w:t>
      </w:r>
    </w:p>
    <w:p w:rsidR="00000000" w:rsidRPr="00DD39BB" w:rsidP="00DD39BB">
      <w:pPr>
        <w:pStyle w:val="ListBullet"/>
      </w:pPr>
      <w:r w:rsidRPr="00DD39BB">
        <w:t>research methodologies and analytical processes</w:t>
      </w:r>
    </w:p>
    <w:p w:rsidR="00000000" w:rsidRPr="00DD39BB" w:rsidP="00DD39BB">
      <w:pPr>
        <w:pStyle w:val="ListBullet"/>
      </w:pPr>
      <w:r w:rsidRPr="00DD39BB">
        <w:t>role, responsibilitie</w:t>
      </w:r>
      <w:r w:rsidRPr="00DD39BB">
        <w:t>s and powers of building certifiers</w:t>
      </w:r>
    </w:p>
    <w:p w:rsidR="00000000" w:rsidRPr="00DD39BB" w:rsidP="00DD39BB">
      <w:pPr>
        <w:pStyle w:val="ListBullet"/>
      </w:pPr>
      <w:r w:rsidRPr="00DD39BB">
        <w:t>relevant terminology and definitions in hazard identification.</w:t>
      </w:r>
    </w:p>
    <w:p w:rsidR="00000000" w:rsidRPr="00DD39BB" w:rsidP="00DD39BB">
      <w:pPr>
        <w:pStyle w:val="BodyText"/>
      </w:pPr>
      <w:r w:rsidRPr="00DD39BB">
        <w:rPr>
          <w:rStyle w:val="SpecialBold"/>
        </w:rPr>
        <w:t>Required skills and attributes include</w:t>
      </w:r>
      <w:r w:rsidRPr="00DD39BB">
        <w:t>:</w:t>
      </w:r>
    </w:p>
    <w:tbl>
      <w:tblPr>
        <w:tblW w:w="9356" w:type="dxa"/>
        <w:tblLayout w:type="fixed"/>
        <w:tblCellMar>
          <w:left w:w="62" w:type="dxa"/>
          <w:right w:w="62" w:type="dxa"/>
        </w:tblCellMar>
        <w:tblLook w:val="0000"/>
      </w:tblPr>
      <w:tblGrid>
        <w:gridCol w:w="9356"/>
      </w:tblGrid>
      <w:tr w:rsidTr="007B375F">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DD39BB" w:rsidP="00DD39BB">
            <w:pPr>
              <w:pStyle w:val="ListBullet"/>
            </w:pPr>
            <w:r w:rsidRPr="00DD39BB">
              <w:t>analytical skills to:</w:t>
            </w:r>
          </w:p>
          <w:p w:rsidR="00000000" w:rsidRPr="00DD39BB" w:rsidP="00DD39BB">
            <w:pPr>
              <w:pStyle w:val="ListBullet2"/>
            </w:pPr>
            <w:r w:rsidRPr="00DD39BB">
              <w:t>analyse, evaluate and apply legislative requirements pertaining to disability access</w:t>
            </w:r>
          </w:p>
          <w:p w:rsidR="00000000" w:rsidRPr="00DD39BB" w:rsidP="00DD39BB">
            <w:pPr>
              <w:pStyle w:val="ListBullet2"/>
            </w:pPr>
            <w:r w:rsidRPr="00DD39BB">
              <w:t>analyse a</w:t>
            </w:r>
            <w:r w:rsidRPr="00DD39BB">
              <w:t>nd evaluate the impacts of the full range of disabilities and the limitations that each disability places on the individual's ability to access the environment</w:t>
            </w:r>
          </w:p>
          <w:p w:rsidR="00000000" w:rsidRPr="00DD39BB" w:rsidP="00DD39BB">
            <w:pPr>
              <w:pStyle w:val="ListBullet2"/>
            </w:pPr>
            <w:r w:rsidRPr="00DD39BB">
              <w:t>analyse and evaluate how environmental barriers impact on people with disabilities</w:t>
            </w:r>
          </w:p>
          <w:p w:rsidR="00000000" w:rsidRPr="00DD39BB" w:rsidP="00DD39BB">
            <w:pPr>
              <w:pStyle w:val="ListBullet2"/>
            </w:pPr>
            <w:r w:rsidRPr="00DD39BB">
              <w:t>interpret and</w:t>
            </w:r>
            <w:r w:rsidRPr="00DD39BB">
              <w:t xml:space="preserve"> analyse routine and non-routine situations to establish suitable methods of reporting</w:t>
            </w:r>
          </w:p>
          <w:p w:rsidR="00000000" w:rsidRPr="00DD39BB" w:rsidP="00DD39BB">
            <w:pPr>
              <w:pStyle w:val="ListBullet"/>
            </w:pPr>
            <w:r w:rsidRPr="00DD39BB">
              <w:t>application skills to:</w:t>
            </w:r>
          </w:p>
          <w:p w:rsidR="00000000" w:rsidRPr="00DD39BB" w:rsidP="00DD39BB">
            <w:pPr>
              <w:pStyle w:val="ListBullet2"/>
            </w:pPr>
            <w:r w:rsidRPr="00DD39BB">
              <w:t>apply relevant codes of practice and other legislative requirements to work processes</w:t>
            </w:r>
          </w:p>
          <w:p w:rsidR="00000000" w:rsidRPr="00DD39BB" w:rsidP="00DD39BB">
            <w:pPr>
              <w:pStyle w:val="ListBullet2"/>
            </w:pPr>
            <w:r w:rsidRPr="00DD39BB">
              <w:t>apply disability awareness to work processes</w:t>
            </w:r>
          </w:p>
          <w:p w:rsidR="00000000" w:rsidRPr="00DD39BB" w:rsidP="00DD39BB">
            <w:pPr>
              <w:pStyle w:val="ListBullet2"/>
            </w:pPr>
            <w:r w:rsidRPr="00DD39BB">
              <w:t xml:space="preserve">apply current Australian and international building codes, standards, regulations and practices </w:t>
            </w:r>
          </w:p>
          <w:p w:rsidR="00000000" w:rsidRPr="00DD39BB" w:rsidP="00DD39BB">
            <w:pPr>
              <w:pStyle w:val="ListBullet"/>
            </w:pPr>
            <w:r w:rsidRPr="00DD39BB">
              <w:t xml:space="preserve"> communication skills to:</w:t>
            </w:r>
          </w:p>
          <w:p w:rsidR="00000000" w:rsidRPr="00DD39BB" w:rsidP="00DD39BB">
            <w:pPr>
              <w:pStyle w:val="ListBullet2"/>
            </w:pPr>
            <w:r w:rsidRPr="00DD39BB">
              <w:t>explain clearly information on issues relating to the provision of access</w:t>
            </w:r>
          </w:p>
          <w:p w:rsidR="00000000" w:rsidRPr="00DD39BB" w:rsidP="00DD39BB">
            <w:pPr>
              <w:pStyle w:val="ListBullet2"/>
            </w:pPr>
            <w:r w:rsidRPr="00DD39BB">
              <w:t>explain clearly information on legislation relating to the</w:t>
            </w:r>
            <w:r w:rsidRPr="00DD39BB">
              <w:t xml:space="preserve"> provision of access, and the relationship between the various pieces of legislation</w:t>
            </w:r>
          </w:p>
          <w:p w:rsidR="00000000" w:rsidRPr="00DD39BB" w:rsidP="00DD39BB">
            <w:pPr>
              <w:pStyle w:val="ListBullet2"/>
            </w:pPr>
            <w:r w:rsidRPr="00DD39BB">
              <w:t>consult effectively with clients and colleagues</w:t>
            </w:r>
          </w:p>
          <w:p w:rsidR="00000000" w:rsidRPr="00DD39BB" w:rsidP="00DD39BB">
            <w:pPr>
              <w:pStyle w:val="ListBullet2"/>
            </w:pPr>
            <w:r w:rsidRPr="00DD39BB">
              <w:t>impart knowledge and ideas through oral, written and visual means</w:t>
            </w:r>
          </w:p>
          <w:p w:rsidR="00000000" w:rsidRPr="00DD39BB" w:rsidP="00DD39BB">
            <w:pPr>
              <w:pStyle w:val="ListBullet2"/>
            </w:pPr>
            <w:r w:rsidRPr="00DD39BB">
              <w:t>develop and maintain professional relationships and netwo</w:t>
            </w:r>
            <w:r w:rsidRPr="00DD39BB">
              <w:t>rks</w:t>
            </w:r>
          </w:p>
          <w:p w:rsidR="00000000" w:rsidRPr="00DD39BB" w:rsidP="00DD39BB">
            <w:pPr>
              <w:pStyle w:val="ListBullet2"/>
            </w:pPr>
            <w:r w:rsidRPr="00DD39BB">
              <w:t>use workplace equipment and communication methods</w:t>
            </w:r>
          </w:p>
          <w:p w:rsidR="00000000" w:rsidRPr="00DD39BB" w:rsidP="00DD39BB">
            <w:pPr>
              <w:pStyle w:val="ListBullet"/>
            </w:pPr>
            <w:r w:rsidRPr="00DD39BB">
              <w:t>interpersonal skills to:</w:t>
            </w:r>
          </w:p>
          <w:p w:rsidR="00000000" w:rsidRPr="00DD39BB" w:rsidP="00DD39BB">
            <w:pPr>
              <w:pStyle w:val="ListBullet2"/>
            </w:pPr>
            <w:r w:rsidRPr="00DD39BB">
              <w:t>relate to people from a range of social, cultural and ethnic backgrounds and with a range of physical and mental abilities</w:t>
            </w:r>
          </w:p>
          <w:p w:rsidR="00000000" w:rsidRPr="00DD39BB" w:rsidP="00DD39BB">
            <w:pPr>
              <w:pStyle w:val="ListBullet2"/>
            </w:pPr>
            <w:r w:rsidRPr="00DD39BB">
              <w:t>consult and provide advice in a sensitive and appropr</w:t>
            </w:r>
            <w:r w:rsidRPr="00DD39BB">
              <w:t>iate manner</w:t>
            </w:r>
          </w:p>
          <w:p w:rsidR="00000000" w:rsidRPr="00DD39BB" w:rsidP="00DD39BB">
            <w:pPr>
              <w:pStyle w:val="ListBullet2"/>
            </w:pPr>
            <w:r w:rsidRPr="00DD39BB">
              <w:t>facilitate change for greater awareness of disability access</w:t>
            </w:r>
          </w:p>
          <w:p w:rsidR="00000000" w:rsidRPr="00DD39BB" w:rsidP="00DD39BB">
            <w:pPr>
              <w:pStyle w:val="ListBullet2"/>
            </w:pPr>
            <w:r w:rsidRPr="00DD39BB">
              <w:t>analyse own work practices and process outcomes critically</w:t>
            </w:r>
          </w:p>
          <w:p w:rsidR="00000000" w:rsidRPr="00DD39BB" w:rsidP="00DD39BB">
            <w:pPr>
              <w:pStyle w:val="ListBullet2"/>
            </w:pPr>
            <w:r w:rsidRPr="00DD39BB">
              <w:t>engage colleagues and share disability access knowledge</w:t>
            </w:r>
          </w:p>
          <w:p w:rsidR="00000000" w:rsidRPr="00DD39BB" w:rsidP="00DD39BB">
            <w:pPr>
              <w:pStyle w:val="ListBullet2"/>
            </w:pPr>
            <w:r w:rsidRPr="00DD39BB">
              <w:t>adapt to new workplace situations</w:t>
            </w:r>
          </w:p>
          <w:p w:rsidR="00000000" w:rsidRPr="00DD39BB" w:rsidP="00DD39BB">
            <w:pPr>
              <w:pStyle w:val="ListBullet"/>
            </w:pPr>
            <w:r w:rsidRPr="00DD39BB">
              <w:t>literacy skills to:</w:t>
            </w:r>
          </w:p>
          <w:p w:rsidR="00000000" w:rsidRPr="00DD39BB" w:rsidP="00DD39BB">
            <w:pPr>
              <w:pStyle w:val="ListBullet2"/>
            </w:pPr>
            <w:r w:rsidRPr="00DD39BB">
              <w:t>assess and us</w:t>
            </w:r>
            <w:r w:rsidRPr="00DD39BB">
              <w:t>e workplace information</w:t>
            </w:r>
          </w:p>
          <w:p w:rsidR="00000000" w:rsidRPr="00DD39BB" w:rsidP="00DD39BB">
            <w:pPr>
              <w:pStyle w:val="ListBullet2"/>
            </w:pPr>
            <w:r w:rsidRPr="00DD39BB">
              <w:t>locate and interpret legislation</w:t>
            </w:r>
          </w:p>
          <w:p w:rsidR="00000000" w:rsidRPr="00DD39BB" w:rsidP="00DD39BB">
            <w:pPr>
              <w:pStyle w:val="ListBullet"/>
            </w:pPr>
            <w:r w:rsidRPr="00DD39BB">
              <w:t>organisational skills to:</w:t>
            </w:r>
          </w:p>
          <w:p w:rsidR="00000000" w:rsidRPr="00DD39BB" w:rsidP="00DD39BB">
            <w:pPr>
              <w:pStyle w:val="ListBullet2"/>
            </w:pPr>
            <w:r w:rsidRPr="00DD39BB">
              <w:t>prepare and manage documentation</w:t>
            </w:r>
          </w:p>
          <w:p w:rsidR="00000000" w:rsidRPr="00DD39BB" w:rsidP="00DD39BB">
            <w:pPr>
              <w:pStyle w:val="ListBullet2"/>
            </w:pPr>
            <w:r w:rsidRPr="00DD39BB">
              <w:t>develop and implement organisational policies and procedures</w:t>
            </w:r>
          </w:p>
          <w:p w:rsidR="00000000" w:rsidRPr="00DD39BB" w:rsidP="00DD39BB">
            <w:pPr>
              <w:pStyle w:val="ListBullet"/>
            </w:pPr>
            <w:r w:rsidRPr="00DD39BB">
              <w:t>research and evaluation skills to:</w:t>
            </w:r>
          </w:p>
          <w:p w:rsidR="00000000" w:rsidRPr="00DD39BB" w:rsidP="00DD39BB">
            <w:pPr>
              <w:pStyle w:val="ListBullet2"/>
            </w:pPr>
            <w:r w:rsidRPr="00DD39BB">
              <w:t>source, analyse and evaluate building legislative requirements</w:t>
            </w:r>
          </w:p>
          <w:p w:rsidR="00000000" w:rsidRPr="00DD39BB" w:rsidP="00DD39BB">
            <w:pPr>
              <w:pStyle w:val="ListBullet2"/>
            </w:pPr>
            <w:r w:rsidRPr="00DD39BB">
              <w:t>source, analyse and evaluate legislative requirements for the provision of access.</w:t>
            </w:r>
          </w:p>
        </w:tc>
      </w:tr>
    </w:tbl>
    <w:p w:rsidR="007B375F" w:rsidP="00DD39BB">
      <w:pPr>
        <w:pStyle w:val="BodyText"/>
      </w:pPr>
    </w:p>
    <w:p w:rsidR="007B375F" w:rsidP="00DD39BB">
      <w:pPr>
        <w:pStyle w:val="BodyText"/>
      </w:pPr>
    </w:p>
    <w:p w:rsidR="00000000" w:rsidRPr="00DD39BB" w:rsidP="00DD39BB">
      <w:pPr>
        <w:pStyle w:val="Heading1"/>
      </w:pPr>
      <w:bookmarkStart w:id="10" w:name="O_242683"/>
      <w:bookmarkEnd w:id="10"/>
      <w:r w:rsidRPr="00DD39BB">
        <w:t>Evidence Guide</w:t>
      </w:r>
    </w:p>
    <w:p w:rsidR="00000000" w:rsidRPr="00DD39BB" w:rsidP="00DD39BB">
      <w:pPr>
        <w:pStyle w:val="BodyText"/>
      </w:pPr>
      <w:r w:rsidRPr="00DD39BB">
        <w:rPr>
          <w:rStyle w:val="SpecialBold"/>
        </w:rPr>
        <w:t>EVIDENCE GUIDE</w:t>
      </w:r>
    </w:p>
    <w:p w:rsidR="00000000" w:rsidRPr="00DD39BB" w:rsidP="00DD39BB">
      <w:pPr>
        <w:pStyle w:val="BodyText"/>
      </w:pPr>
      <w:r w:rsidRPr="00DD39B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3"/>
        <w:gridCol w:w="5808"/>
        <w:gridCol w:w="109"/>
      </w:tblGrid>
      <w:tr w:rsidTr="007B375F">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DD39BB">
            <w:pPr>
              <w:pStyle w:val="ListBullet"/>
              <w:rPr>
                <w:lang w:val="en-NZ"/>
              </w:rPr>
            </w:pPr>
            <w:r w:rsidRPr="00DD39BB">
              <w:t xml:space="preserve">This unit of </w:t>
            </w:r>
            <w:r w:rsidRPr="00DD39BB">
              <w:t>competency could be assessed on its own or as part of an integrated assessment activity involving other competencies relevant to the job function.</w:t>
            </w:r>
          </w:p>
        </w:tc>
      </w:tr>
      <w:tr w:rsidTr="007B375F">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DD39BB" w:rsidP="00DD39BB">
            <w:pPr>
              <w:pStyle w:val="ListBullet"/>
            </w:pPr>
            <w:r w:rsidRPr="00DD39BB">
              <w:t>A person who de</w:t>
            </w:r>
            <w:r w:rsidRPr="00DD39BB">
              <w:t>monstrates competency in this unit must be able to provide evidence of:</w:t>
            </w:r>
          </w:p>
          <w:p w:rsidR="00000000" w:rsidRPr="00DD39BB" w:rsidP="00DD39BB">
            <w:pPr>
              <w:pStyle w:val="ListBullet2"/>
            </w:pPr>
            <w:r w:rsidRPr="00DD39BB">
              <w:t>recognising the needs and desires of people with disabilities to engage fully in all aspects of society, and their right to do so</w:t>
            </w:r>
          </w:p>
          <w:p w:rsidR="00000000" w:rsidRPr="00DD39BB" w:rsidP="00DD39BB">
            <w:pPr>
              <w:pStyle w:val="ListBullet2"/>
            </w:pPr>
            <w:r w:rsidRPr="00DD39BB">
              <w:t>interpreting accurately the impacts of the full range</w:t>
            </w:r>
            <w:r w:rsidRPr="00DD39BB">
              <w:t xml:space="preserve"> of disabilities and the limitations that each disability places on the individual's ability to access the environment</w:t>
            </w:r>
          </w:p>
          <w:p w:rsidR="00000000" w:rsidRPr="00DD39BB" w:rsidP="00DD39BB">
            <w:pPr>
              <w:pStyle w:val="ListBullet2"/>
            </w:pPr>
            <w:r w:rsidRPr="00DD39BB">
              <w:t>interpreting accurately how the full range of environmental barriers impact on any of the impairments that people with disabilities might</w:t>
            </w:r>
            <w:r w:rsidRPr="00DD39BB">
              <w:t xml:space="preserve"> have</w:t>
            </w:r>
          </w:p>
          <w:p w:rsidR="00000000" w:rsidRPr="00DD39BB" w:rsidP="00DD39BB">
            <w:pPr>
              <w:pStyle w:val="ListBullet2"/>
            </w:pPr>
            <w:r w:rsidRPr="00DD39BB">
              <w:t>interpreting accurately construction methods used in existing buildings and new building work required to be accessible and documenting the findings</w:t>
            </w:r>
          </w:p>
          <w:p w:rsidR="00000000" w:rsidRPr="00DD39BB" w:rsidP="00DD39BB">
            <w:pPr>
              <w:pStyle w:val="ListBullet2"/>
            </w:pPr>
            <w:r w:rsidRPr="00DD39BB">
              <w:t>identifying appropriate construction methods that comply with relevant building legislation</w:t>
            </w:r>
          </w:p>
          <w:p w:rsidR="00000000" w:rsidRPr="00DD39BB" w:rsidP="00DD39BB">
            <w:pPr>
              <w:pStyle w:val="ListBullet2"/>
            </w:pPr>
            <w:r w:rsidRPr="00DD39BB">
              <w:t>complying with OHS regulations applicable to workplace operations</w:t>
            </w:r>
          </w:p>
          <w:p w:rsidR="00000000" w:rsidP="00DD39BB">
            <w:pPr>
              <w:pStyle w:val="ListBullet2"/>
              <w:rPr>
                <w:lang w:val="en-NZ"/>
              </w:rPr>
            </w:pPr>
            <w:r w:rsidRPr="00DD39BB">
              <w:t xml:space="preserve">applying organisational management policies and procedures, including quality assurance requirements. </w:t>
            </w:r>
          </w:p>
        </w:tc>
      </w:tr>
      <w:tr w:rsidTr="007B375F">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DD39BB" w:rsidP="00DD39BB">
            <w:pPr>
              <w:pStyle w:val="ListBullet"/>
            </w:pPr>
            <w:r w:rsidRPr="00DD39BB">
              <w:t xml:space="preserve">Resource implications for assessment </w:t>
            </w:r>
            <w:r w:rsidRPr="00DD39BB">
              <w:t>include:</w:t>
            </w:r>
          </w:p>
          <w:p w:rsidR="00000000" w:rsidRPr="00DD39BB" w:rsidP="00DD39BB">
            <w:pPr>
              <w:pStyle w:val="ListBullet2"/>
            </w:pPr>
            <w:r w:rsidRPr="00DD39BB">
              <w:t>a registered provider of assessment services</w:t>
            </w:r>
          </w:p>
          <w:p w:rsidR="00000000" w:rsidRPr="00DD39BB" w:rsidP="00DD39BB">
            <w:pPr>
              <w:pStyle w:val="ListBullet2"/>
            </w:pPr>
            <w:r w:rsidRPr="00DD39BB">
              <w:t>competency standards</w:t>
            </w:r>
          </w:p>
          <w:p w:rsidR="00000000" w:rsidRPr="00DD39BB" w:rsidP="00DD39BB">
            <w:pPr>
              <w:pStyle w:val="ListBullet2"/>
            </w:pPr>
            <w:r w:rsidRPr="00DD39BB">
              <w:t>assessment materials and tools</w:t>
            </w:r>
          </w:p>
          <w:p w:rsidR="00000000" w:rsidRPr="00DD39BB" w:rsidP="00DD39BB">
            <w:pPr>
              <w:pStyle w:val="ListBullet2"/>
            </w:pPr>
            <w:r w:rsidRPr="00DD39BB">
              <w:t>suitable assessment venue/equipment</w:t>
            </w:r>
          </w:p>
          <w:p w:rsidR="00000000" w:rsidRPr="00DD39BB" w:rsidP="00DD39BB">
            <w:pPr>
              <w:pStyle w:val="ListBullet2"/>
            </w:pPr>
            <w:r w:rsidRPr="00DD39BB">
              <w:t>workplace documentation</w:t>
            </w:r>
          </w:p>
          <w:p w:rsidR="00000000" w:rsidRPr="00DD39BB" w:rsidP="00DD39BB">
            <w:pPr>
              <w:pStyle w:val="ListBullet2"/>
            </w:pPr>
            <w:r w:rsidRPr="00DD39BB">
              <w:t>candidate special requirements</w:t>
            </w:r>
          </w:p>
          <w:p w:rsidR="00000000" w:rsidRPr="00DD39BB" w:rsidP="00DD39BB">
            <w:pPr>
              <w:pStyle w:val="ListBullet2"/>
            </w:pPr>
            <w:r w:rsidRPr="00DD39BB">
              <w:t>cost and time considerations.</w:t>
            </w:r>
          </w:p>
          <w:p w:rsidR="00000000" w:rsidRPr="00DD39BB" w:rsidP="00DD39BB">
            <w:pPr>
              <w:pStyle w:val="ListBullet"/>
            </w:pPr>
            <w:r w:rsidRPr="00DD39BB">
              <w:t>Validity and sufficiency of evidence requires that:</w:t>
            </w:r>
          </w:p>
          <w:p w:rsidR="00000000" w:rsidRPr="00DD39BB" w:rsidP="00DD39BB">
            <w:pPr>
              <w:pStyle w:val="ListBullet2"/>
            </w:pPr>
            <w:r w:rsidRPr="00DD39BB">
              <w:t>competency will need to be demonstrated over a period of time reflecting the scope of the role</w:t>
            </w:r>
          </w:p>
          <w:p w:rsidR="00000000" w:rsidRPr="00DD39BB" w:rsidP="00DD39BB">
            <w:pPr>
              <w:pStyle w:val="ListBullet2"/>
            </w:pPr>
            <w:r w:rsidRPr="00DD39BB">
              <w:t>where the assessment is part of a structured learning experience the evidence collected must relate to a num</w:t>
            </w:r>
            <w:r w:rsidRPr="00DD39BB">
              <w:t>ber of performances assessed at different points in time and separated by further learning and practice with a decision of competence only taken at the point when the assessor has complete confidence in the person's competence</w:t>
            </w:r>
          </w:p>
          <w:p w:rsidR="00000000" w:rsidRPr="00DD39BB" w:rsidP="00DD39BB">
            <w:pPr>
              <w:pStyle w:val="ListBullet2"/>
            </w:pPr>
            <w:r w:rsidRPr="00DD39BB">
              <w:t>all assessment that is part o</w:t>
            </w:r>
            <w:r w:rsidRPr="00DD39BB">
              <w:t>f a structured learning experience must include a combination of direct, indirect and supplementary evidence</w:t>
            </w:r>
          </w:p>
          <w:p w:rsidR="00000000" w:rsidRPr="00DD39BB" w:rsidP="00DD39BB">
            <w:pPr>
              <w:pStyle w:val="ListBullet2"/>
            </w:pPr>
            <w:r w:rsidRPr="00DD39BB">
              <w:t xml:space="preserve">where assessment is for the purpose of recognition (RCC/RPL), the evidence provided will need to be current and show that it represents competency </w:t>
            </w:r>
            <w:r w:rsidRPr="00DD39BB">
              <w:t>demonstrated over a period of time</w:t>
            </w:r>
          </w:p>
          <w:p w:rsidR="00000000" w:rsidP="00DD39BB">
            <w:pPr>
              <w:pStyle w:val="ListBullet2"/>
              <w:rPr>
                <w:lang w:val="en-NZ"/>
              </w:rPr>
            </w:pPr>
            <w:r w:rsidRPr="00DD39BB">
              <w:t>assessment can be through simulated project-based activity and must include evidence relating to each of the elements in this unit.</w:t>
            </w:r>
          </w:p>
        </w:tc>
      </w:tr>
      <w:tr w:rsidTr="007B375F">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DD39BB" w:rsidP="00DD39BB">
            <w:pPr>
              <w:pStyle w:val="BodyText"/>
            </w:pPr>
          </w:p>
        </w:tc>
      </w:tr>
    </w:tbl>
    <w:p w:rsidR="007B375F" w:rsidP="00DD39BB">
      <w:pPr>
        <w:pStyle w:val="BodyText"/>
      </w:pPr>
    </w:p>
    <w:p w:rsidR="007B375F" w:rsidP="00DD39BB">
      <w:pPr>
        <w:pStyle w:val="BodyText"/>
      </w:pPr>
    </w:p>
    <w:p w:rsidR="00000000" w:rsidRPr="00DD39BB" w:rsidP="00DD39BB">
      <w:pPr>
        <w:pStyle w:val="Heading1"/>
      </w:pPr>
      <w:bookmarkStart w:id="11" w:name="O_250666"/>
      <w:bookmarkEnd w:id="11"/>
      <w:r w:rsidRPr="00DD39BB">
        <w:t>Range Statement</w:t>
      </w:r>
    </w:p>
    <w:p w:rsidR="00000000" w:rsidRPr="00DD39BB" w:rsidP="00DD39BB">
      <w:pPr>
        <w:pStyle w:val="BodyText"/>
      </w:pPr>
      <w:r w:rsidRPr="00DD39BB">
        <w:rPr>
          <w:rStyle w:val="SpecialBold"/>
        </w:rPr>
        <w:t>RANGE STATEMENT</w:t>
      </w:r>
    </w:p>
    <w:p w:rsidR="00000000" w:rsidRPr="00DD39BB" w:rsidP="00DD39BB">
      <w:pPr>
        <w:pStyle w:val="BodyText"/>
      </w:pPr>
      <w:r w:rsidRPr="00DD39BB">
        <w:t>The range statem</w:t>
      </w:r>
      <w:r w:rsidRPr="00DD39BB">
        <w:t>ent relates to the unit of competency as a whole. It allows for different work environments and situations that may affect performance. Bold italicised wording in the performance criteria is detailed below. Add any essential operating conditions that may b</w:t>
      </w:r>
      <w:r w:rsidRPr="00DD39BB">
        <w:t>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7B375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rPr>
                <w:rStyle w:val="BoldandItalics"/>
              </w:rPr>
              <w:t>Methods of classification</w:t>
            </w:r>
            <w:r w:rsidRPr="00DD39BB">
              <w:t xml:space="preserve"> are:</w:t>
            </w:r>
          </w:p>
        </w:tc>
        <w:tc>
          <w:tcPr>
            <w:tcW w:w="5676" w:type="dxa"/>
            <w:tcBorders>
              <w:top w:val="nil"/>
              <w:left w:val="nil"/>
              <w:bottom w:val="nil"/>
              <w:right w:val="nil"/>
            </w:tcBorders>
            <w:tcMar>
              <w:top w:w="0" w:type="dxa"/>
              <w:left w:w="62" w:type="dxa"/>
              <w:bottom w:w="0" w:type="dxa"/>
              <w:right w:w="62" w:type="dxa"/>
            </w:tcMar>
          </w:tcPr>
          <w:p w:rsidR="00000000" w:rsidP="00DD39BB">
            <w:pPr>
              <w:pStyle w:val="ListBullet"/>
              <w:rPr>
                <w:lang w:val="en-NZ"/>
              </w:rPr>
            </w:pPr>
            <w:r w:rsidRPr="00DD39BB">
              <w:t>described in Part A of the BCA.</w:t>
            </w:r>
          </w:p>
        </w:tc>
      </w:tr>
      <w:tr w:rsidTr="007B375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rPr>
                <w:rStyle w:val="BoldandItalics"/>
              </w:rPr>
              <w:t>Salient features</w:t>
            </w:r>
            <w:r w:rsidRPr="00DD39B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DD39BB" w:rsidP="00DD39BB">
            <w:pPr>
              <w:pStyle w:val="ListBullet"/>
            </w:pPr>
            <w:r w:rsidRPr="00DD39BB">
              <w:t>topography</w:t>
            </w:r>
          </w:p>
          <w:p w:rsidR="00000000" w:rsidRPr="00DD39BB" w:rsidP="00DD39BB">
            <w:pPr>
              <w:pStyle w:val="ListBullet"/>
            </w:pPr>
            <w:r w:rsidRPr="00DD39BB">
              <w:t>supply of services (e.g. water and sewerage)</w:t>
            </w:r>
          </w:p>
          <w:p w:rsidR="00000000" w:rsidP="00DD39BB">
            <w:pPr>
              <w:pStyle w:val="ListBullet"/>
              <w:rPr>
                <w:lang w:val="en-NZ"/>
              </w:rPr>
            </w:pPr>
            <w:r w:rsidRPr="00DD39BB">
              <w:t>easements.</w:t>
            </w:r>
          </w:p>
        </w:tc>
      </w:tr>
      <w:tr w:rsidTr="007B375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rPr>
                <w:rStyle w:val="BoldandItalics"/>
              </w:rPr>
              <w:t>Relevant building legislation</w:t>
            </w:r>
            <w:r w:rsidRPr="00DD39B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DD39BB" w:rsidP="00DD39BB">
            <w:pPr>
              <w:pStyle w:val="ListBullet"/>
            </w:pPr>
            <w:r w:rsidRPr="00DD39BB">
              <w:t>Australian standards</w:t>
            </w:r>
          </w:p>
          <w:p w:rsidR="00000000" w:rsidRPr="00DD39BB" w:rsidP="00DD39BB">
            <w:pPr>
              <w:pStyle w:val="ListBullet"/>
            </w:pPr>
            <w:r w:rsidRPr="00DD39BB">
              <w:t>BCA</w:t>
            </w:r>
          </w:p>
          <w:p w:rsidR="00000000" w:rsidRPr="00DD39BB" w:rsidP="00DD39BB">
            <w:pPr>
              <w:pStyle w:val="ListBullet"/>
            </w:pPr>
            <w:r w:rsidRPr="00DD39BB">
              <w:t>Disability Discrimination Act (DDA)</w:t>
            </w:r>
          </w:p>
          <w:p w:rsidR="00000000" w:rsidRPr="00DD39BB" w:rsidP="00DD39BB">
            <w:pPr>
              <w:pStyle w:val="ListBullet"/>
            </w:pPr>
            <w:r w:rsidRPr="00DD39BB">
              <w:t>DDA Premises Standard</w:t>
            </w:r>
          </w:p>
          <w:p w:rsidR="00000000" w:rsidRPr="00DD39BB" w:rsidP="00DD39BB">
            <w:pPr>
              <w:pStyle w:val="ListBullet"/>
            </w:pPr>
            <w:r w:rsidRPr="00DD39BB">
              <w:t>DDA Transport Standard</w:t>
            </w:r>
          </w:p>
          <w:p w:rsidR="00000000" w:rsidRPr="00DD39BB" w:rsidP="00DD39BB">
            <w:pPr>
              <w:pStyle w:val="ListBullet"/>
            </w:pPr>
            <w:r w:rsidRPr="00DD39BB">
              <w:t>international codes, stan</w:t>
            </w:r>
            <w:r w:rsidRPr="00DD39BB">
              <w:t>dards, regulations and practices</w:t>
            </w:r>
          </w:p>
          <w:p w:rsidR="00000000" w:rsidRPr="00DD39BB" w:rsidP="00DD39BB">
            <w:pPr>
              <w:pStyle w:val="ListBullet"/>
            </w:pPr>
            <w:r w:rsidRPr="00DD39BB">
              <w:t>local government regulations</w:t>
            </w:r>
          </w:p>
          <w:p w:rsidR="00000000" w:rsidP="00DD39BB">
            <w:pPr>
              <w:pStyle w:val="ListBullet"/>
              <w:rPr>
                <w:lang w:val="en-NZ"/>
              </w:rPr>
            </w:pPr>
            <w:r w:rsidRPr="00DD39BB">
              <w:t>state and territory building legislation.</w:t>
            </w:r>
          </w:p>
        </w:tc>
      </w:tr>
      <w:tr w:rsidTr="007B375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r w:rsidRPr="00DD39BB">
              <w:rPr>
                <w:rStyle w:val="Emphasis"/>
              </w:rPr>
              <w:t>Organisational requirements</w:t>
            </w:r>
            <w:r w:rsidRPr="00DD39BB">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DD39BB" w:rsidP="00DD39BB">
            <w:pPr>
              <w:pStyle w:val="ListBullet"/>
            </w:pPr>
            <w:r w:rsidRPr="00DD39BB">
              <w:t>access and equity policy, principles and practices</w:t>
            </w:r>
          </w:p>
          <w:p w:rsidR="00000000" w:rsidRPr="00DD39BB" w:rsidP="00DD39BB">
            <w:pPr>
              <w:pStyle w:val="ListBullet"/>
            </w:pPr>
            <w:r w:rsidRPr="00DD39BB">
              <w:t>business and performance plans</w:t>
            </w:r>
          </w:p>
          <w:p w:rsidR="00000000" w:rsidRPr="00DD39BB" w:rsidP="00DD39BB">
            <w:pPr>
              <w:pStyle w:val="ListBullet"/>
            </w:pPr>
            <w:r w:rsidRPr="00DD39BB">
              <w:t>client service policies, procedures and standards</w:t>
            </w:r>
          </w:p>
          <w:p w:rsidR="00000000" w:rsidRPr="00DD39BB" w:rsidP="00DD39BB">
            <w:pPr>
              <w:pStyle w:val="ListBullet"/>
            </w:pPr>
            <w:r w:rsidRPr="00DD39BB">
              <w:t>codes of conduct and codes of practice</w:t>
            </w:r>
          </w:p>
          <w:p w:rsidR="00000000" w:rsidRPr="00DD39BB" w:rsidP="00DD39BB">
            <w:pPr>
              <w:pStyle w:val="ListBullet"/>
            </w:pPr>
            <w:r w:rsidRPr="00DD39BB">
              <w:t>communication channels and reporting procedures</w:t>
            </w:r>
          </w:p>
          <w:p w:rsidR="00000000" w:rsidRPr="00DD39BB" w:rsidP="00DD39BB">
            <w:pPr>
              <w:pStyle w:val="ListBullet"/>
            </w:pPr>
            <w:r w:rsidRPr="00DD39BB">
              <w:t>communication of services offered</w:t>
            </w:r>
          </w:p>
          <w:p w:rsidR="00000000" w:rsidRPr="00DD39BB" w:rsidP="00DD39BB">
            <w:pPr>
              <w:pStyle w:val="ListBullet"/>
            </w:pPr>
            <w:r w:rsidRPr="00DD39BB">
              <w:t>complaint and dispute resolution procedures</w:t>
            </w:r>
          </w:p>
          <w:p w:rsidR="00000000" w:rsidRPr="00DD39BB" w:rsidP="00DD39BB">
            <w:pPr>
              <w:pStyle w:val="ListBullet"/>
            </w:pPr>
            <w:r w:rsidRPr="00DD39BB">
              <w:t>compliance with legislation, codes and workplace standards</w:t>
            </w:r>
          </w:p>
          <w:p w:rsidR="00000000" w:rsidRPr="00DD39BB" w:rsidP="00DD39BB">
            <w:pPr>
              <w:pStyle w:val="ListBullet"/>
            </w:pPr>
            <w:r w:rsidRPr="00DD39BB">
              <w:t>continuous improvement processes and standards</w:t>
            </w:r>
          </w:p>
          <w:p w:rsidR="00000000" w:rsidRPr="00DD39BB" w:rsidP="00DD39BB">
            <w:pPr>
              <w:pStyle w:val="ListBullet"/>
            </w:pPr>
            <w:r w:rsidRPr="00DD39BB">
              <w:t>defined resource parameters</w:t>
            </w:r>
          </w:p>
          <w:p w:rsidR="00000000" w:rsidRPr="00DD39BB" w:rsidP="00DD39BB">
            <w:pPr>
              <w:pStyle w:val="ListBullet"/>
            </w:pPr>
            <w:r w:rsidRPr="00DD39BB">
              <w:t>duty of care</w:t>
            </w:r>
          </w:p>
          <w:p w:rsidR="00000000" w:rsidRPr="00DD39BB" w:rsidP="00DD39BB">
            <w:pPr>
              <w:pStyle w:val="ListBullet"/>
            </w:pPr>
            <w:r w:rsidRPr="00DD39BB">
              <w:t>employer and employee rights and responsibilities</w:t>
            </w:r>
          </w:p>
          <w:p w:rsidR="00000000" w:rsidRPr="00DD39BB" w:rsidP="00DD39BB">
            <w:pPr>
              <w:pStyle w:val="ListBullet"/>
            </w:pPr>
            <w:r w:rsidRPr="00DD39BB">
              <w:t>ethical standards</w:t>
            </w:r>
          </w:p>
          <w:p w:rsidR="00000000" w:rsidRPr="00DD39BB" w:rsidP="00DD39BB">
            <w:pPr>
              <w:pStyle w:val="ListBullet"/>
            </w:pPr>
            <w:r w:rsidRPr="00DD39BB">
              <w:t>legal policies and guidelines</w:t>
            </w:r>
          </w:p>
          <w:p w:rsidR="00000000" w:rsidRPr="00DD39BB" w:rsidP="00DD39BB">
            <w:pPr>
              <w:pStyle w:val="ListBullet"/>
            </w:pPr>
            <w:r w:rsidRPr="00DD39BB">
              <w:t>OHS policie</w:t>
            </w:r>
            <w:r w:rsidRPr="00DD39BB">
              <w:t>s, procedures and programs</w:t>
            </w:r>
          </w:p>
          <w:p w:rsidR="00000000" w:rsidRPr="00DD39BB" w:rsidP="00DD39BB">
            <w:pPr>
              <w:pStyle w:val="ListBullet"/>
            </w:pPr>
            <w:r w:rsidRPr="00DD39BB">
              <w:t>organisational mission statement, goals, objectives, plans, systems and processes</w:t>
            </w:r>
          </w:p>
          <w:p w:rsidR="00000000" w:rsidP="00DD39BB">
            <w:pPr>
              <w:pStyle w:val="ListBullet"/>
              <w:rPr>
                <w:lang w:val="en-NZ"/>
              </w:rPr>
            </w:pPr>
            <w:r w:rsidRPr="00DD39BB">
              <w:t>policies and procedures relating to the setting of fees and the negotiation and management of contracts</w:t>
            </w:r>
          </w:p>
        </w:tc>
      </w:tr>
      <w:tr w:rsidTr="007B375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D39BB">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DD39BB" w:rsidP="00DD39BB">
            <w:pPr>
              <w:pStyle w:val="ListBullet"/>
            </w:pPr>
            <w:r w:rsidRPr="00DD39BB">
              <w:t>policies and procedures relating to own r</w:t>
            </w:r>
            <w:r w:rsidRPr="00DD39BB">
              <w:t>ole, responsibilities and delegation</w:t>
            </w:r>
          </w:p>
          <w:p w:rsidR="00000000" w:rsidRPr="00DD39BB" w:rsidP="00DD39BB">
            <w:pPr>
              <w:pStyle w:val="ListBullet"/>
            </w:pPr>
            <w:r w:rsidRPr="00DD39BB">
              <w:t>privacy and confidentiality policies and procedures</w:t>
            </w:r>
          </w:p>
          <w:p w:rsidR="00000000" w:rsidRPr="00DD39BB" w:rsidP="00DD39BB">
            <w:pPr>
              <w:pStyle w:val="ListBullet"/>
            </w:pPr>
            <w:r w:rsidRPr="00DD39BB">
              <w:t>quality assurance and procedures manuals</w:t>
            </w:r>
          </w:p>
          <w:p w:rsidR="00000000" w:rsidRPr="00DD39BB" w:rsidP="00DD39BB">
            <w:pPr>
              <w:pStyle w:val="ListBullet"/>
            </w:pPr>
            <w:r w:rsidRPr="00DD39BB">
              <w:t>records and information management systems and processes</w:t>
            </w:r>
          </w:p>
          <w:p w:rsidR="00000000" w:rsidP="00DD39BB">
            <w:pPr>
              <w:pStyle w:val="ListBullet"/>
              <w:rPr>
                <w:lang w:val="en-NZ"/>
              </w:rPr>
            </w:pPr>
            <w:r w:rsidRPr="00DD39BB">
              <w:t>style guides and other guides used to prepare documents.</w:t>
            </w:r>
          </w:p>
        </w:tc>
      </w:tr>
      <w:tr w:rsidTr="007B375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DD39BB" w:rsidP="00DD39BB">
            <w:pPr>
              <w:pStyle w:val="BodyText"/>
            </w:pPr>
          </w:p>
        </w:tc>
      </w:tr>
    </w:tbl>
    <w:p w:rsidR="007B375F" w:rsidP="00DD39BB">
      <w:pPr>
        <w:pStyle w:val="BodyText"/>
      </w:pPr>
    </w:p>
    <w:p w:rsidR="007B375F" w:rsidP="00DD39BB">
      <w:pPr>
        <w:pStyle w:val="BodyText"/>
      </w:pPr>
    </w:p>
    <w:p w:rsidR="00000000" w:rsidRPr="00DD39BB" w:rsidP="00DD39BB">
      <w:pPr>
        <w:pStyle w:val="Heading1"/>
      </w:pPr>
      <w:bookmarkStart w:id="12" w:name="O_200593"/>
      <w:bookmarkEnd w:id="12"/>
      <w:r w:rsidRPr="00DD39BB">
        <w:t>Unit Sector(s)</w:t>
      </w:r>
    </w:p>
    <w:p w:rsidR="00000000" w:rsidRPr="00DD39BB" w:rsidP="00DD39BB">
      <w:pPr>
        <w:pStyle w:val="BodyText"/>
      </w:pPr>
      <w:r w:rsidRPr="00DD39BB">
        <w:rPr>
          <w:rStyle w:val="SpecialBold"/>
        </w:rPr>
        <w:t>Unit sector</w:t>
      </w:r>
    </w:p>
    <w:p w:rsidR="007B375F" w:rsidP="00DD39BB">
      <w:pPr>
        <w:pStyle w:val="BodyText"/>
      </w:pPr>
      <w:r w:rsidRPr="00DD39BB">
        <w:t>Access consulting</w:t>
      </w:r>
    </w:p>
    <w:p w:rsidR="007B375F" w:rsidP="00DD39BB">
      <w:pPr>
        <w:pStyle w:val="BodyText"/>
      </w:pPr>
    </w:p>
    <w:p w:rsidR="00000000" w:rsidRPr="00DD39BB" w:rsidP="00DD39BB"/>
    <w:sectPr w:rsidSect="00DD3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75F" w:rsidP="007B37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5F" w:rsidP="00DD39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375F" w:rsidP="00DD39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B375F" w:rsidP="00DD39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B" w:rsidRPr="007B375F" w:rsidP="007B37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5F" w:rsidRPr="002D2AF8" w:rsidP="00DD39BB">
    <w:pPr>
      <w:pStyle w:val="Header"/>
      <w:framePr w:wrap="around"/>
    </w:pPr>
    <w:r>
      <w:fldChar w:fldCharType="begin"/>
    </w:r>
    <w:r>
      <w:instrText xml:space="preserve"> TITLE   \* MERGEFORMAT </w:instrText>
    </w:r>
    <w:r>
      <w:fldChar w:fldCharType="separate"/>
    </w:r>
    <w:r>
      <w:t>CPPACC5008A Assess the construction of existing buildings and new building work required to be accessible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B375F" w:rsidP="00DD3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F88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C7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C2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9BB"/>
    <w:pPr>
      <w:spacing w:before="360" w:after="60"/>
      <w:outlineLvl w:val="0"/>
    </w:pPr>
    <w:rPr>
      <w:sz w:val="32"/>
    </w:rPr>
  </w:style>
  <w:style w:type="paragraph" w:styleId="Heading2">
    <w:name w:val="heading 2"/>
    <w:basedOn w:val="HeadingBase"/>
    <w:next w:val="BodyText"/>
    <w:link w:val="Heading2Char"/>
    <w:qFormat/>
    <w:rsid w:val="00DD39BB"/>
    <w:pPr>
      <w:keepLines/>
      <w:spacing w:before="240" w:after="120"/>
      <w:outlineLvl w:val="1"/>
    </w:pPr>
    <w:rPr>
      <w:sz w:val="28"/>
      <w:szCs w:val="40"/>
    </w:rPr>
  </w:style>
  <w:style w:type="paragraph" w:styleId="Heading3">
    <w:name w:val="heading 3"/>
    <w:basedOn w:val="HeadingBase"/>
    <w:next w:val="BodyText"/>
    <w:link w:val="Heading3Char"/>
    <w:qFormat/>
    <w:rsid w:val="00DD39BB"/>
    <w:pPr>
      <w:spacing w:before="180" w:after="120"/>
      <w:outlineLvl w:val="2"/>
    </w:pPr>
    <w:rPr>
      <w:spacing w:val="-10"/>
      <w:kern w:val="32"/>
    </w:rPr>
  </w:style>
  <w:style w:type="paragraph" w:styleId="Heading4">
    <w:name w:val="heading 4"/>
    <w:basedOn w:val="HeadingBase"/>
    <w:next w:val="BodyText"/>
    <w:link w:val="Heading4Char"/>
    <w:qFormat/>
    <w:rsid w:val="00DD39BB"/>
    <w:pPr>
      <w:spacing w:before="160" w:after="120"/>
      <w:outlineLvl w:val="3"/>
    </w:pPr>
    <w:rPr>
      <w:sz w:val="22"/>
    </w:rPr>
  </w:style>
  <w:style w:type="paragraph" w:styleId="Heading5">
    <w:name w:val="heading 5"/>
    <w:basedOn w:val="HeadingBase"/>
    <w:next w:val="Normal"/>
    <w:link w:val="Heading5Char"/>
    <w:qFormat/>
    <w:rsid w:val="00DD39BB"/>
    <w:pPr>
      <w:spacing w:before="80"/>
      <w:outlineLvl w:val="4"/>
    </w:pPr>
    <w:rPr>
      <w:color w:val="918585"/>
      <w:sz w:val="20"/>
    </w:rPr>
  </w:style>
  <w:style w:type="paragraph" w:styleId="Heading6">
    <w:name w:val="heading 6"/>
    <w:basedOn w:val="HeadingBase"/>
    <w:next w:val="Normal"/>
    <w:link w:val="Heading6Char"/>
    <w:qFormat/>
    <w:rsid w:val="00DD39BB"/>
    <w:pPr>
      <w:spacing w:before="60"/>
      <w:outlineLvl w:val="5"/>
    </w:pPr>
    <w:rPr>
      <w:color w:val="918585"/>
      <w:sz w:val="20"/>
    </w:rPr>
  </w:style>
  <w:style w:type="paragraph" w:styleId="Heading7">
    <w:name w:val="heading 7"/>
    <w:basedOn w:val="Normal"/>
    <w:next w:val="Normal"/>
    <w:link w:val="Heading7Char"/>
    <w:qFormat/>
    <w:rsid w:val="00DD39BB"/>
    <w:pPr>
      <w:ind w:left="720"/>
      <w:outlineLvl w:val="6"/>
    </w:pPr>
    <w:rPr>
      <w:i/>
    </w:rPr>
  </w:style>
  <w:style w:type="paragraph" w:styleId="Heading8">
    <w:name w:val="heading 8"/>
    <w:basedOn w:val="Normal"/>
    <w:next w:val="Normal"/>
    <w:link w:val="Heading8Char"/>
    <w:qFormat/>
    <w:rsid w:val="00DD39BB"/>
    <w:pPr>
      <w:ind w:left="720"/>
      <w:outlineLvl w:val="7"/>
    </w:pPr>
    <w:rPr>
      <w:i/>
    </w:rPr>
  </w:style>
  <w:style w:type="paragraph" w:styleId="Heading9">
    <w:name w:val="heading 9"/>
    <w:basedOn w:val="Normal"/>
    <w:next w:val="Normal"/>
    <w:link w:val="Heading9Char"/>
    <w:qFormat/>
    <w:rsid w:val="00DD39BB"/>
    <w:pPr>
      <w:ind w:left="720"/>
      <w:outlineLvl w:val="8"/>
    </w:pPr>
    <w:rPr>
      <w:i/>
    </w:rPr>
  </w:style>
  <w:style w:type="character" w:default="1" w:styleId="DefaultParagraphFont">
    <w:name w:val="Default Paragraph Font"/>
    <w:uiPriority w:val="1"/>
    <w:unhideWhenUsed/>
    <w:rsid w:val="00DD3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9BB"/>
  </w:style>
  <w:style w:type="character" w:customStyle="1" w:styleId="Heading1Char">
    <w:name w:val="Heading 1 Char"/>
    <w:basedOn w:val="DefaultParagraphFont"/>
    <w:link w:val="Heading1"/>
    <w:rsid w:val="00DD39BB"/>
    <w:rPr>
      <w:rFonts w:ascii="Times New Roman" w:eastAsia="Times New Roman" w:hAnsi="Times New Roman" w:cs="Times New Roman"/>
      <w:b/>
      <w:sz w:val="32"/>
      <w:szCs w:val="20"/>
      <w:lang w:eastAsia="en-US"/>
    </w:rPr>
  </w:style>
  <w:style w:type="paragraph" w:styleId="BodyText">
    <w:name w:val="Body Text"/>
    <w:basedOn w:val="Normal"/>
    <w:link w:val="BodyTextChar"/>
    <w:rsid w:val="00DD39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9BB"/>
    <w:rPr>
      <w:rFonts w:ascii="Times New Roman" w:eastAsia="Times New Roman" w:hAnsi="Times New Roman" w:cs="Times New Roman"/>
      <w:sz w:val="24"/>
      <w:lang w:eastAsia="en-US"/>
    </w:rPr>
  </w:style>
  <w:style w:type="paragraph" w:styleId="Footer">
    <w:name w:val="footer"/>
    <w:basedOn w:val="Normal"/>
    <w:link w:val="FooterChar"/>
    <w:rsid w:val="00DD3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9BB"/>
    <w:rPr>
      <w:rFonts w:ascii="Times New Roman" w:eastAsia="Times New Roman" w:hAnsi="Times New Roman" w:cs="Times New Roman"/>
      <w:sz w:val="16"/>
      <w:lang w:eastAsia="en-US"/>
    </w:rPr>
  </w:style>
  <w:style w:type="paragraph" w:styleId="List">
    <w:name w:val="List"/>
    <w:basedOn w:val="BodyText"/>
    <w:next w:val="BodyText"/>
    <w:rsid w:val="00DD39BB"/>
    <w:pPr>
      <w:tabs>
        <w:tab w:val="left" w:pos="340"/>
      </w:tabs>
      <w:spacing w:before="60" w:after="60"/>
      <w:ind w:left="340" w:hanging="340"/>
    </w:pPr>
  </w:style>
  <w:style w:type="paragraph" w:styleId="ListBullet">
    <w:name w:val="List Bullet"/>
    <w:basedOn w:val="List"/>
    <w:rsid w:val="00DD39BB"/>
    <w:pPr>
      <w:numPr>
        <w:numId w:val="13"/>
      </w:numPr>
      <w:tabs>
        <w:tab w:val="clear" w:pos="340"/>
      </w:tabs>
      <w:spacing w:before="40" w:after="40"/>
    </w:pPr>
  </w:style>
  <w:style w:type="character" w:customStyle="1" w:styleId="SpecialBold">
    <w:name w:val="Special Bold"/>
    <w:basedOn w:val="DefaultParagraphFont"/>
    <w:rsid w:val="00DD39BB"/>
    <w:rPr>
      <w:b/>
      <w:spacing w:val="0"/>
    </w:rPr>
  </w:style>
  <w:style w:type="paragraph" w:styleId="ListBullet2">
    <w:name w:val="List Bullet 2"/>
    <w:basedOn w:val="List2"/>
    <w:rsid w:val="00DD39BB"/>
    <w:pPr>
      <w:numPr>
        <w:numId w:val="14"/>
      </w:numPr>
      <w:tabs>
        <w:tab w:val="clear" w:pos="680"/>
      </w:tabs>
    </w:pPr>
  </w:style>
  <w:style w:type="character" w:styleId="Emphasis">
    <w:name w:val="Emphasis"/>
    <w:basedOn w:val="DefaultParagraphFont"/>
    <w:qFormat/>
    <w:rsid w:val="00DD39BB"/>
    <w:rPr>
      <w:i/>
    </w:rPr>
  </w:style>
  <w:style w:type="paragraph" w:customStyle="1" w:styleId="SuperHeading">
    <w:name w:val="SuperHeading"/>
    <w:basedOn w:val="Normal"/>
    <w:rsid w:val="00DD39BB"/>
    <w:pPr>
      <w:spacing w:before="240" w:after="120"/>
      <w:outlineLvl w:val="0"/>
    </w:pPr>
    <w:rPr>
      <w:rFonts w:ascii="Times New Roman" w:hAnsi="Times New Roman"/>
      <w:b/>
      <w:sz w:val="28"/>
    </w:rPr>
  </w:style>
  <w:style w:type="paragraph" w:customStyle="1" w:styleId="AllowPageBreak">
    <w:name w:val="AllowPageBreak"/>
    <w:rsid w:val="00DD3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39BB"/>
    <w:rPr>
      <w:b/>
      <w:i/>
      <w:u w:val="none"/>
    </w:rPr>
  </w:style>
  <w:style w:type="character" w:customStyle="1" w:styleId="Heading2Char">
    <w:name w:val="Heading 2 Char"/>
    <w:basedOn w:val="DefaultParagraphFont"/>
    <w:link w:val="Heading2"/>
    <w:rsid w:val="00DD3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9BB"/>
    <w:rPr>
      <w:rFonts w:ascii="Courier New" w:eastAsia="Times New Roman" w:hAnsi="Courier New" w:cs="Times New Roman"/>
      <w:i/>
      <w:szCs w:val="20"/>
      <w:lang w:eastAsia="en-US"/>
    </w:rPr>
  </w:style>
  <w:style w:type="paragraph" w:customStyle="1" w:styleId="HeadingBase">
    <w:name w:val="Heading Base"/>
    <w:rsid w:val="00DD3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9BB"/>
    <w:pPr>
      <w:tabs>
        <w:tab w:val="right" w:leader="dot" w:pos="9072"/>
      </w:tabs>
      <w:ind w:left="567"/>
    </w:pPr>
    <w:rPr>
      <w:szCs w:val="22"/>
    </w:rPr>
  </w:style>
  <w:style w:type="paragraph" w:customStyle="1" w:styleId="TOCBase">
    <w:name w:val="TOC Base"/>
    <w:rsid w:val="00DD3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9BB"/>
    <w:pPr>
      <w:tabs>
        <w:tab w:val="right" w:leader="dot" w:pos="9072"/>
      </w:tabs>
      <w:spacing w:before="40" w:after="40"/>
      <w:ind w:left="284"/>
    </w:pPr>
    <w:rPr>
      <w:rFonts w:ascii="Times New Roman" w:hAnsi="Times New Roman"/>
    </w:rPr>
  </w:style>
  <w:style w:type="paragraph" w:styleId="TOC1">
    <w:name w:val="toc 1"/>
    <w:basedOn w:val="TOCBase"/>
    <w:next w:val="Normal"/>
    <w:rsid w:val="00DD39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9BB"/>
    <w:pPr>
      <w:spacing w:before="5040"/>
      <w:jc w:val="center"/>
    </w:pPr>
    <w:rPr>
      <w:sz w:val="48"/>
      <w:szCs w:val="72"/>
      <w:lang w:val="en-US"/>
    </w:rPr>
  </w:style>
  <w:style w:type="character" w:customStyle="1" w:styleId="TitleChar">
    <w:name w:val="Title Char"/>
    <w:basedOn w:val="DefaultParagraphFont"/>
    <w:link w:val="Title"/>
    <w:rsid w:val="00DD3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9BB"/>
    <w:pPr>
      <w:tabs>
        <w:tab w:val="left" w:pos="3600"/>
        <w:tab w:val="left" w:pos="3958"/>
      </w:tabs>
    </w:pPr>
  </w:style>
  <w:style w:type="paragraph" w:customStyle="1" w:styleId="Note">
    <w:name w:val="Note"/>
    <w:basedOn w:val="BodyText"/>
    <w:rsid w:val="00DD3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9BB"/>
    <w:pPr>
      <w:framePr w:wrap="auto" w:hAnchor="text" w:y="6049"/>
    </w:pPr>
    <w:rPr>
      <w:color w:val="000000"/>
      <w:sz w:val="40"/>
    </w:rPr>
  </w:style>
  <w:style w:type="paragraph" w:customStyle="1" w:styleId="TOCTitle">
    <w:name w:val="TOCTitle"/>
    <w:basedOn w:val="Heading1"/>
    <w:rsid w:val="00DD39BB"/>
    <w:pPr>
      <w:spacing w:after="240"/>
      <w:jc w:val="center"/>
      <w:outlineLvl w:val="9"/>
    </w:pPr>
    <w:rPr>
      <w:caps/>
    </w:rPr>
  </w:style>
  <w:style w:type="paragraph" w:customStyle="1" w:styleId="Version">
    <w:name w:val="Version"/>
    <w:rsid w:val="00DD3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9BB"/>
    <w:pPr>
      <w:keepNext w:val="0"/>
      <w:tabs>
        <w:tab w:val="right" w:pos="4176"/>
      </w:tabs>
      <w:ind w:left="198" w:hanging="198"/>
    </w:pPr>
    <w:rPr>
      <w:rFonts w:ascii="Garamond" w:hAnsi="Garamond"/>
    </w:rPr>
  </w:style>
  <w:style w:type="paragraph" w:styleId="IndexHeading">
    <w:name w:val="index heading"/>
    <w:basedOn w:val="Normal"/>
    <w:next w:val="Index1"/>
    <w:semiHidden/>
    <w:rsid w:val="00DD39BB"/>
    <w:pPr>
      <w:spacing w:before="120" w:after="120"/>
    </w:pPr>
    <w:rPr>
      <w:rFonts w:ascii="Arial" w:hAnsi="Arial"/>
      <w:b/>
      <w:color w:val="918585"/>
      <w:sz w:val="24"/>
    </w:rPr>
  </w:style>
  <w:style w:type="paragraph" w:styleId="Header">
    <w:name w:val="header"/>
    <w:basedOn w:val="Normal"/>
    <w:link w:val="HeaderChar"/>
    <w:rsid w:val="00DD3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9BB"/>
    <w:rPr>
      <w:rFonts w:ascii="Times New Roman" w:eastAsia="Times New Roman" w:hAnsi="Times New Roman" w:cs="Times New Roman"/>
      <w:sz w:val="16"/>
      <w:szCs w:val="20"/>
      <w:lang w:val="en-GB" w:eastAsia="en-US"/>
    </w:rPr>
  </w:style>
  <w:style w:type="paragraph" w:customStyle="1" w:styleId="Chapter">
    <w:name w:val="Chapter"/>
    <w:basedOn w:val="Normal"/>
    <w:rsid w:val="00DD39BB"/>
    <w:pPr>
      <w:spacing w:before="240"/>
    </w:pPr>
    <w:rPr>
      <w:rFonts w:ascii="Times New Roman" w:hAnsi="Times New Roman"/>
      <w:smallCaps/>
      <w:spacing w:val="80"/>
      <w:sz w:val="28"/>
    </w:rPr>
  </w:style>
  <w:style w:type="paragraph" w:customStyle="1" w:styleId="InChapter">
    <w:name w:val="InChapter"/>
    <w:basedOn w:val="Heading3"/>
    <w:rsid w:val="00DD39BB"/>
    <w:pPr>
      <w:spacing w:after="240"/>
      <w:outlineLvl w:val="9"/>
    </w:pPr>
    <w:rPr>
      <w:noProof/>
    </w:rPr>
  </w:style>
  <w:style w:type="paragraph" w:styleId="Index2">
    <w:name w:val="index 2"/>
    <w:basedOn w:val="Normal"/>
    <w:next w:val="Normal"/>
    <w:semiHidden/>
    <w:rsid w:val="00DD39BB"/>
    <w:pPr>
      <w:tabs>
        <w:tab w:val="right" w:pos="4176"/>
      </w:tabs>
      <w:ind w:left="568" w:hanging="284"/>
    </w:pPr>
    <w:rPr>
      <w:rFonts w:ascii="Garamond" w:hAnsi="Garamond"/>
    </w:rPr>
  </w:style>
  <w:style w:type="paragraph" w:customStyle="1" w:styleId="Byline">
    <w:name w:val="Byline"/>
    <w:rsid w:val="00DD3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9BB"/>
    <w:pPr>
      <w:tabs>
        <w:tab w:val="clear" w:pos="3600"/>
        <w:tab w:val="clear" w:pos="3958"/>
      </w:tabs>
      <w:jc w:val="right"/>
    </w:pPr>
  </w:style>
  <w:style w:type="paragraph" w:styleId="Caption">
    <w:name w:val="caption"/>
    <w:basedOn w:val="BodyText"/>
    <w:next w:val="Normal"/>
    <w:qFormat/>
    <w:rsid w:val="00DD39BB"/>
    <w:pPr>
      <w:framePr w:w="2268" w:hSpace="181" w:vSpace="181" w:wrap="around" w:vAnchor="text" w:hAnchor="page" w:x="1135" w:y="285" w:anchorLock="1"/>
    </w:pPr>
    <w:rPr>
      <w:i/>
    </w:rPr>
  </w:style>
  <w:style w:type="paragraph" w:customStyle="1" w:styleId="MiniTOCTitle">
    <w:name w:val="MiniTOCTitle"/>
    <w:basedOn w:val="Heading4"/>
    <w:rsid w:val="00DD39BB"/>
    <w:pPr>
      <w:spacing w:before="240"/>
      <w:outlineLvl w:val="9"/>
    </w:pPr>
    <w:rPr>
      <w:noProof/>
      <w:sz w:val="24"/>
    </w:rPr>
  </w:style>
  <w:style w:type="paragraph" w:customStyle="1" w:styleId="MiniTOCItem">
    <w:name w:val="MiniTOCItem"/>
    <w:basedOn w:val="ListBullet"/>
    <w:rsid w:val="00DD39BB"/>
    <w:pPr>
      <w:numPr>
        <w:numId w:val="0"/>
      </w:numPr>
      <w:tabs>
        <w:tab w:val="right" w:leader="dot" w:pos="6521"/>
      </w:tabs>
      <w:spacing w:before="0" w:after="0"/>
    </w:pPr>
  </w:style>
  <w:style w:type="paragraph" w:customStyle="1" w:styleId="TOFTitle">
    <w:name w:val="TOFTitle"/>
    <w:basedOn w:val="TOCTitle"/>
    <w:rsid w:val="00DD39BB"/>
  </w:style>
  <w:style w:type="paragraph" w:styleId="TableofFigures">
    <w:name w:val="table of figures"/>
    <w:basedOn w:val="Normal"/>
    <w:next w:val="Normal"/>
    <w:semiHidden/>
    <w:rsid w:val="00DD39BB"/>
    <w:pPr>
      <w:tabs>
        <w:tab w:val="right" w:leader="dot" w:pos="9072"/>
      </w:tabs>
      <w:ind w:left="970" w:hanging="403"/>
    </w:pPr>
    <w:rPr>
      <w:rFonts w:ascii="Times New Roman" w:hAnsi="Times New Roman"/>
      <w:b/>
    </w:rPr>
  </w:style>
  <w:style w:type="paragraph" w:styleId="ListNumber">
    <w:name w:val="List Number"/>
    <w:basedOn w:val="List"/>
    <w:rsid w:val="00DD39BB"/>
    <w:pPr>
      <w:numPr>
        <w:numId w:val="11"/>
      </w:numPr>
    </w:pPr>
  </w:style>
  <w:style w:type="character" w:customStyle="1" w:styleId="WingdingSymbols">
    <w:name w:val="Wingding Symbols"/>
    <w:rsid w:val="00DD39BB"/>
    <w:rPr>
      <w:rFonts w:ascii="Wingdings" w:hAnsi="Wingdings"/>
    </w:rPr>
  </w:style>
  <w:style w:type="paragraph" w:customStyle="1" w:styleId="TableHeading">
    <w:name w:val="Table Heading"/>
    <w:basedOn w:val="HeadingBase"/>
    <w:rsid w:val="00DD39BB"/>
    <w:pPr>
      <w:keepLines/>
      <w:pBdr>
        <w:bottom w:val="single" w:sz="6" w:space="1" w:color="918585"/>
      </w:pBdr>
      <w:spacing w:before="240"/>
    </w:pPr>
  </w:style>
  <w:style w:type="character" w:customStyle="1" w:styleId="HotSpot">
    <w:name w:val="HotSpot"/>
    <w:rsid w:val="00DD39BB"/>
    <w:rPr>
      <w:color w:val="0033CC"/>
      <w:u w:val="none"/>
    </w:rPr>
  </w:style>
  <w:style w:type="paragraph" w:customStyle="1" w:styleId="BodyTextRight">
    <w:name w:val="Body Text Right"/>
    <w:basedOn w:val="BodyText"/>
    <w:rsid w:val="00DD39BB"/>
    <w:pPr>
      <w:spacing w:before="0" w:after="0"/>
      <w:jc w:val="right"/>
    </w:pPr>
  </w:style>
  <w:style w:type="paragraph" w:styleId="Index3">
    <w:name w:val="index 3"/>
    <w:basedOn w:val="ListNumber2"/>
    <w:next w:val="Normal"/>
    <w:semiHidden/>
    <w:rsid w:val="00DD39BB"/>
    <w:pPr>
      <w:numPr>
        <w:numId w:val="0"/>
      </w:numPr>
      <w:tabs>
        <w:tab w:val="right" w:leader="dot" w:pos="4176"/>
      </w:tabs>
    </w:pPr>
  </w:style>
  <w:style w:type="paragraph" w:styleId="ListNumber2">
    <w:name w:val="List Number 2"/>
    <w:basedOn w:val="List2"/>
    <w:rsid w:val="00DD39BB"/>
    <w:pPr>
      <w:numPr>
        <w:numId w:val="10"/>
      </w:numPr>
      <w:tabs>
        <w:tab w:val="clear" w:pos="1060"/>
      </w:tabs>
    </w:pPr>
  </w:style>
  <w:style w:type="paragraph" w:customStyle="1" w:styleId="MarginNote">
    <w:name w:val="Margin Note"/>
    <w:basedOn w:val="BodyText"/>
    <w:rsid w:val="00DD3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9BB"/>
    <w:rPr>
      <w:sz w:val="32"/>
    </w:rPr>
  </w:style>
  <w:style w:type="paragraph" w:customStyle="1" w:styleId="HeadingProcedure">
    <w:name w:val="Heading Procedure"/>
    <w:basedOn w:val="HeadingBase"/>
    <w:next w:val="Normal"/>
    <w:rsid w:val="00DD39BB"/>
    <w:pPr>
      <w:tabs>
        <w:tab w:val="left" w:pos="0"/>
      </w:tabs>
      <w:spacing w:before="120" w:after="60"/>
    </w:pPr>
    <w:rPr>
      <w:i/>
      <w:color w:val="918585"/>
      <w:sz w:val="22"/>
    </w:rPr>
  </w:style>
  <w:style w:type="paragraph" w:customStyle="1" w:styleId="TableBodyText">
    <w:name w:val="Table Body Text"/>
    <w:basedOn w:val="BodyText"/>
    <w:rsid w:val="00DD39BB"/>
    <w:pPr>
      <w:spacing w:before="60" w:after="60"/>
    </w:pPr>
  </w:style>
  <w:style w:type="paragraph" w:styleId="ListContinue">
    <w:name w:val="List Continue"/>
    <w:basedOn w:val="List"/>
    <w:rsid w:val="00DD39BB"/>
    <w:pPr>
      <w:ind w:firstLine="0"/>
    </w:pPr>
  </w:style>
  <w:style w:type="paragraph" w:customStyle="1" w:styleId="ListNote">
    <w:name w:val="List Note"/>
    <w:basedOn w:val="List"/>
    <w:rsid w:val="00DD39BB"/>
    <w:pPr>
      <w:pBdr>
        <w:top w:val="single" w:sz="6" w:space="2" w:color="918585"/>
        <w:bottom w:val="single" w:sz="6" w:space="2" w:color="918585"/>
      </w:pBdr>
      <w:tabs>
        <w:tab w:val="left" w:pos="1021"/>
      </w:tabs>
      <w:ind w:firstLine="0"/>
    </w:pPr>
  </w:style>
  <w:style w:type="paragraph" w:customStyle="1" w:styleId="Warning">
    <w:name w:val="Warning"/>
    <w:basedOn w:val="BodyText"/>
    <w:rsid w:val="00DD39BB"/>
    <w:pPr>
      <w:shd w:val="clear" w:color="auto" w:fill="D9D9D9"/>
      <w:tabs>
        <w:tab w:val="left" w:pos="992"/>
      </w:tabs>
      <w:ind w:left="119" w:right="119"/>
    </w:pPr>
    <w:rPr>
      <w:sz w:val="20"/>
    </w:rPr>
  </w:style>
  <w:style w:type="paragraph" w:customStyle="1" w:styleId="MarginIcons">
    <w:name w:val="Margin Icons"/>
    <w:basedOn w:val="BodyText"/>
    <w:rsid w:val="00DD3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9BB"/>
    <w:rPr>
      <w:rFonts w:ascii="Courier New" w:hAnsi="Courier New"/>
    </w:rPr>
  </w:style>
  <w:style w:type="paragraph" w:customStyle="1" w:styleId="NoteBullet">
    <w:name w:val="Note Bullet"/>
    <w:basedOn w:val="Note"/>
    <w:rsid w:val="00DD39BB"/>
    <w:pPr>
      <w:tabs>
        <w:tab w:val="clear" w:pos="680"/>
      </w:tabs>
      <w:spacing w:before="60" w:after="60"/>
    </w:pPr>
  </w:style>
  <w:style w:type="paragraph" w:customStyle="1" w:styleId="SubHeading2">
    <w:name w:val="SubHeading2"/>
    <w:basedOn w:val="HeadingBase"/>
    <w:rsid w:val="00DD39BB"/>
    <w:pPr>
      <w:spacing w:before="240" w:after="60"/>
    </w:pPr>
    <w:rPr>
      <w:sz w:val="20"/>
    </w:rPr>
  </w:style>
  <w:style w:type="paragraph" w:customStyle="1" w:styleId="SubHeading1">
    <w:name w:val="SubHeading1"/>
    <w:basedOn w:val="HeadingBase"/>
    <w:rsid w:val="00DD39BB"/>
    <w:pPr>
      <w:spacing w:before="240" w:after="60"/>
    </w:pPr>
    <w:rPr>
      <w:color w:val="918585"/>
      <w:sz w:val="22"/>
    </w:rPr>
  </w:style>
  <w:style w:type="paragraph" w:customStyle="1" w:styleId="SideHeading">
    <w:name w:val="Side Heading"/>
    <w:basedOn w:val="HeadingBase"/>
    <w:rsid w:val="00DD3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9BB"/>
    <w:pPr>
      <w:numPr>
        <w:numId w:val="12"/>
      </w:numPr>
    </w:pPr>
  </w:style>
  <w:style w:type="paragraph" w:styleId="PlainText">
    <w:name w:val="Plain Text"/>
    <w:basedOn w:val="Normal"/>
    <w:link w:val="PlainTextChar"/>
    <w:rsid w:val="00DD39BB"/>
    <w:rPr>
      <w:sz w:val="20"/>
    </w:rPr>
  </w:style>
  <w:style w:type="character" w:customStyle="1" w:styleId="PlainTextChar">
    <w:name w:val="Plain Text Char"/>
    <w:basedOn w:val="DefaultParagraphFont"/>
    <w:link w:val="PlainText"/>
    <w:rsid w:val="00DD39BB"/>
    <w:rPr>
      <w:rFonts w:ascii="Courier New" w:eastAsia="Times New Roman" w:hAnsi="Courier New" w:cs="Times New Roman"/>
      <w:sz w:val="20"/>
      <w:szCs w:val="20"/>
      <w:lang w:eastAsia="en-US"/>
    </w:rPr>
  </w:style>
  <w:style w:type="character" w:customStyle="1" w:styleId="MenuOption">
    <w:name w:val="Menu Option"/>
    <w:basedOn w:val="DefaultParagraphFont"/>
    <w:rsid w:val="00DD39BB"/>
    <w:rPr>
      <w:b/>
      <w:smallCaps/>
    </w:rPr>
  </w:style>
  <w:style w:type="paragraph" w:customStyle="1" w:styleId="TableListNumber">
    <w:name w:val="Table List Number"/>
    <w:basedOn w:val="ListNumber"/>
    <w:rsid w:val="00DD39BB"/>
    <w:pPr>
      <w:numPr>
        <w:numId w:val="0"/>
      </w:numPr>
    </w:pPr>
  </w:style>
  <w:style w:type="paragraph" w:styleId="TOC4">
    <w:name w:val="toc 4"/>
    <w:basedOn w:val="TOCBase"/>
    <w:next w:val="Normal"/>
    <w:semiHidden/>
    <w:rsid w:val="00DD39BB"/>
    <w:pPr>
      <w:tabs>
        <w:tab w:val="right" w:leader="dot" w:pos="9071"/>
      </w:tabs>
      <w:ind w:left="1701"/>
    </w:pPr>
  </w:style>
  <w:style w:type="paragraph" w:customStyle="1" w:styleId="ListAlpha">
    <w:name w:val="List Alpha"/>
    <w:basedOn w:val="List"/>
    <w:rsid w:val="00DD39BB"/>
    <w:pPr>
      <w:numPr>
        <w:numId w:val="9"/>
      </w:numPr>
    </w:pPr>
  </w:style>
  <w:style w:type="paragraph" w:customStyle="1" w:styleId="ListAlpha2">
    <w:name w:val="List Alpha 2"/>
    <w:basedOn w:val="List2"/>
    <w:rsid w:val="00DD39BB"/>
    <w:pPr>
      <w:numPr>
        <w:numId w:val="8"/>
      </w:numPr>
    </w:pPr>
  </w:style>
  <w:style w:type="paragraph" w:styleId="List2">
    <w:name w:val="List 2"/>
    <w:basedOn w:val="BodyText"/>
    <w:rsid w:val="00DD39BB"/>
    <w:pPr>
      <w:tabs>
        <w:tab w:val="left" w:pos="680"/>
      </w:tabs>
      <w:spacing w:before="60" w:after="60"/>
      <w:ind w:left="680" w:hanging="340"/>
    </w:pPr>
  </w:style>
  <w:style w:type="paragraph" w:styleId="List3">
    <w:name w:val="List 3"/>
    <w:basedOn w:val="BodyText"/>
    <w:rsid w:val="00DD39BB"/>
    <w:pPr>
      <w:tabs>
        <w:tab w:val="left" w:pos="1021"/>
      </w:tabs>
      <w:spacing w:before="60" w:after="60"/>
      <w:ind w:left="1020" w:hanging="340"/>
    </w:pPr>
  </w:style>
  <w:style w:type="paragraph" w:styleId="List4">
    <w:name w:val="List 4"/>
    <w:basedOn w:val="BodyText"/>
    <w:rsid w:val="00DD39BB"/>
    <w:pPr>
      <w:tabs>
        <w:tab w:val="left" w:pos="1361"/>
      </w:tabs>
      <w:spacing w:before="60" w:after="60"/>
      <w:ind w:left="1361" w:hanging="340"/>
    </w:pPr>
  </w:style>
  <w:style w:type="paragraph" w:styleId="List5">
    <w:name w:val="List 5"/>
    <w:basedOn w:val="BodyText"/>
    <w:rsid w:val="00DD39BB"/>
    <w:pPr>
      <w:tabs>
        <w:tab w:val="left" w:pos="1701"/>
      </w:tabs>
      <w:spacing w:before="60" w:after="60"/>
      <w:ind w:left="1701" w:hanging="340"/>
    </w:pPr>
  </w:style>
  <w:style w:type="paragraph" w:styleId="ListBullet3">
    <w:name w:val="List Bullet 3"/>
    <w:basedOn w:val="List3"/>
    <w:rsid w:val="00DD39BB"/>
    <w:pPr>
      <w:numPr>
        <w:numId w:val="15"/>
      </w:numPr>
      <w:tabs>
        <w:tab w:val="clear" w:pos="1021"/>
      </w:tabs>
      <w:ind w:left="1037" w:hanging="357"/>
    </w:pPr>
  </w:style>
  <w:style w:type="paragraph" w:styleId="ListBullet4">
    <w:name w:val="List Bullet 4"/>
    <w:basedOn w:val="List4"/>
    <w:rsid w:val="00DD39BB"/>
    <w:pPr>
      <w:numPr>
        <w:numId w:val="3"/>
      </w:numPr>
    </w:pPr>
  </w:style>
  <w:style w:type="paragraph" w:styleId="ListBullet5">
    <w:name w:val="List Bullet 5"/>
    <w:basedOn w:val="List5"/>
    <w:rsid w:val="00DD39BB"/>
    <w:pPr>
      <w:numPr>
        <w:numId w:val="4"/>
      </w:numPr>
    </w:pPr>
  </w:style>
  <w:style w:type="paragraph" w:styleId="ListContinue2">
    <w:name w:val="List Continue 2"/>
    <w:basedOn w:val="List2"/>
    <w:rsid w:val="00DD39BB"/>
    <w:pPr>
      <w:ind w:firstLine="0"/>
    </w:pPr>
  </w:style>
  <w:style w:type="paragraph" w:styleId="ListContinue3">
    <w:name w:val="List Continue 3"/>
    <w:basedOn w:val="List3"/>
    <w:rsid w:val="00DD39BB"/>
    <w:pPr>
      <w:ind w:left="1021" w:firstLine="0"/>
    </w:pPr>
  </w:style>
  <w:style w:type="paragraph" w:styleId="ListContinue4">
    <w:name w:val="List Continue 4"/>
    <w:basedOn w:val="List4"/>
    <w:rsid w:val="00DD39BB"/>
    <w:pPr>
      <w:ind w:firstLine="0"/>
    </w:pPr>
  </w:style>
  <w:style w:type="paragraph" w:styleId="ListContinue5">
    <w:name w:val="List Continue 5"/>
    <w:basedOn w:val="List5"/>
    <w:rsid w:val="00DD39BB"/>
    <w:pPr>
      <w:ind w:firstLine="0"/>
    </w:pPr>
  </w:style>
  <w:style w:type="paragraph" w:styleId="ListNumber3">
    <w:name w:val="List Number 3"/>
    <w:basedOn w:val="List3"/>
    <w:rsid w:val="00DD39BB"/>
    <w:pPr>
      <w:numPr>
        <w:numId w:val="5"/>
      </w:numPr>
    </w:pPr>
  </w:style>
  <w:style w:type="paragraph" w:styleId="ListNumber4">
    <w:name w:val="List Number 4"/>
    <w:basedOn w:val="List4"/>
    <w:rsid w:val="00DD39BB"/>
    <w:pPr>
      <w:numPr>
        <w:numId w:val="6"/>
      </w:numPr>
    </w:pPr>
  </w:style>
  <w:style w:type="paragraph" w:styleId="ListNumber5">
    <w:name w:val="List Number 5"/>
    <w:basedOn w:val="List5"/>
    <w:rsid w:val="00DD39BB"/>
    <w:pPr>
      <w:numPr>
        <w:numId w:val="7"/>
      </w:numPr>
    </w:pPr>
  </w:style>
  <w:style w:type="paragraph" w:styleId="BlockText">
    <w:name w:val="Block Text"/>
    <w:basedOn w:val="Normal"/>
    <w:rsid w:val="00DD39BB"/>
    <w:pPr>
      <w:spacing w:after="120"/>
      <w:ind w:left="1440" w:right="1440"/>
    </w:pPr>
  </w:style>
  <w:style w:type="character" w:customStyle="1" w:styleId="Subscript">
    <w:name w:val="Subscript"/>
    <w:basedOn w:val="DefaultParagraphFont"/>
    <w:rsid w:val="00DD39BB"/>
    <w:rPr>
      <w:sz w:val="16"/>
      <w:vertAlign w:val="subscript"/>
    </w:rPr>
  </w:style>
  <w:style w:type="character" w:customStyle="1" w:styleId="Superscript">
    <w:name w:val="Superscript"/>
    <w:basedOn w:val="DefaultParagraphFont"/>
    <w:rsid w:val="00DD39BB"/>
    <w:rPr>
      <w:sz w:val="16"/>
      <w:vertAlign w:val="superscript"/>
    </w:rPr>
  </w:style>
  <w:style w:type="character" w:customStyle="1" w:styleId="Symbols">
    <w:name w:val="Symbols"/>
    <w:basedOn w:val="DefaultParagraphFont"/>
    <w:rsid w:val="00DD39BB"/>
    <w:rPr>
      <w:rFonts w:ascii="Symbol" w:hAnsi="Symbol"/>
    </w:rPr>
  </w:style>
  <w:style w:type="character" w:customStyle="1" w:styleId="MenuOptions">
    <w:name w:val="Menu Options"/>
    <w:basedOn w:val="DefaultParagraphFont"/>
    <w:rsid w:val="00DD39BB"/>
    <w:rPr>
      <w:rFonts w:ascii="Arial Narrow" w:hAnsi="Arial Narrow"/>
      <w:smallCaps/>
    </w:rPr>
  </w:style>
  <w:style w:type="character" w:customStyle="1" w:styleId="Buttons">
    <w:name w:val="Buttons"/>
    <w:basedOn w:val="DefaultParagraphFont"/>
    <w:rsid w:val="00DD39BB"/>
    <w:rPr>
      <w:b/>
    </w:rPr>
  </w:style>
  <w:style w:type="character" w:customStyle="1" w:styleId="Underlined">
    <w:name w:val="Underlined"/>
    <w:basedOn w:val="DefaultParagraphFont"/>
    <w:rsid w:val="00DD39BB"/>
    <w:rPr>
      <w:u w:val="single"/>
    </w:rPr>
  </w:style>
  <w:style w:type="paragraph" w:customStyle="1" w:styleId="TableBodyTextRight">
    <w:name w:val="Table Body Text Right"/>
    <w:basedOn w:val="TableBodyText"/>
    <w:rsid w:val="00DD39BB"/>
    <w:pPr>
      <w:widowControl w:val="0"/>
      <w:autoSpaceDE w:val="0"/>
      <w:autoSpaceDN w:val="0"/>
      <w:adjustRightInd w:val="0"/>
      <w:jc w:val="right"/>
    </w:pPr>
    <w:rPr>
      <w:rFonts w:cs="Arial"/>
      <w:szCs w:val="18"/>
    </w:rPr>
  </w:style>
  <w:style w:type="paragraph" w:customStyle="1" w:styleId="CopyrightText">
    <w:name w:val="Copyright Text"/>
    <w:basedOn w:val="BodyText"/>
    <w:rsid w:val="00DD39BB"/>
    <w:rPr>
      <w:sz w:val="18"/>
    </w:rPr>
  </w:style>
  <w:style w:type="paragraph" w:customStyle="1" w:styleId="BodySmallRight">
    <w:name w:val="Body Small Right"/>
    <w:basedOn w:val="BodyTextRight"/>
    <w:rsid w:val="00DD39BB"/>
    <w:rPr>
      <w:sz w:val="18"/>
      <w:szCs w:val="18"/>
    </w:rPr>
  </w:style>
  <w:style w:type="paragraph" w:customStyle="1" w:styleId="MarginEdition">
    <w:name w:val="Margin Edition"/>
    <w:basedOn w:val="MarginNote"/>
    <w:rsid w:val="00DD39BB"/>
    <w:pPr>
      <w:spacing w:before="0" w:after="0"/>
    </w:pPr>
    <w:rPr>
      <w:rFonts w:ascii="Times New Roman" w:hAnsi="Times New Roman"/>
      <w:color w:val="999999"/>
    </w:rPr>
  </w:style>
  <w:style w:type="paragraph" w:customStyle="1" w:styleId="Spacer">
    <w:name w:val="Spacer"/>
    <w:basedOn w:val="Normal"/>
    <w:rsid w:val="00DD39BB"/>
    <w:rPr>
      <w:sz w:val="2"/>
      <w:szCs w:val="2"/>
    </w:rPr>
  </w:style>
  <w:style w:type="character" w:customStyle="1" w:styleId="Small">
    <w:name w:val="Small"/>
    <w:basedOn w:val="DefaultParagraphFont"/>
    <w:rsid w:val="00DD39BB"/>
    <w:rPr>
      <w:sz w:val="16"/>
    </w:rPr>
  </w:style>
  <w:style w:type="paragraph" w:customStyle="1" w:styleId="WideTable">
    <w:name w:val="Wide Table"/>
    <w:basedOn w:val="Normal"/>
    <w:rsid w:val="00DD39BB"/>
    <w:pPr>
      <w:ind w:left="-1418"/>
    </w:pPr>
    <w:rPr>
      <w:sz w:val="2"/>
      <w:szCs w:val="2"/>
    </w:rPr>
  </w:style>
  <w:style w:type="character" w:styleId="PageNumber">
    <w:name w:val="page number"/>
    <w:basedOn w:val="DefaultParagraphFont"/>
    <w:rsid w:val="00DD39BB"/>
  </w:style>
  <w:style w:type="paragraph" w:styleId="Quote">
    <w:name w:val="Quote"/>
    <w:basedOn w:val="Heading1"/>
    <w:link w:val="QuoteChar"/>
    <w:qFormat/>
    <w:rsid w:val="00DD39BB"/>
    <w:rPr>
      <w:b w:val="0"/>
      <w:sz w:val="72"/>
      <w:szCs w:val="72"/>
      <w:lang w:val="en-NZ"/>
    </w:rPr>
  </w:style>
  <w:style w:type="character" w:customStyle="1" w:styleId="QuoteChar">
    <w:name w:val="Quote Char"/>
    <w:basedOn w:val="DefaultParagraphFont"/>
    <w:link w:val="Quote"/>
    <w:rsid w:val="00DD3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9BB"/>
    <w:pPr>
      <w:pageBreakBefore/>
    </w:pPr>
  </w:style>
  <w:style w:type="paragraph" w:customStyle="1" w:styleId="Border">
    <w:name w:val="Border"/>
    <w:basedOn w:val="Normal"/>
    <w:qFormat/>
    <w:rsid w:val="00DD3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9BB"/>
    <w:rPr>
      <w:b/>
      <w:bCs/>
      <w:i/>
      <w:iCs/>
      <w:color w:val="auto"/>
    </w:rPr>
  </w:style>
  <w:style w:type="paragraph" w:styleId="IntenseQuote">
    <w:name w:val="Intense Quote"/>
    <w:basedOn w:val="Normal"/>
    <w:next w:val="Normal"/>
    <w:link w:val="IntenseQuoteChar"/>
    <w:uiPriority w:val="30"/>
    <w:qFormat/>
    <w:rsid w:val="00DD3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9BB"/>
    <w:rPr>
      <w:smallCaps/>
      <w:color w:val="auto"/>
      <w:u w:val="single"/>
    </w:rPr>
  </w:style>
  <w:style w:type="character" w:styleId="IntenseReference">
    <w:name w:val="Intense Reference"/>
    <w:basedOn w:val="DefaultParagraphFont"/>
    <w:uiPriority w:val="32"/>
    <w:qFormat/>
    <w:rsid w:val="00DD39BB"/>
    <w:rPr>
      <w:b/>
      <w:bCs/>
      <w:smallCaps/>
      <w:color w:val="auto"/>
      <w:spacing w:val="5"/>
      <w:u w:val="single"/>
    </w:rPr>
  </w:style>
  <w:style w:type="paragraph" w:customStyle="1" w:styleId="2ColumnHeading">
    <w:name w:val="2Column Heading"/>
    <w:basedOn w:val="BodyText"/>
    <w:qFormat/>
    <w:rsid w:val="00DD39BB"/>
    <w:pPr>
      <w:spacing w:after="60"/>
      <w:ind w:left="-2268"/>
    </w:pPr>
    <w:rPr>
      <w:b/>
    </w:rPr>
  </w:style>
  <w:style w:type="paragraph" w:customStyle="1" w:styleId="Heading1TOC">
    <w:name w:val="Heading1 TOC"/>
    <w:basedOn w:val="Normal"/>
    <w:qFormat/>
    <w:rsid w:val="00DD39BB"/>
    <w:pPr>
      <w:spacing w:before="240" w:after="120"/>
    </w:pPr>
    <w:rPr>
      <w:rFonts w:ascii="Times New Roman" w:hAnsi="Times New Roman"/>
      <w:b/>
      <w:sz w:val="32"/>
    </w:rPr>
  </w:style>
  <w:style w:type="paragraph" w:customStyle="1" w:styleId="Heading2TOC">
    <w:name w:val="Heading2 TOC"/>
    <w:basedOn w:val="Normal"/>
    <w:qFormat/>
    <w:rsid w:val="00DD39BB"/>
    <w:pPr>
      <w:spacing w:before="240" w:after="60"/>
    </w:pPr>
    <w:rPr>
      <w:rFonts w:ascii="Times New Roman" w:hAnsi="Times New Roman"/>
      <w:b/>
      <w:sz w:val="28"/>
    </w:rPr>
  </w:style>
  <w:style w:type="character" w:customStyle="1" w:styleId="Underline">
    <w:name w:val="Underline"/>
    <w:basedOn w:val="DefaultParagraphFont"/>
    <w:qFormat/>
    <w:rsid w:val="00DD39BB"/>
    <w:rPr>
      <w:u w:val="single"/>
    </w:rPr>
  </w:style>
  <w:style w:type="paragraph" w:styleId="BalloonText">
    <w:name w:val="Balloon Text"/>
    <w:basedOn w:val="Normal"/>
    <w:link w:val="BalloonTextChar"/>
    <w:rsid w:val="00DD39BB"/>
    <w:rPr>
      <w:rFonts w:ascii="Tahoma" w:hAnsi="Tahoma" w:cs="Tahoma"/>
      <w:sz w:val="16"/>
      <w:szCs w:val="16"/>
    </w:rPr>
  </w:style>
  <w:style w:type="character" w:customStyle="1" w:styleId="BalloonTextChar">
    <w:name w:val="Balloon Text Char"/>
    <w:basedOn w:val="DefaultParagraphFont"/>
    <w:link w:val="BalloonText"/>
    <w:rsid w:val="00DD3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9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9BB"/>
    <w:rPr>
      <w:b/>
      <w:color w:val="660033"/>
      <w:spacing w:val="0"/>
    </w:rPr>
  </w:style>
  <w:style w:type="paragraph" w:customStyle="1" w:styleId="Nameditemlist">
    <w:name w:val="Named item list"/>
    <w:basedOn w:val="BodyText"/>
    <w:qFormat/>
    <w:rsid w:val="00DD39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1725</Words>
  <Characters>11107</Characters>
  <Application>Microsoft Office Word</Application>
  <DocSecurity>0</DocSecurity>
  <Lines>330</Lines>
  <Paragraphs>174</Paragraphs>
  <ScaleCrop>false</ScaleCrop>
  <Company>Author-it Software Corporation Ltd.</Company>
  <LinksUpToDate>false</LinksUpToDate>
  <CharactersWithSpaces>12765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CPPACC5008A Assess the construction of existing buildings and new building work required to be accessible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2012-10-05T16:33:00Z</dcterms:created>
  <dcterms:modified xsi:type="dcterms:W3CDTF">2012-10-05T16:33:00Z</dcterms:modified>
</cp:coreProperties>
</file>