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00799" w:rsidP="00D00799">
      <w:pPr>
        <w:pStyle w:val="Title"/>
      </w:pPr>
      <w:bookmarkStart w:id="0" w:name="_GoBack"/>
      <w:bookmarkEnd w:id="0"/>
      <w:r>
        <w:fldChar w:fldCharType="begin"/>
      </w:r>
      <w:r>
        <w:instrText xml:space="preserve"> TITLE   \* MERGEFORMAT </w:instrText>
      </w:r>
      <w:r>
        <w:fldChar w:fldCharType="separate"/>
      </w:r>
      <w:r>
        <w:t>CPP60211 Advanced Diploma of Property Services (Asset and Facility Management)</w:t>
      </w:r>
      <w:r>
        <w:fldChar w:fldCharType="end"/>
      </w:r>
    </w:p>
    <w:p w:rsidR="00D00799" w:rsidP="00D00799">
      <w:pPr>
        <w:pStyle w:val="Version"/>
        <w:sectPr w:rsidSect="00A00E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00E12" w:rsidP="00A00E12">
      <w:pPr>
        <w:pStyle w:val="SuperHeading"/>
      </w:pPr>
      <w:r w:rsidRPr="00A00E12">
        <w:t>CPP60211 Advanced Diploma of Property Services (Asset and Facility Management)</w:t>
      </w:r>
    </w:p>
    <w:p w:rsidR="00000000" w:rsidRPr="00A00E12" w:rsidP="00A00E12">
      <w:pPr>
        <w:pStyle w:val="Heading1"/>
      </w:pPr>
      <w:bookmarkStart w:id="1" w:name="O_298518"/>
      <w:bookmarkEnd w:id="1"/>
      <w:r w:rsidRPr="00A00E12">
        <w:t>Modification History</w:t>
      </w:r>
    </w:p>
    <w:p w:rsidR="00000000" w:rsidRPr="00A00E12" w:rsidP="00A00E12">
      <w:pPr>
        <w:pStyle w:val="BodyText"/>
      </w:pPr>
      <w:r w:rsidRPr="00A00E12">
        <w:t>Not Applicable</w:t>
      </w:r>
    </w:p>
    <w:p w:rsidR="00000000" w:rsidRPr="00A00E12" w:rsidP="00A00E12">
      <w:pPr>
        <w:pStyle w:val="AllowPageBreak"/>
      </w:pPr>
    </w:p>
    <w:p w:rsidR="00000000" w:rsidRPr="00A00E12" w:rsidP="00A00E12">
      <w:pPr>
        <w:pStyle w:val="Heading1"/>
      </w:pPr>
      <w:bookmarkStart w:id="2" w:name="O_298513"/>
      <w:bookmarkEnd w:id="2"/>
      <w:r w:rsidRPr="00A00E12">
        <w:t>Description</w:t>
      </w:r>
    </w:p>
    <w:p w:rsidR="00000000" w:rsidRPr="00A00E12" w:rsidP="00A00E12">
      <w:pPr>
        <w:pStyle w:val="BodyText"/>
      </w:pPr>
      <w:r w:rsidRPr="00A00E12">
        <w:t>Not Ap</w:t>
      </w:r>
      <w:r w:rsidRPr="00A00E12">
        <w:t>plicable</w:t>
      </w:r>
    </w:p>
    <w:p w:rsidR="00000000" w:rsidRPr="00A00E12" w:rsidP="00A00E12">
      <w:pPr>
        <w:pStyle w:val="AllowPageBreak"/>
      </w:pPr>
    </w:p>
    <w:p w:rsidR="00000000" w:rsidRPr="00A00E12" w:rsidP="00A00E12">
      <w:pPr>
        <w:pStyle w:val="Heading1"/>
      </w:pPr>
      <w:bookmarkStart w:id="3" w:name="O_298514"/>
      <w:bookmarkEnd w:id="3"/>
      <w:r w:rsidRPr="00A00E12">
        <w:t>Pathways Information</w:t>
      </w:r>
    </w:p>
    <w:p w:rsidR="00000000" w:rsidRPr="00A00E12" w:rsidP="00A00E12">
      <w:pPr>
        <w:pStyle w:val="BodyText"/>
      </w:pPr>
      <w:r w:rsidRPr="00A00E12">
        <w:t>Not Applicable</w:t>
      </w:r>
    </w:p>
    <w:p w:rsidR="00000000" w:rsidRPr="00A00E12" w:rsidP="00A00E12">
      <w:pPr>
        <w:pStyle w:val="AllowPageBreak"/>
      </w:pPr>
    </w:p>
    <w:p w:rsidR="00000000" w:rsidRPr="00A00E12" w:rsidP="00A00E12">
      <w:pPr>
        <w:pStyle w:val="Heading1"/>
      </w:pPr>
      <w:bookmarkStart w:id="4" w:name="O_298516"/>
      <w:bookmarkEnd w:id="4"/>
      <w:r w:rsidRPr="00A00E12">
        <w:t>Licensing/Regulatory Information</w:t>
      </w:r>
    </w:p>
    <w:p w:rsidR="00000000" w:rsidRPr="00A00E12" w:rsidP="00A00E12">
      <w:pPr>
        <w:pStyle w:val="BodyText"/>
      </w:pPr>
      <w:r w:rsidRPr="00A00E12">
        <w:t>Not Applicable</w:t>
      </w:r>
    </w:p>
    <w:p w:rsidR="00000000" w:rsidRPr="00A00E12" w:rsidP="00A00E12">
      <w:pPr>
        <w:pStyle w:val="AllowPageBreak"/>
      </w:pPr>
    </w:p>
    <w:p w:rsidR="00000000" w:rsidRPr="00A00E12" w:rsidP="00A00E12">
      <w:pPr>
        <w:pStyle w:val="Heading1"/>
      </w:pPr>
      <w:bookmarkStart w:id="5" w:name="O_298515"/>
      <w:bookmarkEnd w:id="5"/>
      <w:r w:rsidRPr="00A00E12">
        <w:t>Entry Requirements</w:t>
      </w:r>
    </w:p>
    <w:p w:rsidR="00000000" w:rsidRPr="00A00E12" w:rsidP="00A00E12">
      <w:pPr>
        <w:pStyle w:val="BodyText"/>
      </w:pPr>
      <w:r w:rsidRPr="00A00E12">
        <w:t>Not Applicable</w:t>
      </w:r>
    </w:p>
    <w:p w:rsidR="00000000" w:rsidRPr="00A00E12" w:rsidP="00A00E12">
      <w:pPr>
        <w:pStyle w:val="AllowPageBreak"/>
      </w:pPr>
    </w:p>
    <w:p w:rsidR="00000000" w:rsidRPr="00A00E12" w:rsidP="00A00E12">
      <w:pPr>
        <w:pStyle w:val="Heading1"/>
      </w:pPr>
      <w:bookmarkStart w:id="6" w:name="O_265504"/>
      <w:bookmarkEnd w:id="6"/>
      <w:r w:rsidRPr="00A00E12">
        <w:t>Employability Skills Summary</w:t>
      </w:r>
    </w:p>
    <w:tbl>
      <w:tblPr>
        <w:tblW w:w="0" w:type="auto"/>
        <w:tblLayout w:type="fixed"/>
        <w:tblCellMar>
          <w:left w:w="62" w:type="dxa"/>
          <w:right w:w="62" w:type="dxa"/>
        </w:tblCellMar>
        <w:tblLook w:val="0000"/>
      </w:tblPr>
      <w:tblGrid>
        <w:gridCol w:w="3536"/>
        <w:gridCol w:w="4986"/>
      </w:tblGrid>
      <w:tr w:rsidTr="00D007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Employability Skills Qualification Summary</w:t>
            </w:r>
          </w:p>
        </w:tc>
      </w:tr>
      <w:tr w:rsidTr="00D0079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E12" w:rsidP="00A00E12">
            <w:pPr>
              <w:pStyle w:val="BodyText"/>
            </w:pPr>
            <w:r w:rsidRPr="00A00E12">
              <w:rPr>
                <w:rStyle w:val="SpecialBold"/>
              </w:rPr>
              <w:t>Employability Skill</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Industry</w:t>
            </w:r>
            <w:r w:rsidRPr="00A00E12">
              <w:t>/</w:t>
            </w:r>
            <w:r w:rsidRPr="00A00E12">
              <w:rPr>
                <w:rStyle w:val="SpecialBold"/>
              </w:rPr>
              <w:t>enterprise requirements for this qualification include</w:t>
            </w:r>
            <w:r w:rsidRPr="00A00E12">
              <w:t>:</w:t>
            </w:r>
          </w:p>
        </w:tc>
      </w:tr>
      <w:tr w:rsidTr="00D0079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Communication</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E12" w:rsidP="00A00E12">
            <w:pPr>
              <w:pStyle w:val="ListBullet"/>
            </w:pPr>
            <w:r w:rsidRPr="00A00E12">
              <w:t>apply literacy skills to interpret written and oral information, complete documentation, report findings, acces</w:t>
            </w:r>
            <w:r w:rsidRPr="00A00E12">
              <w:t>s and interpret relevant information, evaluate performance of assets and facilities and prepare advice and recommendations</w:t>
            </w:r>
          </w:p>
          <w:p w:rsidR="00000000" w:rsidRPr="00A00E12" w:rsidP="00A00E12">
            <w:pPr>
              <w:pStyle w:val="ListBullet"/>
            </w:pPr>
            <w:r w:rsidRPr="00A00E12">
              <w:t>apply communication skills to include relevant people in the planning process, discuss issues that may impact on others and receive f</w:t>
            </w:r>
            <w:r w:rsidRPr="00A00E12">
              <w:t>eedback</w:t>
            </w:r>
          </w:p>
          <w:p w:rsidR="00000000" w:rsidRPr="00A00E12" w:rsidP="00A00E12">
            <w:pPr>
              <w:pStyle w:val="ListBullet"/>
            </w:pPr>
            <w:r w:rsidRPr="00A00E12">
              <w:t>apply literacy skills to access and interpret relevant information and prepare required documentation and information for those involved in portfolio management activities</w:t>
            </w:r>
          </w:p>
          <w:p w:rsidR="00000000" w:rsidRPr="00A00E12" w:rsidP="00A00E12">
            <w:pPr>
              <w:pStyle w:val="ListBullet"/>
            </w:pPr>
            <w:r w:rsidRPr="00A00E12">
              <w:t>communicate to clarify ideas and perspectives</w:t>
            </w:r>
          </w:p>
          <w:p w:rsidR="00000000" w:rsidRPr="00A00E12" w:rsidP="00A00E12">
            <w:pPr>
              <w:pStyle w:val="ListBullet"/>
            </w:pPr>
            <w:r w:rsidRPr="00A00E12">
              <w:t>communicate to negotiate client requirements and consult with industry experts and others</w:t>
            </w:r>
          </w:p>
          <w:p w:rsidR="00000000" w:rsidRPr="00A00E12" w:rsidP="00A00E12">
            <w:pPr>
              <w:pStyle w:val="ListBullet"/>
            </w:pPr>
            <w:r w:rsidRPr="00A00E12">
              <w:t>document and implement strategies to improve portfolio management system</w:t>
            </w:r>
          </w:p>
          <w:p w:rsidR="00000000" w:rsidRPr="00A00E12" w:rsidP="00A00E12">
            <w:pPr>
              <w:pStyle w:val="ListBullet"/>
            </w:pPr>
            <w:r w:rsidRPr="00A00E12">
              <w:t>evaluate portfolio in consultation with relevant people using appropriate communication strat</w:t>
            </w:r>
            <w:r w:rsidRPr="00A00E12">
              <w:t>egies</w:t>
            </w:r>
          </w:p>
          <w:p w:rsidR="00000000" w:rsidRPr="00A00E12" w:rsidP="00A00E12">
            <w:pPr>
              <w:pStyle w:val="ListBullet"/>
            </w:pPr>
            <w:r w:rsidRPr="00A00E12">
              <w:t>report on property portfolio management activities to relevant people</w:t>
            </w:r>
          </w:p>
          <w:p w:rsidR="00000000" w:rsidP="00A00E12">
            <w:pPr>
              <w:pStyle w:val="ListBullet"/>
              <w:rPr>
                <w:lang w:val="en-NZ"/>
              </w:rPr>
            </w:pPr>
            <w:r w:rsidRPr="00A00E12">
              <w:t>use technical skills to develop reports</w:t>
            </w:r>
          </w:p>
        </w:tc>
      </w:tr>
      <w:tr w:rsidTr="00D0079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Teamwork</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E12" w:rsidP="00A00E12">
            <w:pPr>
              <w:pStyle w:val="ListBullet"/>
            </w:pPr>
            <w:r w:rsidRPr="00A00E12">
              <w:t xml:space="preserve">apply interpersonal skills to obtain feedback that enables a review and evaluation of plan and to relate to people from a </w:t>
            </w:r>
            <w:r w:rsidRPr="00A00E12">
              <w:t xml:space="preserve">range of social, cultural and ethnic backgrounds and varying physical and mental abilities </w:t>
            </w:r>
          </w:p>
          <w:p w:rsidR="00000000" w:rsidRPr="00A00E12" w:rsidP="00A00E12">
            <w:pPr>
              <w:pStyle w:val="ListBullet"/>
            </w:pPr>
            <w:r w:rsidRPr="00A00E12">
              <w:t xml:space="preserve">define and document roles and responsibilities associated with implementation of portfolio management plan </w:t>
            </w:r>
          </w:p>
          <w:p w:rsidR="00000000" w:rsidRPr="00A00E12" w:rsidP="00A00E12">
            <w:pPr>
              <w:pStyle w:val="ListBullet"/>
            </w:pPr>
            <w:r w:rsidRPr="00A00E12">
              <w:t>identify and explain to relevant people variations betwe</w:t>
            </w:r>
            <w:r w:rsidRPr="00A00E12">
              <w:t>en performance expectations and actual performance according to organisational procedures</w:t>
            </w:r>
          </w:p>
          <w:p w:rsidR="00000000" w:rsidP="00A00E12">
            <w:pPr>
              <w:pStyle w:val="ListBullet"/>
              <w:rPr>
                <w:lang w:val="en-NZ"/>
              </w:rPr>
            </w:pPr>
            <w:r w:rsidRPr="00A00E12">
              <w:t xml:space="preserve">ensure that roles and responsibilities associated with implementation of facilities management plan are clearly defined and </w:t>
            </w:r>
            <w:r w:rsidRPr="00A00E12">
              <w:t>documented</w:t>
            </w:r>
          </w:p>
        </w:tc>
      </w:tr>
      <w:tr w:rsidTr="00D0079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Problem solving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E12" w:rsidP="00A00E12">
            <w:pPr>
              <w:pStyle w:val="ListBullet"/>
            </w:pPr>
            <w:r w:rsidRPr="00A00E12">
              <w:t xml:space="preserve">apply problem </w:t>
            </w:r>
            <w:r w:rsidRPr="00A00E12">
              <w:t>solving skills to identify potential barriers to implementation of the plan and establish contingencies</w:t>
            </w:r>
          </w:p>
          <w:p w:rsidR="00000000" w:rsidRPr="00A00E12" w:rsidP="00A00E12">
            <w:pPr>
              <w:pStyle w:val="ListBullet"/>
            </w:pPr>
            <w:r w:rsidRPr="00A00E12">
              <w:t>apply sound reasoning to ensure consistency of interpretations based on available and reliable information</w:t>
            </w:r>
          </w:p>
          <w:p w:rsidR="00000000" w:rsidRPr="00A00E12" w:rsidP="00A00E12">
            <w:pPr>
              <w:pStyle w:val="ListBullet"/>
            </w:pPr>
            <w:r w:rsidRPr="00A00E12">
              <w:t>prepare evaluation results in required format</w:t>
            </w:r>
            <w:r w:rsidRPr="00A00E12">
              <w:t>, style and structure for dissemination to relevant people</w:t>
            </w:r>
          </w:p>
          <w:p w:rsidR="00000000" w:rsidRPr="00A00E12" w:rsidP="00A00E12">
            <w:pPr>
              <w:pStyle w:val="ListBullet"/>
            </w:pPr>
            <w:r w:rsidRPr="00A00E12">
              <w:t>review evaluation results and recommendations for modification of plan and incorporate corrective actions as required into facilities management plan</w:t>
            </w:r>
          </w:p>
          <w:p w:rsidR="00000000" w:rsidRPr="00A00E12" w:rsidP="00A00E12">
            <w:pPr>
              <w:pStyle w:val="ListBullet"/>
            </w:pPr>
            <w:r w:rsidRPr="00A00E12">
              <w:t>use reliable evaluation methods to make efficie</w:t>
            </w:r>
            <w:r w:rsidRPr="00A00E12">
              <w:t>nt use of time and resources</w:t>
            </w:r>
          </w:p>
          <w:p w:rsidR="00000000" w:rsidP="00A00E12">
            <w:pPr>
              <w:pStyle w:val="ListBullet"/>
              <w:rPr>
                <w:lang w:val="en-NZ"/>
              </w:rPr>
            </w:pPr>
            <w:r w:rsidRPr="00A00E12">
              <w:t>use problem solving skills to anticipate factors that may affect asset regeneration and to assess risk</w:t>
            </w:r>
          </w:p>
        </w:tc>
      </w:tr>
      <w:tr w:rsidTr="00D0079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Initiative and enterprise</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E12" w:rsidP="00A00E12">
            <w:pPr>
              <w:pStyle w:val="ListBullet"/>
            </w:pPr>
            <w:r w:rsidRPr="00A00E12">
              <w:t>apply analytical skills to interpret documentation, evaluate plan, analyse risk and estimate costings and budget needs</w:t>
            </w:r>
          </w:p>
          <w:p w:rsidR="00000000" w:rsidRPr="00A00E12" w:rsidP="00A00E12">
            <w:pPr>
              <w:pStyle w:val="ListBullet"/>
            </w:pPr>
            <w:r w:rsidRPr="00A00E12">
              <w:t>analyse relevant industry benchmarks to assess expected performance of assets in varying market conditions</w:t>
            </w:r>
          </w:p>
          <w:p w:rsidR="00000000" w:rsidRPr="00A00E12" w:rsidP="00A00E12">
            <w:pPr>
              <w:pStyle w:val="ListBullet"/>
            </w:pPr>
            <w:r w:rsidRPr="00A00E12">
              <w:t>analyse economic trends and ma</w:t>
            </w:r>
            <w:r w:rsidRPr="00A00E12">
              <w:t>rket developments in terms of potential implications and impact on regeneration objectives</w:t>
            </w:r>
          </w:p>
          <w:p w:rsidR="00000000" w:rsidRPr="00A00E12" w:rsidP="00A00E12">
            <w:pPr>
              <w:pStyle w:val="ListBullet"/>
            </w:pPr>
            <w:r w:rsidRPr="00A00E12">
              <w:t>analyse and determine regeneration options for property and assets</w:t>
            </w:r>
          </w:p>
          <w:p w:rsidR="00000000" w:rsidRPr="00A00E12" w:rsidP="00A00E12">
            <w:pPr>
              <w:pStyle w:val="ListBullet"/>
            </w:pPr>
            <w:r w:rsidRPr="00A00E12">
              <w:t>establish systematic review processes and use suitable evaluation methods to evaluate facilities m</w:t>
            </w:r>
            <w:r w:rsidRPr="00A00E12">
              <w:t>anagement plan outcomes</w:t>
            </w:r>
          </w:p>
          <w:p w:rsidR="00000000" w:rsidRPr="00A00E12" w:rsidP="00A00E12">
            <w:pPr>
              <w:pStyle w:val="ListBullet"/>
            </w:pPr>
            <w:r w:rsidRPr="00A00E12">
              <w:t xml:space="preserve">identify and address situations requiring specialist advice </w:t>
            </w:r>
          </w:p>
          <w:p w:rsidR="00000000" w:rsidRPr="00A00E12" w:rsidP="00A00E12">
            <w:pPr>
              <w:pStyle w:val="ListBullet"/>
            </w:pPr>
            <w:r w:rsidRPr="00A00E12">
              <w:t>undertake life cycle analysis and plan capital investment strategies</w:t>
            </w:r>
          </w:p>
          <w:p w:rsidR="00000000" w:rsidRPr="00A00E12" w:rsidP="00A00E12">
            <w:pPr>
              <w:pStyle w:val="ListBullet"/>
            </w:pPr>
            <w:r w:rsidRPr="00A00E12">
              <w:t>research and evaluate to source asset management information and resource requirements</w:t>
            </w:r>
          </w:p>
          <w:p w:rsidR="00000000" w:rsidRPr="00A00E12" w:rsidP="00A00E12">
            <w:pPr>
              <w:pStyle w:val="ListBullet"/>
            </w:pPr>
            <w:r w:rsidRPr="00A00E12">
              <w:t>research, analy</w:t>
            </w:r>
            <w:r w:rsidRPr="00A00E12">
              <w:t xml:space="preserve">se and interpret property investment documentation and identify relevant sources of information </w:t>
            </w:r>
          </w:p>
          <w:p w:rsidR="00000000" w:rsidP="00A00E12">
            <w:pPr>
              <w:pStyle w:val="ListBullet"/>
              <w:rPr>
                <w:lang w:val="en-NZ"/>
              </w:rPr>
            </w:pPr>
            <w:r w:rsidRPr="00A00E12">
              <w:t>use research skills to collect reliable and valid information and match forecasting models and techniques with specific asset or facility requirements</w:t>
            </w:r>
          </w:p>
        </w:tc>
      </w:tr>
      <w:tr w:rsidTr="00D0079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Plannin</w:t>
            </w:r>
            <w:r w:rsidRPr="00A00E12">
              <w:rPr>
                <w:rStyle w:val="SpecialBold"/>
              </w:rPr>
              <w:t>g and organising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E12" w:rsidP="00A00E12">
            <w:pPr>
              <w:pStyle w:val="ListBullet"/>
            </w:pPr>
            <w:r w:rsidRPr="00A00E12">
              <w:t>apply technical skills to design facilities or asset management plan, schedule tasks and report outcomes</w:t>
            </w:r>
          </w:p>
          <w:p w:rsidR="00000000" w:rsidRPr="00A00E12" w:rsidP="00A00E12">
            <w:pPr>
              <w:pStyle w:val="ListBullet"/>
            </w:pPr>
            <w:r w:rsidRPr="00A00E12">
              <w:t>apply organisational skills to schedule and meet time lines and client requirements, assess risk, and plan management requirements and</w:t>
            </w:r>
            <w:r w:rsidRPr="00A00E12">
              <w:t xml:space="preserve"> resource use</w:t>
            </w:r>
          </w:p>
          <w:p w:rsidR="00000000" w:rsidRPr="00A00E12" w:rsidP="00A00E12">
            <w:pPr>
              <w:pStyle w:val="ListBullet"/>
            </w:pPr>
            <w:r w:rsidRPr="00A00E12">
              <w:t>determine and confirm portfolio reporting requirements in consultation with client</w:t>
            </w:r>
          </w:p>
          <w:p w:rsidR="00000000" w:rsidRPr="00A00E12" w:rsidP="00A00E12">
            <w:pPr>
              <w:pStyle w:val="ListBullet"/>
            </w:pPr>
            <w:r w:rsidRPr="00A00E12">
              <w:t xml:space="preserve">monitor and report arrangements for asset management activities </w:t>
            </w:r>
          </w:p>
          <w:p w:rsidR="00000000" w:rsidRPr="00A00E12" w:rsidP="00A00E12">
            <w:pPr>
              <w:pStyle w:val="ListBullet"/>
            </w:pPr>
            <w:r w:rsidRPr="00A00E12">
              <w:t>prepare a detailed budget outlining resource requirements to support asset management activities</w:t>
            </w:r>
          </w:p>
          <w:p w:rsidR="00000000" w:rsidRPr="00A00E12" w:rsidP="00A00E12">
            <w:pPr>
              <w:pStyle w:val="ListBullet"/>
            </w:pPr>
            <w:r w:rsidRPr="00A00E12">
              <w:t>provide advice and recommendations on a preferred regeneration option using client feedback within agreed timeframes</w:t>
            </w:r>
          </w:p>
          <w:p w:rsidR="00000000" w:rsidRPr="00A00E12" w:rsidP="00A00E12">
            <w:pPr>
              <w:pStyle w:val="ListBullet"/>
            </w:pPr>
            <w:r w:rsidRPr="00A00E12">
              <w:t xml:space="preserve">review information to ensure accuracy and </w:t>
            </w:r>
            <w:r w:rsidRPr="00A00E12">
              <w:t>prepare a detailed budget</w:t>
            </w:r>
          </w:p>
          <w:p w:rsidR="00000000" w:rsidRPr="00A00E12" w:rsidP="00A00E12">
            <w:pPr>
              <w:pStyle w:val="ListBullet"/>
            </w:pPr>
            <w:r w:rsidRPr="00A00E12">
              <w:t>use technical skills to formulate and present an asset management plan</w:t>
            </w:r>
          </w:p>
          <w:p w:rsidR="00000000" w:rsidP="00A00E12">
            <w:pPr>
              <w:pStyle w:val="ListBullet"/>
              <w:rPr>
                <w:lang w:val="en-NZ"/>
              </w:rPr>
            </w:pPr>
            <w:r w:rsidRPr="00A00E12">
              <w:t>use organising processes to formulate, review and evaluate an asset management strategy</w:t>
            </w:r>
          </w:p>
        </w:tc>
      </w:tr>
      <w:tr w:rsidTr="00D0079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Self-management</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E12" w:rsidP="00A00E12">
            <w:pPr>
              <w:pStyle w:val="ListBullet"/>
            </w:pPr>
            <w:r w:rsidRPr="00A00E12">
              <w:t>identify and address situations requiring specialist a</w:t>
            </w:r>
            <w:r w:rsidRPr="00A00E12">
              <w:t>dvice</w:t>
            </w:r>
          </w:p>
          <w:p w:rsidR="00000000" w:rsidRPr="00A00E12" w:rsidP="00A00E12">
            <w:pPr>
              <w:pStyle w:val="ListBullet"/>
            </w:pPr>
            <w:r w:rsidRPr="00A00E12">
              <w:t>develop key performance criteria for measuring the achievement of objectives and strategies and incorporate into asset management plan</w:t>
            </w:r>
          </w:p>
          <w:p w:rsidR="00000000" w:rsidRPr="00A00E12" w:rsidP="00A00E12">
            <w:pPr>
              <w:pStyle w:val="ListBullet"/>
            </w:pPr>
            <w:r w:rsidRPr="00A00E12">
              <w:t>follow organisational and professional procedures, ethical practices and business standards</w:t>
            </w:r>
          </w:p>
          <w:p w:rsidR="00000000" w:rsidRPr="00A00E12" w:rsidP="00A00E12">
            <w:pPr>
              <w:pStyle w:val="ListBullet"/>
            </w:pPr>
            <w:r w:rsidRPr="00A00E12">
              <w:t>identify limitations of</w:t>
            </w:r>
            <w:r w:rsidRPr="00A00E12">
              <w:t xml:space="preserve"> work role, responsibility and professional abilities</w:t>
            </w:r>
          </w:p>
          <w:p w:rsidR="00000000" w:rsidRPr="00A00E12" w:rsidP="00A00E12">
            <w:pPr>
              <w:pStyle w:val="ListBullet"/>
            </w:pPr>
            <w:r w:rsidRPr="00A00E12">
              <w:t xml:space="preserve">interpret and comply with applicable industry, organisational and legislative requirements </w:t>
            </w:r>
          </w:p>
          <w:p w:rsidR="00000000" w:rsidRPr="00A00E12" w:rsidP="00A00E12">
            <w:pPr>
              <w:pStyle w:val="ListBullet"/>
            </w:pPr>
            <w:r w:rsidRPr="00A00E12">
              <w:t>interpret and apply applicable legal, ethical and organisational requirements</w:t>
            </w:r>
          </w:p>
          <w:p w:rsidR="00000000" w:rsidP="00A00E12">
            <w:pPr>
              <w:pStyle w:val="ListBullet"/>
              <w:rPr>
                <w:lang w:val="en-NZ"/>
              </w:rPr>
            </w:pPr>
            <w:r w:rsidRPr="00A00E12">
              <w:t>review constructive feedback and</w:t>
            </w:r>
            <w:r w:rsidRPr="00A00E12">
              <w:t xml:space="preserve"> make adjustments to portfolio management plan as required</w:t>
            </w:r>
          </w:p>
        </w:tc>
      </w:tr>
      <w:tr w:rsidTr="00D0079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Learning</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E12" w:rsidP="00A00E12">
            <w:pPr>
              <w:pStyle w:val="ListBullet"/>
            </w:pPr>
            <w:r w:rsidRPr="00A00E12">
              <w:t>apply knowledge of organisation's practices, ethical standards and legislative requirements associated with monitoring the ongoing performance of an asset or facility portfolio</w:t>
            </w:r>
          </w:p>
          <w:p w:rsidR="00000000" w:rsidP="00A00E12">
            <w:pPr>
              <w:pStyle w:val="ListBullet"/>
              <w:rPr>
                <w:lang w:val="en-NZ"/>
              </w:rPr>
            </w:pPr>
            <w:r w:rsidRPr="00A00E12">
              <w:t>apply know</w:t>
            </w:r>
            <w:r w:rsidRPr="00A00E12">
              <w:t>ledge of organisation's practices, ethical standards and legislative requirements associated with developing and implementing facilities management plans</w:t>
            </w:r>
          </w:p>
        </w:tc>
      </w:tr>
      <w:tr w:rsidTr="00D00799">
        <w:tblPrEx>
          <w:tblW w:w="0" w:type="auto"/>
          <w:tblLayout w:type="fixed"/>
          <w:tblCellMar>
            <w:left w:w="62" w:type="dxa"/>
            <w:right w:w="62" w:type="dxa"/>
          </w:tblCellMar>
          <w:tblLook w:val="0000"/>
        </w:tblPrEx>
        <w:tc>
          <w:tcPr>
            <w:tcW w:w="3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Technology</w:t>
            </w:r>
          </w:p>
        </w:tc>
        <w:tc>
          <w:tcPr>
            <w:tcW w:w="4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E12" w:rsidP="00A00E12">
            <w:pPr>
              <w:pStyle w:val="ListBullet"/>
            </w:pPr>
            <w:r w:rsidRPr="00A00E12">
              <w:t>apply computing skills to access the internet and web pages, prepare and complete online forms, lodge electronic documents and search online databases</w:t>
            </w:r>
          </w:p>
          <w:p w:rsidR="00000000" w:rsidRPr="00A00E12" w:rsidP="00A00E12">
            <w:pPr>
              <w:pStyle w:val="ListBullet"/>
            </w:pPr>
            <w:r w:rsidRPr="00A00E12">
              <w:t>apply technical skills to use software for planning and scheduling tasks, use financial and assessment so</w:t>
            </w:r>
            <w:r w:rsidRPr="00A00E12">
              <w:t>ftware and spreadsheets efficiently, and access market information</w:t>
            </w:r>
          </w:p>
          <w:p w:rsidR="00000000" w:rsidRPr="00A00E12" w:rsidP="00A00E12">
            <w:pPr>
              <w:pStyle w:val="ListBullet"/>
            </w:pPr>
            <w:r w:rsidRPr="00A00E12">
              <w:t>use business equipment and technology to present advice and recommendations in appropriate format, style and structure</w:t>
            </w:r>
          </w:p>
        </w:tc>
      </w:tr>
    </w:tbl>
    <w:p w:rsidR="00000000" w:rsidRPr="00A00E12" w:rsidP="00A00E12">
      <w:pPr>
        <w:pStyle w:val="BodyText"/>
      </w:pPr>
    </w:p>
    <w:p w:rsidR="00000000" w:rsidRPr="00A00E12" w:rsidP="00A00E12">
      <w:pPr>
        <w:pStyle w:val="BodyText"/>
      </w:pPr>
      <w:r w:rsidRPr="00A00E12">
        <w:t>Due to the high proportion of electives required by this qualificati</w:t>
      </w:r>
      <w:r w:rsidRPr="00A00E12">
        <w:t>on, the industry/enterprise requirements described above for each Employability Skill are representative of the property industry in general and may not reflect specific job roles. Learning and assessment strategies for this qualification should be based o</w:t>
      </w:r>
      <w:r w:rsidRPr="00A00E12">
        <w:t>n the requirements of the units of competency for this qualification.</w:t>
      </w:r>
    </w:p>
    <w:p w:rsidR="00D00799" w:rsidP="00A00E12">
      <w:pPr>
        <w:pStyle w:val="BodyText"/>
      </w:pPr>
      <w:r w:rsidRPr="00A00E12">
        <w:t>This table is a summary of Employability Skills that are typical of this qualification and should not be interpreted as definitive.</w:t>
      </w:r>
    </w:p>
    <w:p w:rsidR="00D00799" w:rsidP="00A00E12">
      <w:pPr>
        <w:pStyle w:val="BodyText"/>
      </w:pPr>
    </w:p>
    <w:p w:rsidR="00000000" w:rsidRPr="00A00E12" w:rsidP="00A00E12">
      <w:pPr>
        <w:pStyle w:val="Heading1"/>
      </w:pPr>
      <w:bookmarkStart w:id="7" w:name="O_265503"/>
      <w:bookmarkEnd w:id="7"/>
      <w:r w:rsidRPr="00A00E12">
        <w:t>Packaging Rules</w:t>
      </w:r>
    </w:p>
    <w:tbl>
      <w:tblPr>
        <w:tblW w:w="0" w:type="auto"/>
        <w:tblLayout w:type="fixed"/>
        <w:tblCellMar>
          <w:left w:w="62" w:type="dxa"/>
          <w:right w:w="62" w:type="dxa"/>
        </w:tblCellMar>
        <w:tblLook w:val="0000"/>
      </w:tblPr>
      <w:tblGrid>
        <w:gridCol w:w="2610"/>
        <w:gridCol w:w="5912"/>
      </w:tblGrid>
      <w:tr w:rsidTr="00D0079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Packaging rules</w:t>
            </w:r>
          </w:p>
        </w:tc>
      </w:tr>
      <w:tr w:rsidTr="00D007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E12" w:rsidP="00A00E12">
            <w:pPr>
              <w:pStyle w:val="BodyText"/>
            </w:pPr>
            <w:r w:rsidRPr="00A00E12">
              <w:t>To achieve this qualification, the candidate must demonstrate competency in:</w:t>
            </w:r>
          </w:p>
          <w:p w:rsidR="00000000" w:rsidRPr="00A00E12" w:rsidP="00A00E12">
            <w:pPr>
              <w:pStyle w:val="ListBullet"/>
            </w:pPr>
            <w:r w:rsidRPr="00A00E12">
              <w:t>15 units of competency:</w:t>
            </w:r>
          </w:p>
          <w:p w:rsidR="00000000" w:rsidRPr="00A00E12" w:rsidP="00A00E12">
            <w:pPr>
              <w:pStyle w:val="ListBullet"/>
            </w:pPr>
            <w:r w:rsidRPr="00A00E12">
              <w:t>7 Group A units</w:t>
            </w:r>
          </w:p>
          <w:p w:rsidR="00000000" w:rsidRPr="00A00E12" w:rsidP="00A00E12">
            <w:pPr>
              <w:pStyle w:val="ListBullet"/>
            </w:pPr>
            <w:r w:rsidRPr="00A00E12">
              <w:t xml:space="preserve">8 Group B units. </w:t>
            </w:r>
          </w:p>
          <w:p w:rsidR="00000000" w:rsidRPr="00A00E12" w:rsidP="00A00E12">
            <w:pPr>
              <w:pStyle w:val="BodyText"/>
            </w:pPr>
            <w:r w:rsidRPr="00A00E12">
              <w:t>The Group A units are chosen as follows:</w:t>
            </w:r>
          </w:p>
          <w:p w:rsidR="00000000" w:rsidRPr="00A00E12" w:rsidP="00A00E12">
            <w:pPr>
              <w:pStyle w:val="ListBullet"/>
            </w:pPr>
            <w:r w:rsidRPr="00A00E12">
              <w:t>7 units from Group A</w:t>
            </w:r>
          </w:p>
          <w:p w:rsidR="00000000" w:rsidRPr="00A00E12" w:rsidP="00A00E12">
            <w:pPr>
              <w:pStyle w:val="ListBullet"/>
            </w:pPr>
            <w:r w:rsidRPr="00A00E12">
              <w:t>2 of the units may be chosen from:</w:t>
            </w:r>
          </w:p>
          <w:p w:rsidR="00000000" w:rsidRPr="00A00E12" w:rsidP="00A00E12">
            <w:pPr>
              <w:pStyle w:val="ListBullet"/>
            </w:pPr>
            <w:r w:rsidRPr="00A00E12">
              <w:t>Diploma of Property Services (Asset and Facility Management)</w:t>
            </w:r>
          </w:p>
          <w:p w:rsidR="00000000" w:rsidRPr="00A00E12" w:rsidP="00A00E12">
            <w:pPr>
              <w:pStyle w:val="ListBullet"/>
            </w:pPr>
            <w:r w:rsidRPr="00A00E12">
              <w:t>any Advanced Diploma qualification in CPP07 or another current Training Package.</w:t>
            </w:r>
          </w:p>
          <w:p w:rsidR="00000000" w:rsidRPr="00A00E12" w:rsidP="00A00E12">
            <w:pPr>
              <w:pStyle w:val="BodyText"/>
            </w:pPr>
            <w:r w:rsidRPr="00A00E12">
              <w:t>The Group B elective units are chosen as follows:</w:t>
            </w:r>
          </w:p>
          <w:p w:rsidR="00000000" w:rsidRPr="00A00E12" w:rsidP="00A00E12">
            <w:pPr>
              <w:pStyle w:val="ListBullet"/>
            </w:pPr>
            <w:r w:rsidRPr="00A00E12">
              <w:t>8 units from Group B</w:t>
            </w:r>
          </w:p>
          <w:p w:rsidR="00000000" w:rsidRPr="00A00E12" w:rsidP="00A00E12">
            <w:pPr>
              <w:pStyle w:val="ListBullet"/>
            </w:pPr>
            <w:r w:rsidRPr="00A00E12">
              <w:t>2 of the units may be chosen from:</w:t>
            </w:r>
          </w:p>
          <w:p w:rsidR="00000000" w:rsidRPr="00A00E12" w:rsidP="00A00E12">
            <w:pPr>
              <w:pStyle w:val="ListBullet"/>
            </w:pPr>
            <w:r w:rsidRPr="00A00E12">
              <w:t xml:space="preserve">Diploma </w:t>
            </w:r>
            <w:r w:rsidRPr="00A00E12">
              <w:t>of Property Services (Asset and Facility Management)</w:t>
            </w:r>
          </w:p>
          <w:p w:rsidR="00000000" w:rsidP="00A00E12">
            <w:pPr>
              <w:pStyle w:val="ListBullet"/>
              <w:rPr>
                <w:lang w:val="en-NZ"/>
              </w:rPr>
            </w:pPr>
            <w:r w:rsidRPr="00A00E12">
              <w:t>any Advanced Diploma qualification in CPP07 or another current Training Package or state accredited course, provided the integrity of the AQF alignment is ensured, and they contribute to a valid, industr</w:t>
            </w:r>
            <w:r w:rsidRPr="00A00E12">
              <w:t>y-supported vocational outcome.</w:t>
            </w:r>
          </w:p>
        </w:tc>
      </w:tr>
      <w:tr w:rsidTr="00D007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Group A Common units</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BSBINM601A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Manage knowledge and information</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BSBMGT605B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Provide leadership across the organisation</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BSBMGT608B</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Manage innovation and continuous improvement</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BSBMGT616A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Develop and implement strategic plans</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BSBMGT617A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Develop and implement a business plan</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BSBRSK501A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Manage risk</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BSBSUS501A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Develop workplace policy and procedures for sustainability</w:t>
            </w:r>
          </w:p>
        </w:tc>
      </w:tr>
      <w:tr w:rsidTr="00D007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Group B Specialist units</w:t>
            </w:r>
          </w:p>
        </w:tc>
      </w:tr>
      <w:tr w:rsidTr="00D007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Asset and facility management</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CPPDSM6004A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Determine performance of assets and facilities</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CPPDSM6006A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Develop facilities procurement system</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CPPDSM6007A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Develop life cycle asset management plan</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CPPDSM6008A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Develop strategic facilities management plan</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CPPDSM6009A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Manage facilities portfolio</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CPPDSM6013A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Prepare project design brief and documentation in the property industry</w:t>
            </w:r>
          </w:p>
        </w:tc>
      </w:tr>
      <w:tr w:rsidTr="00D0079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rPr>
                <w:rStyle w:val="SpecialBold"/>
              </w:rPr>
              <w:t>Investment</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CPPDSM6001A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Determine viability of regeneration options in the property industry</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CPPDSM6002A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Conduct a property investment feasibility study</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CPPDSM6003A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Contract to invest in property</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CPPDSM6005A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Develop a property investment strategy</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CPPDSM6010A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Manage performance of property investment</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CPPDSM6011A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Negotiate partnership arrangements in the property industry</w:t>
            </w:r>
          </w:p>
        </w:tc>
      </w:tr>
      <w:tr w:rsidTr="00D00799">
        <w:tblPrEx>
          <w:tblW w:w="0" w:type="auto"/>
          <w:tblLayout w:type="fixed"/>
          <w:tblCellMar>
            <w:left w:w="62" w:type="dxa"/>
            <w:right w:w="62" w:type="dxa"/>
          </w:tblCellMar>
          <w:tblLook w:val="0000"/>
        </w:tblPrEx>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00E12">
            <w:pPr>
              <w:pStyle w:val="BodyText"/>
              <w:rPr>
                <w:lang w:val="en-NZ"/>
              </w:rPr>
            </w:pPr>
            <w:r w:rsidRPr="00A00E12">
              <w:t>CPPDSM6012A</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00E12" w:rsidP="00A00E12">
            <w:pPr>
              <w:pStyle w:val="BodyText"/>
            </w:pPr>
            <w:r w:rsidRPr="00A00E12">
              <w:t>Plan property portfolio management</w:t>
            </w:r>
          </w:p>
        </w:tc>
      </w:tr>
    </w:tbl>
    <w:p w:rsidR="00D00799" w:rsidP="00A00E12">
      <w:pPr>
        <w:pStyle w:val="BodyText"/>
      </w:pPr>
    </w:p>
    <w:p w:rsidR="00D00799" w:rsidP="00A00E12">
      <w:pPr>
        <w:pStyle w:val="BodyText"/>
      </w:pPr>
    </w:p>
    <w:p w:rsidR="00000000" w:rsidRPr="00A00E12" w:rsidP="00A00E12"/>
    <w:sectPr w:rsidSect="00A00E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E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00799" w:rsidP="00D0079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E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99" w:rsidP="00A00E12">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00799" w:rsidP="00A00E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D00799" w:rsidP="00A00E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E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E12" w:rsidRPr="00D00799" w:rsidP="00D0079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E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0799" w:rsidRPr="002D2AF8" w:rsidP="00A00E12">
    <w:pPr>
      <w:pStyle w:val="Header"/>
      <w:framePr w:wrap="around"/>
    </w:pPr>
    <w:r>
      <w:fldChar w:fldCharType="begin"/>
    </w:r>
    <w:r>
      <w:instrText xml:space="preserve"> TITLE   \* MERGEFORMAT </w:instrText>
    </w:r>
    <w:r>
      <w:fldChar w:fldCharType="separate"/>
    </w:r>
    <w:r>
      <w:t>CPP60211 Advanced Diploma of Property Services (Asset and Facility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2012</w:t>
    </w:r>
    <w:r>
      <w:fldChar w:fldCharType="end"/>
    </w:r>
  </w:p>
  <w:p w:rsidR="00D00799" w:rsidP="00A00E1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B2A2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E1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00E12"/>
    <w:pPr>
      <w:spacing w:before="360" w:after="60"/>
      <w:outlineLvl w:val="0"/>
    </w:pPr>
    <w:rPr>
      <w:sz w:val="32"/>
    </w:rPr>
  </w:style>
  <w:style w:type="paragraph" w:styleId="Heading2">
    <w:name w:val="heading 2"/>
    <w:basedOn w:val="HeadingBase"/>
    <w:next w:val="BodyText"/>
    <w:link w:val="Heading2Char"/>
    <w:qFormat/>
    <w:rsid w:val="00A00E12"/>
    <w:pPr>
      <w:keepLines/>
      <w:spacing w:before="240" w:after="120"/>
      <w:outlineLvl w:val="1"/>
    </w:pPr>
    <w:rPr>
      <w:sz w:val="28"/>
      <w:szCs w:val="40"/>
    </w:rPr>
  </w:style>
  <w:style w:type="paragraph" w:styleId="Heading3">
    <w:name w:val="heading 3"/>
    <w:basedOn w:val="HeadingBase"/>
    <w:next w:val="BodyText"/>
    <w:link w:val="Heading3Char"/>
    <w:qFormat/>
    <w:rsid w:val="00A00E12"/>
    <w:pPr>
      <w:spacing w:before="180" w:after="120"/>
      <w:outlineLvl w:val="2"/>
    </w:pPr>
    <w:rPr>
      <w:spacing w:val="-10"/>
      <w:kern w:val="32"/>
    </w:rPr>
  </w:style>
  <w:style w:type="paragraph" w:styleId="Heading4">
    <w:name w:val="heading 4"/>
    <w:basedOn w:val="HeadingBase"/>
    <w:next w:val="BodyText"/>
    <w:link w:val="Heading4Char"/>
    <w:qFormat/>
    <w:rsid w:val="00A00E12"/>
    <w:pPr>
      <w:spacing w:before="160" w:after="120"/>
      <w:outlineLvl w:val="3"/>
    </w:pPr>
    <w:rPr>
      <w:sz w:val="22"/>
    </w:rPr>
  </w:style>
  <w:style w:type="paragraph" w:styleId="Heading5">
    <w:name w:val="heading 5"/>
    <w:basedOn w:val="HeadingBase"/>
    <w:next w:val="Normal"/>
    <w:link w:val="Heading5Char"/>
    <w:qFormat/>
    <w:rsid w:val="00A00E12"/>
    <w:pPr>
      <w:spacing w:before="80"/>
      <w:outlineLvl w:val="4"/>
    </w:pPr>
    <w:rPr>
      <w:color w:val="918585"/>
      <w:sz w:val="20"/>
    </w:rPr>
  </w:style>
  <w:style w:type="paragraph" w:styleId="Heading6">
    <w:name w:val="heading 6"/>
    <w:basedOn w:val="HeadingBase"/>
    <w:next w:val="Normal"/>
    <w:link w:val="Heading6Char"/>
    <w:qFormat/>
    <w:rsid w:val="00A00E12"/>
    <w:pPr>
      <w:spacing w:before="60"/>
      <w:outlineLvl w:val="5"/>
    </w:pPr>
    <w:rPr>
      <w:color w:val="918585"/>
      <w:sz w:val="20"/>
    </w:rPr>
  </w:style>
  <w:style w:type="paragraph" w:styleId="Heading7">
    <w:name w:val="heading 7"/>
    <w:basedOn w:val="Normal"/>
    <w:next w:val="Normal"/>
    <w:link w:val="Heading7Char"/>
    <w:qFormat/>
    <w:rsid w:val="00A00E12"/>
    <w:pPr>
      <w:ind w:left="720"/>
      <w:outlineLvl w:val="6"/>
    </w:pPr>
    <w:rPr>
      <w:i/>
    </w:rPr>
  </w:style>
  <w:style w:type="paragraph" w:styleId="Heading8">
    <w:name w:val="heading 8"/>
    <w:basedOn w:val="Normal"/>
    <w:next w:val="Normal"/>
    <w:link w:val="Heading8Char"/>
    <w:qFormat/>
    <w:rsid w:val="00A00E12"/>
    <w:pPr>
      <w:ind w:left="720"/>
      <w:outlineLvl w:val="7"/>
    </w:pPr>
    <w:rPr>
      <w:i/>
    </w:rPr>
  </w:style>
  <w:style w:type="paragraph" w:styleId="Heading9">
    <w:name w:val="heading 9"/>
    <w:basedOn w:val="Normal"/>
    <w:next w:val="Normal"/>
    <w:link w:val="Heading9Char"/>
    <w:qFormat/>
    <w:rsid w:val="00A00E12"/>
    <w:pPr>
      <w:ind w:left="720"/>
      <w:outlineLvl w:val="8"/>
    </w:pPr>
    <w:rPr>
      <w:i/>
    </w:rPr>
  </w:style>
  <w:style w:type="character" w:default="1" w:styleId="DefaultParagraphFont">
    <w:name w:val="Default Paragraph Font"/>
    <w:uiPriority w:val="1"/>
    <w:unhideWhenUsed/>
    <w:rsid w:val="00A00E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00E12"/>
  </w:style>
  <w:style w:type="character" w:customStyle="1" w:styleId="Heading1Char">
    <w:name w:val="Heading 1 Char"/>
    <w:basedOn w:val="DefaultParagraphFont"/>
    <w:link w:val="Heading1"/>
    <w:rsid w:val="00A00E12"/>
    <w:rPr>
      <w:rFonts w:ascii="Times New Roman" w:eastAsia="Times New Roman" w:hAnsi="Times New Roman" w:cs="Times New Roman"/>
      <w:b/>
      <w:sz w:val="32"/>
      <w:szCs w:val="20"/>
      <w:lang w:eastAsia="en-US"/>
    </w:rPr>
  </w:style>
  <w:style w:type="paragraph" w:styleId="BodyText">
    <w:name w:val="Body Text"/>
    <w:basedOn w:val="Normal"/>
    <w:link w:val="BodyTextChar"/>
    <w:rsid w:val="00A00E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00E12"/>
    <w:rPr>
      <w:rFonts w:ascii="Times New Roman" w:eastAsia="Times New Roman" w:hAnsi="Times New Roman" w:cs="Times New Roman"/>
      <w:sz w:val="24"/>
      <w:lang w:eastAsia="en-US"/>
    </w:rPr>
  </w:style>
  <w:style w:type="paragraph" w:styleId="Footer">
    <w:name w:val="footer"/>
    <w:basedOn w:val="Normal"/>
    <w:link w:val="FooterChar"/>
    <w:rsid w:val="00A00E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00E12"/>
    <w:rPr>
      <w:rFonts w:ascii="Times New Roman" w:eastAsia="Times New Roman" w:hAnsi="Times New Roman" w:cs="Times New Roman"/>
      <w:sz w:val="16"/>
      <w:lang w:eastAsia="en-US"/>
    </w:rPr>
  </w:style>
  <w:style w:type="paragraph" w:styleId="ListBullet">
    <w:name w:val="List Bullet"/>
    <w:basedOn w:val="List"/>
    <w:rsid w:val="00A00E12"/>
    <w:pPr>
      <w:numPr>
        <w:numId w:val="12"/>
      </w:numPr>
      <w:tabs>
        <w:tab w:val="clear" w:pos="340"/>
      </w:tabs>
      <w:spacing w:before="40" w:after="40"/>
    </w:pPr>
  </w:style>
  <w:style w:type="character" w:customStyle="1" w:styleId="SpecialBold">
    <w:name w:val="Special Bold"/>
    <w:basedOn w:val="DefaultParagraphFont"/>
    <w:rsid w:val="00A00E12"/>
    <w:rPr>
      <w:b/>
      <w:spacing w:val="0"/>
    </w:rPr>
  </w:style>
  <w:style w:type="paragraph" w:customStyle="1" w:styleId="SuperHeading">
    <w:name w:val="SuperHeading"/>
    <w:basedOn w:val="Normal"/>
    <w:rsid w:val="00A00E12"/>
    <w:pPr>
      <w:spacing w:before="240" w:after="120"/>
      <w:outlineLvl w:val="0"/>
    </w:pPr>
    <w:rPr>
      <w:rFonts w:ascii="Times New Roman" w:hAnsi="Times New Roman"/>
      <w:b/>
      <w:sz w:val="28"/>
    </w:rPr>
  </w:style>
  <w:style w:type="paragraph" w:customStyle="1" w:styleId="AllowPageBreak">
    <w:name w:val="AllowPageBreak"/>
    <w:rsid w:val="00A00E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00E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00E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00E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00E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00E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00E1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00E1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00E12"/>
    <w:rPr>
      <w:rFonts w:ascii="Courier New" w:eastAsia="Times New Roman" w:hAnsi="Courier New" w:cs="Times New Roman"/>
      <w:i/>
      <w:szCs w:val="20"/>
      <w:lang w:eastAsia="en-US"/>
    </w:rPr>
  </w:style>
  <w:style w:type="paragraph" w:customStyle="1" w:styleId="HeadingBase">
    <w:name w:val="Heading Base"/>
    <w:rsid w:val="00A00E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00E12"/>
    <w:pPr>
      <w:tabs>
        <w:tab w:val="right" w:leader="dot" w:pos="9072"/>
      </w:tabs>
      <w:ind w:left="567"/>
    </w:pPr>
    <w:rPr>
      <w:szCs w:val="22"/>
    </w:rPr>
  </w:style>
  <w:style w:type="paragraph" w:customStyle="1" w:styleId="TOCBase">
    <w:name w:val="TOC Base"/>
    <w:rsid w:val="00A00E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00E12"/>
    <w:pPr>
      <w:tabs>
        <w:tab w:val="right" w:leader="dot" w:pos="9072"/>
      </w:tabs>
      <w:spacing w:before="40" w:after="40"/>
      <w:ind w:left="284"/>
    </w:pPr>
    <w:rPr>
      <w:rFonts w:ascii="Times New Roman" w:hAnsi="Times New Roman"/>
    </w:rPr>
  </w:style>
  <w:style w:type="paragraph" w:styleId="TOC1">
    <w:name w:val="toc 1"/>
    <w:basedOn w:val="TOCBase"/>
    <w:next w:val="Normal"/>
    <w:rsid w:val="00A00E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00E12"/>
    <w:pPr>
      <w:spacing w:before="5040"/>
      <w:jc w:val="center"/>
    </w:pPr>
    <w:rPr>
      <w:sz w:val="48"/>
      <w:szCs w:val="72"/>
      <w:lang w:val="en-US"/>
    </w:rPr>
  </w:style>
  <w:style w:type="character" w:customStyle="1" w:styleId="TitleChar">
    <w:name w:val="Title Char"/>
    <w:basedOn w:val="DefaultParagraphFont"/>
    <w:link w:val="Title"/>
    <w:rsid w:val="00A00E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00E12"/>
    <w:pPr>
      <w:tabs>
        <w:tab w:val="left" w:pos="3600"/>
        <w:tab w:val="left" w:pos="3958"/>
      </w:tabs>
    </w:pPr>
  </w:style>
  <w:style w:type="paragraph" w:styleId="List">
    <w:name w:val="List"/>
    <w:basedOn w:val="BodyText"/>
    <w:next w:val="BodyText"/>
    <w:rsid w:val="00A00E12"/>
    <w:pPr>
      <w:tabs>
        <w:tab w:val="left" w:pos="340"/>
      </w:tabs>
      <w:spacing w:before="60" w:after="60"/>
      <w:ind w:left="340" w:hanging="340"/>
    </w:pPr>
  </w:style>
  <w:style w:type="paragraph" w:customStyle="1" w:styleId="Note">
    <w:name w:val="Note"/>
    <w:basedOn w:val="BodyText"/>
    <w:rsid w:val="00A00E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00E12"/>
    <w:pPr>
      <w:framePr w:wrap="auto" w:hAnchor="text" w:y="6049"/>
    </w:pPr>
    <w:rPr>
      <w:color w:val="000000"/>
      <w:sz w:val="40"/>
    </w:rPr>
  </w:style>
  <w:style w:type="paragraph" w:customStyle="1" w:styleId="TOCTitle">
    <w:name w:val="TOCTitle"/>
    <w:basedOn w:val="Heading1"/>
    <w:rsid w:val="00A00E12"/>
    <w:pPr>
      <w:spacing w:after="240"/>
      <w:jc w:val="center"/>
      <w:outlineLvl w:val="9"/>
    </w:pPr>
    <w:rPr>
      <w:caps/>
    </w:rPr>
  </w:style>
  <w:style w:type="paragraph" w:customStyle="1" w:styleId="Version">
    <w:name w:val="Version"/>
    <w:rsid w:val="00A00E1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00E12"/>
    <w:pPr>
      <w:numPr>
        <w:numId w:val="13"/>
      </w:numPr>
      <w:tabs>
        <w:tab w:val="clear" w:pos="680"/>
      </w:tabs>
    </w:pPr>
  </w:style>
  <w:style w:type="paragraph" w:styleId="Index1">
    <w:name w:val="index 1"/>
    <w:basedOn w:val="Normal"/>
    <w:next w:val="Normal"/>
    <w:semiHidden/>
    <w:rsid w:val="00A00E12"/>
    <w:pPr>
      <w:keepNext w:val="0"/>
      <w:tabs>
        <w:tab w:val="right" w:pos="4176"/>
      </w:tabs>
      <w:ind w:left="198" w:hanging="198"/>
    </w:pPr>
    <w:rPr>
      <w:rFonts w:ascii="Garamond" w:hAnsi="Garamond"/>
    </w:rPr>
  </w:style>
  <w:style w:type="paragraph" w:styleId="IndexHeading">
    <w:name w:val="index heading"/>
    <w:basedOn w:val="Normal"/>
    <w:next w:val="Index1"/>
    <w:semiHidden/>
    <w:rsid w:val="00A00E12"/>
    <w:pPr>
      <w:spacing w:before="120" w:after="120"/>
    </w:pPr>
    <w:rPr>
      <w:rFonts w:ascii="Arial" w:hAnsi="Arial"/>
      <w:b/>
      <w:color w:val="918585"/>
      <w:sz w:val="24"/>
    </w:rPr>
  </w:style>
  <w:style w:type="paragraph" w:styleId="Header">
    <w:name w:val="header"/>
    <w:basedOn w:val="Normal"/>
    <w:link w:val="HeaderChar"/>
    <w:rsid w:val="00A00E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00E12"/>
    <w:rPr>
      <w:rFonts w:ascii="Times New Roman" w:eastAsia="Times New Roman" w:hAnsi="Times New Roman" w:cs="Times New Roman"/>
      <w:sz w:val="16"/>
      <w:szCs w:val="20"/>
      <w:lang w:val="en-GB" w:eastAsia="en-US"/>
    </w:rPr>
  </w:style>
  <w:style w:type="paragraph" w:customStyle="1" w:styleId="Chapter">
    <w:name w:val="Chapter"/>
    <w:basedOn w:val="Normal"/>
    <w:rsid w:val="00A00E12"/>
    <w:pPr>
      <w:spacing w:before="240"/>
    </w:pPr>
    <w:rPr>
      <w:rFonts w:ascii="Times New Roman" w:hAnsi="Times New Roman"/>
      <w:smallCaps/>
      <w:spacing w:val="80"/>
      <w:sz w:val="28"/>
    </w:rPr>
  </w:style>
  <w:style w:type="paragraph" w:customStyle="1" w:styleId="InChapter">
    <w:name w:val="InChapter"/>
    <w:basedOn w:val="Heading3"/>
    <w:rsid w:val="00A00E12"/>
    <w:pPr>
      <w:spacing w:after="240"/>
      <w:outlineLvl w:val="9"/>
    </w:pPr>
    <w:rPr>
      <w:noProof/>
    </w:rPr>
  </w:style>
  <w:style w:type="paragraph" w:styleId="Index2">
    <w:name w:val="index 2"/>
    <w:basedOn w:val="Normal"/>
    <w:next w:val="Normal"/>
    <w:semiHidden/>
    <w:rsid w:val="00A00E12"/>
    <w:pPr>
      <w:tabs>
        <w:tab w:val="right" w:pos="4176"/>
      </w:tabs>
      <w:ind w:left="568" w:hanging="284"/>
    </w:pPr>
    <w:rPr>
      <w:rFonts w:ascii="Garamond" w:hAnsi="Garamond"/>
    </w:rPr>
  </w:style>
  <w:style w:type="paragraph" w:customStyle="1" w:styleId="Byline">
    <w:name w:val="Byline"/>
    <w:rsid w:val="00A00E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00E12"/>
    <w:pPr>
      <w:tabs>
        <w:tab w:val="clear" w:pos="3600"/>
        <w:tab w:val="clear" w:pos="3958"/>
      </w:tabs>
      <w:jc w:val="right"/>
    </w:pPr>
  </w:style>
  <w:style w:type="character" w:styleId="Emphasis">
    <w:name w:val="Emphasis"/>
    <w:basedOn w:val="DefaultParagraphFont"/>
    <w:qFormat/>
    <w:rsid w:val="00A00E12"/>
    <w:rPr>
      <w:i/>
    </w:rPr>
  </w:style>
  <w:style w:type="paragraph" w:styleId="Caption">
    <w:name w:val="caption"/>
    <w:basedOn w:val="BodyText"/>
    <w:next w:val="Normal"/>
    <w:qFormat/>
    <w:rsid w:val="00A00E12"/>
    <w:pPr>
      <w:framePr w:w="2268" w:hSpace="181" w:vSpace="181" w:wrap="around" w:vAnchor="text" w:hAnchor="page" w:x="1135" w:y="285" w:anchorLock="1"/>
    </w:pPr>
    <w:rPr>
      <w:i/>
    </w:rPr>
  </w:style>
  <w:style w:type="paragraph" w:customStyle="1" w:styleId="MiniTOCTitle">
    <w:name w:val="MiniTOCTitle"/>
    <w:basedOn w:val="Heading4"/>
    <w:rsid w:val="00A00E12"/>
    <w:pPr>
      <w:spacing w:before="240"/>
      <w:outlineLvl w:val="9"/>
    </w:pPr>
    <w:rPr>
      <w:noProof/>
      <w:sz w:val="24"/>
    </w:rPr>
  </w:style>
  <w:style w:type="paragraph" w:customStyle="1" w:styleId="MiniTOCItem">
    <w:name w:val="MiniTOCItem"/>
    <w:basedOn w:val="ListBullet"/>
    <w:rsid w:val="00A00E12"/>
    <w:pPr>
      <w:numPr>
        <w:numId w:val="0"/>
      </w:numPr>
      <w:tabs>
        <w:tab w:val="right" w:leader="dot" w:pos="6521"/>
      </w:tabs>
      <w:spacing w:before="0" w:after="0"/>
    </w:pPr>
  </w:style>
  <w:style w:type="paragraph" w:customStyle="1" w:styleId="TOFTitle">
    <w:name w:val="TOFTitle"/>
    <w:basedOn w:val="TOCTitle"/>
    <w:rsid w:val="00A00E12"/>
  </w:style>
  <w:style w:type="paragraph" w:styleId="TableofFigures">
    <w:name w:val="table of figures"/>
    <w:basedOn w:val="Normal"/>
    <w:next w:val="Normal"/>
    <w:semiHidden/>
    <w:rsid w:val="00A00E12"/>
    <w:pPr>
      <w:tabs>
        <w:tab w:val="right" w:leader="dot" w:pos="9072"/>
      </w:tabs>
      <w:ind w:left="970" w:hanging="403"/>
    </w:pPr>
    <w:rPr>
      <w:rFonts w:ascii="Times New Roman" w:hAnsi="Times New Roman"/>
      <w:b/>
    </w:rPr>
  </w:style>
  <w:style w:type="paragraph" w:styleId="ListNumber">
    <w:name w:val="List Number"/>
    <w:basedOn w:val="List"/>
    <w:rsid w:val="00A00E12"/>
    <w:pPr>
      <w:numPr>
        <w:numId w:val="10"/>
      </w:numPr>
    </w:pPr>
  </w:style>
  <w:style w:type="character" w:customStyle="1" w:styleId="WingdingSymbols">
    <w:name w:val="Wingding Symbols"/>
    <w:rsid w:val="00A00E12"/>
    <w:rPr>
      <w:rFonts w:ascii="Wingdings" w:hAnsi="Wingdings"/>
    </w:rPr>
  </w:style>
  <w:style w:type="paragraph" w:customStyle="1" w:styleId="TableHeading">
    <w:name w:val="Table Heading"/>
    <w:basedOn w:val="HeadingBase"/>
    <w:rsid w:val="00A00E12"/>
    <w:pPr>
      <w:keepLines/>
      <w:pBdr>
        <w:bottom w:val="single" w:sz="6" w:space="1" w:color="918585"/>
      </w:pBdr>
      <w:spacing w:before="240"/>
    </w:pPr>
  </w:style>
  <w:style w:type="character" w:customStyle="1" w:styleId="HotSpot">
    <w:name w:val="HotSpot"/>
    <w:rsid w:val="00A00E12"/>
    <w:rPr>
      <w:color w:val="0033CC"/>
      <w:u w:val="none"/>
    </w:rPr>
  </w:style>
  <w:style w:type="paragraph" w:customStyle="1" w:styleId="BodyTextRight">
    <w:name w:val="Body Text Right"/>
    <w:basedOn w:val="BodyText"/>
    <w:rsid w:val="00A00E12"/>
    <w:pPr>
      <w:spacing w:before="0" w:after="0"/>
      <w:jc w:val="right"/>
    </w:pPr>
  </w:style>
  <w:style w:type="paragraph" w:styleId="Index3">
    <w:name w:val="index 3"/>
    <w:basedOn w:val="ListNumber2"/>
    <w:next w:val="Normal"/>
    <w:semiHidden/>
    <w:rsid w:val="00A00E12"/>
    <w:pPr>
      <w:numPr>
        <w:numId w:val="0"/>
      </w:numPr>
      <w:tabs>
        <w:tab w:val="right" w:leader="dot" w:pos="4176"/>
      </w:tabs>
    </w:pPr>
  </w:style>
  <w:style w:type="paragraph" w:styleId="ListNumber2">
    <w:name w:val="List Number 2"/>
    <w:basedOn w:val="List2"/>
    <w:rsid w:val="00A00E12"/>
    <w:pPr>
      <w:numPr>
        <w:numId w:val="9"/>
      </w:numPr>
      <w:tabs>
        <w:tab w:val="clear" w:pos="1060"/>
      </w:tabs>
    </w:pPr>
  </w:style>
  <w:style w:type="paragraph" w:customStyle="1" w:styleId="MarginNote">
    <w:name w:val="Margin Note"/>
    <w:basedOn w:val="BodyText"/>
    <w:rsid w:val="00A00E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00E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00E1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00E12"/>
    <w:rPr>
      <w:sz w:val="32"/>
    </w:rPr>
  </w:style>
  <w:style w:type="paragraph" w:customStyle="1" w:styleId="HeadingProcedure">
    <w:name w:val="Heading Procedure"/>
    <w:basedOn w:val="HeadingBase"/>
    <w:next w:val="Normal"/>
    <w:rsid w:val="00A00E12"/>
    <w:pPr>
      <w:tabs>
        <w:tab w:val="left" w:pos="0"/>
      </w:tabs>
      <w:spacing w:before="120" w:after="60"/>
    </w:pPr>
    <w:rPr>
      <w:i/>
      <w:color w:val="918585"/>
      <w:sz w:val="22"/>
    </w:rPr>
  </w:style>
  <w:style w:type="paragraph" w:customStyle="1" w:styleId="TableBodyText">
    <w:name w:val="Table Body Text"/>
    <w:basedOn w:val="BodyText"/>
    <w:rsid w:val="00A00E12"/>
    <w:pPr>
      <w:spacing w:before="60" w:after="60"/>
    </w:pPr>
  </w:style>
  <w:style w:type="paragraph" w:styleId="ListContinue">
    <w:name w:val="List Continue"/>
    <w:basedOn w:val="List"/>
    <w:rsid w:val="00A00E12"/>
    <w:pPr>
      <w:ind w:firstLine="0"/>
    </w:pPr>
  </w:style>
  <w:style w:type="paragraph" w:customStyle="1" w:styleId="ListNote">
    <w:name w:val="List Note"/>
    <w:basedOn w:val="List"/>
    <w:rsid w:val="00A00E12"/>
    <w:pPr>
      <w:pBdr>
        <w:top w:val="single" w:sz="6" w:space="2" w:color="918585"/>
        <w:bottom w:val="single" w:sz="6" w:space="2" w:color="918585"/>
      </w:pBdr>
      <w:tabs>
        <w:tab w:val="left" w:pos="1021"/>
      </w:tabs>
      <w:ind w:firstLine="0"/>
    </w:pPr>
  </w:style>
  <w:style w:type="paragraph" w:customStyle="1" w:styleId="Warning">
    <w:name w:val="Warning"/>
    <w:basedOn w:val="BodyText"/>
    <w:rsid w:val="00A00E12"/>
    <w:pPr>
      <w:shd w:val="clear" w:color="auto" w:fill="D9D9D9"/>
      <w:tabs>
        <w:tab w:val="left" w:pos="992"/>
      </w:tabs>
      <w:ind w:left="119" w:right="119"/>
    </w:pPr>
    <w:rPr>
      <w:sz w:val="20"/>
    </w:rPr>
  </w:style>
  <w:style w:type="paragraph" w:customStyle="1" w:styleId="MarginIcons">
    <w:name w:val="Margin Icons"/>
    <w:basedOn w:val="BodyText"/>
    <w:rsid w:val="00A00E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00E12"/>
    <w:rPr>
      <w:rFonts w:ascii="Courier New" w:hAnsi="Courier New"/>
    </w:rPr>
  </w:style>
  <w:style w:type="paragraph" w:customStyle="1" w:styleId="NoteBullet">
    <w:name w:val="Note Bullet"/>
    <w:basedOn w:val="Note"/>
    <w:rsid w:val="00A00E12"/>
    <w:pPr>
      <w:tabs>
        <w:tab w:val="clear" w:pos="680"/>
      </w:tabs>
      <w:spacing w:before="60" w:after="60"/>
    </w:pPr>
  </w:style>
  <w:style w:type="paragraph" w:customStyle="1" w:styleId="SubHeading2">
    <w:name w:val="SubHeading2"/>
    <w:basedOn w:val="HeadingBase"/>
    <w:rsid w:val="00A00E12"/>
    <w:pPr>
      <w:spacing w:before="240" w:after="60"/>
    </w:pPr>
    <w:rPr>
      <w:sz w:val="20"/>
    </w:rPr>
  </w:style>
  <w:style w:type="paragraph" w:customStyle="1" w:styleId="SubHeading1">
    <w:name w:val="SubHeading1"/>
    <w:basedOn w:val="HeadingBase"/>
    <w:rsid w:val="00A00E12"/>
    <w:pPr>
      <w:spacing w:before="240" w:after="60"/>
    </w:pPr>
    <w:rPr>
      <w:color w:val="918585"/>
      <w:sz w:val="22"/>
    </w:rPr>
  </w:style>
  <w:style w:type="paragraph" w:customStyle="1" w:styleId="SideHeading">
    <w:name w:val="Side Heading"/>
    <w:basedOn w:val="HeadingBase"/>
    <w:rsid w:val="00A00E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00E12"/>
    <w:pPr>
      <w:tabs>
        <w:tab w:val="num" w:pos="360"/>
      </w:tabs>
    </w:pPr>
  </w:style>
  <w:style w:type="paragraph" w:styleId="PlainText">
    <w:name w:val="Plain Text"/>
    <w:basedOn w:val="Normal"/>
    <w:link w:val="PlainTextChar"/>
    <w:rsid w:val="00A00E12"/>
    <w:rPr>
      <w:sz w:val="20"/>
    </w:rPr>
  </w:style>
  <w:style w:type="character" w:customStyle="1" w:styleId="PlainTextChar">
    <w:name w:val="Plain Text Char"/>
    <w:basedOn w:val="DefaultParagraphFont"/>
    <w:link w:val="PlainText"/>
    <w:rsid w:val="00A00E12"/>
    <w:rPr>
      <w:rFonts w:ascii="Courier New" w:eastAsia="Times New Roman" w:hAnsi="Courier New" w:cs="Times New Roman"/>
      <w:sz w:val="20"/>
      <w:szCs w:val="20"/>
      <w:lang w:eastAsia="en-US"/>
    </w:rPr>
  </w:style>
  <w:style w:type="character" w:customStyle="1" w:styleId="MenuOption">
    <w:name w:val="Menu Option"/>
    <w:basedOn w:val="DefaultParagraphFont"/>
    <w:rsid w:val="00A00E12"/>
    <w:rPr>
      <w:b/>
      <w:smallCaps/>
    </w:rPr>
  </w:style>
  <w:style w:type="paragraph" w:customStyle="1" w:styleId="TableListNumber">
    <w:name w:val="Table List Number"/>
    <w:basedOn w:val="ListNumber"/>
    <w:rsid w:val="00A00E12"/>
    <w:pPr>
      <w:numPr>
        <w:numId w:val="0"/>
      </w:numPr>
    </w:pPr>
  </w:style>
  <w:style w:type="paragraph" w:styleId="TOC4">
    <w:name w:val="toc 4"/>
    <w:basedOn w:val="TOCBase"/>
    <w:next w:val="Normal"/>
    <w:semiHidden/>
    <w:rsid w:val="00A00E12"/>
    <w:pPr>
      <w:tabs>
        <w:tab w:val="right" w:leader="dot" w:pos="9071"/>
      </w:tabs>
      <w:ind w:left="1701"/>
    </w:pPr>
  </w:style>
  <w:style w:type="paragraph" w:customStyle="1" w:styleId="ListAlpha">
    <w:name w:val="List Alpha"/>
    <w:basedOn w:val="List"/>
    <w:rsid w:val="00A00E12"/>
    <w:pPr>
      <w:numPr>
        <w:numId w:val="8"/>
      </w:numPr>
    </w:pPr>
  </w:style>
  <w:style w:type="paragraph" w:customStyle="1" w:styleId="ListAlpha2">
    <w:name w:val="List Alpha 2"/>
    <w:basedOn w:val="List2"/>
    <w:rsid w:val="00A00E12"/>
    <w:pPr>
      <w:numPr>
        <w:numId w:val="7"/>
      </w:numPr>
    </w:pPr>
  </w:style>
  <w:style w:type="paragraph" w:styleId="List2">
    <w:name w:val="List 2"/>
    <w:basedOn w:val="BodyText"/>
    <w:rsid w:val="00A00E12"/>
    <w:pPr>
      <w:tabs>
        <w:tab w:val="left" w:pos="680"/>
      </w:tabs>
      <w:spacing w:before="60" w:after="60"/>
      <w:ind w:left="680" w:hanging="340"/>
    </w:pPr>
  </w:style>
  <w:style w:type="paragraph" w:styleId="List3">
    <w:name w:val="List 3"/>
    <w:basedOn w:val="BodyText"/>
    <w:rsid w:val="00A00E12"/>
    <w:pPr>
      <w:tabs>
        <w:tab w:val="left" w:pos="1021"/>
      </w:tabs>
      <w:spacing w:before="60" w:after="60"/>
      <w:ind w:left="1020" w:hanging="340"/>
    </w:pPr>
  </w:style>
  <w:style w:type="paragraph" w:styleId="List4">
    <w:name w:val="List 4"/>
    <w:basedOn w:val="BodyText"/>
    <w:rsid w:val="00A00E12"/>
    <w:pPr>
      <w:tabs>
        <w:tab w:val="left" w:pos="1361"/>
      </w:tabs>
      <w:spacing w:before="60" w:after="60"/>
      <w:ind w:left="1361" w:hanging="340"/>
    </w:pPr>
  </w:style>
  <w:style w:type="paragraph" w:styleId="List5">
    <w:name w:val="List 5"/>
    <w:basedOn w:val="BodyText"/>
    <w:rsid w:val="00A00E12"/>
    <w:pPr>
      <w:tabs>
        <w:tab w:val="left" w:pos="1701"/>
      </w:tabs>
      <w:spacing w:before="60" w:after="60"/>
      <w:ind w:left="1701" w:hanging="340"/>
    </w:pPr>
  </w:style>
  <w:style w:type="paragraph" w:styleId="ListBullet3">
    <w:name w:val="List Bullet 3"/>
    <w:basedOn w:val="List3"/>
    <w:rsid w:val="00A00E12"/>
    <w:pPr>
      <w:numPr>
        <w:numId w:val="14"/>
      </w:numPr>
      <w:tabs>
        <w:tab w:val="clear" w:pos="1021"/>
      </w:tabs>
      <w:ind w:left="1037" w:hanging="357"/>
    </w:pPr>
  </w:style>
  <w:style w:type="paragraph" w:styleId="ListBullet4">
    <w:name w:val="List Bullet 4"/>
    <w:basedOn w:val="List4"/>
    <w:rsid w:val="00A00E12"/>
    <w:pPr>
      <w:numPr>
        <w:numId w:val="2"/>
      </w:numPr>
    </w:pPr>
  </w:style>
  <w:style w:type="paragraph" w:styleId="ListBullet5">
    <w:name w:val="List Bullet 5"/>
    <w:basedOn w:val="List5"/>
    <w:rsid w:val="00A00E12"/>
    <w:pPr>
      <w:numPr>
        <w:numId w:val="3"/>
      </w:numPr>
    </w:pPr>
  </w:style>
  <w:style w:type="paragraph" w:styleId="ListContinue2">
    <w:name w:val="List Continue 2"/>
    <w:basedOn w:val="List2"/>
    <w:rsid w:val="00A00E12"/>
    <w:pPr>
      <w:ind w:firstLine="0"/>
    </w:pPr>
  </w:style>
  <w:style w:type="paragraph" w:styleId="ListContinue3">
    <w:name w:val="List Continue 3"/>
    <w:basedOn w:val="List3"/>
    <w:rsid w:val="00A00E12"/>
    <w:pPr>
      <w:ind w:left="1021" w:firstLine="0"/>
    </w:pPr>
  </w:style>
  <w:style w:type="paragraph" w:styleId="ListContinue4">
    <w:name w:val="List Continue 4"/>
    <w:basedOn w:val="List4"/>
    <w:rsid w:val="00A00E12"/>
    <w:pPr>
      <w:ind w:firstLine="0"/>
    </w:pPr>
  </w:style>
  <w:style w:type="paragraph" w:styleId="ListContinue5">
    <w:name w:val="List Continue 5"/>
    <w:basedOn w:val="List5"/>
    <w:rsid w:val="00A00E12"/>
    <w:pPr>
      <w:ind w:firstLine="0"/>
    </w:pPr>
  </w:style>
  <w:style w:type="paragraph" w:styleId="ListNumber3">
    <w:name w:val="List Number 3"/>
    <w:basedOn w:val="List3"/>
    <w:rsid w:val="00A00E12"/>
    <w:pPr>
      <w:numPr>
        <w:numId w:val="4"/>
      </w:numPr>
    </w:pPr>
  </w:style>
  <w:style w:type="paragraph" w:styleId="ListNumber4">
    <w:name w:val="List Number 4"/>
    <w:basedOn w:val="List4"/>
    <w:rsid w:val="00A00E12"/>
    <w:pPr>
      <w:numPr>
        <w:numId w:val="5"/>
      </w:numPr>
    </w:pPr>
  </w:style>
  <w:style w:type="paragraph" w:styleId="ListNumber5">
    <w:name w:val="List Number 5"/>
    <w:basedOn w:val="List5"/>
    <w:rsid w:val="00A00E12"/>
    <w:pPr>
      <w:numPr>
        <w:numId w:val="6"/>
      </w:numPr>
    </w:pPr>
  </w:style>
  <w:style w:type="paragraph" w:styleId="BlockText">
    <w:name w:val="Block Text"/>
    <w:basedOn w:val="Normal"/>
    <w:rsid w:val="00A00E12"/>
    <w:pPr>
      <w:spacing w:after="120"/>
      <w:ind w:left="1440" w:right="1440"/>
    </w:pPr>
  </w:style>
  <w:style w:type="character" w:customStyle="1" w:styleId="Subscript">
    <w:name w:val="Subscript"/>
    <w:basedOn w:val="DefaultParagraphFont"/>
    <w:rsid w:val="00A00E12"/>
    <w:rPr>
      <w:sz w:val="16"/>
      <w:vertAlign w:val="subscript"/>
    </w:rPr>
  </w:style>
  <w:style w:type="character" w:customStyle="1" w:styleId="Superscript">
    <w:name w:val="Superscript"/>
    <w:basedOn w:val="DefaultParagraphFont"/>
    <w:rsid w:val="00A00E12"/>
    <w:rPr>
      <w:sz w:val="16"/>
      <w:vertAlign w:val="superscript"/>
    </w:rPr>
  </w:style>
  <w:style w:type="character" w:customStyle="1" w:styleId="Symbols">
    <w:name w:val="Symbols"/>
    <w:basedOn w:val="DefaultParagraphFont"/>
    <w:rsid w:val="00A00E12"/>
    <w:rPr>
      <w:rFonts w:ascii="Symbol" w:hAnsi="Symbol"/>
    </w:rPr>
  </w:style>
  <w:style w:type="character" w:customStyle="1" w:styleId="MenuOptions">
    <w:name w:val="Menu Options"/>
    <w:basedOn w:val="DefaultParagraphFont"/>
    <w:rsid w:val="00A00E12"/>
    <w:rPr>
      <w:rFonts w:ascii="Arial Narrow" w:hAnsi="Arial Narrow"/>
      <w:smallCaps/>
    </w:rPr>
  </w:style>
  <w:style w:type="character" w:customStyle="1" w:styleId="Buttons">
    <w:name w:val="Buttons"/>
    <w:basedOn w:val="DefaultParagraphFont"/>
    <w:rsid w:val="00A00E12"/>
    <w:rPr>
      <w:b/>
    </w:rPr>
  </w:style>
  <w:style w:type="character" w:customStyle="1" w:styleId="Underlined">
    <w:name w:val="Underlined"/>
    <w:basedOn w:val="DefaultParagraphFont"/>
    <w:rsid w:val="00A00E12"/>
    <w:rPr>
      <w:u w:val="single"/>
    </w:rPr>
  </w:style>
  <w:style w:type="paragraph" w:customStyle="1" w:styleId="TableBodyTextRight">
    <w:name w:val="Table Body Text Right"/>
    <w:basedOn w:val="TableBodyText"/>
    <w:rsid w:val="00A00E12"/>
    <w:pPr>
      <w:widowControl w:val="0"/>
      <w:autoSpaceDE w:val="0"/>
      <w:autoSpaceDN w:val="0"/>
      <w:adjustRightInd w:val="0"/>
      <w:jc w:val="right"/>
    </w:pPr>
    <w:rPr>
      <w:rFonts w:cs="Arial"/>
      <w:szCs w:val="18"/>
    </w:rPr>
  </w:style>
  <w:style w:type="paragraph" w:customStyle="1" w:styleId="CopyrightText">
    <w:name w:val="Copyright Text"/>
    <w:basedOn w:val="BodyText"/>
    <w:rsid w:val="00A00E12"/>
    <w:rPr>
      <w:sz w:val="18"/>
    </w:rPr>
  </w:style>
  <w:style w:type="paragraph" w:customStyle="1" w:styleId="BodySmallRight">
    <w:name w:val="Body Small Right"/>
    <w:basedOn w:val="BodyTextRight"/>
    <w:rsid w:val="00A00E12"/>
    <w:rPr>
      <w:sz w:val="18"/>
      <w:szCs w:val="18"/>
    </w:rPr>
  </w:style>
  <w:style w:type="paragraph" w:customStyle="1" w:styleId="MarginEdition">
    <w:name w:val="Margin Edition"/>
    <w:basedOn w:val="MarginNote"/>
    <w:rsid w:val="00A00E12"/>
    <w:pPr>
      <w:spacing w:before="0" w:after="0"/>
    </w:pPr>
    <w:rPr>
      <w:rFonts w:ascii="Times New Roman" w:hAnsi="Times New Roman"/>
      <w:color w:val="999999"/>
    </w:rPr>
  </w:style>
  <w:style w:type="paragraph" w:customStyle="1" w:styleId="Spacer">
    <w:name w:val="Spacer"/>
    <w:basedOn w:val="Normal"/>
    <w:rsid w:val="00A00E12"/>
    <w:rPr>
      <w:sz w:val="2"/>
      <w:szCs w:val="2"/>
    </w:rPr>
  </w:style>
  <w:style w:type="character" w:customStyle="1" w:styleId="Small">
    <w:name w:val="Small"/>
    <w:basedOn w:val="DefaultParagraphFont"/>
    <w:rsid w:val="00A00E12"/>
    <w:rPr>
      <w:sz w:val="16"/>
    </w:rPr>
  </w:style>
  <w:style w:type="paragraph" w:customStyle="1" w:styleId="WideTable">
    <w:name w:val="Wide Table"/>
    <w:basedOn w:val="Normal"/>
    <w:rsid w:val="00A00E12"/>
    <w:pPr>
      <w:ind w:left="-1418"/>
    </w:pPr>
    <w:rPr>
      <w:sz w:val="2"/>
      <w:szCs w:val="2"/>
    </w:rPr>
  </w:style>
  <w:style w:type="character" w:styleId="PageNumber">
    <w:name w:val="page number"/>
    <w:basedOn w:val="DefaultParagraphFont"/>
    <w:rsid w:val="00A00E12"/>
  </w:style>
  <w:style w:type="paragraph" w:styleId="Quote">
    <w:name w:val="Quote"/>
    <w:basedOn w:val="Heading1"/>
    <w:link w:val="QuoteChar"/>
    <w:qFormat/>
    <w:rsid w:val="00A00E12"/>
    <w:rPr>
      <w:b w:val="0"/>
      <w:sz w:val="72"/>
      <w:szCs w:val="72"/>
      <w:lang w:val="en-NZ"/>
    </w:rPr>
  </w:style>
  <w:style w:type="character" w:customStyle="1" w:styleId="QuoteChar">
    <w:name w:val="Quote Char"/>
    <w:basedOn w:val="DefaultParagraphFont"/>
    <w:link w:val="Quote"/>
    <w:rsid w:val="00A00E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00E12"/>
    <w:pPr>
      <w:pageBreakBefore/>
    </w:pPr>
  </w:style>
  <w:style w:type="paragraph" w:customStyle="1" w:styleId="Border">
    <w:name w:val="Border"/>
    <w:basedOn w:val="Normal"/>
    <w:qFormat/>
    <w:rsid w:val="00A00E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00E12"/>
    <w:rPr>
      <w:b/>
      <w:bCs/>
      <w:i/>
      <w:iCs/>
      <w:color w:val="auto"/>
    </w:rPr>
  </w:style>
  <w:style w:type="paragraph" w:styleId="IntenseQuote">
    <w:name w:val="Intense Quote"/>
    <w:basedOn w:val="Normal"/>
    <w:next w:val="Normal"/>
    <w:link w:val="IntenseQuoteChar"/>
    <w:uiPriority w:val="30"/>
    <w:qFormat/>
    <w:rsid w:val="00A00E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00E1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00E12"/>
    <w:rPr>
      <w:smallCaps/>
      <w:color w:val="auto"/>
      <w:u w:val="single"/>
    </w:rPr>
  </w:style>
  <w:style w:type="character" w:styleId="IntenseReference">
    <w:name w:val="Intense Reference"/>
    <w:basedOn w:val="DefaultParagraphFont"/>
    <w:uiPriority w:val="32"/>
    <w:qFormat/>
    <w:rsid w:val="00A00E12"/>
    <w:rPr>
      <w:b/>
      <w:bCs/>
      <w:smallCaps/>
      <w:color w:val="auto"/>
      <w:spacing w:val="5"/>
      <w:u w:val="single"/>
    </w:rPr>
  </w:style>
  <w:style w:type="paragraph" w:customStyle="1" w:styleId="2ColumnHeading">
    <w:name w:val="2Column Heading"/>
    <w:basedOn w:val="BodyText"/>
    <w:qFormat/>
    <w:rsid w:val="00A00E12"/>
    <w:pPr>
      <w:spacing w:after="60"/>
      <w:ind w:left="-2268"/>
    </w:pPr>
    <w:rPr>
      <w:b/>
    </w:rPr>
  </w:style>
  <w:style w:type="paragraph" w:customStyle="1" w:styleId="Heading1TOC">
    <w:name w:val="Heading1 TOC"/>
    <w:basedOn w:val="Normal"/>
    <w:qFormat/>
    <w:rsid w:val="00A00E12"/>
    <w:pPr>
      <w:spacing w:before="240" w:after="120"/>
    </w:pPr>
    <w:rPr>
      <w:rFonts w:ascii="Times New Roman" w:hAnsi="Times New Roman"/>
      <w:b/>
      <w:sz w:val="32"/>
    </w:rPr>
  </w:style>
  <w:style w:type="paragraph" w:customStyle="1" w:styleId="Heading2TOC">
    <w:name w:val="Heading2 TOC"/>
    <w:basedOn w:val="Normal"/>
    <w:qFormat/>
    <w:rsid w:val="00A00E12"/>
    <w:pPr>
      <w:spacing w:before="240" w:after="60"/>
    </w:pPr>
    <w:rPr>
      <w:rFonts w:ascii="Times New Roman" w:hAnsi="Times New Roman"/>
      <w:b/>
      <w:sz w:val="28"/>
    </w:rPr>
  </w:style>
  <w:style w:type="character" w:customStyle="1" w:styleId="Underline">
    <w:name w:val="Underline"/>
    <w:basedOn w:val="DefaultParagraphFont"/>
    <w:qFormat/>
    <w:rsid w:val="00A00E12"/>
    <w:rPr>
      <w:u w:val="single"/>
    </w:rPr>
  </w:style>
  <w:style w:type="character" w:customStyle="1" w:styleId="BoldandItalics">
    <w:name w:val="Bold and Italics"/>
    <w:qFormat/>
    <w:rsid w:val="00A00E12"/>
    <w:rPr>
      <w:b/>
      <w:i/>
      <w:u w:val="none"/>
    </w:rPr>
  </w:style>
  <w:style w:type="paragraph" w:styleId="BalloonText">
    <w:name w:val="Balloon Text"/>
    <w:basedOn w:val="Normal"/>
    <w:link w:val="BalloonTextChar"/>
    <w:rsid w:val="00A00E12"/>
    <w:rPr>
      <w:rFonts w:ascii="Tahoma" w:hAnsi="Tahoma" w:cs="Tahoma"/>
      <w:sz w:val="16"/>
      <w:szCs w:val="16"/>
    </w:rPr>
  </w:style>
  <w:style w:type="character" w:customStyle="1" w:styleId="BalloonTextChar">
    <w:name w:val="Balloon Text Char"/>
    <w:basedOn w:val="DefaultParagraphFont"/>
    <w:link w:val="BalloonText"/>
    <w:rsid w:val="00A00E1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00E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00E1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00E12"/>
    <w:rPr>
      <w:b/>
      <w:color w:val="660033"/>
      <w:spacing w:val="0"/>
    </w:rPr>
  </w:style>
  <w:style w:type="paragraph" w:customStyle="1" w:styleId="Nameditemlist">
    <w:name w:val="Named item list"/>
    <w:basedOn w:val="BodyText"/>
    <w:qFormat/>
    <w:rsid w:val="00A00E1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7560</Characters>
  <Application>Microsoft Office Word</Application>
  <DocSecurity>0</DocSecurity>
  <Lines>258</Lines>
  <Paragraphs>137</Paragraphs>
  <ScaleCrop>false</ScaleCrop>
  <Company>Author-it Software Corporation Ltd.</Company>
  <LinksUpToDate>false</LinksUpToDate>
  <CharactersWithSpaces>8625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CPP60211 Advanced Diploma of Property Services (Asset and Facility Management)</dc:title>
  <dc:subject>Approved</dc:subject>
  <dc:creator>Construction &amp; Property Services Industry Skills Council</dc:creator>
  <cp:keywords>Release: 1</cp:keywords>
  <dc:description>Copyright © 1996-2007 Author-it Software Corporation Ltd., all rights reserved.</dc:description>
  <cp:lastModifiedBy>TPCMS</cp:lastModifiedBy>
  <cp:revision>3</cp:revision>
  <dcterms:created xsi:type="dcterms:W3CDTF">2012-09-24T23:18:00Z</dcterms:created>
  <dcterms:modified xsi:type="dcterms:W3CDTF">2012-09-24T23:18:00Z</dcterms:modified>
</cp:coreProperties>
</file>