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3EA" w:rsidP="00D443EA">
      <w:pPr>
        <w:pStyle w:val="Title"/>
      </w:pPr>
      <w:r>
        <w:fldChar w:fldCharType="begin"/>
      </w:r>
      <w:r>
        <w:instrText xml:space="preserve"> TITLE   \* MERGEFORMAT </w:instrText>
      </w:r>
      <w:r>
        <w:fldChar w:fldCharType="separate"/>
      </w:r>
      <w:r>
        <w:t>CPP50911 Diploma of Building Design</w:t>
      </w:r>
      <w:r>
        <w:fldChar w:fldCharType="end"/>
      </w:r>
    </w:p>
    <w:p w:rsidR="00D443EA" w:rsidP="00D443EA">
      <w:pPr>
        <w:pStyle w:val="Version"/>
        <w:sectPr w:rsidSect="00B67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67241" w:rsidP="00B67241">
      <w:pPr>
        <w:pStyle w:val="SuperHeading"/>
      </w:pPr>
      <w:r w:rsidRPr="00B67241">
        <w:t>CPP50911 Diploma of Building Design</w:t>
      </w:r>
    </w:p>
    <w:p w:rsidR="00000000" w:rsidRPr="00B67241" w:rsidP="00B67241">
      <w:pPr>
        <w:pStyle w:val="Heading1"/>
      </w:pPr>
      <w:bookmarkStart w:id="1" w:name="O_939950"/>
      <w:bookmarkEnd w:id="1"/>
      <w:r w:rsidRPr="00B67241">
        <w:t>Modification History</w:t>
      </w:r>
    </w:p>
    <w:tbl>
      <w:tblPr>
        <w:tblW w:w="0" w:type="auto"/>
        <w:tblCellMar>
          <w:left w:w="62" w:type="dxa"/>
          <w:right w:w="62" w:type="dxa"/>
        </w:tblCellMar>
        <w:tblLook w:val="0000"/>
      </w:tblPr>
      <w:tblGrid>
        <w:gridCol w:w="1165"/>
        <w:gridCol w:w="8031"/>
      </w:tblGrid>
      <w:tr w:rsidTr="00D443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241">
            <w:pPr>
              <w:pStyle w:val="BodyText"/>
              <w:rPr>
                <w:lang w:val="en-NZ"/>
              </w:rPr>
            </w:pPr>
            <w:r w:rsidRPr="00B67241">
              <w:t>Version</w:t>
            </w:r>
          </w:p>
        </w:tc>
        <w:tc>
          <w:tcPr>
            <w:tcW w:w="0" w:type="auto"/>
            <w:tcBorders>
              <w:top w:val="nil"/>
              <w:left w:val="nil"/>
              <w:bottom w:val="nil"/>
              <w:right w:val="nil"/>
            </w:tcBorders>
            <w:tcMar>
              <w:top w:w="0" w:type="dxa"/>
              <w:left w:w="62" w:type="dxa"/>
              <w:bottom w:w="0" w:type="dxa"/>
              <w:right w:w="62" w:type="dxa"/>
            </w:tcMar>
          </w:tcPr>
          <w:p w:rsidR="00000000" w:rsidP="00B67241">
            <w:pPr>
              <w:pStyle w:val="BodyText"/>
              <w:rPr>
                <w:lang w:val="en-NZ"/>
              </w:rPr>
            </w:pPr>
            <w:r w:rsidRPr="00B67241">
              <w:t>Comment</w:t>
            </w:r>
          </w:p>
        </w:tc>
      </w:tr>
      <w:tr w:rsidTr="00D443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241">
            <w:pPr>
              <w:pStyle w:val="BodyText"/>
              <w:rPr>
                <w:lang w:val="en-NZ"/>
              </w:rPr>
            </w:pPr>
            <w:r w:rsidRPr="00B67241">
              <w:t>1</w:t>
            </w:r>
          </w:p>
        </w:tc>
        <w:tc>
          <w:tcPr>
            <w:tcW w:w="0" w:type="auto"/>
            <w:tcBorders>
              <w:top w:val="nil"/>
              <w:left w:val="nil"/>
              <w:bottom w:val="nil"/>
              <w:right w:val="nil"/>
            </w:tcBorders>
            <w:tcMar>
              <w:top w:w="0" w:type="dxa"/>
              <w:left w:w="62" w:type="dxa"/>
              <w:bottom w:w="0" w:type="dxa"/>
              <w:right w:w="62" w:type="dxa"/>
            </w:tcMar>
          </w:tcPr>
          <w:p w:rsidR="00000000" w:rsidP="00B67241">
            <w:pPr>
              <w:pStyle w:val="BodyText"/>
              <w:rPr>
                <w:lang w:val="en-NZ"/>
              </w:rPr>
            </w:pPr>
            <w:r w:rsidRPr="00B67241">
              <w:t>Revised qualification deemed equivalent</w:t>
            </w:r>
          </w:p>
        </w:tc>
      </w:tr>
      <w:tr w:rsidTr="00D443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241">
            <w:pPr>
              <w:pStyle w:val="BodyText"/>
              <w:rPr>
                <w:lang w:val="en-NZ"/>
              </w:rPr>
            </w:pPr>
            <w:r w:rsidRPr="00B67241">
              <w:t>2</w:t>
            </w:r>
          </w:p>
        </w:tc>
        <w:tc>
          <w:tcPr>
            <w:tcW w:w="0" w:type="auto"/>
            <w:tcBorders>
              <w:top w:val="nil"/>
              <w:left w:val="nil"/>
              <w:bottom w:val="nil"/>
              <w:right w:val="nil"/>
            </w:tcBorders>
            <w:tcMar>
              <w:top w:w="0" w:type="dxa"/>
              <w:left w:w="62" w:type="dxa"/>
              <w:bottom w:w="0" w:type="dxa"/>
              <w:right w:w="62" w:type="dxa"/>
            </w:tcMar>
          </w:tcPr>
          <w:p w:rsidR="00000000" w:rsidRPr="00B67241" w:rsidP="00B67241">
            <w:pPr>
              <w:pStyle w:val="BodyText"/>
            </w:pPr>
            <w:r w:rsidRPr="00B67241">
              <w:t>Replacement of imported elective unit with CPP07 native unit:</w:t>
            </w:r>
          </w:p>
          <w:p w:rsidR="00000000" w:rsidRPr="00B67241" w:rsidP="00B67241">
            <w:pPr>
              <w:pStyle w:val="ListBullet"/>
            </w:pPr>
            <w:r w:rsidRPr="00B67241">
              <w:t>CPPDBN5017A Produce 2-D drawings for building design projects using CAD software, replaced CPCPCM4003A Produce</w:t>
            </w:r>
            <w:r w:rsidRPr="00B67241">
              <w:t xml:space="preserve"> 2-D architectural drawings using CAD software</w:t>
            </w:r>
          </w:p>
          <w:p w:rsidR="00000000" w:rsidRPr="00B67241" w:rsidP="00B67241">
            <w:pPr>
              <w:pStyle w:val="BodyText"/>
            </w:pPr>
            <w:r w:rsidRPr="00B67241">
              <w:t>Update of imported Group B elective units:</w:t>
            </w:r>
          </w:p>
          <w:p w:rsidR="00000000" w:rsidRPr="00B67241" w:rsidP="00B67241">
            <w:pPr>
              <w:pStyle w:val="ListBullet"/>
            </w:pPr>
            <w:r w:rsidRPr="00B67241">
              <w:t>BSBCUS501C Manage quality customer service</w:t>
            </w:r>
          </w:p>
          <w:p w:rsidR="00000000" w:rsidP="00B67241">
            <w:pPr>
              <w:pStyle w:val="ListBullet"/>
              <w:rPr>
                <w:lang w:val="en-NZ"/>
              </w:rPr>
            </w:pPr>
            <w:r w:rsidRPr="00B67241">
              <w:t>BSBWHS503A Contribute to the systematic management of WHS risk</w:t>
            </w:r>
          </w:p>
        </w:tc>
      </w:tr>
      <w:tr w:rsidTr="00D443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7241">
            <w:pPr>
              <w:pStyle w:val="BodyText"/>
              <w:rPr>
                <w:lang w:val="en-NZ"/>
              </w:rPr>
            </w:pPr>
            <w:r w:rsidRPr="00B67241">
              <w:t>3</w:t>
            </w:r>
          </w:p>
        </w:tc>
        <w:tc>
          <w:tcPr>
            <w:tcW w:w="0" w:type="auto"/>
            <w:tcBorders>
              <w:top w:val="nil"/>
              <w:left w:val="nil"/>
              <w:bottom w:val="nil"/>
              <w:right w:val="nil"/>
            </w:tcBorders>
            <w:tcMar>
              <w:top w:w="0" w:type="dxa"/>
              <w:left w:w="62" w:type="dxa"/>
              <w:bottom w:w="0" w:type="dxa"/>
              <w:right w:w="62" w:type="dxa"/>
            </w:tcMar>
          </w:tcPr>
          <w:p w:rsidR="00000000" w:rsidRPr="00B67241" w:rsidP="00B67241">
            <w:pPr>
              <w:pStyle w:val="BodyText"/>
            </w:pPr>
            <w:r w:rsidRPr="00B67241">
              <w:t>Update superseded imported equivalent units from elective list:</w:t>
            </w:r>
          </w:p>
          <w:p w:rsidR="00000000" w:rsidRPr="00B67241" w:rsidP="00B67241">
            <w:pPr>
              <w:pStyle w:val="ListBullet"/>
            </w:pPr>
            <w:r w:rsidRPr="00B67241">
              <w:t>BSBCUS501C to BSBCUS501</w:t>
            </w:r>
          </w:p>
          <w:p w:rsidR="00000000" w:rsidRPr="00B67241" w:rsidP="00B67241">
            <w:pPr>
              <w:pStyle w:val="ListBullet"/>
            </w:pPr>
            <w:r w:rsidRPr="00B67241">
              <w:t xml:space="preserve">BSBWHS503A to BSBWHS503 </w:t>
            </w:r>
          </w:p>
          <w:p w:rsidR="00000000" w:rsidRPr="00B67241" w:rsidP="00B67241">
            <w:pPr>
              <w:pStyle w:val="ListBullet"/>
            </w:pPr>
            <w:r w:rsidRPr="00B67241">
              <w:t>BSBWRT401A to BSBWRT401</w:t>
            </w:r>
          </w:p>
          <w:p w:rsidR="00000000" w:rsidRPr="00B67241" w:rsidP="00B67241">
            <w:pPr>
              <w:pStyle w:val="ListBullet"/>
            </w:pPr>
            <w:r w:rsidRPr="00B67241">
              <w:t>LMFID5014A to MSFID5014</w:t>
            </w:r>
          </w:p>
          <w:p w:rsidR="00000000" w:rsidRPr="00B67241" w:rsidP="00B67241">
            <w:pPr>
              <w:pStyle w:val="BodyText"/>
            </w:pPr>
            <w:r w:rsidRPr="00B67241">
              <w:t>This version released with CPP07 Version 14.4</w:t>
            </w:r>
          </w:p>
        </w:tc>
      </w:tr>
    </w:tbl>
    <w:p w:rsidR="00000000" w:rsidRPr="00B67241" w:rsidP="00B67241">
      <w:pPr>
        <w:pStyle w:val="BodyText"/>
      </w:pPr>
    </w:p>
    <w:p w:rsidR="00000000" w:rsidRPr="00B67241" w:rsidP="00B67241">
      <w:pPr>
        <w:pStyle w:val="AllowPageBreak"/>
      </w:pPr>
    </w:p>
    <w:p w:rsidR="00000000" w:rsidRPr="00B67241" w:rsidP="00B67241">
      <w:pPr>
        <w:pStyle w:val="Heading1"/>
      </w:pPr>
      <w:bookmarkStart w:id="2" w:name="O_939949"/>
      <w:bookmarkEnd w:id="2"/>
      <w:r w:rsidRPr="00B67241">
        <w:t>Description</w:t>
      </w:r>
    </w:p>
    <w:p w:rsidR="00000000" w:rsidRPr="00B67241" w:rsidP="00B67241">
      <w:pPr>
        <w:pStyle w:val="BodyText"/>
      </w:pPr>
      <w:r w:rsidRPr="00B67241">
        <w:t>This qualificatio</w:t>
      </w:r>
      <w:r w:rsidRPr="00B67241">
        <w:t xml:space="preserve">n applies to building designers who undertake building design projects covered by the Building Code of Australia (BCA), except Construction Type A buildings. </w:t>
      </w:r>
    </w:p>
    <w:p w:rsidR="00000000" w:rsidRPr="00B67241" w:rsidP="00B67241">
      <w:pPr>
        <w:pStyle w:val="BodyText"/>
      </w:pPr>
    </w:p>
    <w:p w:rsidR="00D443EA" w:rsidP="00B67241">
      <w:pPr>
        <w:pStyle w:val="BodyText"/>
      </w:pPr>
      <w:r w:rsidRPr="00B67241">
        <w:t>Building designers may specialise in residential projects, including new buildings, heritage restorations and additions or renovations; or they may also undertake commercial and industrial projects, such as factories, motels, offices, restaurants, retail o</w:t>
      </w:r>
      <w:r w:rsidRPr="00B67241">
        <w:t xml:space="preserve">r service outlets and warehouses. </w:t>
      </w:r>
    </w:p>
    <w:p w:rsidR="00D443EA" w:rsidP="00B67241">
      <w:pPr>
        <w:pStyle w:val="BodyText"/>
      </w:pPr>
    </w:p>
    <w:p w:rsidR="00000000" w:rsidRPr="00B67241" w:rsidP="00B67241">
      <w:pPr>
        <w:pStyle w:val="Heading1"/>
      </w:pPr>
      <w:bookmarkStart w:id="3" w:name="O_939948"/>
      <w:bookmarkEnd w:id="3"/>
      <w:r w:rsidRPr="00B67241">
        <w:t>Pathways Information</w:t>
      </w:r>
    </w:p>
    <w:p w:rsidR="00000000" w:rsidRPr="00B67241" w:rsidP="00B67241">
      <w:pPr>
        <w:pStyle w:val="BodyText"/>
      </w:pPr>
      <w:r w:rsidRPr="00B67241">
        <w:t>Not applicable.</w:t>
      </w:r>
    </w:p>
    <w:p w:rsidR="00000000" w:rsidRPr="00B67241" w:rsidP="00B67241">
      <w:pPr>
        <w:pStyle w:val="AllowPageBreak"/>
      </w:pPr>
    </w:p>
    <w:p w:rsidR="00000000" w:rsidRPr="00B67241" w:rsidP="00B67241">
      <w:pPr>
        <w:pStyle w:val="Heading1"/>
      </w:pPr>
      <w:bookmarkStart w:id="4" w:name="O_939947"/>
      <w:bookmarkEnd w:id="4"/>
      <w:r w:rsidRPr="00B67241">
        <w:t>Licensing/Regulatory Information</w:t>
      </w:r>
    </w:p>
    <w:p w:rsidR="00D443EA" w:rsidP="00B67241">
      <w:pPr>
        <w:pStyle w:val="BodyText"/>
      </w:pPr>
      <w:r w:rsidRPr="00B67241">
        <w:t xml:space="preserve">Check with relevant state and territory licensing and regulatory authorities. State and territory jurisdictions may </w:t>
      </w:r>
      <w:r w:rsidRPr="00B67241">
        <w:t>have different regulatory requirements.</w:t>
      </w:r>
    </w:p>
    <w:p w:rsidR="00D443EA" w:rsidP="00B67241">
      <w:pPr>
        <w:pStyle w:val="BodyText"/>
      </w:pPr>
    </w:p>
    <w:p w:rsidR="00000000" w:rsidRPr="00B67241" w:rsidP="00B67241">
      <w:pPr>
        <w:pStyle w:val="Heading1"/>
      </w:pPr>
      <w:bookmarkStart w:id="5" w:name="O_939946"/>
      <w:bookmarkEnd w:id="5"/>
      <w:r w:rsidRPr="00B67241">
        <w:t>Entry Requirements</w:t>
      </w:r>
    </w:p>
    <w:p w:rsidR="00000000" w:rsidRPr="00B67241" w:rsidP="00B67241">
      <w:pPr>
        <w:pStyle w:val="BodyText"/>
      </w:pPr>
      <w:r w:rsidRPr="00B67241">
        <w:t>Not applicable.</w:t>
      </w:r>
    </w:p>
    <w:p w:rsidR="00000000" w:rsidRPr="00B67241" w:rsidP="00B67241">
      <w:pPr>
        <w:pStyle w:val="AllowPageBreak"/>
      </w:pPr>
    </w:p>
    <w:p w:rsidR="00000000" w:rsidRPr="00B67241" w:rsidP="00B67241">
      <w:pPr>
        <w:pStyle w:val="Heading1"/>
      </w:pPr>
      <w:bookmarkStart w:id="6" w:name="O_939945"/>
      <w:bookmarkEnd w:id="6"/>
      <w:r w:rsidRPr="00B67241">
        <w:t>Employability Skills Summary</w:t>
      </w:r>
    </w:p>
    <w:tbl>
      <w:tblPr>
        <w:tblW w:w="0" w:type="auto"/>
        <w:tblLayout w:type="fixed"/>
        <w:tblCellMar>
          <w:left w:w="62" w:type="dxa"/>
          <w:right w:w="62" w:type="dxa"/>
        </w:tblCellMar>
        <w:tblLook w:val="0000"/>
      </w:tblPr>
      <w:tblGrid>
        <w:gridCol w:w="1954"/>
        <w:gridCol w:w="7233"/>
      </w:tblGrid>
      <w:tr w:rsidTr="00D443EA">
        <w:tblPrEx>
          <w:tblW w:w="0" w:type="auto"/>
          <w:tblLayout w:type="fixed"/>
          <w:tblCellMar>
            <w:left w:w="62" w:type="dxa"/>
            <w:right w:w="62" w:type="dxa"/>
          </w:tblCellMar>
          <w:tblLook w:val="0000"/>
        </w:tblPrEx>
        <w:trPr>
          <w:tblHeader/>
        </w:trPr>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BodyText"/>
            </w:pPr>
            <w:r w:rsidRPr="00B67241">
              <w:rPr>
                <w:rStyle w:val="SpecialBold"/>
              </w:rPr>
              <w:t>Employability skill</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rPr>
                <w:rStyle w:val="SpecialBold"/>
              </w:rPr>
              <w:t>Industry/enterprise requirements for this qualification include:</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Communication</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listen to and co</w:t>
            </w:r>
            <w:r w:rsidRPr="00B67241">
              <w:t>mmunicate clearly with colleagues, suppliers and contractors</w:t>
            </w:r>
          </w:p>
          <w:p w:rsidR="00000000" w:rsidRPr="00B67241" w:rsidP="00B67241">
            <w:pPr>
              <w:pStyle w:val="ListBullet"/>
            </w:pPr>
            <w:r w:rsidRPr="00B67241">
              <w:t>participate in meetings with clients, contractors and other professionals</w:t>
            </w:r>
          </w:p>
          <w:p w:rsidR="00000000" w:rsidRPr="00B67241" w:rsidP="00B67241">
            <w:pPr>
              <w:pStyle w:val="ListBullet"/>
            </w:pPr>
            <w:r w:rsidRPr="00B67241">
              <w:t>explain compliance requirements to clients</w:t>
            </w:r>
          </w:p>
          <w:p w:rsidR="00000000" w:rsidRPr="00B67241" w:rsidP="00B67241">
            <w:pPr>
              <w:pStyle w:val="ListBullet"/>
            </w:pPr>
            <w:r w:rsidRPr="00B67241">
              <w:t>write letters and reports to formalise agreements or clarify project information</w:t>
            </w:r>
          </w:p>
          <w:p w:rsidR="00000000" w:rsidRPr="00B67241" w:rsidP="00B67241">
            <w:pPr>
              <w:pStyle w:val="ListBullet"/>
            </w:pPr>
            <w:r w:rsidRPr="00B67241">
              <w:t>initiate and run meetings with lead contractor and other service contractors</w:t>
            </w:r>
          </w:p>
          <w:p w:rsidR="00000000" w:rsidRPr="00B67241" w:rsidP="00B67241">
            <w:pPr>
              <w:pStyle w:val="ListBullet"/>
            </w:pPr>
            <w:r w:rsidRPr="00B67241">
              <w:t>use industry-specific definitions, language symbols and terminology</w:t>
            </w:r>
          </w:p>
          <w:p w:rsidR="00000000" w:rsidP="00B67241">
            <w:pPr>
              <w:pStyle w:val="ListBullet"/>
              <w:rPr>
                <w:lang w:val="en-NZ"/>
              </w:rPr>
            </w:pPr>
            <w:r w:rsidRPr="00B67241">
              <w:t>negotiate changes to designs w</w:t>
            </w:r>
            <w:r w:rsidRPr="00B67241">
              <w:t>ith clients and planners</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Teamwork</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develop constructive and cooperative working relationships with project team members, colleagues, suppliers and clients</w:t>
            </w:r>
          </w:p>
          <w:p w:rsidR="00000000" w:rsidP="00B67241">
            <w:pPr>
              <w:pStyle w:val="ListBullet"/>
              <w:rPr>
                <w:lang w:val="en-NZ"/>
              </w:rPr>
            </w:pPr>
            <w:r w:rsidRPr="00B67241">
              <w:t>work with others to plan, coordinate and complete tasks</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Problem solving</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coordinate input of expert advice where appropriate</w:t>
            </w:r>
          </w:p>
          <w:p w:rsidR="00000000" w:rsidRPr="00B67241" w:rsidP="00B67241">
            <w:pPr>
              <w:pStyle w:val="ListBullet"/>
            </w:pPr>
            <w:r w:rsidRPr="00B67241">
              <w:t>develop innovative and affordable sustainable design solutions</w:t>
            </w:r>
          </w:p>
          <w:p w:rsidR="00000000" w:rsidP="00B67241">
            <w:pPr>
              <w:pStyle w:val="ListBullet"/>
              <w:rPr>
                <w:lang w:val="en-NZ"/>
              </w:rPr>
            </w:pPr>
            <w:r w:rsidRPr="00B67241">
              <w:t>maintain effective relationships with industry professionals</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Initiative and enterprise</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conduct cost-benefit analysis of design options</w:t>
            </w:r>
          </w:p>
          <w:p w:rsidR="00000000" w:rsidRPr="00B67241" w:rsidP="00B67241">
            <w:pPr>
              <w:pStyle w:val="ListBullet"/>
            </w:pPr>
            <w:r w:rsidRPr="00B67241">
              <w:t>nego</w:t>
            </w:r>
            <w:r w:rsidRPr="00B67241">
              <w:t>tiate solutions to design conflicts</w:t>
            </w:r>
          </w:p>
          <w:p w:rsidR="00000000" w:rsidP="00B67241">
            <w:pPr>
              <w:pStyle w:val="ListBullet"/>
              <w:rPr>
                <w:lang w:val="en-NZ"/>
              </w:rPr>
            </w:pPr>
            <w:r w:rsidRPr="00B67241">
              <w:t>propose creative design solutions to issues arising on site</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Planning and organising</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analyse and interpret complex technical compliance requirements and apply these to different projects</w:t>
            </w:r>
          </w:p>
          <w:p w:rsidR="00000000" w:rsidRPr="00B67241" w:rsidP="00B67241">
            <w:pPr>
              <w:pStyle w:val="ListBullet"/>
            </w:pPr>
            <w:r w:rsidRPr="00B67241">
              <w:t>devise and negotiate solutions to planning and building permit issues</w:t>
            </w:r>
          </w:p>
          <w:p w:rsidR="00000000" w:rsidRPr="00B67241" w:rsidP="00B67241">
            <w:pPr>
              <w:pStyle w:val="ListBullet"/>
            </w:pPr>
            <w:r w:rsidRPr="00B67241">
              <w:t>conduct cost-benefit analysis of design options</w:t>
            </w:r>
          </w:p>
          <w:p w:rsidR="00000000" w:rsidRPr="00B67241" w:rsidP="00B67241">
            <w:pPr>
              <w:pStyle w:val="ListBullet"/>
            </w:pPr>
            <w:r w:rsidRPr="00B67241">
              <w:t>perform complex calculations, such as structural requirements and load effects of force and movement on structural elements of buildings</w:t>
            </w:r>
          </w:p>
          <w:p w:rsidR="00000000" w:rsidP="00B67241">
            <w:pPr>
              <w:pStyle w:val="ListBullet"/>
              <w:rPr>
                <w:lang w:val="en-NZ"/>
              </w:rPr>
            </w:pPr>
            <w:r w:rsidRPr="00B67241">
              <w:t>i</w:t>
            </w:r>
            <w:r w:rsidRPr="00B67241">
              <w:t>dentify site risks and building constraints, and produce design solutions</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Self-management</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produce aesthetic, cost-effective, compliant and buildable designs within given timeframes</w:t>
            </w:r>
          </w:p>
          <w:p w:rsidR="00000000" w:rsidRPr="00B67241" w:rsidP="00B67241">
            <w:pPr>
              <w:pStyle w:val="ListBullet"/>
            </w:pPr>
            <w:r w:rsidRPr="00B67241">
              <w:t>develop personal methodologies for ensuring project quality and for incor</w:t>
            </w:r>
            <w:r w:rsidRPr="00B67241">
              <w:t>porating process improvements</w:t>
            </w:r>
          </w:p>
          <w:p w:rsidR="00000000" w:rsidRPr="00B67241" w:rsidP="00B67241">
            <w:pPr>
              <w:pStyle w:val="ListBullet"/>
            </w:pPr>
            <w:r w:rsidRPr="00B67241">
              <w:t>manage detailed input to concurrent design projects at different stages of the process and with diverse sets of regulatory requirements</w:t>
            </w:r>
          </w:p>
          <w:p w:rsidR="00000000" w:rsidRPr="00B67241" w:rsidP="00B67241">
            <w:pPr>
              <w:pStyle w:val="ListBullet"/>
            </w:pPr>
            <w:r w:rsidRPr="00B67241">
              <w:t>integrate safe building practices into the design of a building</w:t>
            </w:r>
          </w:p>
          <w:p w:rsidR="00000000" w:rsidP="00B67241">
            <w:pPr>
              <w:pStyle w:val="ListBullet"/>
              <w:rPr>
                <w:lang w:val="en-NZ"/>
              </w:rPr>
            </w:pPr>
            <w:r w:rsidRPr="00B67241">
              <w:t>implement energy conservat</w:t>
            </w:r>
            <w:r w:rsidRPr="00B67241">
              <w:t>ion strategies and cost</w:t>
            </w:r>
            <w:r w:rsidRPr="00B67241">
              <w:rPr>
                <w:rStyle w:val="SpecialBold"/>
              </w:rPr>
              <w:t>-</w:t>
            </w:r>
            <w:r w:rsidRPr="00B67241">
              <w:t>saving practices</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Learning</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 xml:space="preserve">apply structural principles and construction technology to the design of a built form </w:t>
            </w:r>
          </w:p>
          <w:p w:rsidR="00000000" w:rsidRPr="00B67241" w:rsidP="00B67241">
            <w:pPr>
              <w:pStyle w:val="ListBullet"/>
            </w:pPr>
            <w:r w:rsidRPr="00B67241">
              <w:t>plan the building design</w:t>
            </w:r>
          </w:p>
          <w:p w:rsidR="00000000" w:rsidRPr="00B67241" w:rsidP="00B67241">
            <w:pPr>
              <w:pStyle w:val="ListBullet"/>
            </w:pPr>
            <w:r w:rsidRPr="00B67241">
              <w:t>set up systems and checklists for ensuring a methodical approach to design projects</w:t>
            </w:r>
          </w:p>
          <w:p w:rsidR="00000000" w:rsidP="00B67241">
            <w:pPr>
              <w:pStyle w:val="ListBullet"/>
              <w:rPr>
                <w:lang w:val="en-NZ"/>
              </w:rPr>
            </w:pPr>
            <w:r w:rsidRPr="00B67241">
              <w:t>gather documentation required for design projects, including plans, specifications, drawings, legislation, codes and standards</w:t>
            </w:r>
          </w:p>
        </w:tc>
      </w:tr>
      <w:tr w:rsidTr="00D443EA">
        <w:tblPrEx>
          <w:tblW w:w="0" w:type="auto"/>
          <w:tblLayout w:type="fixed"/>
          <w:tblCellMar>
            <w:left w:w="62" w:type="dxa"/>
            <w:right w:w="62" w:type="dxa"/>
          </w:tblCellMar>
          <w:tblLook w:val="0000"/>
        </w:tblPrEx>
        <w:tc>
          <w:tcPr>
            <w:tcW w:w="19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41">
            <w:pPr>
              <w:pStyle w:val="BodyText"/>
              <w:rPr>
                <w:lang w:val="en-NZ"/>
              </w:rPr>
            </w:pPr>
            <w:r w:rsidRPr="00B67241">
              <w:t>Technology</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ListBullet"/>
            </w:pPr>
            <w:r w:rsidRPr="00B67241">
              <w:t>read and interpret drawings, including architectural, structural, mechanical, hydraulic and electrical drawings</w:t>
            </w:r>
          </w:p>
          <w:p w:rsidR="00000000" w:rsidRPr="00B67241" w:rsidP="00B67241">
            <w:pPr>
              <w:pStyle w:val="ListBullet"/>
            </w:pPr>
            <w:r w:rsidRPr="00B67241">
              <w:t>read</w:t>
            </w:r>
            <w:r w:rsidRPr="00B67241">
              <w:t xml:space="preserve"> manuals and marketing information about new technologies, products and systems</w:t>
            </w:r>
          </w:p>
          <w:p w:rsidR="00000000" w:rsidRPr="00B67241" w:rsidP="00B67241">
            <w:pPr>
              <w:pStyle w:val="ListBullet"/>
            </w:pPr>
            <w:r w:rsidRPr="00B67241">
              <w:t>use computer software to produce building designs, manage project participation and conduct general personal business administration</w:t>
            </w:r>
          </w:p>
          <w:p w:rsidR="00000000" w:rsidRPr="00B67241" w:rsidP="00B67241">
            <w:pPr>
              <w:pStyle w:val="ListBullet"/>
            </w:pPr>
            <w:r w:rsidRPr="00B67241">
              <w:t>use relevant tools and equipment, such as measuring and surveying tools and calculators</w:t>
            </w:r>
          </w:p>
        </w:tc>
      </w:tr>
    </w:tbl>
    <w:p w:rsidR="00000000" w:rsidRPr="00B67241" w:rsidP="00B67241">
      <w:pPr>
        <w:pStyle w:val="BodyText"/>
      </w:pPr>
    </w:p>
    <w:p w:rsidR="00000000" w:rsidRPr="00B67241" w:rsidP="00B67241">
      <w:pPr>
        <w:pStyle w:val="BodyText"/>
      </w:pPr>
      <w:r w:rsidRPr="00B67241">
        <w:t>Due to the high proportion of electives required by this qualification, the industry/enterprise requirements described above for each employability skill are represen</w:t>
      </w:r>
      <w:r w:rsidRPr="00B67241">
        <w:t>tative of the property services industry in general and may not reflect specific job roles. Learning and assessment strategies for this qualification should be based on the requirements of the units of competency for this qualification.</w:t>
      </w:r>
    </w:p>
    <w:p w:rsidR="00000000" w:rsidRPr="00B67241" w:rsidP="00B67241">
      <w:pPr>
        <w:pStyle w:val="BodyText"/>
      </w:pPr>
    </w:p>
    <w:p w:rsidR="00D443EA" w:rsidP="00B67241">
      <w:pPr>
        <w:pStyle w:val="BodyText"/>
      </w:pPr>
      <w:r w:rsidRPr="00B67241">
        <w:t>This table is a su</w:t>
      </w:r>
      <w:r w:rsidRPr="00B67241">
        <w:t>mmary of employability skills that are typical of this qualification and should not be interpreted as definitive.</w:t>
      </w:r>
    </w:p>
    <w:p w:rsidR="00D443EA" w:rsidP="00B67241">
      <w:pPr>
        <w:pStyle w:val="BodyText"/>
      </w:pPr>
    </w:p>
    <w:p w:rsidR="00000000" w:rsidRPr="00B67241" w:rsidP="00B67241">
      <w:pPr>
        <w:pStyle w:val="Heading1"/>
      </w:pPr>
      <w:bookmarkStart w:id="7" w:name="O_939944"/>
      <w:bookmarkEnd w:id="7"/>
      <w:r w:rsidRPr="00B67241">
        <w:t>Packaging Rules</w:t>
      </w:r>
    </w:p>
    <w:tbl>
      <w:tblPr>
        <w:tblW w:w="0" w:type="auto"/>
        <w:tblLayout w:type="fixed"/>
        <w:tblCellMar>
          <w:left w:w="62" w:type="dxa"/>
          <w:right w:w="62" w:type="dxa"/>
        </w:tblCellMar>
        <w:tblLook w:val="0000"/>
      </w:tblPr>
      <w:tblGrid>
        <w:gridCol w:w="1985"/>
        <w:gridCol w:w="7132"/>
      </w:tblGrid>
      <w:tr w:rsidTr="00B67241">
        <w:tblPrEx>
          <w:tblW w:w="0" w:type="auto"/>
          <w:tblLayout w:type="fixed"/>
          <w:tblCellMar>
            <w:left w:w="62" w:type="dxa"/>
            <w:right w:w="62" w:type="dxa"/>
          </w:tblCellMar>
          <w:tblLook w:val="0000"/>
        </w:tblPrEx>
        <w:tc>
          <w:tcPr>
            <w:tcW w:w="9117" w:type="dxa"/>
            <w:gridSpan w:val="2"/>
            <w:tcBorders>
              <w:top w:val="nil"/>
              <w:left w:val="nil"/>
              <w:bottom w:val="nil"/>
              <w:right w:val="nil"/>
            </w:tcBorders>
            <w:tcMar>
              <w:top w:w="0" w:type="dxa"/>
              <w:left w:w="62" w:type="dxa"/>
              <w:bottom w:w="0" w:type="dxa"/>
              <w:right w:w="62" w:type="dxa"/>
            </w:tcMar>
          </w:tcPr>
          <w:p w:rsidR="00000000" w:rsidRPr="00B67241" w:rsidP="00B67241">
            <w:pPr>
              <w:pStyle w:val="BodyText"/>
            </w:pPr>
            <w:r w:rsidRPr="00B67241">
              <w:t>To achieve this qualification, the candidate must demonstrate competency in:</w:t>
            </w:r>
          </w:p>
          <w:p w:rsidR="00000000" w:rsidRPr="00B67241" w:rsidP="00B67241">
            <w:pPr>
              <w:pStyle w:val="ListBullet"/>
            </w:pPr>
            <w:r w:rsidRPr="00B67241">
              <w:t>17 units of competency:</w:t>
            </w:r>
          </w:p>
          <w:p w:rsidR="00000000" w:rsidRPr="00B67241" w:rsidP="00B67241">
            <w:pPr>
              <w:pStyle w:val="ListBullet2"/>
            </w:pPr>
            <w:r w:rsidRPr="00B67241">
              <w:t>7 core units</w:t>
            </w:r>
          </w:p>
          <w:p w:rsidR="00000000" w:rsidRPr="00B67241" w:rsidP="00B67241">
            <w:pPr>
              <w:pStyle w:val="ListBullet2"/>
            </w:pPr>
            <w:r w:rsidRPr="00B67241">
              <w:t>10 elective units.</w:t>
            </w:r>
          </w:p>
          <w:p w:rsidR="00000000" w:rsidRPr="00B67241" w:rsidP="00B67241">
            <w:pPr>
              <w:pStyle w:val="BodyText"/>
            </w:pPr>
            <w:r w:rsidRPr="00B67241">
              <w:t>The elective units are to be chosen as follows:</w:t>
            </w:r>
          </w:p>
          <w:p w:rsidR="00000000" w:rsidRPr="00B67241" w:rsidP="00B67241">
            <w:pPr>
              <w:pStyle w:val="ListBullet"/>
            </w:pPr>
            <w:r w:rsidRPr="00B67241">
              <w:t>all 10 units from Group A</w:t>
            </w:r>
          </w:p>
          <w:p w:rsidR="00000000" w:rsidRPr="00B67241" w:rsidP="00B67241">
            <w:pPr>
              <w:pStyle w:val="BodyText"/>
            </w:pPr>
            <w:r w:rsidRPr="00B67241">
              <w:rPr>
                <w:rStyle w:val="SpecialBold"/>
              </w:rPr>
              <w:t>OR</w:t>
            </w:r>
          </w:p>
          <w:p w:rsidR="00000000" w:rsidRPr="00B67241" w:rsidP="00B67241">
            <w:pPr>
              <w:pStyle w:val="ListBullet"/>
            </w:pPr>
            <w:r w:rsidRPr="00B67241">
              <w:t>a choice of elective units making up the required 10, consisting of 6 or more units from Group A and:</w:t>
            </w:r>
          </w:p>
          <w:p w:rsidR="00000000" w:rsidRPr="00B67241" w:rsidP="00B67241">
            <w:pPr>
              <w:pStyle w:val="ListBullet2"/>
            </w:pPr>
            <w:r w:rsidRPr="00B67241">
              <w:t>between 1 and 4 units from Group B</w:t>
            </w:r>
          </w:p>
          <w:p w:rsidR="00000000" w:rsidRPr="00B67241" w:rsidP="00B67241">
            <w:pPr>
              <w:pStyle w:val="ListBullet2"/>
            </w:pPr>
            <w:r w:rsidRPr="00B67241">
              <w:t>up to 2</w:t>
            </w:r>
            <w:r w:rsidRPr="00B67241">
              <w:t xml:space="preserve"> units from qualifications in CPP07 or another current Training Package or accredited course, provided the integrity of the AQF alignment is ensured and they contribute to a valid, industry-supported vocational outcome</w:t>
            </w:r>
          </w:p>
          <w:p w:rsidR="00000000" w:rsidP="00B67241">
            <w:pPr>
              <w:pStyle w:val="ListBullet2"/>
              <w:rPr>
                <w:lang w:val="en-NZ"/>
              </w:rPr>
            </w:pPr>
            <w:r w:rsidRPr="00B67241">
              <w:t>CPPBDN8007A Manage the design of Type</w:t>
            </w:r>
            <w:r w:rsidRPr="00B67241">
              <w:t xml:space="preserve"> A constructions from CPP80113 Graduate Certificate in Building Design, in order to accept projects in jurisdictions where there is no licensing limitation on the types of construction projects to which building designers may contribute.</w:t>
            </w:r>
          </w:p>
        </w:tc>
      </w:tr>
      <w:tr w:rsidTr="00B67241">
        <w:tblPrEx>
          <w:tblW w:w="0" w:type="auto"/>
          <w:tblLayout w:type="fixed"/>
          <w:tblCellMar>
            <w:left w:w="62" w:type="dxa"/>
            <w:right w:w="62" w:type="dxa"/>
          </w:tblCellMar>
          <w:tblLook w:val="0000"/>
        </w:tblPrEx>
        <w:tc>
          <w:tcPr>
            <w:tcW w:w="911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B67241">
        <w:tblPrEx>
          <w:tblW w:w="0" w:type="auto"/>
          <w:tblLayout w:type="fixed"/>
          <w:tblCellMar>
            <w:left w:w="62" w:type="dxa"/>
            <w:right w:w="62" w:type="dxa"/>
          </w:tblCellMar>
          <w:tblLook w:val="0000"/>
        </w:tblPrEx>
        <w:tc>
          <w:tcPr>
            <w:tcW w:w="9117" w:type="dxa"/>
            <w:gridSpan w:val="2"/>
            <w:tcBorders>
              <w:top w:val="nil"/>
              <w:left w:val="nil"/>
              <w:bottom w:val="nil"/>
              <w:right w:val="nil"/>
            </w:tcBorders>
            <w:tcMar>
              <w:top w:w="0" w:type="dxa"/>
              <w:left w:w="62" w:type="dxa"/>
              <w:bottom w:w="0" w:type="dxa"/>
              <w:right w:w="62" w:type="dxa"/>
            </w:tcMar>
          </w:tcPr>
          <w:p w:rsidR="00000000" w:rsidRPr="00B67241" w:rsidP="00B67241">
            <w:pPr>
              <w:pStyle w:val="BodyText"/>
            </w:pPr>
            <w:r w:rsidRPr="00B67241">
              <w:rPr>
                <w:rStyle w:val="SpecialBold"/>
              </w:rPr>
              <w:t>Core units</w:t>
            </w:r>
          </w:p>
          <w:p w:rsidR="00000000">
            <w:pPr>
              <w:pStyle w:val="BodyText"/>
              <w:keepNext w:val="0"/>
              <w:keepLines w:val="0"/>
              <w:contextualSpacing w:val="0"/>
              <w:rPr>
                <w:rFonts w:ascii="Tahoma" w:hAnsi="Tahoma"/>
                <w:color w:val="000000"/>
                <w:sz w:val="16"/>
                <w:lang w:val="en-NZ"/>
              </w:rPr>
            </w:pP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CPCCOHS2001A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Apply OHS requirements, policies and procedures in the construction industry</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CPPBDN5001A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Research construction materials and methods for small-scale residential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CPPBDN5003A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Research compliance requirements for small</w:t>
            </w:r>
            <w:r w:rsidRPr="00B67241">
              <w:t>-scale residential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CPPBDN5005A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Recommend sustainability solutions for small-scale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CPPBDN5008A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Develop concepts for small-scale building design projects and finalise solutions with clients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CPPBDN5009A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Produce compliant client-approved designs for small-scale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CPPBDN5011A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Produce compliant client-approved working drawings for small-scale residential buildings</w:t>
            </w:r>
          </w:p>
        </w:tc>
      </w:tr>
      <w:tr w:rsidTr="00B67241">
        <w:tblPrEx>
          <w:tblW w:w="0" w:type="auto"/>
          <w:tblLayout w:type="fixed"/>
          <w:tblCellMar>
            <w:left w:w="62" w:type="dxa"/>
            <w:right w:w="62" w:type="dxa"/>
          </w:tblCellMar>
          <w:tblLook w:val="0000"/>
        </w:tblPrEx>
        <w:tc>
          <w:tcPr>
            <w:tcW w:w="9117"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B67241">
        <w:tblPrEx>
          <w:tblW w:w="0" w:type="auto"/>
          <w:tblLayout w:type="fixed"/>
          <w:tblCellMar>
            <w:left w:w="62" w:type="dxa"/>
            <w:right w:w="62" w:type="dxa"/>
          </w:tblCellMar>
          <w:tblLook w:val="0000"/>
        </w:tblPrEx>
        <w:tc>
          <w:tcPr>
            <w:tcW w:w="9117" w:type="dxa"/>
            <w:gridSpan w:val="2"/>
            <w:tcBorders>
              <w:top w:val="nil"/>
              <w:left w:val="nil"/>
              <w:bottom w:val="nil"/>
              <w:right w:val="nil"/>
            </w:tcBorders>
            <w:tcMar>
              <w:top w:w="0" w:type="dxa"/>
              <w:left w:w="62" w:type="dxa"/>
              <w:bottom w:w="0" w:type="dxa"/>
              <w:right w:w="62" w:type="dxa"/>
            </w:tcMar>
          </w:tcPr>
          <w:p w:rsidR="00000000" w:rsidRPr="00B67241" w:rsidP="00B67241">
            <w:pPr>
              <w:pStyle w:val="BodyText"/>
            </w:pPr>
            <w:r w:rsidRPr="00B67241">
              <w:rPr>
                <w:rStyle w:val="SpecialBold"/>
              </w:rPr>
              <w:t>Group A elective units</w:t>
            </w:r>
          </w:p>
          <w:p w:rsidR="00000000">
            <w:pPr>
              <w:pStyle w:val="BodyText"/>
              <w:keepNext w:val="0"/>
              <w:keepLines w:val="0"/>
              <w:contextualSpacing w:val="0"/>
              <w:rPr>
                <w:rFonts w:ascii="Tahoma" w:hAnsi="Tahoma"/>
                <w:color w:val="000000"/>
                <w:sz w:val="16"/>
                <w:lang w:val="en-NZ"/>
              </w:rPr>
            </w:pP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CPCCBC4015A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Prepare specifications for all construction works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CPCCSV5013A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Apply principles of energy efficient design to buildings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CPPBDN5002A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Research construction materials and methods for small-scale non-residential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CPPBDN5004A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 xml:space="preserve">Research </w:t>
            </w:r>
            <w:r w:rsidRPr="00B67241">
              <w:t>compliance requirements for small-scale non-residential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CPPBDN5006A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Consult with clients to produce approved small-scale building project design briefs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CPPBDN5007A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Inspect and analyse sites and produce measured drawings for small-scale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CPPBDN5010A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Negotiate and finalise planning approval for small-scale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CPPBDN5012A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Produce and present 3-D models of small-scale build</w:t>
            </w:r>
            <w:r w:rsidRPr="00B67241">
              <w:t>ing designs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CPPBDN5013A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Develop and collaborate on building information models for small-scale building design projects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CPPBDN5014A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Contribute to construction and building design project finalisation processes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CPPBDN5015A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Produce compliant client-approv</w:t>
            </w:r>
            <w:r w:rsidRPr="00B67241">
              <w:t>ed working drawings for non-residential buildings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CPPBDN5016A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Produce and present rendered animations of 3-D models of small-scale building designs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CPPBDN5017A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Produce 2-D drawings for building design projects using CAD software</w:t>
            </w:r>
          </w:p>
        </w:tc>
      </w:tr>
      <w:tr w:rsidTr="00B67241">
        <w:tblPrEx>
          <w:tblW w:w="0" w:type="auto"/>
          <w:tblLayout w:type="fixed"/>
          <w:tblCellMar>
            <w:left w:w="62" w:type="dxa"/>
            <w:right w:w="62" w:type="dxa"/>
          </w:tblCellMar>
          <w:tblLook w:val="0000"/>
        </w:tblPrEx>
        <w:tc>
          <w:tcPr>
            <w:tcW w:w="9117"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B67241">
        <w:tblPrEx>
          <w:tblW w:w="0" w:type="auto"/>
          <w:tblLayout w:type="fixed"/>
          <w:tblCellMar>
            <w:left w:w="62" w:type="dxa"/>
            <w:right w:w="62" w:type="dxa"/>
          </w:tblCellMar>
          <w:tblLook w:val="0000"/>
        </w:tblPrEx>
        <w:tc>
          <w:tcPr>
            <w:tcW w:w="9117" w:type="dxa"/>
            <w:gridSpan w:val="2"/>
            <w:tcBorders>
              <w:top w:val="nil"/>
              <w:left w:val="nil"/>
              <w:bottom w:val="nil"/>
              <w:right w:val="nil"/>
            </w:tcBorders>
            <w:tcMar>
              <w:top w:w="0" w:type="dxa"/>
              <w:left w:w="62" w:type="dxa"/>
              <w:bottom w:w="0" w:type="dxa"/>
              <w:right w:w="62" w:type="dxa"/>
            </w:tcMar>
          </w:tcPr>
          <w:p w:rsidR="00000000" w:rsidRPr="00B67241" w:rsidP="00B67241">
            <w:pPr>
              <w:pStyle w:val="BodyText"/>
            </w:pPr>
            <w:r w:rsidRPr="00B67241">
              <w:rPr>
                <w:rStyle w:val="SpecialBold"/>
              </w:rPr>
              <w:t>Group B elective units</w:t>
            </w:r>
          </w:p>
          <w:p w:rsidR="00000000">
            <w:pPr>
              <w:pStyle w:val="BodyText"/>
              <w:keepNext w:val="0"/>
              <w:keepLines w:val="0"/>
              <w:contextualSpacing w:val="0"/>
              <w:rPr>
                <w:rFonts w:ascii="Tahoma" w:hAnsi="Tahoma"/>
                <w:color w:val="000000"/>
                <w:sz w:val="16"/>
                <w:lang w:val="en-NZ"/>
              </w:rPr>
            </w:pP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BSBCUS501</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Manage quality customer service</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BSBWHS503</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Contribute to the systematic management of WHS risk</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BSBWRT401</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Write complex documents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CPCCBC4025A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Manage personal work priorities and professional development</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CPCCBC5005A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Select and manage building and construction contractors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CPPACC5006A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Apply ergonomic principles to accessible building design and fitout</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CPPACC5011A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Prepare a concept design for accessible building work</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CPPACC5012A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Prepare a design brief for accessible b</w:t>
            </w:r>
            <w:r w:rsidRPr="00B67241">
              <w:t>uilding work</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CPPCMN4002B</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Implement and monitor environmentally sustainable work practices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HLTHIR403C</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Work effectively with culturally diverse clients and co-workers</w:t>
            </w:r>
          </w:p>
        </w:tc>
      </w:tr>
      <w:tr w:rsidTr="00B6724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41">
            <w:pPr>
              <w:pStyle w:val="BodyText"/>
              <w:rPr>
                <w:lang w:val="en-NZ"/>
              </w:rPr>
            </w:pPr>
            <w:r w:rsidRPr="00B67241">
              <w:t>MSFID5014</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41" w:rsidP="00B67241">
            <w:pPr>
              <w:pStyle w:val="BodyText"/>
            </w:pPr>
            <w:r w:rsidRPr="00B67241">
              <w:t>Use CAD applications to complete models and documentation for interior design projects</w:t>
            </w:r>
          </w:p>
        </w:tc>
      </w:tr>
    </w:tbl>
    <w:p w:rsidR="00000000" w:rsidRPr="00B67241" w:rsidP="00B67241">
      <w:pPr>
        <w:pStyle w:val="BodyText"/>
      </w:pPr>
    </w:p>
    <w:p w:rsidR="00000000" w:rsidRPr="00B67241" w:rsidP="00B67241">
      <w:pPr>
        <w:pStyle w:val="AllowPageBreak"/>
      </w:pPr>
    </w:p>
    <w:p w:rsidR="00000000" w:rsidRPr="00B67241" w:rsidP="00B67241">
      <w:pPr>
        <w:pStyle w:val="Heading1"/>
      </w:pPr>
      <w:bookmarkStart w:id="8" w:name="O_939943"/>
      <w:bookmarkEnd w:id="8"/>
      <w:r w:rsidRPr="00B67241">
        <w:t>Custom Content Section</w:t>
      </w:r>
    </w:p>
    <w:p w:rsidR="00000000" w:rsidRPr="00B67241" w:rsidP="00B67241">
      <w:pPr>
        <w:pStyle w:val="BodyText"/>
      </w:pPr>
      <w:r w:rsidRPr="00B67241">
        <w:t>Not applicable.</w:t>
      </w:r>
    </w:p>
    <w:p w:rsidR="00000000" w:rsidRPr="00B67241" w:rsidP="00B67241"/>
    <w:sectPr w:rsidSect="00B67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41" w:rsidRPr="00D443EA" w:rsidP="00D44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EA" w:rsidP="00B67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43EA" w:rsidP="00B67241">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D443EA" w:rsidP="00B67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241" w:rsidRPr="00D443EA" w:rsidP="00D44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EA" w:rsidRPr="002D2AF8" w:rsidP="00B67241">
    <w:pPr>
      <w:pStyle w:val="Header"/>
      <w:framePr w:wrap="around"/>
    </w:pPr>
    <w:r>
      <w:fldChar w:fldCharType="begin"/>
    </w:r>
    <w:r>
      <w:instrText xml:space="preserve"> TITLE   \* MERGEFORMAT </w:instrText>
    </w:r>
    <w:r>
      <w:fldChar w:fldCharType="separate"/>
    </w:r>
    <w:r>
      <w:t>CPP50911 Diploma of Building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2017</w:t>
    </w:r>
    <w:r>
      <w:fldChar w:fldCharType="end"/>
    </w:r>
  </w:p>
  <w:p w:rsidR="00D443EA" w:rsidP="00B67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89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62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08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241"/>
    <w:pPr>
      <w:spacing w:before="360" w:after="60"/>
      <w:outlineLvl w:val="0"/>
    </w:pPr>
    <w:rPr>
      <w:sz w:val="32"/>
    </w:rPr>
  </w:style>
  <w:style w:type="paragraph" w:styleId="Heading2">
    <w:name w:val="heading 2"/>
    <w:basedOn w:val="HeadingBase"/>
    <w:next w:val="BodyText"/>
    <w:link w:val="Heading2Char"/>
    <w:qFormat/>
    <w:rsid w:val="00B67241"/>
    <w:pPr>
      <w:keepLines/>
      <w:spacing w:before="240" w:after="120"/>
      <w:outlineLvl w:val="1"/>
    </w:pPr>
    <w:rPr>
      <w:sz w:val="28"/>
      <w:szCs w:val="40"/>
    </w:rPr>
  </w:style>
  <w:style w:type="paragraph" w:styleId="Heading3">
    <w:name w:val="heading 3"/>
    <w:basedOn w:val="HeadingBase"/>
    <w:next w:val="BodyText"/>
    <w:link w:val="Heading3Char"/>
    <w:qFormat/>
    <w:rsid w:val="00B67241"/>
    <w:pPr>
      <w:spacing w:before="180" w:after="120"/>
      <w:outlineLvl w:val="2"/>
    </w:pPr>
    <w:rPr>
      <w:spacing w:val="-10"/>
      <w:kern w:val="32"/>
    </w:rPr>
  </w:style>
  <w:style w:type="paragraph" w:styleId="Heading4">
    <w:name w:val="heading 4"/>
    <w:basedOn w:val="HeadingBase"/>
    <w:next w:val="BodyText"/>
    <w:link w:val="Heading4Char"/>
    <w:qFormat/>
    <w:rsid w:val="00B67241"/>
    <w:pPr>
      <w:spacing w:before="160" w:after="120"/>
      <w:outlineLvl w:val="3"/>
    </w:pPr>
    <w:rPr>
      <w:sz w:val="22"/>
    </w:rPr>
  </w:style>
  <w:style w:type="paragraph" w:styleId="Heading5">
    <w:name w:val="heading 5"/>
    <w:basedOn w:val="HeadingBase"/>
    <w:next w:val="Normal"/>
    <w:link w:val="Heading5Char"/>
    <w:qFormat/>
    <w:rsid w:val="00B67241"/>
    <w:pPr>
      <w:spacing w:before="80"/>
      <w:outlineLvl w:val="4"/>
    </w:pPr>
    <w:rPr>
      <w:color w:val="918585"/>
      <w:sz w:val="20"/>
    </w:rPr>
  </w:style>
  <w:style w:type="paragraph" w:styleId="Heading6">
    <w:name w:val="heading 6"/>
    <w:basedOn w:val="HeadingBase"/>
    <w:next w:val="Normal"/>
    <w:link w:val="Heading6Char"/>
    <w:qFormat/>
    <w:rsid w:val="00B67241"/>
    <w:pPr>
      <w:spacing w:before="60"/>
      <w:outlineLvl w:val="5"/>
    </w:pPr>
    <w:rPr>
      <w:color w:val="918585"/>
      <w:sz w:val="20"/>
    </w:rPr>
  </w:style>
  <w:style w:type="paragraph" w:styleId="Heading7">
    <w:name w:val="heading 7"/>
    <w:basedOn w:val="Normal"/>
    <w:next w:val="Normal"/>
    <w:link w:val="Heading7Char"/>
    <w:qFormat/>
    <w:rsid w:val="00B67241"/>
    <w:pPr>
      <w:ind w:left="720"/>
      <w:outlineLvl w:val="6"/>
    </w:pPr>
    <w:rPr>
      <w:i/>
    </w:rPr>
  </w:style>
  <w:style w:type="paragraph" w:styleId="Heading8">
    <w:name w:val="heading 8"/>
    <w:basedOn w:val="Normal"/>
    <w:next w:val="Normal"/>
    <w:link w:val="Heading8Char"/>
    <w:qFormat/>
    <w:rsid w:val="00B67241"/>
    <w:pPr>
      <w:ind w:left="720"/>
      <w:outlineLvl w:val="7"/>
    </w:pPr>
    <w:rPr>
      <w:i/>
    </w:rPr>
  </w:style>
  <w:style w:type="paragraph" w:styleId="Heading9">
    <w:name w:val="heading 9"/>
    <w:basedOn w:val="Normal"/>
    <w:next w:val="Normal"/>
    <w:link w:val="Heading9Char"/>
    <w:qFormat/>
    <w:rsid w:val="00B67241"/>
    <w:pPr>
      <w:ind w:left="720"/>
      <w:outlineLvl w:val="8"/>
    </w:pPr>
    <w:rPr>
      <w:i/>
    </w:rPr>
  </w:style>
  <w:style w:type="character" w:default="1" w:styleId="DefaultParagraphFont">
    <w:name w:val="Default Paragraph Font"/>
    <w:uiPriority w:val="1"/>
    <w:unhideWhenUsed/>
    <w:rsid w:val="00B67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241"/>
  </w:style>
  <w:style w:type="character" w:customStyle="1" w:styleId="Heading1Char">
    <w:name w:val="Heading 1 Char"/>
    <w:basedOn w:val="DefaultParagraphFont"/>
    <w:link w:val="Heading1"/>
    <w:rsid w:val="00B67241"/>
    <w:rPr>
      <w:rFonts w:ascii="Times New Roman" w:eastAsia="Times New Roman" w:hAnsi="Times New Roman" w:cs="Times New Roman"/>
      <w:b/>
      <w:sz w:val="32"/>
      <w:szCs w:val="20"/>
      <w:lang w:eastAsia="en-US"/>
    </w:rPr>
  </w:style>
  <w:style w:type="paragraph" w:styleId="BodyText">
    <w:name w:val="Body Text"/>
    <w:basedOn w:val="Normal"/>
    <w:link w:val="BodyTextChar"/>
    <w:rsid w:val="00B67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241"/>
    <w:rPr>
      <w:rFonts w:ascii="Times New Roman" w:eastAsia="Times New Roman" w:hAnsi="Times New Roman" w:cs="Times New Roman"/>
      <w:sz w:val="24"/>
      <w:lang w:eastAsia="en-US"/>
    </w:rPr>
  </w:style>
  <w:style w:type="paragraph" w:styleId="ListBullet">
    <w:name w:val="List Bullet"/>
    <w:basedOn w:val="List"/>
    <w:rsid w:val="00B67241"/>
    <w:pPr>
      <w:numPr>
        <w:numId w:val="13"/>
      </w:numPr>
      <w:tabs>
        <w:tab w:val="clear" w:pos="340"/>
      </w:tabs>
      <w:spacing w:before="40" w:after="40"/>
    </w:pPr>
  </w:style>
  <w:style w:type="character" w:customStyle="1" w:styleId="SpecialBold">
    <w:name w:val="Special Bold"/>
    <w:basedOn w:val="DefaultParagraphFont"/>
    <w:rsid w:val="00B67241"/>
    <w:rPr>
      <w:b/>
      <w:spacing w:val="0"/>
    </w:rPr>
  </w:style>
  <w:style w:type="paragraph" w:styleId="ListBullet2">
    <w:name w:val="List Bullet 2"/>
    <w:basedOn w:val="List2"/>
    <w:rsid w:val="00B67241"/>
    <w:pPr>
      <w:numPr>
        <w:numId w:val="14"/>
      </w:numPr>
      <w:tabs>
        <w:tab w:val="clear" w:pos="680"/>
      </w:tabs>
    </w:pPr>
  </w:style>
  <w:style w:type="paragraph" w:customStyle="1" w:styleId="SuperHeading">
    <w:name w:val="SuperHeading"/>
    <w:basedOn w:val="Normal"/>
    <w:rsid w:val="00B67241"/>
    <w:pPr>
      <w:spacing w:before="240" w:after="120"/>
      <w:outlineLvl w:val="0"/>
    </w:pPr>
    <w:rPr>
      <w:rFonts w:ascii="Times New Roman" w:hAnsi="Times New Roman"/>
      <w:b/>
      <w:sz w:val="32"/>
    </w:rPr>
  </w:style>
  <w:style w:type="paragraph" w:customStyle="1" w:styleId="AllowPageBreak">
    <w:name w:val="AllowPageBreak"/>
    <w:rsid w:val="00B67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241"/>
    <w:rPr>
      <w:rFonts w:ascii="Courier New" w:eastAsia="Times New Roman" w:hAnsi="Courier New" w:cs="Times New Roman"/>
      <w:i/>
      <w:szCs w:val="20"/>
      <w:lang w:eastAsia="en-US"/>
    </w:rPr>
  </w:style>
  <w:style w:type="paragraph" w:customStyle="1" w:styleId="HeadingBase">
    <w:name w:val="Heading Base"/>
    <w:rsid w:val="00B67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241"/>
    <w:pPr>
      <w:tabs>
        <w:tab w:val="right" w:leader="dot" w:pos="9072"/>
      </w:tabs>
      <w:ind w:left="567"/>
    </w:pPr>
    <w:rPr>
      <w:szCs w:val="22"/>
    </w:rPr>
  </w:style>
  <w:style w:type="paragraph" w:customStyle="1" w:styleId="TOCBase">
    <w:name w:val="TOC Base"/>
    <w:rsid w:val="00B67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241"/>
    <w:pPr>
      <w:tabs>
        <w:tab w:val="right" w:leader="dot" w:pos="9072"/>
      </w:tabs>
      <w:spacing w:before="40" w:after="40"/>
      <w:ind w:left="284"/>
    </w:pPr>
    <w:rPr>
      <w:rFonts w:ascii="Times New Roman" w:hAnsi="Times New Roman"/>
    </w:rPr>
  </w:style>
  <w:style w:type="paragraph" w:styleId="TOC1">
    <w:name w:val="toc 1"/>
    <w:basedOn w:val="TOCBase"/>
    <w:next w:val="Normal"/>
    <w:rsid w:val="00B67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241"/>
    <w:rPr>
      <w:rFonts w:ascii="Times New Roman" w:eastAsia="Times New Roman" w:hAnsi="Times New Roman" w:cs="Times New Roman"/>
      <w:sz w:val="16"/>
      <w:lang w:eastAsia="en-US"/>
    </w:rPr>
  </w:style>
  <w:style w:type="paragraph" w:styleId="Title">
    <w:name w:val="Title"/>
    <w:basedOn w:val="HeadingBase"/>
    <w:link w:val="TitleChar"/>
    <w:qFormat/>
    <w:rsid w:val="00B67241"/>
    <w:pPr>
      <w:spacing w:before="5040"/>
      <w:jc w:val="center"/>
    </w:pPr>
    <w:rPr>
      <w:sz w:val="48"/>
      <w:szCs w:val="72"/>
      <w:lang w:val="en-US"/>
    </w:rPr>
  </w:style>
  <w:style w:type="character" w:customStyle="1" w:styleId="TitleChar">
    <w:name w:val="Title Char"/>
    <w:basedOn w:val="DefaultParagraphFont"/>
    <w:link w:val="Title"/>
    <w:rsid w:val="00B67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241"/>
    <w:pPr>
      <w:tabs>
        <w:tab w:val="left" w:pos="3600"/>
        <w:tab w:val="left" w:pos="3958"/>
      </w:tabs>
    </w:pPr>
  </w:style>
  <w:style w:type="paragraph" w:styleId="List">
    <w:name w:val="List"/>
    <w:basedOn w:val="BodyText"/>
    <w:next w:val="BodyText"/>
    <w:rsid w:val="00B67241"/>
    <w:pPr>
      <w:tabs>
        <w:tab w:val="left" w:pos="340"/>
      </w:tabs>
      <w:spacing w:before="60" w:after="60"/>
      <w:ind w:left="340" w:hanging="340"/>
    </w:pPr>
  </w:style>
  <w:style w:type="paragraph" w:customStyle="1" w:styleId="Note">
    <w:name w:val="Note"/>
    <w:basedOn w:val="BodyText"/>
    <w:rsid w:val="00B67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241"/>
    <w:pPr>
      <w:framePr w:wrap="auto" w:hAnchor="text" w:y="6049"/>
    </w:pPr>
    <w:rPr>
      <w:color w:val="000000"/>
      <w:sz w:val="40"/>
    </w:rPr>
  </w:style>
  <w:style w:type="paragraph" w:customStyle="1" w:styleId="TOCTitle">
    <w:name w:val="TOCTitle"/>
    <w:basedOn w:val="Heading1"/>
    <w:rsid w:val="00B67241"/>
    <w:pPr>
      <w:spacing w:after="240"/>
      <w:jc w:val="center"/>
      <w:outlineLvl w:val="9"/>
    </w:pPr>
    <w:rPr>
      <w:caps/>
    </w:rPr>
  </w:style>
  <w:style w:type="paragraph" w:customStyle="1" w:styleId="Version">
    <w:name w:val="Version"/>
    <w:rsid w:val="00B67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241"/>
    <w:pPr>
      <w:keepNext w:val="0"/>
      <w:tabs>
        <w:tab w:val="right" w:pos="4176"/>
      </w:tabs>
      <w:ind w:left="198" w:hanging="198"/>
    </w:pPr>
    <w:rPr>
      <w:rFonts w:ascii="Garamond" w:hAnsi="Garamond"/>
    </w:rPr>
  </w:style>
  <w:style w:type="paragraph" w:styleId="IndexHeading">
    <w:name w:val="index heading"/>
    <w:basedOn w:val="Normal"/>
    <w:next w:val="Index1"/>
    <w:semiHidden/>
    <w:rsid w:val="00B67241"/>
    <w:pPr>
      <w:spacing w:before="120" w:after="120"/>
    </w:pPr>
    <w:rPr>
      <w:rFonts w:ascii="Arial" w:hAnsi="Arial"/>
      <w:b/>
      <w:color w:val="918585"/>
      <w:sz w:val="24"/>
    </w:rPr>
  </w:style>
  <w:style w:type="paragraph" w:styleId="Header">
    <w:name w:val="header"/>
    <w:basedOn w:val="Normal"/>
    <w:link w:val="HeaderChar"/>
    <w:rsid w:val="00B67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241"/>
    <w:rPr>
      <w:rFonts w:ascii="Times New Roman" w:eastAsia="Times New Roman" w:hAnsi="Times New Roman" w:cs="Times New Roman"/>
      <w:sz w:val="16"/>
      <w:szCs w:val="20"/>
      <w:lang w:val="en-GB" w:eastAsia="en-US"/>
    </w:rPr>
  </w:style>
  <w:style w:type="paragraph" w:customStyle="1" w:styleId="Chapter">
    <w:name w:val="Chapter"/>
    <w:basedOn w:val="Normal"/>
    <w:rsid w:val="00B67241"/>
    <w:pPr>
      <w:spacing w:before="240"/>
    </w:pPr>
    <w:rPr>
      <w:rFonts w:ascii="Times New Roman" w:hAnsi="Times New Roman"/>
      <w:smallCaps/>
      <w:spacing w:val="80"/>
      <w:sz w:val="28"/>
    </w:rPr>
  </w:style>
  <w:style w:type="paragraph" w:customStyle="1" w:styleId="InChapter">
    <w:name w:val="InChapter"/>
    <w:basedOn w:val="Heading3"/>
    <w:rsid w:val="00B67241"/>
    <w:pPr>
      <w:spacing w:after="240"/>
      <w:outlineLvl w:val="9"/>
    </w:pPr>
    <w:rPr>
      <w:noProof/>
    </w:rPr>
  </w:style>
  <w:style w:type="paragraph" w:styleId="Index2">
    <w:name w:val="index 2"/>
    <w:basedOn w:val="Normal"/>
    <w:next w:val="Normal"/>
    <w:semiHidden/>
    <w:rsid w:val="00B67241"/>
    <w:pPr>
      <w:tabs>
        <w:tab w:val="right" w:pos="4176"/>
      </w:tabs>
      <w:ind w:left="568" w:hanging="284"/>
    </w:pPr>
    <w:rPr>
      <w:rFonts w:ascii="Garamond" w:hAnsi="Garamond"/>
    </w:rPr>
  </w:style>
  <w:style w:type="paragraph" w:customStyle="1" w:styleId="Byline">
    <w:name w:val="Byline"/>
    <w:rsid w:val="00B67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241"/>
    <w:pPr>
      <w:tabs>
        <w:tab w:val="clear" w:pos="3600"/>
        <w:tab w:val="clear" w:pos="3958"/>
      </w:tabs>
      <w:jc w:val="right"/>
    </w:pPr>
  </w:style>
  <w:style w:type="character" w:styleId="Emphasis">
    <w:name w:val="Emphasis"/>
    <w:basedOn w:val="DefaultParagraphFont"/>
    <w:qFormat/>
    <w:rsid w:val="00B67241"/>
    <w:rPr>
      <w:i/>
    </w:rPr>
  </w:style>
  <w:style w:type="paragraph" w:styleId="Caption">
    <w:name w:val="caption"/>
    <w:basedOn w:val="BodyText"/>
    <w:next w:val="Normal"/>
    <w:qFormat/>
    <w:rsid w:val="00B67241"/>
    <w:pPr>
      <w:framePr w:w="2268" w:hSpace="181" w:vSpace="181" w:wrap="around" w:vAnchor="text" w:hAnchor="page" w:x="1135" w:y="285" w:anchorLock="1"/>
    </w:pPr>
    <w:rPr>
      <w:i/>
    </w:rPr>
  </w:style>
  <w:style w:type="paragraph" w:customStyle="1" w:styleId="MiniTOCTitle">
    <w:name w:val="MiniTOCTitle"/>
    <w:basedOn w:val="Heading4"/>
    <w:rsid w:val="00B67241"/>
    <w:pPr>
      <w:spacing w:before="240"/>
      <w:outlineLvl w:val="9"/>
    </w:pPr>
    <w:rPr>
      <w:noProof/>
      <w:sz w:val="24"/>
    </w:rPr>
  </w:style>
  <w:style w:type="paragraph" w:customStyle="1" w:styleId="MiniTOCItem">
    <w:name w:val="MiniTOCItem"/>
    <w:basedOn w:val="ListBullet"/>
    <w:rsid w:val="00B67241"/>
    <w:pPr>
      <w:numPr>
        <w:numId w:val="0"/>
      </w:numPr>
      <w:tabs>
        <w:tab w:val="right" w:leader="dot" w:pos="6521"/>
      </w:tabs>
      <w:spacing w:before="0" w:after="0"/>
    </w:pPr>
  </w:style>
  <w:style w:type="paragraph" w:customStyle="1" w:styleId="TOFTitle">
    <w:name w:val="TOFTitle"/>
    <w:basedOn w:val="TOCTitle"/>
    <w:rsid w:val="00B67241"/>
  </w:style>
  <w:style w:type="paragraph" w:styleId="TableofFigures">
    <w:name w:val="table of figures"/>
    <w:basedOn w:val="Normal"/>
    <w:next w:val="Normal"/>
    <w:semiHidden/>
    <w:rsid w:val="00B67241"/>
    <w:pPr>
      <w:tabs>
        <w:tab w:val="right" w:leader="dot" w:pos="9072"/>
      </w:tabs>
      <w:ind w:left="970" w:hanging="403"/>
    </w:pPr>
    <w:rPr>
      <w:rFonts w:ascii="Times New Roman" w:hAnsi="Times New Roman"/>
      <w:b/>
    </w:rPr>
  </w:style>
  <w:style w:type="paragraph" w:styleId="ListNumber">
    <w:name w:val="List Number"/>
    <w:basedOn w:val="List"/>
    <w:rsid w:val="00B67241"/>
    <w:pPr>
      <w:numPr>
        <w:numId w:val="11"/>
      </w:numPr>
    </w:pPr>
  </w:style>
  <w:style w:type="character" w:customStyle="1" w:styleId="WingdingSymbols">
    <w:name w:val="Wingding Symbols"/>
    <w:rsid w:val="00B67241"/>
    <w:rPr>
      <w:rFonts w:ascii="Wingdings" w:hAnsi="Wingdings"/>
    </w:rPr>
  </w:style>
  <w:style w:type="paragraph" w:customStyle="1" w:styleId="TableHeading">
    <w:name w:val="Table Heading"/>
    <w:basedOn w:val="HeadingBase"/>
    <w:rsid w:val="00B67241"/>
    <w:pPr>
      <w:keepLines/>
      <w:pBdr>
        <w:bottom w:val="single" w:sz="6" w:space="1" w:color="918585"/>
      </w:pBdr>
      <w:spacing w:before="240"/>
    </w:pPr>
  </w:style>
  <w:style w:type="character" w:customStyle="1" w:styleId="HotSpot">
    <w:name w:val="HotSpot"/>
    <w:rsid w:val="00B67241"/>
    <w:rPr>
      <w:color w:val="0033CC"/>
      <w:u w:val="none"/>
    </w:rPr>
  </w:style>
  <w:style w:type="paragraph" w:customStyle="1" w:styleId="BodyTextRight">
    <w:name w:val="Body Text Right"/>
    <w:basedOn w:val="BodyText"/>
    <w:rsid w:val="00B67241"/>
    <w:pPr>
      <w:spacing w:before="0" w:after="0"/>
      <w:jc w:val="right"/>
    </w:pPr>
  </w:style>
  <w:style w:type="paragraph" w:styleId="Index3">
    <w:name w:val="index 3"/>
    <w:basedOn w:val="ListNumber2"/>
    <w:next w:val="Normal"/>
    <w:semiHidden/>
    <w:rsid w:val="00B67241"/>
    <w:pPr>
      <w:numPr>
        <w:numId w:val="0"/>
      </w:numPr>
      <w:tabs>
        <w:tab w:val="right" w:leader="dot" w:pos="4176"/>
      </w:tabs>
    </w:pPr>
  </w:style>
  <w:style w:type="paragraph" w:styleId="ListNumber2">
    <w:name w:val="List Number 2"/>
    <w:basedOn w:val="List2"/>
    <w:rsid w:val="00B67241"/>
    <w:pPr>
      <w:numPr>
        <w:numId w:val="10"/>
      </w:numPr>
      <w:tabs>
        <w:tab w:val="clear" w:pos="1060"/>
      </w:tabs>
    </w:pPr>
  </w:style>
  <w:style w:type="paragraph" w:customStyle="1" w:styleId="MarginNote">
    <w:name w:val="Margin Note"/>
    <w:basedOn w:val="BodyText"/>
    <w:rsid w:val="00B67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241"/>
    <w:rPr>
      <w:sz w:val="32"/>
    </w:rPr>
  </w:style>
  <w:style w:type="paragraph" w:customStyle="1" w:styleId="HeadingProcedure">
    <w:name w:val="Heading Procedure"/>
    <w:basedOn w:val="HeadingBase"/>
    <w:next w:val="Normal"/>
    <w:rsid w:val="00B67241"/>
    <w:pPr>
      <w:tabs>
        <w:tab w:val="left" w:pos="0"/>
      </w:tabs>
      <w:spacing w:before="120" w:after="60"/>
    </w:pPr>
    <w:rPr>
      <w:i/>
      <w:color w:val="918585"/>
      <w:sz w:val="22"/>
    </w:rPr>
  </w:style>
  <w:style w:type="paragraph" w:customStyle="1" w:styleId="TableBodyText">
    <w:name w:val="Table Body Text"/>
    <w:basedOn w:val="BodyText"/>
    <w:rsid w:val="00B67241"/>
    <w:pPr>
      <w:spacing w:before="60" w:after="60"/>
    </w:pPr>
  </w:style>
  <w:style w:type="paragraph" w:styleId="ListContinue">
    <w:name w:val="List Continue"/>
    <w:basedOn w:val="List"/>
    <w:rsid w:val="00B67241"/>
    <w:pPr>
      <w:ind w:firstLine="0"/>
    </w:pPr>
  </w:style>
  <w:style w:type="paragraph" w:customStyle="1" w:styleId="ListNote">
    <w:name w:val="List Note"/>
    <w:basedOn w:val="List"/>
    <w:rsid w:val="00B67241"/>
    <w:pPr>
      <w:pBdr>
        <w:top w:val="single" w:sz="6" w:space="2" w:color="918585"/>
        <w:bottom w:val="single" w:sz="6" w:space="2" w:color="918585"/>
      </w:pBdr>
      <w:tabs>
        <w:tab w:val="left" w:pos="1021"/>
      </w:tabs>
      <w:ind w:firstLine="0"/>
    </w:pPr>
  </w:style>
  <w:style w:type="paragraph" w:customStyle="1" w:styleId="Warning">
    <w:name w:val="Warning"/>
    <w:basedOn w:val="BodyText"/>
    <w:rsid w:val="00B67241"/>
    <w:pPr>
      <w:shd w:val="clear" w:color="auto" w:fill="D9D9D9"/>
      <w:tabs>
        <w:tab w:val="left" w:pos="992"/>
      </w:tabs>
      <w:ind w:left="119" w:right="119"/>
    </w:pPr>
    <w:rPr>
      <w:sz w:val="20"/>
    </w:rPr>
  </w:style>
  <w:style w:type="paragraph" w:customStyle="1" w:styleId="MarginIcons">
    <w:name w:val="Margin Icons"/>
    <w:basedOn w:val="BodyText"/>
    <w:rsid w:val="00B67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241"/>
    <w:rPr>
      <w:rFonts w:ascii="Courier New" w:hAnsi="Courier New"/>
    </w:rPr>
  </w:style>
  <w:style w:type="paragraph" w:customStyle="1" w:styleId="NoteBullet">
    <w:name w:val="Note Bullet"/>
    <w:basedOn w:val="Note"/>
    <w:rsid w:val="00B67241"/>
    <w:pPr>
      <w:tabs>
        <w:tab w:val="clear" w:pos="680"/>
      </w:tabs>
      <w:spacing w:before="60" w:after="60"/>
    </w:pPr>
  </w:style>
  <w:style w:type="paragraph" w:customStyle="1" w:styleId="SubHeading2">
    <w:name w:val="SubHeading2"/>
    <w:basedOn w:val="HeadingBase"/>
    <w:rsid w:val="00B67241"/>
    <w:pPr>
      <w:spacing w:before="240" w:after="60"/>
    </w:pPr>
    <w:rPr>
      <w:sz w:val="20"/>
    </w:rPr>
  </w:style>
  <w:style w:type="paragraph" w:customStyle="1" w:styleId="SubHeading1">
    <w:name w:val="SubHeading1"/>
    <w:basedOn w:val="HeadingBase"/>
    <w:rsid w:val="00B67241"/>
    <w:pPr>
      <w:spacing w:before="240" w:after="60"/>
    </w:pPr>
    <w:rPr>
      <w:color w:val="918585"/>
      <w:sz w:val="22"/>
    </w:rPr>
  </w:style>
  <w:style w:type="paragraph" w:customStyle="1" w:styleId="SideHeading">
    <w:name w:val="Side Heading"/>
    <w:basedOn w:val="HeadingBase"/>
    <w:rsid w:val="00B67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241"/>
    <w:pPr>
      <w:numPr>
        <w:numId w:val="12"/>
      </w:numPr>
    </w:pPr>
  </w:style>
  <w:style w:type="paragraph" w:styleId="PlainText">
    <w:name w:val="Plain Text"/>
    <w:basedOn w:val="Normal"/>
    <w:link w:val="PlainTextChar"/>
    <w:rsid w:val="00B67241"/>
    <w:rPr>
      <w:sz w:val="20"/>
    </w:rPr>
  </w:style>
  <w:style w:type="character" w:customStyle="1" w:styleId="PlainTextChar">
    <w:name w:val="Plain Text Char"/>
    <w:basedOn w:val="DefaultParagraphFont"/>
    <w:link w:val="PlainText"/>
    <w:rsid w:val="00B67241"/>
    <w:rPr>
      <w:rFonts w:ascii="Courier New" w:eastAsia="Times New Roman" w:hAnsi="Courier New" w:cs="Times New Roman"/>
      <w:sz w:val="20"/>
      <w:szCs w:val="20"/>
      <w:lang w:eastAsia="en-US"/>
    </w:rPr>
  </w:style>
  <w:style w:type="character" w:customStyle="1" w:styleId="MenuOption">
    <w:name w:val="Menu Option"/>
    <w:basedOn w:val="DefaultParagraphFont"/>
    <w:rsid w:val="00B67241"/>
    <w:rPr>
      <w:b/>
      <w:smallCaps/>
    </w:rPr>
  </w:style>
  <w:style w:type="paragraph" w:customStyle="1" w:styleId="TableListNumber">
    <w:name w:val="Table List Number"/>
    <w:basedOn w:val="ListNumber"/>
    <w:rsid w:val="00B67241"/>
    <w:pPr>
      <w:numPr>
        <w:numId w:val="0"/>
      </w:numPr>
    </w:pPr>
  </w:style>
  <w:style w:type="paragraph" w:styleId="TOC4">
    <w:name w:val="toc 4"/>
    <w:basedOn w:val="TOCBase"/>
    <w:next w:val="Normal"/>
    <w:semiHidden/>
    <w:rsid w:val="00B67241"/>
    <w:pPr>
      <w:tabs>
        <w:tab w:val="right" w:leader="dot" w:pos="9071"/>
      </w:tabs>
      <w:ind w:left="1701"/>
    </w:pPr>
  </w:style>
  <w:style w:type="paragraph" w:customStyle="1" w:styleId="ListAlpha">
    <w:name w:val="List Alpha"/>
    <w:basedOn w:val="List"/>
    <w:rsid w:val="00B67241"/>
    <w:pPr>
      <w:numPr>
        <w:numId w:val="9"/>
      </w:numPr>
    </w:pPr>
  </w:style>
  <w:style w:type="paragraph" w:customStyle="1" w:styleId="ListAlpha2">
    <w:name w:val="List Alpha 2"/>
    <w:basedOn w:val="List2"/>
    <w:rsid w:val="00B67241"/>
    <w:pPr>
      <w:numPr>
        <w:numId w:val="8"/>
      </w:numPr>
    </w:pPr>
  </w:style>
  <w:style w:type="paragraph" w:styleId="List2">
    <w:name w:val="List 2"/>
    <w:basedOn w:val="BodyText"/>
    <w:rsid w:val="00B67241"/>
    <w:pPr>
      <w:tabs>
        <w:tab w:val="left" w:pos="680"/>
      </w:tabs>
      <w:spacing w:before="60" w:after="60"/>
      <w:ind w:left="680" w:hanging="340"/>
    </w:pPr>
  </w:style>
  <w:style w:type="paragraph" w:styleId="List3">
    <w:name w:val="List 3"/>
    <w:basedOn w:val="BodyText"/>
    <w:rsid w:val="00B67241"/>
    <w:pPr>
      <w:tabs>
        <w:tab w:val="left" w:pos="1021"/>
      </w:tabs>
      <w:spacing w:before="60" w:after="60"/>
      <w:ind w:left="1020" w:hanging="340"/>
    </w:pPr>
  </w:style>
  <w:style w:type="paragraph" w:styleId="List4">
    <w:name w:val="List 4"/>
    <w:basedOn w:val="BodyText"/>
    <w:rsid w:val="00B67241"/>
    <w:pPr>
      <w:tabs>
        <w:tab w:val="left" w:pos="1361"/>
      </w:tabs>
      <w:spacing w:before="60" w:after="60"/>
      <w:ind w:left="1361" w:hanging="340"/>
    </w:pPr>
  </w:style>
  <w:style w:type="paragraph" w:styleId="List5">
    <w:name w:val="List 5"/>
    <w:basedOn w:val="BodyText"/>
    <w:rsid w:val="00B67241"/>
    <w:pPr>
      <w:tabs>
        <w:tab w:val="left" w:pos="1701"/>
      </w:tabs>
      <w:spacing w:before="60" w:after="60"/>
      <w:ind w:left="1701" w:hanging="340"/>
    </w:pPr>
  </w:style>
  <w:style w:type="paragraph" w:styleId="ListBullet3">
    <w:name w:val="List Bullet 3"/>
    <w:basedOn w:val="List3"/>
    <w:rsid w:val="00B67241"/>
    <w:pPr>
      <w:numPr>
        <w:numId w:val="15"/>
      </w:numPr>
      <w:tabs>
        <w:tab w:val="clear" w:pos="1021"/>
      </w:tabs>
      <w:ind w:left="1037" w:hanging="357"/>
    </w:pPr>
  </w:style>
  <w:style w:type="paragraph" w:styleId="ListBullet4">
    <w:name w:val="List Bullet 4"/>
    <w:basedOn w:val="List4"/>
    <w:rsid w:val="00B67241"/>
    <w:pPr>
      <w:numPr>
        <w:numId w:val="3"/>
      </w:numPr>
      <w:tabs>
        <w:tab w:val="clear" w:pos="1361"/>
      </w:tabs>
    </w:pPr>
  </w:style>
  <w:style w:type="paragraph" w:styleId="ListBullet5">
    <w:name w:val="List Bullet 5"/>
    <w:basedOn w:val="List5"/>
    <w:rsid w:val="00B67241"/>
    <w:pPr>
      <w:numPr>
        <w:numId w:val="4"/>
      </w:numPr>
    </w:pPr>
  </w:style>
  <w:style w:type="paragraph" w:styleId="ListContinue2">
    <w:name w:val="List Continue 2"/>
    <w:basedOn w:val="List2"/>
    <w:rsid w:val="00B67241"/>
    <w:pPr>
      <w:ind w:firstLine="0"/>
    </w:pPr>
  </w:style>
  <w:style w:type="paragraph" w:styleId="ListContinue3">
    <w:name w:val="List Continue 3"/>
    <w:basedOn w:val="List3"/>
    <w:rsid w:val="00B67241"/>
    <w:pPr>
      <w:ind w:left="1021" w:firstLine="0"/>
    </w:pPr>
  </w:style>
  <w:style w:type="paragraph" w:styleId="ListContinue4">
    <w:name w:val="List Continue 4"/>
    <w:basedOn w:val="List4"/>
    <w:rsid w:val="00B67241"/>
    <w:pPr>
      <w:ind w:firstLine="0"/>
    </w:pPr>
  </w:style>
  <w:style w:type="paragraph" w:styleId="ListContinue5">
    <w:name w:val="List Continue 5"/>
    <w:basedOn w:val="List5"/>
    <w:rsid w:val="00B67241"/>
    <w:pPr>
      <w:ind w:firstLine="0"/>
    </w:pPr>
  </w:style>
  <w:style w:type="paragraph" w:styleId="ListNumber3">
    <w:name w:val="List Number 3"/>
    <w:basedOn w:val="List3"/>
    <w:rsid w:val="00B67241"/>
    <w:pPr>
      <w:numPr>
        <w:numId w:val="5"/>
      </w:numPr>
    </w:pPr>
  </w:style>
  <w:style w:type="paragraph" w:styleId="ListNumber4">
    <w:name w:val="List Number 4"/>
    <w:basedOn w:val="List4"/>
    <w:rsid w:val="00B67241"/>
    <w:pPr>
      <w:numPr>
        <w:numId w:val="6"/>
      </w:numPr>
    </w:pPr>
  </w:style>
  <w:style w:type="paragraph" w:styleId="ListNumber5">
    <w:name w:val="List Number 5"/>
    <w:basedOn w:val="List5"/>
    <w:rsid w:val="00B67241"/>
    <w:pPr>
      <w:numPr>
        <w:numId w:val="7"/>
      </w:numPr>
    </w:pPr>
  </w:style>
  <w:style w:type="paragraph" w:styleId="BlockText">
    <w:name w:val="Block Text"/>
    <w:basedOn w:val="Normal"/>
    <w:rsid w:val="00B67241"/>
    <w:pPr>
      <w:spacing w:after="120"/>
      <w:ind w:left="1440" w:right="1440"/>
    </w:pPr>
  </w:style>
  <w:style w:type="character" w:customStyle="1" w:styleId="Subscript">
    <w:name w:val="Subscript"/>
    <w:basedOn w:val="DefaultParagraphFont"/>
    <w:rsid w:val="00B67241"/>
    <w:rPr>
      <w:sz w:val="16"/>
      <w:vertAlign w:val="subscript"/>
    </w:rPr>
  </w:style>
  <w:style w:type="character" w:customStyle="1" w:styleId="Superscript">
    <w:name w:val="Superscript"/>
    <w:basedOn w:val="DefaultParagraphFont"/>
    <w:rsid w:val="00B67241"/>
    <w:rPr>
      <w:sz w:val="16"/>
      <w:vertAlign w:val="superscript"/>
    </w:rPr>
  </w:style>
  <w:style w:type="character" w:customStyle="1" w:styleId="Symbols">
    <w:name w:val="Symbols"/>
    <w:basedOn w:val="DefaultParagraphFont"/>
    <w:rsid w:val="00B67241"/>
    <w:rPr>
      <w:rFonts w:ascii="Symbol" w:hAnsi="Symbol"/>
    </w:rPr>
  </w:style>
  <w:style w:type="character" w:customStyle="1" w:styleId="MenuOptions">
    <w:name w:val="Menu Options"/>
    <w:basedOn w:val="DefaultParagraphFont"/>
    <w:rsid w:val="00B67241"/>
    <w:rPr>
      <w:rFonts w:ascii="Arial Narrow" w:hAnsi="Arial Narrow"/>
      <w:smallCaps/>
    </w:rPr>
  </w:style>
  <w:style w:type="character" w:customStyle="1" w:styleId="Buttons">
    <w:name w:val="Buttons"/>
    <w:basedOn w:val="DefaultParagraphFont"/>
    <w:rsid w:val="00B67241"/>
    <w:rPr>
      <w:b/>
    </w:rPr>
  </w:style>
  <w:style w:type="character" w:customStyle="1" w:styleId="Underlined">
    <w:name w:val="Underlined"/>
    <w:basedOn w:val="DefaultParagraphFont"/>
    <w:rsid w:val="00B67241"/>
    <w:rPr>
      <w:u w:val="single"/>
    </w:rPr>
  </w:style>
  <w:style w:type="paragraph" w:customStyle="1" w:styleId="TableBodyTextRight">
    <w:name w:val="Table Body Text Right"/>
    <w:basedOn w:val="TableBodyText"/>
    <w:rsid w:val="00B67241"/>
    <w:pPr>
      <w:widowControl w:val="0"/>
      <w:autoSpaceDE w:val="0"/>
      <w:autoSpaceDN w:val="0"/>
      <w:adjustRightInd w:val="0"/>
      <w:jc w:val="right"/>
    </w:pPr>
    <w:rPr>
      <w:rFonts w:cs="Arial"/>
      <w:szCs w:val="18"/>
    </w:rPr>
  </w:style>
  <w:style w:type="paragraph" w:customStyle="1" w:styleId="CopyrightText">
    <w:name w:val="Copyright Text"/>
    <w:basedOn w:val="BodyText"/>
    <w:rsid w:val="00B67241"/>
    <w:rPr>
      <w:sz w:val="18"/>
    </w:rPr>
  </w:style>
  <w:style w:type="paragraph" w:customStyle="1" w:styleId="BodySmallRight">
    <w:name w:val="Body Small Right"/>
    <w:basedOn w:val="BodyTextRight"/>
    <w:rsid w:val="00B67241"/>
    <w:rPr>
      <w:sz w:val="18"/>
      <w:szCs w:val="18"/>
    </w:rPr>
  </w:style>
  <w:style w:type="paragraph" w:customStyle="1" w:styleId="MarginEdition">
    <w:name w:val="Margin Edition"/>
    <w:basedOn w:val="MarginNote"/>
    <w:rsid w:val="00B67241"/>
    <w:pPr>
      <w:spacing w:before="0" w:after="0"/>
    </w:pPr>
    <w:rPr>
      <w:rFonts w:ascii="Times New Roman" w:hAnsi="Times New Roman"/>
      <w:color w:val="999999"/>
    </w:rPr>
  </w:style>
  <w:style w:type="paragraph" w:customStyle="1" w:styleId="Spacer">
    <w:name w:val="Spacer"/>
    <w:basedOn w:val="Normal"/>
    <w:rsid w:val="00B67241"/>
    <w:rPr>
      <w:sz w:val="2"/>
      <w:szCs w:val="2"/>
    </w:rPr>
  </w:style>
  <w:style w:type="character" w:customStyle="1" w:styleId="Small">
    <w:name w:val="Small"/>
    <w:basedOn w:val="DefaultParagraphFont"/>
    <w:rsid w:val="00B67241"/>
    <w:rPr>
      <w:sz w:val="16"/>
    </w:rPr>
  </w:style>
  <w:style w:type="paragraph" w:customStyle="1" w:styleId="WideTable">
    <w:name w:val="Wide Table"/>
    <w:basedOn w:val="Normal"/>
    <w:rsid w:val="00B67241"/>
    <w:pPr>
      <w:ind w:left="-1418"/>
    </w:pPr>
    <w:rPr>
      <w:sz w:val="2"/>
      <w:szCs w:val="2"/>
    </w:rPr>
  </w:style>
  <w:style w:type="character" w:styleId="PageNumber">
    <w:name w:val="page number"/>
    <w:basedOn w:val="DefaultParagraphFont"/>
    <w:rsid w:val="00B67241"/>
  </w:style>
  <w:style w:type="paragraph" w:styleId="Quote">
    <w:name w:val="Quote"/>
    <w:basedOn w:val="Heading1"/>
    <w:link w:val="QuoteChar"/>
    <w:qFormat/>
    <w:rsid w:val="00B67241"/>
    <w:rPr>
      <w:b w:val="0"/>
      <w:sz w:val="72"/>
      <w:szCs w:val="72"/>
      <w:lang w:val="en-NZ"/>
    </w:rPr>
  </w:style>
  <w:style w:type="character" w:customStyle="1" w:styleId="QuoteChar">
    <w:name w:val="Quote Char"/>
    <w:basedOn w:val="DefaultParagraphFont"/>
    <w:link w:val="Quote"/>
    <w:rsid w:val="00B67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241"/>
    <w:pPr>
      <w:pageBreakBefore/>
    </w:pPr>
  </w:style>
  <w:style w:type="paragraph" w:customStyle="1" w:styleId="Border">
    <w:name w:val="Border"/>
    <w:basedOn w:val="Normal"/>
    <w:qFormat/>
    <w:rsid w:val="00B67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241"/>
    <w:rPr>
      <w:b/>
      <w:bCs/>
      <w:i/>
      <w:iCs/>
      <w:color w:val="auto"/>
    </w:rPr>
  </w:style>
  <w:style w:type="paragraph" w:styleId="IntenseQuote">
    <w:name w:val="Intense Quote"/>
    <w:basedOn w:val="Normal"/>
    <w:next w:val="Normal"/>
    <w:link w:val="IntenseQuoteChar"/>
    <w:uiPriority w:val="30"/>
    <w:qFormat/>
    <w:rsid w:val="00B67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241"/>
    <w:rPr>
      <w:smallCaps/>
      <w:color w:val="auto"/>
      <w:u w:val="single"/>
    </w:rPr>
  </w:style>
  <w:style w:type="character" w:styleId="IntenseReference">
    <w:name w:val="Intense Reference"/>
    <w:basedOn w:val="DefaultParagraphFont"/>
    <w:uiPriority w:val="32"/>
    <w:qFormat/>
    <w:rsid w:val="00B67241"/>
    <w:rPr>
      <w:b/>
      <w:bCs/>
      <w:smallCaps/>
      <w:color w:val="auto"/>
      <w:spacing w:val="5"/>
      <w:u w:val="single"/>
    </w:rPr>
  </w:style>
  <w:style w:type="paragraph" w:customStyle="1" w:styleId="2ColumnHeading">
    <w:name w:val="2Column Heading"/>
    <w:basedOn w:val="BodyText"/>
    <w:qFormat/>
    <w:rsid w:val="00B67241"/>
    <w:pPr>
      <w:spacing w:after="60"/>
      <w:ind w:left="-2268"/>
    </w:pPr>
    <w:rPr>
      <w:b/>
    </w:rPr>
  </w:style>
  <w:style w:type="paragraph" w:customStyle="1" w:styleId="Heading1TOC">
    <w:name w:val="Heading1 TOC"/>
    <w:basedOn w:val="Normal"/>
    <w:qFormat/>
    <w:rsid w:val="00B67241"/>
    <w:pPr>
      <w:spacing w:before="240" w:after="120"/>
    </w:pPr>
    <w:rPr>
      <w:rFonts w:ascii="Times New Roman" w:hAnsi="Times New Roman"/>
      <w:b/>
      <w:sz w:val="32"/>
    </w:rPr>
  </w:style>
  <w:style w:type="paragraph" w:customStyle="1" w:styleId="Heading2TOC">
    <w:name w:val="Heading2 TOC"/>
    <w:basedOn w:val="Normal"/>
    <w:qFormat/>
    <w:rsid w:val="00B67241"/>
    <w:pPr>
      <w:spacing w:before="240" w:after="60"/>
    </w:pPr>
    <w:rPr>
      <w:rFonts w:ascii="Times New Roman" w:hAnsi="Times New Roman"/>
      <w:b/>
      <w:sz w:val="28"/>
    </w:rPr>
  </w:style>
  <w:style w:type="character" w:customStyle="1" w:styleId="Underline">
    <w:name w:val="Underline"/>
    <w:basedOn w:val="DefaultParagraphFont"/>
    <w:qFormat/>
    <w:rsid w:val="00B67241"/>
    <w:rPr>
      <w:u w:val="single"/>
    </w:rPr>
  </w:style>
  <w:style w:type="character" w:customStyle="1" w:styleId="BoldandItalics">
    <w:name w:val="Bold and Italics"/>
    <w:qFormat/>
    <w:rsid w:val="00B67241"/>
    <w:rPr>
      <w:b/>
      <w:i/>
      <w:u w:val="none"/>
    </w:rPr>
  </w:style>
  <w:style w:type="paragraph" w:styleId="BalloonText">
    <w:name w:val="Balloon Text"/>
    <w:basedOn w:val="Normal"/>
    <w:link w:val="BalloonTextChar"/>
    <w:rsid w:val="00B67241"/>
    <w:rPr>
      <w:rFonts w:ascii="Tahoma" w:hAnsi="Tahoma" w:cs="Tahoma"/>
      <w:sz w:val="16"/>
      <w:szCs w:val="16"/>
    </w:rPr>
  </w:style>
  <w:style w:type="character" w:customStyle="1" w:styleId="BalloonTextChar">
    <w:name w:val="Balloon Text Char"/>
    <w:basedOn w:val="DefaultParagraphFont"/>
    <w:link w:val="BalloonText"/>
    <w:rsid w:val="00B67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241"/>
    <w:rPr>
      <w:b/>
      <w:color w:val="660033"/>
      <w:spacing w:val="0"/>
    </w:rPr>
  </w:style>
  <w:style w:type="paragraph" w:customStyle="1" w:styleId="Nameditemlist">
    <w:name w:val="Named item list"/>
    <w:basedOn w:val="BodyText"/>
    <w:qFormat/>
    <w:rsid w:val="00B672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1092</Words>
  <Characters>7388</Characters>
  <Application>Microsoft Office Word</Application>
  <DocSecurity>0</DocSecurity>
  <Lines>230</Lines>
  <Paragraphs>155</Paragraphs>
  <ScaleCrop>false</ScaleCrop>
  <Company>Author-it Software Corporation Ltd.</Company>
  <LinksUpToDate>false</LinksUpToDate>
  <CharactersWithSpaces>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CPP50911 Diploma of Building Design</dc:title>
  <dc:subject>Approved</dc:subject>
  <dc:creator>Artibus Innovation</dc:creator>
  <cp:keywords>Release 3</cp:keywords>
  <dc:description>Review Date: 12 April 2008</dc:description>
  <cp:lastModifiedBy>HSD_TPCMSd.prod</cp:lastModifiedBy>
  <cp:revision>3</cp:revision>
  <dcterms:created xsi:type="dcterms:W3CDTF">2017-01-18T13:34:25Z</dcterms:created>
  <dcterms:modified xsi:type="dcterms:W3CDTF">2017-01-17T10:22:00Z</dcterms:modified>
</cp:coreProperties>
</file>