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FD1" w:rsidP="00F45FD1">
      <w:pPr>
        <w:pStyle w:val="Title"/>
      </w:pPr>
      <w:r>
        <w:fldChar w:fldCharType="begin"/>
      </w:r>
      <w:r>
        <w:instrText xml:space="preserve"> TITLE   \* MERGEFORMAT </w:instrText>
      </w:r>
      <w:r>
        <w:fldChar w:fldCharType="separate"/>
      </w:r>
      <w:r>
        <w:t>CPP40811 Certificate IV in Access Consulting</w:t>
      </w:r>
      <w:r>
        <w:fldChar w:fldCharType="end"/>
      </w:r>
    </w:p>
    <w:p w:rsidR="00F45FD1" w:rsidP="00F45FD1">
      <w:pPr>
        <w:pStyle w:val="Version"/>
        <w:sectPr w:rsidSect="00900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0ABE" w:rsidP="00900ABE">
      <w:pPr>
        <w:pStyle w:val="SuperHeading"/>
      </w:pPr>
      <w:r w:rsidRPr="00900ABE">
        <w:t>CPP40811 Certificate IV in Access Consulting</w:t>
      </w:r>
    </w:p>
    <w:p w:rsidR="00000000" w:rsidRPr="00900ABE" w:rsidP="00900ABE">
      <w:pPr>
        <w:pStyle w:val="Heading1"/>
      </w:pPr>
      <w:bookmarkStart w:id="1" w:name="O_939865"/>
      <w:bookmarkEnd w:id="1"/>
      <w:r w:rsidRPr="00900ABE">
        <w:t>Modification History</w:t>
      </w:r>
    </w:p>
    <w:p w:rsidR="00000000" w:rsidRPr="00900ABE" w:rsidP="00900ABE">
      <w:pPr>
        <w:pStyle w:val="BodyText"/>
      </w:pPr>
    </w:p>
    <w:tbl>
      <w:tblPr>
        <w:tblW w:w="0" w:type="auto"/>
        <w:tblLayout w:type="fixed"/>
        <w:tblCellMar>
          <w:left w:w="62" w:type="dxa"/>
          <w:right w:w="62" w:type="dxa"/>
        </w:tblCellMar>
        <w:tblLook w:val="0000"/>
      </w:tblPr>
      <w:tblGrid>
        <w:gridCol w:w="1800"/>
        <w:gridCol w:w="7020"/>
      </w:tblGrid>
      <w:tr w:rsidTr="00F45FD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900ABE">
            <w:pPr>
              <w:pStyle w:val="BodyText"/>
              <w:rPr>
                <w:lang w:val="en-NZ"/>
              </w:rPr>
            </w:pPr>
            <w:r w:rsidRPr="00900ABE">
              <w:t>Version</w:t>
            </w:r>
          </w:p>
        </w:tc>
        <w:tc>
          <w:tcPr>
            <w:tcW w:w="7020" w:type="dxa"/>
            <w:tcBorders>
              <w:top w:val="nil"/>
              <w:left w:val="nil"/>
              <w:bottom w:val="nil"/>
              <w:right w:val="nil"/>
            </w:tcBorders>
            <w:tcMar>
              <w:top w:w="0" w:type="dxa"/>
              <w:left w:w="62" w:type="dxa"/>
              <w:bottom w:w="0" w:type="dxa"/>
              <w:right w:w="62" w:type="dxa"/>
            </w:tcMar>
          </w:tcPr>
          <w:p w:rsidR="00000000" w:rsidP="00900ABE">
            <w:pPr>
              <w:pStyle w:val="BodyText"/>
              <w:rPr>
                <w:lang w:val="en-NZ"/>
              </w:rPr>
            </w:pPr>
            <w:r w:rsidRPr="00900ABE">
              <w:t>Comment</w:t>
            </w:r>
          </w:p>
        </w:tc>
      </w:tr>
      <w:tr w:rsidTr="00F45FD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900ABE">
            <w:pPr>
              <w:pStyle w:val="BodyText"/>
              <w:rPr>
                <w:lang w:val="en-NZ"/>
              </w:rPr>
            </w:pPr>
            <w:r w:rsidRPr="00900ABE">
              <w:t>1</w:t>
            </w:r>
          </w:p>
        </w:tc>
        <w:tc>
          <w:tcPr>
            <w:tcW w:w="7020" w:type="dxa"/>
            <w:tcBorders>
              <w:top w:val="nil"/>
              <w:left w:val="nil"/>
              <w:bottom w:val="nil"/>
              <w:right w:val="nil"/>
            </w:tcBorders>
            <w:tcMar>
              <w:top w:w="0" w:type="dxa"/>
              <w:left w:w="62" w:type="dxa"/>
              <w:bottom w:w="0" w:type="dxa"/>
              <w:right w:w="62" w:type="dxa"/>
            </w:tcMar>
          </w:tcPr>
          <w:p w:rsidR="00000000" w:rsidP="00900ABE">
            <w:pPr>
              <w:pStyle w:val="BodyText"/>
              <w:rPr>
                <w:lang w:val="en-NZ"/>
              </w:rPr>
            </w:pPr>
          </w:p>
        </w:tc>
      </w:tr>
      <w:tr w:rsidTr="00F45FD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900ABE">
            <w:pPr>
              <w:pStyle w:val="BodyText"/>
              <w:rPr>
                <w:lang w:val="en-NZ"/>
              </w:rPr>
            </w:pPr>
            <w:r w:rsidRPr="00900ABE">
              <w:t>2</w:t>
            </w:r>
          </w:p>
        </w:tc>
        <w:tc>
          <w:tcPr>
            <w:tcW w:w="7020" w:type="dxa"/>
            <w:tcBorders>
              <w:top w:val="nil"/>
              <w:left w:val="nil"/>
              <w:bottom w:val="nil"/>
              <w:right w:val="nil"/>
            </w:tcBorders>
            <w:tcMar>
              <w:top w:w="0" w:type="dxa"/>
              <w:left w:w="62" w:type="dxa"/>
              <w:bottom w:w="0" w:type="dxa"/>
              <w:right w:w="62" w:type="dxa"/>
            </w:tcMar>
          </w:tcPr>
          <w:p w:rsidR="00000000" w:rsidP="00900ABE">
            <w:pPr>
              <w:pStyle w:val="BodyText"/>
              <w:rPr>
                <w:lang w:val="en-NZ"/>
              </w:rPr>
            </w:pPr>
            <w:r w:rsidRPr="00900ABE">
              <w:t>Updating of superseded equivalent imported units in the core and elective lists.</w:t>
            </w:r>
          </w:p>
        </w:tc>
      </w:tr>
      <w:tr w:rsidTr="00F45FD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900ABE">
            <w:pPr>
              <w:pStyle w:val="BodyText"/>
              <w:rPr>
                <w:lang w:val="en-NZ"/>
              </w:rPr>
            </w:pPr>
            <w:r w:rsidRPr="00900ABE">
              <w:t>3</w:t>
            </w:r>
          </w:p>
        </w:tc>
        <w:tc>
          <w:tcPr>
            <w:tcW w:w="7020" w:type="dxa"/>
            <w:tcBorders>
              <w:top w:val="nil"/>
              <w:left w:val="nil"/>
              <w:bottom w:val="nil"/>
              <w:right w:val="nil"/>
            </w:tcBorders>
            <w:tcMar>
              <w:top w:w="0" w:type="dxa"/>
              <w:left w:w="62" w:type="dxa"/>
              <w:bottom w:w="0" w:type="dxa"/>
              <w:right w:w="62" w:type="dxa"/>
            </w:tcMar>
          </w:tcPr>
          <w:p w:rsidR="00000000" w:rsidRPr="00900ABE" w:rsidP="00900ABE">
            <w:pPr>
              <w:pStyle w:val="BodyText"/>
            </w:pPr>
            <w:r w:rsidRPr="00900ABE">
              <w:t>Update to superseded non-native elective units to equivalent current unit:</w:t>
            </w:r>
          </w:p>
          <w:p w:rsidR="00000000" w:rsidRPr="00900ABE" w:rsidP="00900ABE">
            <w:pPr>
              <w:pStyle w:val="ListBullet"/>
            </w:pPr>
            <w:r w:rsidRPr="00900ABE">
              <w:t>BSBSMB401A to BSBSMB401</w:t>
            </w:r>
          </w:p>
          <w:p w:rsidR="00000000" w:rsidRPr="00900ABE" w:rsidP="00900ABE">
            <w:pPr>
              <w:pStyle w:val="ListBullet"/>
            </w:pPr>
            <w:r w:rsidRPr="00900ABE">
              <w:t>BSBSMB402A to BSBSMB402</w:t>
            </w:r>
          </w:p>
          <w:p w:rsidR="00000000" w:rsidRPr="00900ABE" w:rsidP="00900ABE">
            <w:pPr>
              <w:pStyle w:val="ListBullet"/>
            </w:pPr>
            <w:r w:rsidRPr="00900ABE">
              <w:t xml:space="preserve">BSBSMB403A to BSBSMB403 </w:t>
            </w:r>
          </w:p>
          <w:p w:rsidR="00000000" w:rsidRPr="00900ABE" w:rsidP="00900ABE">
            <w:pPr>
              <w:pStyle w:val="ListBullet"/>
            </w:pPr>
            <w:r w:rsidRPr="00900ABE">
              <w:t>BSBSMB404A to BSBSMB404</w:t>
            </w:r>
          </w:p>
          <w:p w:rsidR="00000000" w:rsidRPr="00900ABE" w:rsidP="00900ABE">
            <w:pPr>
              <w:pStyle w:val="ListBullet"/>
            </w:pPr>
            <w:r w:rsidRPr="00900ABE">
              <w:t>BSBSMB405A to BSBSMB405</w:t>
            </w:r>
          </w:p>
          <w:p w:rsidR="00000000" w:rsidRPr="00900ABE" w:rsidP="00900ABE">
            <w:pPr>
              <w:pStyle w:val="ListBullet"/>
            </w:pPr>
            <w:r w:rsidRPr="00900ABE">
              <w:t>BSBSMB406A to BSBSMB406</w:t>
            </w:r>
          </w:p>
          <w:p w:rsidR="00000000" w:rsidRPr="00900ABE" w:rsidP="00900ABE">
            <w:pPr>
              <w:pStyle w:val="ListBullet"/>
            </w:pPr>
            <w:r w:rsidRPr="00900ABE">
              <w:t>BSBSMB407A to BSBSMB407</w:t>
            </w:r>
          </w:p>
          <w:p w:rsidR="00000000" w:rsidRPr="00900ABE" w:rsidP="00900ABE">
            <w:pPr>
              <w:pStyle w:val="ListBullet"/>
            </w:pPr>
            <w:r w:rsidRPr="00900ABE">
              <w:t>LMFFT4010B to MSFFT4010</w:t>
            </w:r>
          </w:p>
          <w:p w:rsidR="00000000" w:rsidRPr="00900ABE" w:rsidP="00900ABE">
            <w:pPr>
              <w:pStyle w:val="ListBullet"/>
            </w:pPr>
            <w:r w:rsidRPr="00900ABE">
              <w:t>TAEDEL401A to TAEDEL401</w:t>
            </w:r>
          </w:p>
          <w:p w:rsidR="00000000" w:rsidRPr="00900ABE" w:rsidP="00900ABE">
            <w:pPr>
              <w:pStyle w:val="ListBullet"/>
            </w:pPr>
            <w:r w:rsidRPr="00900ABE">
              <w:t>TAEDEL402A to TAEDEL402</w:t>
            </w:r>
          </w:p>
          <w:p w:rsidR="00000000" w:rsidRPr="00900ABE" w:rsidP="00900ABE">
            <w:pPr>
              <w:pStyle w:val="ListBullet"/>
            </w:pPr>
            <w:r w:rsidRPr="00900ABE">
              <w:t>TAEDEL403A to TAEDEL403</w:t>
            </w:r>
          </w:p>
          <w:p w:rsidR="00000000" w:rsidRPr="00900ABE" w:rsidP="00900ABE">
            <w:pPr>
              <w:pStyle w:val="ListBullet"/>
            </w:pPr>
            <w:r w:rsidRPr="00900ABE">
              <w:t>TAEDES401A to TAEDES401</w:t>
            </w:r>
          </w:p>
          <w:p w:rsidR="00000000" w:rsidRPr="00900ABE" w:rsidP="00900ABE">
            <w:pPr>
              <w:pStyle w:val="ListBullet"/>
            </w:pPr>
            <w:r w:rsidRPr="00900ABE">
              <w:t>TAEDES402A to T</w:t>
            </w:r>
            <w:r w:rsidRPr="00900ABE">
              <w:t>AEDES402</w:t>
            </w:r>
          </w:p>
          <w:p w:rsidR="00000000" w:rsidRPr="00900ABE" w:rsidP="00900ABE">
            <w:pPr>
              <w:pStyle w:val="BodyText"/>
            </w:pPr>
            <w:r w:rsidRPr="00900ABE">
              <w:t>This version released with CPP07 version 14.4</w:t>
            </w:r>
          </w:p>
        </w:tc>
      </w:tr>
    </w:tbl>
    <w:p w:rsidR="00000000" w:rsidRPr="00900ABE" w:rsidP="00900ABE">
      <w:pPr>
        <w:pStyle w:val="BodyText"/>
      </w:pPr>
    </w:p>
    <w:p w:rsidR="00000000" w:rsidRPr="00900ABE" w:rsidP="00900ABE">
      <w:pPr>
        <w:pStyle w:val="AllowPageBreak"/>
      </w:pPr>
    </w:p>
    <w:p w:rsidR="00000000" w:rsidRPr="00900ABE" w:rsidP="00900ABE">
      <w:pPr>
        <w:pStyle w:val="Heading1"/>
      </w:pPr>
      <w:bookmarkStart w:id="2" w:name="O_939864"/>
      <w:bookmarkEnd w:id="2"/>
      <w:r w:rsidRPr="00900ABE">
        <w:t>Description</w:t>
      </w:r>
    </w:p>
    <w:p w:rsidR="00000000" w:rsidRPr="00900ABE" w:rsidP="00900ABE">
      <w:pPr>
        <w:pStyle w:val="BodyText"/>
      </w:pPr>
      <w:r w:rsidRPr="00900ABE">
        <w:t>Not Applicable</w:t>
      </w:r>
    </w:p>
    <w:p w:rsidR="00000000" w:rsidRPr="00900ABE" w:rsidP="00900ABE">
      <w:pPr>
        <w:pStyle w:val="AllowPageBreak"/>
      </w:pPr>
    </w:p>
    <w:p w:rsidR="00000000" w:rsidRPr="00900ABE" w:rsidP="00900ABE">
      <w:pPr>
        <w:pStyle w:val="Heading1"/>
      </w:pPr>
      <w:bookmarkStart w:id="3" w:name="O_939863"/>
      <w:bookmarkEnd w:id="3"/>
      <w:r w:rsidRPr="00900ABE">
        <w:t>Pathways Information</w:t>
      </w:r>
    </w:p>
    <w:p w:rsidR="00000000" w:rsidRPr="00900ABE" w:rsidP="00900ABE">
      <w:pPr>
        <w:pStyle w:val="BodyText"/>
      </w:pPr>
      <w:r w:rsidRPr="00900ABE">
        <w:t>Not Applicable</w:t>
      </w:r>
    </w:p>
    <w:p w:rsidR="00000000" w:rsidRPr="00900ABE" w:rsidP="00900ABE">
      <w:pPr>
        <w:pStyle w:val="AllowPageBreak"/>
      </w:pPr>
    </w:p>
    <w:p w:rsidR="00000000" w:rsidRPr="00900ABE" w:rsidP="00900ABE">
      <w:pPr>
        <w:pStyle w:val="Heading1"/>
      </w:pPr>
      <w:bookmarkStart w:id="4" w:name="O_939862"/>
      <w:bookmarkEnd w:id="4"/>
      <w:r w:rsidRPr="00900ABE">
        <w:t>Licensing/Regulatory Information</w:t>
      </w:r>
    </w:p>
    <w:p w:rsidR="00000000" w:rsidRPr="00900ABE" w:rsidP="00900ABE">
      <w:pPr>
        <w:pStyle w:val="BodyText"/>
      </w:pPr>
      <w:r w:rsidRPr="00900ABE">
        <w:t>Not Applicable</w:t>
      </w:r>
    </w:p>
    <w:p w:rsidR="00000000" w:rsidRPr="00900ABE" w:rsidP="00900ABE">
      <w:pPr>
        <w:pStyle w:val="AllowPageBreak"/>
      </w:pPr>
    </w:p>
    <w:p w:rsidR="00000000" w:rsidRPr="00900ABE" w:rsidP="00900ABE">
      <w:pPr>
        <w:pStyle w:val="Heading1"/>
      </w:pPr>
      <w:bookmarkStart w:id="5" w:name="O_939861"/>
      <w:bookmarkEnd w:id="5"/>
      <w:r w:rsidRPr="00900ABE">
        <w:t>Entry Requirements</w:t>
      </w:r>
    </w:p>
    <w:p w:rsidR="00000000" w:rsidRPr="00900ABE" w:rsidP="00900ABE">
      <w:pPr>
        <w:pStyle w:val="BodyText"/>
      </w:pPr>
      <w:r w:rsidRPr="00900ABE">
        <w:t>Not Applicable</w:t>
      </w:r>
    </w:p>
    <w:p w:rsidR="00000000" w:rsidRPr="00900ABE" w:rsidP="00900ABE">
      <w:pPr>
        <w:pStyle w:val="AllowPageBreak"/>
      </w:pPr>
    </w:p>
    <w:p w:rsidR="00000000" w:rsidRPr="00900ABE" w:rsidP="00900ABE">
      <w:pPr>
        <w:pStyle w:val="Heading1"/>
      </w:pPr>
      <w:bookmarkStart w:id="6" w:name="O_939860"/>
      <w:bookmarkEnd w:id="6"/>
      <w:r w:rsidRPr="00900ABE">
        <w:t>Employability Skills Summary</w:t>
      </w:r>
    </w:p>
    <w:tbl>
      <w:tblPr>
        <w:tblW w:w="0" w:type="auto"/>
        <w:tblLayout w:type="fixed"/>
        <w:tblCellMar>
          <w:left w:w="62" w:type="dxa"/>
          <w:right w:w="62" w:type="dxa"/>
        </w:tblCellMar>
        <w:tblLook w:val="0000"/>
      </w:tblPr>
      <w:tblGrid>
        <w:gridCol w:w="3536"/>
        <w:gridCol w:w="4986"/>
      </w:tblGrid>
      <w:tr w:rsidTr="00F45F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Employability Skills Qualification Summary</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BodyText"/>
            </w:pPr>
            <w:r w:rsidRPr="00900ABE">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Industry</w:t>
            </w:r>
            <w:r w:rsidRPr="00900ABE">
              <w:t>/</w:t>
            </w:r>
            <w:r w:rsidRPr="00900ABE">
              <w:rPr>
                <w:rStyle w:val="SpecialBold"/>
              </w:rPr>
              <w:t>enterprise requirements for this qualification include</w:t>
            </w:r>
            <w:r w:rsidRPr="00900ABE">
              <w:t>:</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displays sensitivity to disability issues</w:t>
            </w:r>
          </w:p>
          <w:p w:rsidR="00000000" w:rsidRPr="00900ABE" w:rsidP="00900ABE">
            <w:pPr>
              <w:pStyle w:val="ListBullet"/>
            </w:pPr>
            <w:r w:rsidRPr="00900ABE">
              <w:t>displays empathy when eliciting client needs</w:t>
            </w:r>
          </w:p>
          <w:p w:rsidR="00000000" w:rsidRPr="00900ABE" w:rsidP="00900ABE">
            <w:pPr>
              <w:pStyle w:val="ListBullet"/>
            </w:pPr>
            <w:r w:rsidRPr="00900ABE">
              <w:t>uses appropriate techniques to give clear and accurate information to clients</w:t>
            </w:r>
          </w:p>
          <w:p w:rsidR="00000000" w:rsidRPr="00900ABE" w:rsidP="00900ABE">
            <w:pPr>
              <w:pStyle w:val="ListBullet"/>
            </w:pPr>
            <w:r w:rsidRPr="00900ABE">
              <w:t>relays information and provides feedback to team members</w:t>
            </w:r>
          </w:p>
          <w:p w:rsidR="00000000" w:rsidRPr="00900ABE" w:rsidP="00900ABE">
            <w:pPr>
              <w:pStyle w:val="ListBullet"/>
            </w:pPr>
            <w:r w:rsidRPr="00900ABE">
              <w:t>interprets relevant regulations, legislation and definitions, relevant codes</w:t>
            </w:r>
            <w:r w:rsidRPr="00900ABE">
              <w:t>, organisational policies, industry standards, safety signs, financial requirements, plans, drawings and specifications, and project documentation</w:t>
            </w:r>
          </w:p>
          <w:p w:rsidR="00000000" w:rsidRPr="00900ABE" w:rsidP="00900ABE">
            <w:pPr>
              <w:pStyle w:val="ListBullet"/>
            </w:pPr>
            <w:r w:rsidRPr="00900ABE">
              <w:t>consults with others to determine terms of reference</w:t>
            </w:r>
          </w:p>
          <w:p w:rsidR="00000000" w:rsidRPr="00900ABE" w:rsidP="00900ABE">
            <w:pPr>
              <w:pStyle w:val="ListBullet"/>
            </w:pPr>
            <w:r w:rsidRPr="00900ABE">
              <w:t xml:space="preserve">researches and prepares a variety of reports, including </w:t>
            </w:r>
            <w:r w:rsidRPr="00900ABE">
              <w:t>access audits, and maintains company documentation</w:t>
            </w:r>
          </w:p>
          <w:p w:rsidR="00000000" w:rsidRPr="00900ABE" w:rsidP="00900ABE">
            <w:pPr>
              <w:pStyle w:val="ListBullet"/>
            </w:pPr>
            <w:r w:rsidRPr="00900ABE">
              <w:t>is sensitive to individual, social and cultural differences</w:t>
            </w:r>
          </w:p>
          <w:p w:rsidR="00000000" w:rsidRPr="00900ABE" w:rsidP="00900ABE">
            <w:pPr>
              <w:pStyle w:val="ListBullet"/>
            </w:pPr>
            <w:r w:rsidRPr="00900ABE">
              <w:t>discusses interpretation and implementation of relevant legislation with appropriate people</w:t>
            </w:r>
          </w:p>
          <w:p w:rsidR="00000000" w:rsidRPr="00900ABE" w:rsidP="00900ABE">
            <w:pPr>
              <w:pStyle w:val="ListBullet"/>
            </w:pPr>
            <w:r w:rsidRPr="00900ABE">
              <w:t>prepares and presents a range of documents, including</w:t>
            </w:r>
            <w:r w:rsidRPr="00900ABE">
              <w:t xml:space="preserve"> contracts, quotes, briefs, discussion papers, policy documents and action plans</w:t>
            </w:r>
          </w:p>
          <w:p w:rsidR="00000000" w:rsidRPr="00900ABE" w:rsidP="00900ABE">
            <w:pPr>
              <w:pStyle w:val="ListBullet"/>
            </w:pPr>
            <w:r w:rsidRPr="00900ABE">
              <w:t>facilitates meetings with a range of audiences and makes public educational presentations</w:t>
            </w:r>
          </w:p>
          <w:p w:rsidR="00000000" w:rsidRPr="00900ABE" w:rsidP="00900ABE">
            <w:pPr>
              <w:pStyle w:val="ListBullet"/>
            </w:pPr>
            <w:r w:rsidRPr="00900ABE">
              <w:t>uses effective interpersonal skills and communication techniques to provide advice on</w:t>
            </w:r>
            <w:r w:rsidRPr="00900ABE">
              <w:t xml:space="preserve"> fitout, renovations and services</w:t>
            </w:r>
          </w:p>
          <w:p w:rsidR="00000000" w:rsidRPr="00900ABE" w:rsidP="00900ABE">
            <w:pPr>
              <w:pStyle w:val="ListBullet"/>
            </w:pPr>
            <w:r w:rsidRPr="00900ABE">
              <w:t>uses active listening skills and appropriate techniques to manage and resolve conflict</w:t>
            </w:r>
          </w:p>
          <w:p w:rsidR="00000000" w:rsidP="00900ABE">
            <w:pPr>
              <w:pStyle w:val="ListBullet"/>
              <w:rPr>
                <w:lang w:val="en-NZ"/>
              </w:rPr>
            </w:pPr>
            <w:r w:rsidRPr="00900ABE">
              <w:t>prepares and presents evidence suitable for use in legal proceedings</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works effectively with others</w:t>
            </w:r>
          </w:p>
          <w:p w:rsidR="00000000" w:rsidRPr="00900ABE" w:rsidP="00900ABE">
            <w:pPr>
              <w:pStyle w:val="ListBullet"/>
            </w:pPr>
            <w:r w:rsidRPr="00900ABE">
              <w:t>consults with others to determine team roles and responsibilities</w:t>
            </w:r>
          </w:p>
          <w:p w:rsidR="00000000" w:rsidRPr="00900ABE" w:rsidP="00900ABE">
            <w:pPr>
              <w:pStyle w:val="ListBullet"/>
            </w:pPr>
            <w:r w:rsidRPr="00900ABE">
              <w:t>supports and encourages team members to accept responsibility for their work and resolve problems</w:t>
            </w:r>
          </w:p>
          <w:p w:rsidR="00000000" w:rsidRPr="00900ABE" w:rsidP="00900ABE">
            <w:pPr>
              <w:pStyle w:val="ListBullet"/>
            </w:pPr>
            <w:r w:rsidRPr="00900ABE">
              <w:t>seeks specialist advice and feedback where required</w:t>
            </w:r>
          </w:p>
          <w:p w:rsidR="00000000" w:rsidRPr="00900ABE" w:rsidP="00900ABE">
            <w:pPr>
              <w:pStyle w:val="ListBullet"/>
            </w:pPr>
            <w:r w:rsidRPr="00900ABE">
              <w:t>maintains effective working relationship</w:t>
            </w:r>
            <w:r w:rsidRPr="00900ABE">
              <w:t>s</w:t>
            </w:r>
          </w:p>
          <w:p w:rsidR="00000000" w:rsidRPr="00900ABE" w:rsidP="00900ABE">
            <w:pPr>
              <w:pStyle w:val="ListBullet"/>
            </w:pPr>
            <w:r w:rsidRPr="00900ABE">
              <w:t>understands team dynamics and causes of conflict and stress within teams</w:t>
            </w:r>
          </w:p>
          <w:p w:rsidR="00000000" w:rsidP="00900ABE">
            <w:pPr>
              <w:pStyle w:val="ListBullet"/>
              <w:rPr>
                <w:lang w:val="en-NZ"/>
              </w:rPr>
            </w:pPr>
            <w:r w:rsidRPr="00900ABE">
              <w:t>facilitates meetings</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assesses environmental barriers and develops appropriate access solutions</w:t>
            </w:r>
          </w:p>
          <w:p w:rsidR="00000000" w:rsidRPr="00900ABE" w:rsidP="00900ABE">
            <w:pPr>
              <w:pStyle w:val="ListBullet"/>
            </w:pPr>
            <w:r w:rsidRPr="00900ABE">
              <w:t>negotiates and resolves conflict between clients and stakeholders</w:t>
            </w:r>
          </w:p>
          <w:p w:rsidR="00000000" w:rsidRPr="00900ABE" w:rsidP="00900ABE">
            <w:pPr>
              <w:pStyle w:val="ListBullet"/>
            </w:pPr>
            <w:r w:rsidRPr="00900ABE">
              <w:t>se</w:t>
            </w:r>
            <w:r w:rsidRPr="00900ABE">
              <w:t>eks satisfactory resolution of issues raised by team members</w:t>
            </w:r>
          </w:p>
          <w:p w:rsidR="00000000" w:rsidRPr="00900ABE" w:rsidP="00900ABE">
            <w:pPr>
              <w:pStyle w:val="ListBullet"/>
            </w:pPr>
            <w:r w:rsidRPr="00900ABE">
              <w:t>uses appropriate strategies to identify, mitigate and eliminate risks</w:t>
            </w:r>
          </w:p>
          <w:p w:rsidR="00000000" w:rsidRPr="00900ABE" w:rsidP="00900ABE">
            <w:pPr>
              <w:pStyle w:val="ListBullet"/>
            </w:pPr>
            <w:r w:rsidRPr="00900ABE">
              <w:t>uses appropriate strategies and options to address access non-compliance issues and makes suitable recommendations</w:t>
            </w:r>
          </w:p>
          <w:p w:rsidR="00000000" w:rsidP="00900ABE">
            <w:pPr>
              <w:pStyle w:val="ListBullet"/>
              <w:rPr>
                <w:lang w:val="en-NZ"/>
              </w:rPr>
            </w:pPr>
            <w:r w:rsidRPr="00900ABE">
              <w:t>estimates the cost of service provision</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facilitates change for greater awareness to disability access</w:t>
            </w:r>
          </w:p>
          <w:p w:rsidR="00000000" w:rsidRPr="00900ABE" w:rsidP="00900ABE">
            <w:pPr>
              <w:pStyle w:val="ListBullet"/>
            </w:pPr>
            <w:r w:rsidRPr="00900ABE">
              <w:t>analyses own work practices and process outcomes critically</w:t>
            </w:r>
          </w:p>
          <w:p w:rsidR="00000000" w:rsidRPr="00900ABE" w:rsidP="00900ABE">
            <w:pPr>
              <w:pStyle w:val="ListBullet"/>
            </w:pPr>
            <w:r w:rsidRPr="00900ABE">
              <w:t>engages colleagues and shares disability access knowledge</w:t>
            </w:r>
          </w:p>
          <w:p w:rsidR="00000000" w:rsidP="00900ABE">
            <w:pPr>
              <w:pStyle w:val="ListBullet"/>
              <w:rPr>
                <w:lang w:val="en-NZ"/>
              </w:rPr>
            </w:pPr>
            <w:r w:rsidRPr="00900ABE">
              <w:t>adapts t</w:t>
            </w:r>
            <w:r w:rsidRPr="00900ABE">
              <w:t>o new workplace situations</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 xml:space="preserve">prepares and administers documentation and implements organisational policies and procedures </w:t>
            </w:r>
          </w:p>
          <w:p w:rsidR="00000000" w:rsidRPr="00900ABE" w:rsidP="00900ABE">
            <w:pPr>
              <w:pStyle w:val="ListBullet"/>
            </w:pPr>
            <w:r w:rsidRPr="00900ABE">
              <w:t xml:space="preserve">collects, organises and collates information </w:t>
            </w:r>
          </w:p>
          <w:p w:rsidR="00000000" w:rsidRPr="00900ABE" w:rsidP="00900ABE">
            <w:pPr>
              <w:pStyle w:val="ListBullet"/>
            </w:pPr>
            <w:r w:rsidRPr="00900ABE">
              <w:t xml:space="preserve">contributes to team planning </w:t>
            </w:r>
          </w:p>
          <w:p w:rsidR="00000000" w:rsidRPr="00900ABE" w:rsidP="00900ABE">
            <w:pPr>
              <w:pStyle w:val="ListBullet"/>
            </w:pPr>
            <w:r w:rsidRPr="00900ABE">
              <w:t>develops risk management plans, r</w:t>
            </w:r>
            <w:r w:rsidRPr="00900ABE">
              <w:t>esearch plans, personal development plans, Disability Discrimination Act action plans</w:t>
            </w:r>
          </w:p>
          <w:p w:rsidR="00000000" w:rsidRPr="00900ABE" w:rsidP="00900ABE">
            <w:pPr>
              <w:pStyle w:val="ListBullet"/>
            </w:pPr>
            <w:r w:rsidRPr="00900ABE">
              <w:t>gathers information and resources necessary to undertake access audits and provides input into strategic policy development</w:t>
            </w:r>
          </w:p>
          <w:p w:rsidR="00000000" w:rsidRPr="00900ABE" w:rsidP="00900ABE">
            <w:pPr>
              <w:pStyle w:val="ListBullet"/>
            </w:pPr>
            <w:r w:rsidRPr="00900ABE">
              <w:t>establishes policy and program monitoring and evaluation processes</w:t>
            </w:r>
          </w:p>
          <w:p w:rsidR="00000000" w:rsidRPr="00900ABE" w:rsidP="00900ABE">
            <w:pPr>
              <w:pStyle w:val="ListBullet"/>
            </w:pPr>
            <w:r w:rsidRPr="00900ABE">
              <w:t>prepares educational presentations</w:t>
            </w:r>
          </w:p>
          <w:p w:rsidR="00000000" w:rsidRPr="00900ABE" w:rsidP="00900ABE">
            <w:pPr>
              <w:pStyle w:val="ListBullet"/>
            </w:pPr>
            <w:r w:rsidRPr="00900ABE">
              <w:t>plans processes needed to achieve renovated building space compliance</w:t>
            </w:r>
          </w:p>
          <w:p w:rsidR="00000000" w:rsidRPr="00900ABE" w:rsidP="00900ABE">
            <w:pPr>
              <w:pStyle w:val="ListBullet"/>
            </w:pPr>
            <w:r w:rsidRPr="00900ABE">
              <w:t>coordinates meeting arrangements</w:t>
            </w:r>
          </w:p>
          <w:p w:rsidR="00000000" w:rsidP="00900ABE">
            <w:pPr>
              <w:pStyle w:val="ListBullet"/>
              <w:rPr>
                <w:lang w:val="en-NZ"/>
              </w:rPr>
            </w:pPr>
            <w:r w:rsidRPr="00900ABE">
              <w:t>prepares evidence for presentation in legal proceed</w:t>
            </w:r>
            <w:r w:rsidRPr="00900ABE">
              <w:t>ings</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Self 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understands limitations of role, responsibilities and abilities and follows ethical practices, regulatory and organisational requirements and business standards</w:t>
            </w:r>
          </w:p>
          <w:p w:rsidR="00000000" w:rsidRPr="00900ABE" w:rsidP="00900ABE">
            <w:pPr>
              <w:pStyle w:val="ListBullet"/>
            </w:pPr>
            <w:r w:rsidRPr="00900ABE">
              <w:t>works without supervision</w:t>
            </w:r>
          </w:p>
          <w:p w:rsidR="00000000" w:rsidRPr="00900ABE" w:rsidP="00900ABE">
            <w:pPr>
              <w:pStyle w:val="ListBullet"/>
            </w:pPr>
            <w:r w:rsidRPr="00900ABE">
              <w:t>acts as a role model for others</w:t>
            </w:r>
          </w:p>
          <w:p w:rsidR="00000000" w:rsidRPr="00900ABE" w:rsidP="00900ABE">
            <w:pPr>
              <w:pStyle w:val="ListBullet"/>
            </w:pPr>
            <w:r w:rsidRPr="00900ABE">
              <w:t xml:space="preserve">uses feedback </w:t>
            </w:r>
            <w:r w:rsidRPr="00900ABE">
              <w:t>to improve own performance</w:t>
            </w:r>
          </w:p>
          <w:p w:rsidR="00000000" w:rsidP="00900ABE">
            <w:pPr>
              <w:pStyle w:val="ListBullet"/>
              <w:rPr>
                <w:lang w:val="en-NZ"/>
              </w:rPr>
            </w:pPr>
            <w:r w:rsidRPr="00900ABE">
              <w:t>uses personal presentation, manner and language consistent with protocols</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identifies and accesses professional development opportunities</w:t>
            </w:r>
          </w:p>
          <w:p w:rsidR="00000000" w:rsidP="00900ABE">
            <w:pPr>
              <w:pStyle w:val="ListBullet"/>
              <w:rPr>
                <w:lang w:val="en-NZ"/>
              </w:rPr>
            </w:pPr>
            <w:r w:rsidRPr="00900ABE">
              <w:t>maintains knowledge of current codes, standards, regulations, practices and industry updates</w:t>
            </w:r>
          </w:p>
        </w:tc>
      </w:tr>
      <w:tr w:rsidTr="00F45FD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BE">
            <w:pPr>
              <w:pStyle w:val="BodyText"/>
              <w:rPr>
                <w:lang w:val="en-NZ"/>
              </w:rPr>
            </w:pPr>
            <w:r w:rsidRPr="00900ABE">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BE" w:rsidP="00900ABE">
            <w:pPr>
              <w:pStyle w:val="ListBullet"/>
            </w:pPr>
            <w:r w:rsidRPr="00900ABE">
              <w:t>uses information technology to undertake research, complete business documents, and deliver presentations</w:t>
            </w:r>
          </w:p>
          <w:p w:rsidR="00000000" w:rsidRPr="00900ABE" w:rsidP="00900ABE">
            <w:pPr>
              <w:pStyle w:val="ListBullet"/>
            </w:pPr>
            <w:r w:rsidRPr="00900ABE">
              <w:t>calibrates relevant tools and equipment</w:t>
            </w:r>
          </w:p>
        </w:tc>
      </w:tr>
    </w:tbl>
    <w:p w:rsidR="00000000" w:rsidRPr="00900ABE" w:rsidP="00900ABE">
      <w:pPr>
        <w:pStyle w:val="BodyText"/>
      </w:pPr>
    </w:p>
    <w:p w:rsidR="00000000" w:rsidRPr="00900ABE" w:rsidP="00900ABE">
      <w:pPr>
        <w:pStyle w:val="BodyText"/>
      </w:pPr>
      <w:r w:rsidRPr="00900ABE">
        <w:t>Du</w:t>
      </w:r>
      <w:r w:rsidRPr="00900ABE">
        <w:t>e to the high proportion of electives required by this qualification, the detail of the above employability skills is representative of the property services industry in general and may not reflect specific job roles. Learning and assessment strategies for</w:t>
      </w:r>
      <w:r w:rsidRPr="00900ABE">
        <w:t xml:space="preserve"> this qualification should be based on the requirements as identified in units of competency that meet packaging guidelines.</w:t>
      </w:r>
    </w:p>
    <w:p w:rsidR="00F45FD1" w:rsidP="00900ABE">
      <w:pPr>
        <w:pStyle w:val="BodyText"/>
      </w:pPr>
      <w:r w:rsidRPr="00900ABE">
        <w:t>This table is a summary of employability skills that are typical of this qualification and should not be interpreted as definitive.</w:t>
      </w:r>
    </w:p>
    <w:p w:rsidR="00F45FD1" w:rsidP="00900ABE">
      <w:pPr>
        <w:pStyle w:val="BodyText"/>
      </w:pPr>
    </w:p>
    <w:p w:rsidR="00000000" w:rsidRPr="00900ABE" w:rsidP="00900ABE">
      <w:pPr>
        <w:pStyle w:val="Heading1"/>
      </w:pPr>
      <w:bookmarkStart w:id="7" w:name="O_939859"/>
      <w:bookmarkEnd w:id="7"/>
      <w:r w:rsidRPr="00900ABE">
        <w:t>Packaging Rules</w:t>
      </w:r>
    </w:p>
    <w:tbl>
      <w:tblPr>
        <w:tblW w:w="0" w:type="auto"/>
        <w:tblLayout w:type="fixed"/>
        <w:tblCellMar>
          <w:left w:w="62" w:type="dxa"/>
          <w:right w:w="62" w:type="dxa"/>
        </w:tblCellMar>
        <w:tblLook w:val="0000"/>
      </w:tblPr>
      <w:tblGrid>
        <w:gridCol w:w="2127"/>
        <w:gridCol w:w="6485"/>
      </w:tblGrid>
      <w:tr w:rsidTr="00F45FD1">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shd w:val="clear" w:color="auto" w:fill="F3F3F3"/>
            <w:tcMar>
              <w:top w:w="0" w:type="dxa"/>
              <w:left w:w="62" w:type="dxa"/>
              <w:bottom w:w="0" w:type="dxa"/>
              <w:right w:w="62" w:type="dxa"/>
            </w:tcMar>
          </w:tcPr>
          <w:p w:rsidR="00000000" w:rsidP="00900ABE">
            <w:pPr>
              <w:pStyle w:val="BodyText"/>
              <w:rPr>
                <w:lang w:val="en-NZ"/>
              </w:rPr>
            </w:pPr>
            <w:r w:rsidRPr="00900ABE">
              <w:rPr>
                <w:rStyle w:val="SpecialBold"/>
              </w:rPr>
              <w:t>Packaging rules</w:t>
            </w:r>
          </w:p>
        </w:tc>
      </w:tr>
      <w:tr w:rsidTr="00F45FD1">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ABE" w:rsidP="00900ABE">
            <w:pPr>
              <w:pStyle w:val="BodyText"/>
            </w:pPr>
            <w:r w:rsidRPr="00900ABE">
              <w:t>To achieve this qualification, the candidate must demonstrate competency in:</w:t>
            </w:r>
          </w:p>
          <w:p w:rsidR="00000000" w:rsidRPr="00900ABE" w:rsidP="00900ABE">
            <w:pPr>
              <w:pStyle w:val="ListBullet"/>
            </w:pPr>
            <w:r w:rsidRPr="00900ABE">
              <w:t>20 units of competency:</w:t>
            </w:r>
          </w:p>
          <w:p w:rsidR="00000000" w:rsidRPr="00900ABE" w:rsidP="00900ABE">
            <w:pPr>
              <w:pStyle w:val="ListBullet2"/>
            </w:pPr>
            <w:r w:rsidRPr="00900ABE">
              <w:t>12 core units</w:t>
            </w:r>
          </w:p>
          <w:p w:rsidR="00000000" w:rsidRPr="00900ABE" w:rsidP="00900ABE">
            <w:pPr>
              <w:pStyle w:val="ListBullet2"/>
            </w:pPr>
            <w:r w:rsidRPr="00900ABE">
              <w:t>8 elective units.</w:t>
            </w:r>
          </w:p>
          <w:p w:rsidR="00000000" w:rsidRPr="00900ABE" w:rsidP="00900ABE">
            <w:pPr>
              <w:pStyle w:val="BodyText"/>
            </w:pPr>
            <w:r w:rsidRPr="00900ABE">
              <w:t>The elective units are chosen as follows:</w:t>
            </w:r>
          </w:p>
          <w:p w:rsidR="00000000" w:rsidRPr="00900ABE" w:rsidP="00900ABE">
            <w:pPr>
              <w:pStyle w:val="ListBullet"/>
            </w:pPr>
            <w:r w:rsidRPr="00900ABE">
              <w:t>8 units may be chosen from Group A</w:t>
            </w:r>
          </w:p>
          <w:p w:rsidR="00000000" w:rsidP="00900ABE">
            <w:pPr>
              <w:pStyle w:val="ListBullet"/>
              <w:rPr>
                <w:lang w:val="en-NZ"/>
              </w:rPr>
            </w:pPr>
            <w:r w:rsidRPr="00900ABE">
              <w:t>2 of the units may be chosen from Group B or a Diploma qualification in CPP07 or CPC08 or a current state accredited course, provided the integrity of the AQF alignment is ensured, and they contribute to a valid, industry</w:t>
            </w:r>
            <w:r w:rsidRPr="00900ABE">
              <w:t>-supported vocational outcome.</w:t>
            </w:r>
          </w:p>
        </w:tc>
      </w:tr>
      <w:tr w:rsidTr="00F45FD1">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rPr>
                <w:rStyle w:val="SpecialBold"/>
              </w:rPr>
              <w:t>Core units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BSBMED301B</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Interpret and apply medical terminology appropriately</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BSBWOR402A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Promote team effectiveness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CHCPOL403B</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Undertake research activities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CPPACC4001A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Apply disability awareness to assessing access situations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CPPACC4002A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Apply building control legislation to assess small-scale buildings for access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CPPACC4004A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Communicate effectively as an access consultant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CPPACC4015A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Follow site occupational health a</w:t>
            </w:r>
            <w:r w:rsidRPr="00900ABE">
              <w:t>nd safety requirements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CPPACC4016A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Manage risk</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CPPACC4017A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Prepare access reports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CPPACC4022A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Work effectively as an access consultant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HLTHIR403B</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Work effectively with culturally diverse clients and co-workers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PSPREG402C</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 xml:space="preserve">Promote client compliance </w:t>
            </w:r>
          </w:p>
        </w:tc>
      </w:tr>
      <w:tr w:rsidTr="00F45FD1">
        <w:tblPrEx>
          <w:tblW w:w="0" w:type="auto"/>
          <w:tblLayout w:type="fixed"/>
          <w:tblCellMar>
            <w:left w:w="62" w:type="dxa"/>
            <w:right w:w="62" w:type="dxa"/>
          </w:tblCellMar>
          <w:tblLook w:val="0000"/>
        </w:tblPrEx>
        <w:trPr>
          <w:trHeight w:val="371"/>
        </w:trPr>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rPr>
                <w:rStyle w:val="SpecialBold"/>
              </w:rPr>
              <w:t>Elective units − Group A</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CPCCCM2001A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Read and interpret plans and specifications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CHCPOL402B</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Contribute to policy development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CPPACC4003A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Assess construction plans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CPPACC4005A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Conduct a building access audit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CPPACC4006A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Conduct a playground access audit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CPPACC4007A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 xml:space="preserve">Conduct a streetscape access audit </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CPPACC4008A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Conduct a transport conveyance and boarding device access audit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CPPACC4009A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Conduct a transport premises access audit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CPPACC4010A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Conduct an aged care facilit</w:t>
            </w:r>
            <w:r w:rsidRPr="00900ABE">
              <w:t>y access audit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CPPACC4011A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Conduct an educational facility access audit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CPPACC4012A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Conduct an outdoor recreation area access audit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CPPACC4013A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Contribute effectively to building development teams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CPPACC4014A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 xml:space="preserve">Facilitate the development of Disability </w:t>
            </w:r>
            <w:r w:rsidRPr="00900ABE">
              <w:t>Discrimination Act Action Plans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CPPACC4018A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Prepare, deliver and evaluate public education sessions on access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CPPACC4019A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Provide access advice on building fitout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CPPACC4020A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Provide access advice on building renovations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CPPACC4021A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Provide access advi</w:t>
            </w:r>
            <w:r w:rsidRPr="00900ABE">
              <w:t xml:space="preserve">ce on the provision of services </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CPPDSM4045A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Facilitate meetings in the property industry</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CPPDSM4056A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Manage conflict and disputes in the property industry</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CPPSEC3009A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Prepare and present evidence in court</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MSFFT4010</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Identify and calculate production costs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TAEDEL401</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Plan, organise and deliver group-based learning</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TAEDEL402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Plan, organise and facilitate learning in the workplace</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TAEDEL403</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Coordinate and facilitate distance-based learning</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TAEDES401</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Design and develop learning programs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TAEDES402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Use training packages and accredited courses to meet client needs</w:t>
            </w:r>
          </w:p>
        </w:tc>
      </w:tr>
      <w:tr w:rsidTr="00F45FD1">
        <w:tblPrEx>
          <w:tblW w:w="0" w:type="auto"/>
          <w:tblLayout w:type="fixed"/>
          <w:tblCellMar>
            <w:left w:w="62" w:type="dxa"/>
            <w:right w:w="62" w:type="dxa"/>
          </w:tblCellMar>
          <w:tblLook w:val="0000"/>
        </w:tblPrEx>
        <w:trPr>
          <w:trHeight w:val="371"/>
        </w:trPr>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rPr>
                <w:rStyle w:val="SpecialBold"/>
              </w:rPr>
              <w:t>Elective units – Group B</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BSBHRM402A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Recruit, select and induct staff</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BSBSMB401</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Establish legal and risk management requirements of small b</w:t>
            </w:r>
            <w:r w:rsidRPr="00900ABE">
              <w:t>usiness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BSBSMB402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Plan small business finances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 xml:space="preserve">BSBSMB403 </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Market the small business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BSBSMB404</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Undertake small business planning</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BSBSMB405</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Monitor and manage small business operations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BSBSMB406</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Manage small business finances</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BSBSMB407</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Manage a small team</w:t>
            </w:r>
          </w:p>
        </w:tc>
      </w:tr>
      <w:tr w:rsidTr="00F45FD1">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ABE">
            <w:pPr>
              <w:pStyle w:val="BodyText"/>
              <w:rPr>
                <w:lang w:val="en-NZ"/>
              </w:rPr>
            </w:pPr>
            <w:r w:rsidRPr="00900ABE">
              <w:t>BSBWRK410A</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ABE" w:rsidP="00900ABE">
            <w:pPr>
              <w:pStyle w:val="BodyText"/>
            </w:pPr>
            <w:r w:rsidRPr="00900ABE">
              <w:t>Implement industrial relations procedures</w:t>
            </w:r>
          </w:p>
        </w:tc>
      </w:tr>
    </w:tbl>
    <w:p w:rsidR="00F45FD1" w:rsidP="00900ABE">
      <w:pPr>
        <w:pStyle w:val="BodyText"/>
      </w:pPr>
    </w:p>
    <w:p w:rsidR="00F45FD1" w:rsidP="00900ABE">
      <w:pPr>
        <w:pStyle w:val="BodyText"/>
      </w:pPr>
    </w:p>
    <w:p w:rsidR="00000000" w:rsidRPr="00900ABE" w:rsidP="00900ABE"/>
    <w:sectPr w:rsidSect="00900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BE" w:rsidRPr="00F45FD1" w:rsidP="00F45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D1" w:rsidP="00900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5FD1" w:rsidP="00900ABE">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F45FD1" w:rsidP="00900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ABE" w:rsidRPr="00F45FD1" w:rsidP="00F45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D1" w:rsidRPr="002D2AF8" w:rsidP="00900ABE">
    <w:pPr>
      <w:pStyle w:val="Header"/>
      <w:framePr w:wrap="around"/>
    </w:pPr>
    <w:r>
      <w:fldChar w:fldCharType="begin"/>
    </w:r>
    <w:r>
      <w:instrText xml:space="preserve"> TITLE   \* MERGEFORMAT </w:instrText>
    </w:r>
    <w:r>
      <w:fldChar w:fldCharType="separate"/>
    </w:r>
    <w:r>
      <w:t>CPP40811 Certificate IV in Access Consulting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2017</w:t>
    </w:r>
    <w:r>
      <w:fldChar w:fldCharType="end"/>
    </w:r>
  </w:p>
  <w:p w:rsidR="00F45FD1" w:rsidP="00900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C5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E7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BEC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ABE"/>
    <w:pPr>
      <w:spacing w:before="360" w:after="60"/>
      <w:outlineLvl w:val="0"/>
    </w:pPr>
    <w:rPr>
      <w:sz w:val="32"/>
    </w:rPr>
  </w:style>
  <w:style w:type="paragraph" w:styleId="Heading2">
    <w:name w:val="heading 2"/>
    <w:basedOn w:val="HeadingBase"/>
    <w:next w:val="BodyText"/>
    <w:link w:val="Heading2Char"/>
    <w:qFormat/>
    <w:rsid w:val="00900ABE"/>
    <w:pPr>
      <w:keepLines/>
      <w:spacing w:before="240" w:after="120"/>
      <w:outlineLvl w:val="1"/>
    </w:pPr>
    <w:rPr>
      <w:sz w:val="28"/>
      <w:szCs w:val="40"/>
    </w:rPr>
  </w:style>
  <w:style w:type="paragraph" w:styleId="Heading3">
    <w:name w:val="heading 3"/>
    <w:basedOn w:val="HeadingBase"/>
    <w:next w:val="BodyText"/>
    <w:link w:val="Heading3Char"/>
    <w:qFormat/>
    <w:rsid w:val="00900ABE"/>
    <w:pPr>
      <w:spacing w:before="180" w:after="120"/>
      <w:outlineLvl w:val="2"/>
    </w:pPr>
    <w:rPr>
      <w:spacing w:val="-10"/>
      <w:kern w:val="32"/>
    </w:rPr>
  </w:style>
  <w:style w:type="paragraph" w:styleId="Heading4">
    <w:name w:val="heading 4"/>
    <w:basedOn w:val="HeadingBase"/>
    <w:next w:val="BodyText"/>
    <w:link w:val="Heading4Char"/>
    <w:qFormat/>
    <w:rsid w:val="00900ABE"/>
    <w:pPr>
      <w:spacing w:before="160" w:after="120"/>
      <w:outlineLvl w:val="3"/>
    </w:pPr>
    <w:rPr>
      <w:sz w:val="22"/>
    </w:rPr>
  </w:style>
  <w:style w:type="paragraph" w:styleId="Heading5">
    <w:name w:val="heading 5"/>
    <w:basedOn w:val="HeadingBase"/>
    <w:next w:val="Normal"/>
    <w:link w:val="Heading5Char"/>
    <w:qFormat/>
    <w:rsid w:val="00900ABE"/>
    <w:pPr>
      <w:spacing w:before="80"/>
      <w:outlineLvl w:val="4"/>
    </w:pPr>
    <w:rPr>
      <w:color w:val="918585"/>
      <w:sz w:val="20"/>
    </w:rPr>
  </w:style>
  <w:style w:type="paragraph" w:styleId="Heading6">
    <w:name w:val="heading 6"/>
    <w:basedOn w:val="HeadingBase"/>
    <w:next w:val="Normal"/>
    <w:link w:val="Heading6Char"/>
    <w:qFormat/>
    <w:rsid w:val="00900ABE"/>
    <w:pPr>
      <w:spacing w:before="60"/>
      <w:outlineLvl w:val="5"/>
    </w:pPr>
    <w:rPr>
      <w:color w:val="918585"/>
      <w:sz w:val="20"/>
    </w:rPr>
  </w:style>
  <w:style w:type="paragraph" w:styleId="Heading7">
    <w:name w:val="heading 7"/>
    <w:basedOn w:val="Normal"/>
    <w:next w:val="Normal"/>
    <w:link w:val="Heading7Char"/>
    <w:qFormat/>
    <w:rsid w:val="00900ABE"/>
    <w:pPr>
      <w:ind w:left="720"/>
      <w:outlineLvl w:val="6"/>
    </w:pPr>
    <w:rPr>
      <w:i/>
    </w:rPr>
  </w:style>
  <w:style w:type="paragraph" w:styleId="Heading8">
    <w:name w:val="heading 8"/>
    <w:basedOn w:val="Normal"/>
    <w:next w:val="Normal"/>
    <w:link w:val="Heading8Char"/>
    <w:qFormat/>
    <w:rsid w:val="00900ABE"/>
    <w:pPr>
      <w:ind w:left="720"/>
      <w:outlineLvl w:val="7"/>
    </w:pPr>
    <w:rPr>
      <w:i/>
    </w:rPr>
  </w:style>
  <w:style w:type="paragraph" w:styleId="Heading9">
    <w:name w:val="heading 9"/>
    <w:basedOn w:val="Normal"/>
    <w:next w:val="Normal"/>
    <w:link w:val="Heading9Char"/>
    <w:qFormat/>
    <w:rsid w:val="00900ABE"/>
    <w:pPr>
      <w:ind w:left="720"/>
      <w:outlineLvl w:val="8"/>
    </w:pPr>
    <w:rPr>
      <w:i/>
    </w:rPr>
  </w:style>
  <w:style w:type="character" w:default="1" w:styleId="DefaultParagraphFont">
    <w:name w:val="Default Paragraph Font"/>
    <w:uiPriority w:val="1"/>
    <w:unhideWhenUsed/>
    <w:rsid w:val="00900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ABE"/>
  </w:style>
  <w:style w:type="character" w:customStyle="1" w:styleId="Heading1Char">
    <w:name w:val="Heading 1 Char"/>
    <w:basedOn w:val="DefaultParagraphFont"/>
    <w:link w:val="Heading1"/>
    <w:rsid w:val="00900ABE"/>
    <w:rPr>
      <w:rFonts w:ascii="Times New Roman" w:eastAsia="Times New Roman" w:hAnsi="Times New Roman" w:cs="Times New Roman"/>
      <w:b/>
      <w:sz w:val="32"/>
      <w:szCs w:val="20"/>
      <w:lang w:eastAsia="en-US"/>
    </w:rPr>
  </w:style>
  <w:style w:type="paragraph" w:styleId="BodyText">
    <w:name w:val="Body Text"/>
    <w:basedOn w:val="Normal"/>
    <w:link w:val="BodyTextChar"/>
    <w:rsid w:val="00900A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ABE"/>
    <w:rPr>
      <w:rFonts w:ascii="Times New Roman" w:eastAsia="Times New Roman" w:hAnsi="Times New Roman" w:cs="Times New Roman"/>
      <w:sz w:val="24"/>
      <w:lang w:eastAsia="en-US"/>
    </w:rPr>
  </w:style>
  <w:style w:type="paragraph" w:styleId="ListBullet">
    <w:name w:val="List Bullet"/>
    <w:basedOn w:val="List"/>
    <w:rsid w:val="00900ABE"/>
    <w:pPr>
      <w:numPr>
        <w:numId w:val="13"/>
      </w:numPr>
      <w:tabs>
        <w:tab w:val="clear" w:pos="340"/>
      </w:tabs>
      <w:spacing w:before="40" w:after="40"/>
    </w:pPr>
  </w:style>
  <w:style w:type="character" w:customStyle="1" w:styleId="SpecialBold">
    <w:name w:val="Special Bold"/>
    <w:basedOn w:val="DefaultParagraphFont"/>
    <w:rsid w:val="00900ABE"/>
    <w:rPr>
      <w:b/>
      <w:spacing w:val="0"/>
    </w:rPr>
  </w:style>
  <w:style w:type="paragraph" w:styleId="ListBullet2">
    <w:name w:val="List Bullet 2"/>
    <w:basedOn w:val="List2"/>
    <w:rsid w:val="00900ABE"/>
    <w:pPr>
      <w:numPr>
        <w:numId w:val="14"/>
      </w:numPr>
      <w:tabs>
        <w:tab w:val="clear" w:pos="680"/>
      </w:tabs>
    </w:pPr>
  </w:style>
  <w:style w:type="paragraph" w:customStyle="1" w:styleId="SuperHeading">
    <w:name w:val="SuperHeading"/>
    <w:basedOn w:val="Normal"/>
    <w:rsid w:val="00900ABE"/>
    <w:pPr>
      <w:spacing w:before="240" w:after="120"/>
      <w:outlineLvl w:val="0"/>
    </w:pPr>
    <w:rPr>
      <w:rFonts w:ascii="Times New Roman" w:hAnsi="Times New Roman"/>
      <w:b/>
      <w:sz w:val="32"/>
    </w:rPr>
  </w:style>
  <w:style w:type="paragraph" w:customStyle="1" w:styleId="AllowPageBreak">
    <w:name w:val="AllowPageBreak"/>
    <w:rsid w:val="00900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ABE"/>
    <w:rPr>
      <w:rFonts w:ascii="Courier New" w:eastAsia="Times New Roman" w:hAnsi="Courier New" w:cs="Times New Roman"/>
      <w:i/>
      <w:szCs w:val="20"/>
      <w:lang w:eastAsia="en-US"/>
    </w:rPr>
  </w:style>
  <w:style w:type="paragraph" w:customStyle="1" w:styleId="HeadingBase">
    <w:name w:val="Heading Base"/>
    <w:rsid w:val="00900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ABE"/>
    <w:pPr>
      <w:tabs>
        <w:tab w:val="right" w:leader="dot" w:pos="9072"/>
      </w:tabs>
      <w:ind w:left="567"/>
    </w:pPr>
    <w:rPr>
      <w:szCs w:val="22"/>
    </w:rPr>
  </w:style>
  <w:style w:type="paragraph" w:customStyle="1" w:styleId="TOCBase">
    <w:name w:val="TOC Base"/>
    <w:rsid w:val="00900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ABE"/>
    <w:pPr>
      <w:tabs>
        <w:tab w:val="right" w:leader="dot" w:pos="9072"/>
      </w:tabs>
      <w:spacing w:before="40" w:after="40"/>
      <w:ind w:left="284"/>
    </w:pPr>
    <w:rPr>
      <w:rFonts w:ascii="Times New Roman" w:hAnsi="Times New Roman"/>
    </w:rPr>
  </w:style>
  <w:style w:type="paragraph" w:styleId="TOC1">
    <w:name w:val="toc 1"/>
    <w:basedOn w:val="TOCBase"/>
    <w:next w:val="Normal"/>
    <w:rsid w:val="00900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ABE"/>
    <w:rPr>
      <w:rFonts w:ascii="Times New Roman" w:eastAsia="Times New Roman" w:hAnsi="Times New Roman" w:cs="Times New Roman"/>
      <w:sz w:val="16"/>
      <w:lang w:eastAsia="en-US"/>
    </w:rPr>
  </w:style>
  <w:style w:type="paragraph" w:styleId="Title">
    <w:name w:val="Title"/>
    <w:basedOn w:val="HeadingBase"/>
    <w:link w:val="TitleChar"/>
    <w:qFormat/>
    <w:rsid w:val="00900ABE"/>
    <w:pPr>
      <w:spacing w:before="5040"/>
      <w:jc w:val="center"/>
    </w:pPr>
    <w:rPr>
      <w:sz w:val="48"/>
      <w:szCs w:val="72"/>
      <w:lang w:val="en-US"/>
    </w:rPr>
  </w:style>
  <w:style w:type="character" w:customStyle="1" w:styleId="TitleChar">
    <w:name w:val="Title Char"/>
    <w:basedOn w:val="DefaultParagraphFont"/>
    <w:link w:val="Title"/>
    <w:rsid w:val="00900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ABE"/>
    <w:pPr>
      <w:tabs>
        <w:tab w:val="left" w:pos="3600"/>
        <w:tab w:val="left" w:pos="3958"/>
      </w:tabs>
    </w:pPr>
  </w:style>
  <w:style w:type="paragraph" w:styleId="List">
    <w:name w:val="List"/>
    <w:basedOn w:val="BodyText"/>
    <w:next w:val="BodyText"/>
    <w:rsid w:val="00900ABE"/>
    <w:pPr>
      <w:tabs>
        <w:tab w:val="left" w:pos="340"/>
      </w:tabs>
      <w:spacing w:before="60" w:after="60"/>
      <w:ind w:left="340" w:hanging="340"/>
    </w:pPr>
  </w:style>
  <w:style w:type="paragraph" w:customStyle="1" w:styleId="Note">
    <w:name w:val="Note"/>
    <w:basedOn w:val="BodyText"/>
    <w:rsid w:val="00900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ABE"/>
    <w:pPr>
      <w:framePr w:wrap="auto" w:hAnchor="text" w:y="6049"/>
    </w:pPr>
    <w:rPr>
      <w:color w:val="000000"/>
      <w:sz w:val="40"/>
    </w:rPr>
  </w:style>
  <w:style w:type="paragraph" w:customStyle="1" w:styleId="TOCTitle">
    <w:name w:val="TOCTitle"/>
    <w:basedOn w:val="Heading1"/>
    <w:rsid w:val="00900ABE"/>
    <w:pPr>
      <w:spacing w:after="240"/>
      <w:jc w:val="center"/>
      <w:outlineLvl w:val="9"/>
    </w:pPr>
    <w:rPr>
      <w:caps/>
    </w:rPr>
  </w:style>
  <w:style w:type="paragraph" w:customStyle="1" w:styleId="Version">
    <w:name w:val="Version"/>
    <w:rsid w:val="00900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ABE"/>
    <w:pPr>
      <w:keepNext w:val="0"/>
      <w:tabs>
        <w:tab w:val="right" w:pos="4176"/>
      </w:tabs>
      <w:ind w:left="198" w:hanging="198"/>
    </w:pPr>
    <w:rPr>
      <w:rFonts w:ascii="Garamond" w:hAnsi="Garamond"/>
    </w:rPr>
  </w:style>
  <w:style w:type="paragraph" w:styleId="IndexHeading">
    <w:name w:val="index heading"/>
    <w:basedOn w:val="Normal"/>
    <w:next w:val="Index1"/>
    <w:semiHidden/>
    <w:rsid w:val="00900ABE"/>
    <w:pPr>
      <w:spacing w:before="120" w:after="120"/>
    </w:pPr>
    <w:rPr>
      <w:rFonts w:ascii="Arial" w:hAnsi="Arial"/>
      <w:b/>
      <w:color w:val="918585"/>
      <w:sz w:val="24"/>
    </w:rPr>
  </w:style>
  <w:style w:type="paragraph" w:styleId="Header">
    <w:name w:val="header"/>
    <w:basedOn w:val="Normal"/>
    <w:link w:val="HeaderChar"/>
    <w:rsid w:val="00900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ABE"/>
    <w:rPr>
      <w:rFonts w:ascii="Times New Roman" w:eastAsia="Times New Roman" w:hAnsi="Times New Roman" w:cs="Times New Roman"/>
      <w:sz w:val="16"/>
      <w:szCs w:val="20"/>
      <w:lang w:val="en-GB" w:eastAsia="en-US"/>
    </w:rPr>
  </w:style>
  <w:style w:type="paragraph" w:customStyle="1" w:styleId="Chapter">
    <w:name w:val="Chapter"/>
    <w:basedOn w:val="Normal"/>
    <w:rsid w:val="00900ABE"/>
    <w:pPr>
      <w:spacing w:before="240"/>
    </w:pPr>
    <w:rPr>
      <w:rFonts w:ascii="Times New Roman" w:hAnsi="Times New Roman"/>
      <w:smallCaps/>
      <w:spacing w:val="80"/>
      <w:sz w:val="28"/>
    </w:rPr>
  </w:style>
  <w:style w:type="paragraph" w:customStyle="1" w:styleId="InChapter">
    <w:name w:val="InChapter"/>
    <w:basedOn w:val="Heading3"/>
    <w:rsid w:val="00900ABE"/>
    <w:pPr>
      <w:spacing w:after="240"/>
      <w:outlineLvl w:val="9"/>
    </w:pPr>
    <w:rPr>
      <w:noProof/>
    </w:rPr>
  </w:style>
  <w:style w:type="paragraph" w:styleId="Index2">
    <w:name w:val="index 2"/>
    <w:basedOn w:val="Normal"/>
    <w:next w:val="Normal"/>
    <w:semiHidden/>
    <w:rsid w:val="00900ABE"/>
    <w:pPr>
      <w:tabs>
        <w:tab w:val="right" w:pos="4176"/>
      </w:tabs>
      <w:ind w:left="568" w:hanging="284"/>
    </w:pPr>
    <w:rPr>
      <w:rFonts w:ascii="Garamond" w:hAnsi="Garamond"/>
    </w:rPr>
  </w:style>
  <w:style w:type="paragraph" w:customStyle="1" w:styleId="Byline">
    <w:name w:val="Byline"/>
    <w:rsid w:val="00900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ABE"/>
    <w:pPr>
      <w:tabs>
        <w:tab w:val="clear" w:pos="3600"/>
        <w:tab w:val="clear" w:pos="3958"/>
      </w:tabs>
      <w:jc w:val="right"/>
    </w:pPr>
  </w:style>
  <w:style w:type="character" w:styleId="Emphasis">
    <w:name w:val="Emphasis"/>
    <w:basedOn w:val="DefaultParagraphFont"/>
    <w:qFormat/>
    <w:rsid w:val="00900ABE"/>
    <w:rPr>
      <w:i/>
    </w:rPr>
  </w:style>
  <w:style w:type="paragraph" w:styleId="Caption">
    <w:name w:val="caption"/>
    <w:basedOn w:val="BodyText"/>
    <w:next w:val="Normal"/>
    <w:qFormat/>
    <w:rsid w:val="00900ABE"/>
    <w:pPr>
      <w:framePr w:w="2268" w:hSpace="181" w:vSpace="181" w:wrap="around" w:vAnchor="text" w:hAnchor="page" w:x="1135" w:y="285" w:anchorLock="1"/>
    </w:pPr>
    <w:rPr>
      <w:i/>
    </w:rPr>
  </w:style>
  <w:style w:type="paragraph" w:customStyle="1" w:styleId="MiniTOCTitle">
    <w:name w:val="MiniTOCTitle"/>
    <w:basedOn w:val="Heading4"/>
    <w:rsid w:val="00900ABE"/>
    <w:pPr>
      <w:spacing w:before="240"/>
      <w:outlineLvl w:val="9"/>
    </w:pPr>
    <w:rPr>
      <w:noProof/>
      <w:sz w:val="24"/>
    </w:rPr>
  </w:style>
  <w:style w:type="paragraph" w:customStyle="1" w:styleId="MiniTOCItem">
    <w:name w:val="MiniTOCItem"/>
    <w:basedOn w:val="ListBullet"/>
    <w:rsid w:val="00900ABE"/>
    <w:pPr>
      <w:numPr>
        <w:numId w:val="0"/>
      </w:numPr>
      <w:tabs>
        <w:tab w:val="right" w:leader="dot" w:pos="6521"/>
      </w:tabs>
      <w:spacing w:before="0" w:after="0"/>
    </w:pPr>
  </w:style>
  <w:style w:type="paragraph" w:customStyle="1" w:styleId="TOFTitle">
    <w:name w:val="TOFTitle"/>
    <w:basedOn w:val="TOCTitle"/>
    <w:rsid w:val="00900ABE"/>
  </w:style>
  <w:style w:type="paragraph" w:styleId="TableofFigures">
    <w:name w:val="table of figures"/>
    <w:basedOn w:val="Normal"/>
    <w:next w:val="Normal"/>
    <w:semiHidden/>
    <w:rsid w:val="00900ABE"/>
    <w:pPr>
      <w:tabs>
        <w:tab w:val="right" w:leader="dot" w:pos="9072"/>
      </w:tabs>
      <w:ind w:left="970" w:hanging="403"/>
    </w:pPr>
    <w:rPr>
      <w:rFonts w:ascii="Times New Roman" w:hAnsi="Times New Roman"/>
      <w:b/>
    </w:rPr>
  </w:style>
  <w:style w:type="paragraph" w:styleId="ListNumber">
    <w:name w:val="List Number"/>
    <w:basedOn w:val="List"/>
    <w:rsid w:val="00900ABE"/>
    <w:pPr>
      <w:numPr>
        <w:numId w:val="11"/>
      </w:numPr>
    </w:pPr>
  </w:style>
  <w:style w:type="character" w:customStyle="1" w:styleId="WingdingSymbols">
    <w:name w:val="Wingding Symbols"/>
    <w:rsid w:val="00900ABE"/>
    <w:rPr>
      <w:rFonts w:ascii="Wingdings" w:hAnsi="Wingdings"/>
    </w:rPr>
  </w:style>
  <w:style w:type="paragraph" w:customStyle="1" w:styleId="TableHeading">
    <w:name w:val="Table Heading"/>
    <w:basedOn w:val="HeadingBase"/>
    <w:rsid w:val="00900ABE"/>
    <w:pPr>
      <w:keepLines/>
      <w:pBdr>
        <w:bottom w:val="single" w:sz="6" w:space="1" w:color="918585"/>
      </w:pBdr>
      <w:spacing w:before="240"/>
    </w:pPr>
  </w:style>
  <w:style w:type="character" w:customStyle="1" w:styleId="HotSpot">
    <w:name w:val="HotSpot"/>
    <w:rsid w:val="00900ABE"/>
    <w:rPr>
      <w:color w:val="0033CC"/>
      <w:u w:val="none"/>
    </w:rPr>
  </w:style>
  <w:style w:type="paragraph" w:customStyle="1" w:styleId="BodyTextRight">
    <w:name w:val="Body Text Right"/>
    <w:basedOn w:val="BodyText"/>
    <w:rsid w:val="00900ABE"/>
    <w:pPr>
      <w:spacing w:before="0" w:after="0"/>
      <w:jc w:val="right"/>
    </w:pPr>
  </w:style>
  <w:style w:type="paragraph" w:styleId="Index3">
    <w:name w:val="index 3"/>
    <w:basedOn w:val="ListNumber2"/>
    <w:next w:val="Normal"/>
    <w:semiHidden/>
    <w:rsid w:val="00900ABE"/>
    <w:pPr>
      <w:numPr>
        <w:numId w:val="0"/>
      </w:numPr>
      <w:tabs>
        <w:tab w:val="right" w:leader="dot" w:pos="4176"/>
      </w:tabs>
    </w:pPr>
  </w:style>
  <w:style w:type="paragraph" w:styleId="ListNumber2">
    <w:name w:val="List Number 2"/>
    <w:basedOn w:val="List2"/>
    <w:rsid w:val="00900ABE"/>
    <w:pPr>
      <w:numPr>
        <w:numId w:val="10"/>
      </w:numPr>
      <w:tabs>
        <w:tab w:val="clear" w:pos="1060"/>
      </w:tabs>
    </w:pPr>
  </w:style>
  <w:style w:type="paragraph" w:customStyle="1" w:styleId="MarginNote">
    <w:name w:val="Margin Note"/>
    <w:basedOn w:val="BodyText"/>
    <w:rsid w:val="00900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ABE"/>
    <w:rPr>
      <w:sz w:val="32"/>
    </w:rPr>
  </w:style>
  <w:style w:type="paragraph" w:customStyle="1" w:styleId="HeadingProcedure">
    <w:name w:val="Heading Procedure"/>
    <w:basedOn w:val="HeadingBase"/>
    <w:next w:val="Normal"/>
    <w:rsid w:val="00900ABE"/>
    <w:pPr>
      <w:tabs>
        <w:tab w:val="left" w:pos="0"/>
      </w:tabs>
      <w:spacing w:before="120" w:after="60"/>
    </w:pPr>
    <w:rPr>
      <w:i/>
      <w:color w:val="918585"/>
      <w:sz w:val="22"/>
    </w:rPr>
  </w:style>
  <w:style w:type="paragraph" w:customStyle="1" w:styleId="TableBodyText">
    <w:name w:val="Table Body Text"/>
    <w:basedOn w:val="BodyText"/>
    <w:rsid w:val="00900ABE"/>
    <w:pPr>
      <w:spacing w:before="60" w:after="60"/>
    </w:pPr>
  </w:style>
  <w:style w:type="paragraph" w:styleId="ListContinue">
    <w:name w:val="List Continue"/>
    <w:basedOn w:val="List"/>
    <w:rsid w:val="00900ABE"/>
    <w:pPr>
      <w:ind w:firstLine="0"/>
    </w:pPr>
  </w:style>
  <w:style w:type="paragraph" w:customStyle="1" w:styleId="ListNote">
    <w:name w:val="List Note"/>
    <w:basedOn w:val="List"/>
    <w:rsid w:val="00900ABE"/>
    <w:pPr>
      <w:pBdr>
        <w:top w:val="single" w:sz="6" w:space="2" w:color="918585"/>
        <w:bottom w:val="single" w:sz="6" w:space="2" w:color="918585"/>
      </w:pBdr>
      <w:tabs>
        <w:tab w:val="left" w:pos="1021"/>
      </w:tabs>
      <w:ind w:firstLine="0"/>
    </w:pPr>
  </w:style>
  <w:style w:type="paragraph" w:customStyle="1" w:styleId="Warning">
    <w:name w:val="Warning"/>
    <w:basedOn w:val="BodyText"/>
    <w:rsid w:val="00900ABE"/>
    <w:pPr>
      <w:shd w:val="clear" w:color="auto" w:fill="D9D9D9"/>
      <w:tabs>
        <w:tab w:val="left" w:pos="992"/>
      </w:tabs>
      <w:ind w:left="119" w:right="119"/>
    </w:pPr>
    <w:rPr>
      <w:sz w:val="20"/>
    </w:rPr>
  </w:style>
  <w:style w:type="paragraph" w:customStyle="1" w:styleId="MarginIcons">
    <w:name w:val="Margin Icons"/>
    <w:basedOn w:val="BodyText"/>
    <w:rsid w:val="00900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ABE"/>
    <w:rPr>
      <w:rFonts w:ascii="Courier New" w:hAnsi="Courier New"/>
    </w:rPr>
  </w:style>
  <w:style w:type="paragraph" w:customStyle="1" w:styleId="NoteBullet">
    <w:name w:val="Note Bullet"/>
    <w:basedOn w:val="Note"/>
    <w:rsid w:val="00900ABE"/>
    <w:pPr>
      <w:tabs>
        <w:tab w:val="clear" w:pos="680"/>
      </w:tabs>
      <w:spacing w:before="60" w:after="60"/>
    </w:pPr>
  </w:style>
  <w:style w:type="paragraph" w:customStyle="1" w:styleId="SubHeading2">
    <w:name w:val="SubHeading2"/>
    <w:basedOn w:val="HeadingBase"/>
    <w:rsid w:val="00900ABE"/>
    <w:pPr>
      <w:spacing w:before="240" w:after="60"/>
    </w:pPr>
    <w:rPr>
      <w:sz w:val="20"/>
    </w:rPr>
  </w:style>
  <w:style w:type="paragraph" w:customStyle="1" w:styleId="SubHeading1">
    <w:name w:val="SubHeading1"/>
    <w:basedOn w:val="HeadingBase"/>
    <w:rsid w:val="00900ABE"/>
    <w:pPr>
      <w:spacing w:before="240" w:after="60"/>
    </w:pPr>
    <w:rPr>
      <w:color w:val="918585"/>
      <w:sz w:val="22"/>
    </w:rPr>
  </w:style>
  <w:style w:type="paragraph" w:customStyle="1" w:styleId="SideHeading">
    <w:name w:val="Side Heading"/>
    <w:basedOn w:val="HeadingBase"/>
    <w:rsid w:val="00900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ABE"/>
    <w:pPr>
      <w:numPr>
        <w:numId w:val="12"/>
      </w:numPr>
    </w:pPr>
  </w:style>
  <w:style w:type="paragraph" w:styleId="PlainText">
    <w:name w:val="Plain Text"/>
    <w:basedOn w:val="Normal"/>
    <w:link w:val="PlainTextChar"/>
    <w:rsid w:val="00900ABE"/>
    <w:rPr>
      <w:sz w:val="20"/>
    </w:rPr>
  </w:style>
  <w:style w:type="character" w:customStyle="1" w:styleId="PlainTextChar">
    <w:name w:val="Plain Text Char"/>
    <w:basedOn w:val="DefaultParagraphFont"/>
    <w:link w:val="PlainText"/>
    <w:rsid w:val="00900ABE"/>
    <w:rPr>
      <w:rFonts w:ascii="Courier New" w:eastAsia="Times New Roman" w:hAnsi="Courier New" w:cs="Times New Roman"/>
      <w:sz w:val="20"/>
      <w:szCs w:val="20"/>
      <w:lang w:eastAsia="en-US"/>
    </w:rPr>
  </w:style>
  <w:style w:type="character" w:customStyle="1" w:styleId="MenuOption">
    <w:name w:val="Menu Option"/>
    <w:basedOn w:val="DefaultParagraphFont"/>
    <w:rsid w:val="00900ABE"/>
    <w:rPr>
      <w:b/>
      <w:smallCaps/>
    </w:rPr>
  </w:style>
  <w:style w:type="paragraph" w:customStyle="1" w:styleId="TableListNumber">
    <w:name w:val="Table List Number"/>
    <w:basedOn w:val="ListNumber"/>
    <w:rsid w:val="00900ABE"/>
    <w:pPr>
      <w:numPr>
        <w:numId w:val="0"/>
      </w:numPr>
    </w:pPr>
  </w:style>
  <w:style w:type="paragraph" w:styleId="TOC4">
    <w:name w:val="toc 4"/>
    <w:basedOn w:val="TOCBase"/>
    <w:next w:val="Normal"/>
    <w:semiHidden/>
    <w:rsid w:val="00900ABE"/>
    <w:pPr>
      <w:tabs>
        <w:tab w:val="right" w:leader="dot" w:pos="9071"/>
      </w:tabs>
      <w:ind w:left="1701"/>
    </w:pPr>
  </w:style>
  <w:style w:type="paragraph" w:customStyle="1" w:styleId="ListAlpha">
    <w:name w:val="List Alpha"/>
    <w:basedOn w:val="List"/>
    <w:rsid w:val="00900ABE"/>
    <w:pPr>
      <w:numPr>
        <w:numId w:val="9"/>
      </w:numPr>
    </w:pPr>
  </w:style>
  <w:style w:type="paragraph" w:customStyle="1" w:styleId="ListAlpha2">
    <w:name w:val="List Alpha 2"/>
    <w:basedOn w:val="List2"/>
    <w:rsid w:val="00900ABE"/>
    <w:pPr>
      <w:numPr>
        <w:numId w:val="8"/>
      </w:numPr>
    </w:pPr>
  </w:style>
  <w:style w:type="paragraph" w:styleId="List2">
    <w:name w:val="List 2"/>
    <w:basedOn w:val="BodyText"/>
    <w:rsid w:val="00900ABE"/>
    <w:pPr>
      <w:tabs>
        <w:tab w:val="left" w:pos="680"/>
      </w:tabs>
      <w:spacing w:before="60" w:after="60"/>
      <w:ind w:left="680" w:hanging="340"/>
    </w:pPr>
  </w:style>
  <w:style w:type="paragraph" w:styleId="List3">
    <w:name w:val="List 3"/>
    <w:basedOn w:val="BodyText"/>
    <w:rsid w:val="00900ABE"/>
    <w:pPr>
      <w:tabs>
        <w:tab w:val="left" w:pos="1021"/>
      </w:tabs>
      <w:spacing w:before="60" w:after="60"/>
      <w:ind w:left="1020" w:hanging="340"/>
    </w:pPr>
  </w:style>
  <w:style w:type="paragraph" w:styleId="List4">
    <w:name w:val="List 4"/>
    <w:basedOn w:val="BodyText"/>
    <w:rsid w:val="00900ABE"/>
    <w:pPr>
      <w:tabs>
        <w:tab w:val="left" w:pos="1361"/>
      </w:tabs>
      <w:spacing w:before="60" w:after="60"/>
      <w:ind w:left="1361" w:hanging="340"/>
    </w:pPr>
  </w:style>
  <w:style w:type="paragraph" w:styleId="List5">
    <w:name w:val="List 5"/>
    <w:basedOn w:val="BodyText"/>
    <w:rsid w:val="00900ABE"/>
    <w:pPr>
      <w:tabs>
        <w:tab w:val="left" w:pos="1701"/>
      </w:tabs>
      <w:spacing w:before="60" w:after="60"/>
      <w:ind w:left="1701" w:hanging="340"/>
    </w:pPr>
  </w:style>
  <w:style w:type="paragraph" w:styleId="ListBullet3">
    <w:name w:val="List Bullet 3"/>
    <w:basedOn w:val="List3"/>
    <w:rsid w:val="00900ABE"/>
    <w:pPr>
      <w:numPr>
        <w:numId w:val="15"/>
      </w:numPr>
      <w:tabs>
        <w:tab w:val="clear" w:pos="1021"/>
      </w:tabs>
      <w:ind w:left="1037" w:hanging="357"/>
    </w:pPr>
  </w:style>
  <w:style w:type="paragraph" w:styleId="ListBullet4">
    <w:name w:val="List Bullet 4"/>
    <w:basedOn w:val="List4"/>
    <w:rsid w:val="00900ABE"/>
    <w:pPr>
      <w:numPr>
        <w:numId w:val="3"/>
      </w:numPr>
      <w:tabs>
        <w:tab w:val="clear" w:pos="1361"/>
      </w:tabs>
    </w:pPr>
  </w:style>
  <w:style w:type="paragraph" w:styleId="ListBullet5">
    <w:name w:val="List Bullet 5"/>
    <w:basedOn w:val="List5"/>
    <w:rsid w:val="00900ABE"/>
    <w:pPr>
      <w:numPr>
        <w:numId w:val="4"/>
      </w:numPr>
    </w:pPr>
  </w:style>
  <w:style w:type="paragraph" w:styleId="ListContinue2">
    <w:name w:val="List Continue 2"/>
    <w:basedOn w:val="List2"/>
    <w:rsid w:val="00900ABE"/>
    <w:pPr>
      <w:ind w:firstLine="0"/>
    </w:pPr>
  </w:style>
  <w:style w:type="paragraph" w:styleId="ListContinue3">
    <w:name w:val="List Continue 3"/>
    <w:basedOn w:val="List3"/>
    <w:rsid w:val="00900ABE"/>
    <w:pPr>
      <w:ind w:left="1021" w:firstLine="0"/>
    </w:pPr>
  </w:style>
  <w:style w:type="paragraph" w:styleId="ListContinue4">
    <w:name w:val="List Continue 4"/>
    <w:basedOn w:val="List4"/>
    <w:rsid w:val="00900ABE"/>
    <w:pPr>
      <w:ind w:firstLine="0"/>
    </w:pPr>
  </w:style>
  <w:style w:type="paragraph" w:styleId="ListContinue5">
    <w:name w:val="List Continue 5"/>
    <w:basedOn w:val="List5"/>
    <w:rsid w:val="00900ABE"/>
    <w:pPr>
      <w:ind w:firstLine="0"/>
    </w:pPr>
  </w:style>
  <w:style w:type="paragraph" w:styleId="ListNumber3">
    <w:name w:val="List Number 3"/>
    <w:basedOn w:val="List3"/>
    <w:rsid w:val="00900ABE"/>
    <w:pPr>
      <w:numPr>
        <w:numId w:val="5"/>
      </w:numPr>
    </w:pPr>
  </w:style>
  <w:style w:type="paragraph" w:styleId="ListNumber4">
    <w:name w:val="List Number 4"/>
    <w:basedOn w:val="List4"/>
    <w:rsid w:val="00900ABE"/>
    <w:pPr>
      <w:numPr>
        <w:numId w:val="6"/>
      </w:numPr>
    </w:pPr>
  </w:style>
  <w:style w:type="paragraph" w:styleId="ListNumber5">
    <w:name w:val="List Number 5"/>
    <w:basedOn w:val="List5"/>
    <w:rsid w:val="00900ABE"/>
    <w:pPr>
      <w:numPr>
        <w:numId w:val="7"/>
      </w:numPr>
    </w:pPr>
  </w:style>
  <w:style w:type="paragraph" w:styleId="BlockText">
    <w:name w:val="Block Text"/>
    <w:basedOn w:val="Normal"/>
    <w:rsid w:val="00900ABE"/>
    <w:pPr>
      <w:spacing w:after="120"/>
      <w:ind w:left="1440" w:right="1440"/>
    </w:pPr>
  </w:style>
  <w:style w:type="character" w:customStyle="1" w:styleId="Subscript">
    <w:name w:val="Subscript"/>
    <w:basedOn w:val="DefaultParagraphFont"/>
    <w:rsid w:val="00900ABE"/>
    <w:rPr>
      <w:sz w:val="16"/>
      <w:vertAlign w:val="subscript"/>
    </w:rPr>
  </w:style>
  <w:style w:type="character" w:customStyle="1" w:styleId="Superscript">
    <w:name w:val="Superscript"/>
    <w:basedOn w:val="DefaultParagraphFont"/>
    <w:rsid w:val="00900ABE"/>
    <w:rPr>
      <w:sz w:val="16"/>
      <w:vertAlign w:val="superscript"/>
    </w:rPr>
  </w:style>
  <w:style w:type="character" w:customStyle="1" w:styleId="Symbols">
    <w:name w:val="Symbols"/>
    <w:basedOn w:val="DefaultParagraphFont"/>
    <w:rsid w:val="00900ABE"/>
    <w:rPr>
      <w:rFonts w:ascii="Symbol" w:hAnsi="Symbol"/>
    </w:rPr>
  </w:style>
  <w:style w:type="character" w:customStyle="1" w:styleId="MenuOptions">
    <w:name w:val="Menu Options"/>
    <w:basedOn w:val="DefaultParagraphFont"/>
    <w:rsid w:val="00900ABE"/>
    <w:rPr>
      <w:rFonts w:ascii="Arial Narrow" w:hAnsi="Arial Narrow"/>
      <w:smallCaps/>
    </w:rPr>
  </w:style>
  <w:style w:type="character" w:customStyle="1" w:styleId="Buttons">
    <w:name w:val="Buttons"/>
    <w:basedOn w:val="DefaultParagraphFont"/>
    <w:rsid w:val="00900ABE"/>
    <w:rPr>
      <w:b/>
    </w:rPr>
  </w:style>
  <w:style w:type="character" w:customStyle="1" w:styleId="Underlined">
    <w:name w:val="Underlined"/>
    <w:basedOn w:val="DefaultParagraphFont"/>
    <w:rsid w:val="00900ABE"/>
    <w:rPr>
      <w:u w:val="single"/>
    </w:rPr>
  </w:style>
  <w:style w:type="paragraph" w:customStyle="1" w:styleId="TableBodyTextRight">
    <w:name w:val="Table Body Text Right"/>
    <w:basedOn w:val="TableBodyText"/>
    <w:rsid w:val="00900ABE"/>
    <w:pPr>
      <w:widowControl w:val="0"/>
      <w:autoSpaceDE w:val="0"/>
      <w:autoSpaceDN w:val="0"/>
      <w:adjustRightInd w:val="0"/>
      <w:jc w:val="right"/>
    </w:pPr>
    <w:rPr>
      <w:rFonts w:cs="Arial"/>
      <w:szCs w:val="18"/>
    </w:rPr>
  </w:style>
  <w:style w:type="paragraph" w:customStyle="1" w:styleId="CopyrightText">
    <w:name w:val="Copyright Text"/>
    <w:basedOn w:val="BodyText"/>
    <w:rsid w:val="00900ABE"/>
    <w:rPr>
      <w:sz w:val="18"/>
    </w:rPr>
  </w:style>
  <w:style w:type="paragraph" w:customStyle="1" w:styleId="BodySmallRight">
    <w:name w:val="Body Small Right"/>
    <w:basedOn w:val="BodyTextRight"/>
    <w:rsid w:val="00900ABE"/>
    <w:rPr>
      <w:sz w:val="18"/>
      <w:szCs w:val="18"/>
    </w:rPr>
  </w:style>
  <w:style w:type="paragraph" w:customStyle="1" w:styleId="MarginEdition">
    <w:name w:val="Margin Edition"/>
    <w:basedOn w:val="MarginNote"/>
    <w:rsid w:val="00900ABE"/>
    <w:pPr>
      <w:spacing w:before="0" w:after="0"/>
    </w:pPr>
    <w:rPr>
      <w:rFonts w:ascii="Times New Roman" w:hAnsi="Times New Roman"/>
      <w:color w:val="999999"/>
    </w:rPr>
  </w:style>
  <w:style w:type="paragraph" w:customStyle="1" w:styleId="Spacer">
    <w:name w:val="Spacer"/>
    <w:basedOn w:val="Normal"/>
    <w:rsid w:val="00900ABE"/>
    <w:rPr>
      <w:sz w:val="2"/>
      <w:szCs w:val="2"/>
    </w:rPr>
  </w:style>
  <w:style w:type="character" w:customStyle="1" w:styleId="Small">
    <w:name w:val="Small"/>
    <w:basedOn w:val="DefaultParagraphFont"/>
    <w:rsid w:val="00900ABE"/>
    <w:rPr>
      <w:sz w:val="16"/>
    </w:rPr>
  </w:style>
  <w:style w:type="paragraph" w:customStyle="1" w:styleId="WideTable">
    <w:name w:val="Wide Table"/>
    <w:basedOn w:val="Normal"/>
    <w:rsid w:val="00900ABE"/>
    <w:pPr>
      <w:ind w:left="-1418"/>
    </w:pPr>
    <w:rPr>
      <w:sz w:val="2"/>
      <w:szCs w:val="2"/>
    </w:rPr>
  </w:style>
  <w:style w:type="character" w:styleId="PageNumber">
    <w:name w:val="page number"/>
    <w:basedOn w:val="DefaultParagraphFont"/>
    <w:rsid w:val="00900ABE"/>
  </w:style>
  <w:style w:type="paragraph" w:styleId="Quote">
    <w:name w:val="Quote"/>
    <w:basedOn w:val="Heading1"/>
    <w:link w:val="QuoteChar"/>
    <w:qFormat/>
    <w:rsid w:val="00900ABE"/>
    <w:rPr>
      <w:b w:val="0"/>
      <w:sz w:val="72"/>
      <w:szCs w:val="72"/>
      <w:lang w:val="en-NZ"/>
    </w:rPr>
  </w:style>
  <w:style w:type="character" w:customStyle="1" w:styleId="QuoteChar">
    <w:name w:val="Quote Char"/>
    <w:basedOn w:val="DefaultParagraphFont"/>
    <w:link w:val="Quote"/>
    <w:rsid w:val="00900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ABE"/>
    <w:pPr>
      <w:pageBreakBefore/>
    </w:pPr>
  </w:style>
  <w:style w:type="paragraph" w:customStyle="1" w:styleId="Border">
    <w:name w:val="Border"/>
    <w:basedOn w:val="Normal"/>
    <w:qFormat/>
    <w:rsid w:val="00900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ABE"/>
    <w:rPr>
      <w:b/>
      <w:bCs/>
      <w:i/>
      <w:iCs/>
      <w:color w:val="auto"/>
    </w:rPr>
  </w:style>
  <w:style w:type="paragraph" w:styleId="IntenseQuote">
    <w:name w:val="Intense Quote"/>
    <w:basedOn w:val="Normal"/>
    <w:next w:val="Normal"/>
    <w:link w:val="IntenseQuoteChar"/>
    <w:uiPriority w:val="30"/>
    <w:qFormat/>
    <w:rsid w:val="00900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ABE"/>
    <w:rPr>
      <w:smallCaps/>
      <w:color w:val="auto"/>
      <w:u w:val="single"/>
    </w:rPr>
  </w:style>
  <w:style w:type="character" w:styleId="IntenseReference">
    <w:name w:val="Intense Reference"/>
    <w:basedOn w:val="DefaultParagraphFont"/>
    <w:uiPriority w:val="32"/>
    <w:qFormat/>
    <w:rsid w:val="00900ABE"/>
    <w:rPr>
      <w:b/>
      <w:bCs/>
      <w:smallCaps/>
      <w:color w:val="auto"/>
      <w:spacing w:val="5"/>
      <w:u w:val="single"/>
    </w:rPr>
  </w:style>
  <w:style w:type="paragraph" w:customStyle="1" w:styleId="2ColumnHeading">
    <w:name w:val="2Column Heading"/>
    <w:basedOn w:val="BodyText"/>
    <w:qFormat/>
    <w:rsid w:val="00900ABE"/>
    <w:pPr>
      <w:spacing w:after="60"/>
      <w:ind w:left="-2268"/>
    </w:pPr>
    <w:rPr>
      <w:b/>
    </w:rPr>
  </w:style>
  <w:style w:type="paragraph" w:customStyle="1" w:styleId="Heading1TOC">
    <w:name w:val="Heading1 TOC"/>
    <w:basedOn w:val="Normal"/>
    <w:qFormat/>
    <w:rsid w:val="00900ABE"/>
    <w:pPr>
      <w:spacing w:before="240" w:after="120"/>
    </w:pPr>
    <w:rPr>
      <w:rFonts w:ascii="Times New Roman" w:hAnsi="Times New Roman"/>
      <w:b/>
      <w:sz w:val="32"/>
    </w:rPr>
  </w:style>
  <w:style w:type="paragraph" w:customStyle="1" w:styleId="Heading2TOC">
    <w:name w:val="Heading2 TOC"/>
    <w:basedOn w:val="Normal"/>
    <w:qFormat/>
    <w:rsid w:val="00900ABE"/>
    <w:pPr>
      <w:spacing w:before="240" w:after="60"/>
    </w:pPr>
    <w:rPr>
      <w:rFonts w:ascii="Times New Roman" w:hAnsi="Times New Roman"/>
      <w:b/>
      <w:sz w:val="28"/>
    </w:rPr>
  </w:style>
  <w:style w:type="character" w:customStyle="1" w:styleId="Underline">
    <w:name w:val="Underline"/>
    <w:basedOn w:val="DefaultParagraphFont"/>
    <w:qFormat/>
    <w:rsid w:val="00900ABE"/>
    <w:rPr>
      <w:u w:val="single"/>
    </w:rPr>
  </w:style>
  <w:style w:type="character" w:customStyle="1" w:styleId="BoldandItalics">
    <w:name w:val="Bold and Italics"/>
    <w:qFormat/>
    <w:rsid w:val="00900ABE"/>
    <w:rPr>
      <w:b/>
      <w:i/>
      <w:u w:val="none"/>
    </w:rPr>
  </w:style>
  <w:style w:type="paragraph" w:styleId="BalloonText">
    <w:name w:val="Balloon Text"/>
    <w:basedOn w:val="Normal"/>
    <w:link w:val="BalloonTextChar"/>
    <w:rsid w:val="00900ABE"/>
    <w:rPr>
      <w:rFonts w:ascii="Tahoma" w:hAnsi="Tahoma" w:cs="Tahoma"/>
      <w:sz w:val="16"/>
      <w:szCs w:val="16"/>
    </w:rPr>
  </w:style>
  <w:style w:type="character" w:customStyle="1" w:styleId="BalloonTextChar">
    <w:name w:val="Balloon Text Char"/>
    <w:basedOn w:val="DefaultParagraphFont"/>
    <w:link w:val="BalloonText"/>
    <w:rsid w:val="00900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A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ABE"/>
    <w:rPr>
      <w:b/>
      <w:color w:val="660033"/>
      <w:spacing w:val="0"/>
    </w:rPr>
  </w:style>
  <w:style w:type="paragraph" w:customStyle="1" w:styleId="Nameditemlist">
    <w:name w:val="Named item list"/>
    <w:basedOn w:val="BodyText"/>
    <w:qFormat/>
    <w:rsid w:val="00900A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1072</Words>
  <Characters>7320</Characters>
  <Application>Microsoft Office Word</Application>
  <DocSecurity>0</DocSecurity>
  <Lines>281</Lines>
  <Paragraphs>203</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CPP40811 Certificate IV in Access Consulting</dc:title>
  <dc:subject>Approved</dc:subject>
  <dc:creator>Artibus Innovation</dc:creator>
  <cp:keywords>Release 3</cp:keywords>
  <dc:description>Review Date: 12 April 2008</dc:description>
  <cp:lastModifiedBy>HSD_TPCMSd.prod</cp:lastModifiedBy>
  <cp:revision>3</cp:revision>
  <dcterms:created xsi:type="dcterms:W3CDTF">2017-01-18T13:40:13Z</dcterms:created>
  <dcterms:modified xsi:type="dcterms:W3CDTF">2017-01-17T10:21:00Z</dcterms:modified>
</cp:coreProperties>
</file>