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81F" w:rsidP="00CB581F">
      <w:pPr>
        <w:pStyle w:val="Title"/>
      </w:pPr>
      <w:r>
        <w:fldChar w:fldCharType="begin"/>
      </w:r>
      <w:r>
        <w:instrText xml:space="preserve"> TITLE   \* MERGEFORMAT </w:instrText>
      </w:r>
      <w:r>
        <w:fldChar w:fldCharType="separate"/>
      </w:r>
      <w:r>
        <w:t>CPP40407 Certificate IV in Property Services (Stock and Station Agency)</w:t>
      </w:r>
      <w:r>
        <w:fldChar w:fldCharType="end"/>
      </w:r>
    </w:p>
    <w:p w:rsidR="00CB581F" w:rsidP="00CB581F">
      <w:pPr>
        <w:pStyle w:val="Version"/>
        <w:sectPr w:rsidSect="00A72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2261" w:rsidP="00A72261">
      <w:pPr>
        <w:pStyle w:val="SuperHeading"/>
      </w:pPr>
      <w:r w:rsidRPr="00A72261">
        <w:t>CPP40407 Cert</w:t>
      </w:r>
      <w:r w:rsidRPr="00A72261">
        <w:t>ificate IV in Property Services (Stock and Station Agency)</w:t>
      </w:r>
    </w:p>
    <w:p w:rsidR="00000000" w:rsidRPr="00A72261" w:rsidP="00A72261">
      <w:pPr>
        <w:pStyle w:val="Heading1"/>
      </w:pPr>
      <w:bookmarkStart w:id="1" w:name="O_1204540"/>
      <w:bookmarkEnd w:id="1"/>
      <w:r w:rsidRPr="00A72261">
        <w:t>Modification History</w:t>
      </w:r>
    </w:p>
    <w:tbl>
      <w:tblPr>
        <w:tblW w:w="0" w:type="auto"/>
        <w:tblLayout w:type="fixed"/>
        <w:tblCellMar>
          <w:left w:w="62" w:type="dxa"/>
          <w:right w:w="62" w:type="dxa"/>
        </w:tblCellMar>
        <w:tblLook w:val="0000"/>
      </w:tblPr>
      <w:tblGrid>
        <w:gridCol w:w="1530"/>
        <w:gridCol w:w="6660"/>
      </w:tblGrid>
      <w:tr w:rsidTr="00CB581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72261">
            <w:pPr>
              <w:pStyle w:val="BodyText"/>
              <w:rPr>
                <w:lang w:val="en-NZ"/>
              </w:rPr>
            </w:pPr>
            <w:r w:rsidRPr="00A72261">
              <w:t>Version</w:t>
            </w:r>
          </w:p>
        </w:tc>
        <w:tc>
          <w:tcPr>
            <w:tcW w:w="6660" w:type="dxa"/>
            <w:tcBorders>
              <w:top w:val="nil"/>
              <w:left w:val="nil"/>
              <w:bottom w:val="nil"/>
              <w:right w:val="nil"/>
            </w:tcBorders>
            <w:tcMar>
              <w:top w:w="0" w:type="dxa"/>
              <w:left w:w="62" w:type="dxa"/>
              <w:bottom w:w="0" w:type="dxa"/>
              <w:right w:w="62" w:type="dxa"/>
            </w:tcMar>
          </w:tcPr>
          <w:p w:rsidR="00000000" w:rsidP="00A72261">
            <w:pPr>
              <w:pStyle w:val="BodyText"/>
              <w:rPr>
                <w:lang w:val="en-NZ"/>
              </w:rPr>
            </w:pPr>
            <w:r w:rsidRPr="00A72261">
              <w:t>Comment</w:t>
            </w:r>
          </w:p>
        </w:tc>
      </w:tr>
      <w:tr w:rsidTr="00CB581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72261">
            <w:pPr>
              <w:pStyle w:val="BodyText"/>
              <w:rPr>
                <w:lang w:val="en-NZ"/>
              </w:rPr>
            </w:pPr>
            <w:r w:rsidRPr="00A72261">
              <w:t>3</w:t>
            </w:r>
          </w:p>
        </w:tc>
        <w:tc>
          <w:tcPr>
            <w:tcW w:w="6660" w:type="dxa"/>
            <w:tcBorders>
              <w:top w:val="nil"/>
              <w:left w:val="nil"/>
              <w:bottom w:val="nil"/>
              <w:right w:val="nil"/>
            </w:tcBorders>
            <w:tcMar>
              <w:top w:w="0" w:type="dxa"/>
              <w:left w:w="62" w:type="dxa"/>
              <w:bottom w:w="0" w:type="dxa"/>
              <w:right w:w="62" w:type="dxa"/>
            </w:tcMar>
          </w:tcPr>
          <w:p w:rsidR="00000000" w:rsidRPr="00A72261" w:rsidP="00A72261">
            <w:pPr>
              <w:pStyle w:val="BodyText"/>
            </w:pPr>
            <w:r w:rsidRPr="00A72261">
              <w:t xml:space="preserve">Deletion of Property Services (Stock and Station Agency) unit as approved by the Industry Reference Committee Release 15.0 of the CPP Property Services Training Package:  </w:t>
            </w:r>
          </w:p>
          <w:p w:rsidR="00000000" w:rsidRPr="00A72261" w:rsidP="00A72261">
            <w:pPr>
              <w:pStyle w:val="ListBullet"/>
            </w:pPr>
            <w:r w:rsidRPr="00A72261">
              <w:t>CPPDSM4051A Lease rural property</w:t>
            </w:r>
          </w:p>
          <w:p w:rsidR="00000000" w:rsidP="00A72261">
            <w:pPr>
              <w:pStyle w:val="ListBullet"/>
              <w:rPr>
                <w:lang w:val="en-NZ"/>
              </w:rPr>
            </w:pPr>
            <w:r w:rsidRPr="00A72261">
              <w:t>CPPDSM4052A List and market rural property for sal</w:t>
            </w:r>
            <w:r w:rsidRPr="00A72261">
              <w:t>e or lease.</w:t>
            </w:r>
          </w:p>
        </w:tc>
      </w:tr>
      <w:tr w:rsidTr="00CB581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72261">
            <w:pPr>
              <w:pStyle w:val="BodyText"/>
              <w:rPr>
                <w:lang w:val="en-NZ"/>
              </w:rPr>
            </w:pPr>
            <w:r w:rsidRPr="00A72261">
              <w:t>2</w:t>
            </w:r>
          </w:p>
        </w:tc>
        <w:tc>
          <w:tcPr>
            <w:tcW w:w="6660" w:type="dxa"/>
            <w:tcBorders>
              <w:top w:val="nil"/>
              <w:left w:val="nil"/>
              <w:bottom w:val="nil"/>
              <w:right w:val="nil"/>
            </w:tcBorders>
            <w:tcMar>
              <w:top w:w="0" w:type="dxa"/>
              <w:left w:w="62" w:type="dxa"/>
              <w:bottom w:w="0" w:type="dxa"/>
              <w:right w:w="62" w:type="dxa"/>
            </w:tcMar>
          </w:tcPr>
          <w:p w:rsidR="00000000" w:rsidRPr="00A72261" w:rsidP="00A72261">
            <w:pPr>
              <w:pStyle w:val="BodyText"/>
            </w:pPr>
            <w:r w:rsidRPr="00A72261">
              <w:t>Update to superseded non-native elective units to equivalent current unit:</w:t>
            </w:r>
          </w:p>
          <w:p w:rsidR="00000000" w:rsidRPr="00A72261" w:rsidP="00A72261">
            <w:pPr>
              <w:pStyle w:val="ListBullet"/>
            </w:pPr>
            <w:r w:rsidRPr="00A72261">
              <w:t>BSBADM409A to BSBADM409</w:t>
            </w:r>
          </w:p>
          <w:p w:rsidR="00000000" w:rsidRPr="00A72261" w:rsidP="00A72261">
            <w:pPr>
              <w:pStyle w:val="ListBullet"/>
            </w:pPr>
            <w:r w:rsidRPr="00A72261">
              <w:t xml:space="preserve">BSBCMM401A to BSBCMM401 </w:t>
            </w:r>
          </w:p>
          <w:p w:rsidR="00000000" w:rsidRPr="00A72261" w:rsidP="00A72261">
            <w:pPr>
              <w:pStyle w:val="ListBullet"/>
            </w:pPr>
            <w:r w:rsidRPr="00A72261">
              <w:t xml:space="preserve">BSBFIA402A to BSBFIA402 </w:t>
            </w:r>
          </w:p>
          <w:p w:rsidR="00000000" w:rsidRPr="00A72261" w:rsidP="00A72261">
            <w:pPr>
              <w:pStyle w:val="ListBullet"/>
            </w:pPr>
            <w:r w:rsidRPr="00A72261">
              <w:t xml:space="preserve">BSBITS401A to BSBITS401 </w:t>
            </w:r>
          </w:p>
          <w:p w:rsidR="00000000" w:rsidRPr="00A72261" w:rsidP="00A72261">
            <w:pPr>
              <w:pStyle w:val="ListBullet"/>
            </w:pPr>
            <w:r w:rsidRPr="00A72261">
              <w:t>BSBLED401A to BSBLED401</w:t>
            </w:r>
          </w:p>
          <w:p w:rsidR="00000000" w:rsidRPr="00A72261" w:rsidP="00A72261">
            <w:pPr>
              <w:pStyle w:val="ListBullet"/>
            </w:pPr>
            <w:r w:rsidRPr="00A72261">
              <w:t>BSBRKG304B to BSBRKG304</w:t>
            </w:r>
          </w:p>
          <w:p w:rsidR="00000000" w:rsidRPr="00A72261" w:rsidP="00A72261">
            <w:pPr>
              <w:pStyle w:val="ListBullet"/>
            </w:pPr>
            <w:r w:rsidRPr="00A72261">
              <w:t>BSBSMB404A to BSBSMB404</w:t>
            </w:r>
          </w:p>
          <w:p w:rsidR="00000000" w:rsidRPr="00A72261" w:rsidP="00A72261">
            <w:pPr>
              <w:pStyle w:val="ListBullet"/>
            </w:pPr>
            <w:r w:rsidRPr="00A72261">
              <w:t>BSBSMB406A to BSBSMB406</w:t>
            </w:r>
          </w:p>
          <w:p w:rsidR="00000000" w:rsidRPr="00A72261" w:rsidP="00A72261">
            <w:pPr>
              <w:pStyle w:val="ListBullet"/>
            </w:pPr>
            <w:r w:rsidRPr="00A72261">
              <w:t>BSBWOR402A to BSBLDR403</w:t>
            </w:r>
          </w:p>
          <w:p w:rsidR="00000000" w:rsidRPr="00A72261" w:rsidP="00A72261">
            <w:pPr>
              <w:pStyle w:val="BodyText"/>
            </w:pPr>
            <w:r w:rsidRPr="00A72261">
              <w:t>This version released with CPP07 version 14.4</w:t>
            </w:r>
          </w:p>
        </w:tc>
      </w:tr>
    </w:tbl>
    <w:p w:rsidR="00000000" w:rsidRPr="00A72261" w:rsidP="00A72261">
      <w:pPr>
        <w:pStyle w:val="BodyText"/>
      </w:pPr>
    </w:p>
    <w:p w:rsidR="00000000" w:rsidRPr="00A72261" w:rsidP="00A72261">
      <w:pPr>
        <w:pStyle w:val="AllowPageBreak"/>
      </w:pPr>
    </w:p>
    <w:p w:rsidR="00000000" w:rsidRPr="00A72261" w:rsidP="00A72261">
      <w:pPr>
        <w:pStyle w:val="Heading1"/>
      </w:pPr>
      <w:bookmarkStart w:id="2" w:name="O_1204539"/>
      <w:bookmarkEnd w:id="2"/>
      <w:r w:rsidRPr="00A72261">
        <w:t>Description</w:t>
      </w:r>
    </w:p>
    <w:p w:rsidR="00000000" w:rsidRPr="00A72261" w:rsidP="00CB581F">
      <w:pPr>
        <w:pStyle w:val="BodyText"/>
      </w:pPr>
      <w:r w:rsidRPr="00A72261">
        <w:t>Not Applicable</w:t>
      </w:r>
    </w:p>
    <w:p w:rsidR="00000000" w:rsidRPr="00A72261" w:rsidP="00A72261">
      <w:pPr>
        <w:pStyle w:val="Heading1"/>
      </w:pPr>
      <w:bookmarkStart w:id="3" w:name="O_1204538"/>
      <w:bookmarkEnd w:id="3"/>
      <w:r w:rsidRPr="00A72261">
        <w:t>Pathways Information</w:t>
      </w:r>
    </w:p>
    <w:p w:rsidR="00000000" w:rsidRPr="00A72261" w:rsidP="00CB581F">
      <w:pPr>
        <w:pStyle w:val="BodyText"/>
      </w:pPr>
      <w:r w:rsidRPr="00A72261">
        <w:t>Not Applicable</w:t>
      </w:r>
    </w:p>
    <w:p w:rsidR="00000000" w:rsidRPr="00A72261" w:rsidP="00A72261">
      <w:pPr>
        <w:pStyle w:val="Heading1"/>
      </w:pPr>
      <w:bookmarkStart w:id="4" w:name="O_1204537"/>
      <w:bookmarkEnd w:id="4"/>
      <w:r w:rsidRPr="00A72261">
        <w:t>Licensing/Regulatory Information</w:t>
      </w:r>
    </w:p>
    <w:p w:rsidR="00000000" w:rsidRPr="00A72261" w:rsidP="00CB581F">
      <w:pPr>
        <w:pStyle w:val="BodyText"/>
      </w:pPr>
      <w:r w:rsidRPr="00A72261">
        <w:t>Not Applicable</w:t>
      </w:r>
    </w:p>
    <w:p w:rsidR="00000000" w:rsidRPr="00A72261" w:rsidP="00A72261">
      <w:pPr>
        <w:pStyle w:val="Heading1"/>
      </w:pPr>
      <w:bookmarkStart w:id="5" w:name="O_1204536"/>
      <w:bookmarkEnd w:id="5"/>
      <w:r w:rsidRPr="00A72261">
        <w:t>Entry Requirements</w:t>
      </w:r>
    </w:p>
    <w:p w:rsidR="00000000" w:rsidRPr="00A72261" w:rsidP="00CB581F">
      <w:pPr>
        <w:pStyle w:val="BodyText"/>
      </w:pPr>
      <w:r w:rsidRPr="00A72261">
        <w:t>Not Applicable</w:t>
      </w:r>
    </w:p>
    <w:p w:rsidR="00000000" w:rsidRPr="00A72261" w:rsidP="00A72261">
      <w:pPr>
        <w:pStyle w:val="Heading1"/>
      </w:pPr>
      <w:bookmarkStart w:id="6" w:name="O_1204535"/>
      <w:bookmarkEnd w:id="6"/>
      <w:r w:rsidRPr="00A72261">
        <w:t>Employability Skills Summary</w:t>
      </w:r>
    </w:p>
    <w:tbl>
      <w:tblPr>
        <w:tblW w:w="0" w:type="auto"/>
        <w:tblLayout w:type="fixed"/>
        <w:tblCellMar>
          <w:left w:w="62" w:type="dxa"/>
          <w:right w:w="62" w:type="dxa"/>
        </w:tblCellMar>
        <w:tblLook w:val="0000"/>
      </w:tblPr>
      <w:tblGrid>
        <w:gridCol w:w="3536"/>
        <w:gridCol w:w="4986"/>
      </w:tblGrid>
      <w:tr w:rsidTr="00CB58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Employability Skills Qualification Summary</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BodyText"/>
            </w:pPr>
            <w:r w:rsidRPr="00A72261">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Industry</w:t>
            </w:r>
            <w:r w:rsidRPr="00A72261">
              <w:t>/</w:t>
            </w:r>
            <w:r w:rsidRPr="00A72261">
              <w:rPr>
                <w:rStyle w:val="SpecialBold"/>
              </w:rPr>
              <w:t xml:space="preserve">enterprise requirements for this </w:t>
            </w:r>
            <w:r w:rsidRPr="00A72261">
              <w:rPr>
                <w:rStyle w:val="SpecialBold"/>
              </w:rPr>
              <w:t>qualification include</w:t>
            </w:r>
            <w:r w:rsidRPr="00A72261">
              <w:t>:</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apply literacy skills to access and interpret a variety of texts, including leases; prepare general information and papers; prepare formal and informal letters, reports and applications; and complete prescribed forms</w:t>
            </w:r>
          </w:p>
          <w:p w:rsidR="00000000" w:rsidRPr="00A72261" w:rsidP="00A72261">
            <w:pPr>
              <w:pStyle w:val="ListBullet"/>
            </w:pPr>
            <w:r w:rsidRPr="00A72261">
              <w:t>apply numeracy skills to calculate and interpret data such as deposits, entitlements and commissions</w:t>
            </w:r>
          </w:p>
          <w:p w:rsidR="00000000" w:rsidRPr="00A72261" w:rsidP="00A72261">
            <w:pPr>
              <w:pStyle w:val="ListBullet"/>
            </w:pPr>
            <w:r w:rsidRPr="00A72261">
              <w:t xml:space="preserve">demonstrate effective communication strategies to establish rapport with clients, determine client needs, provide accurate advice, address client concerns </w:t>
            </w:r>
            <w:r w:rsidRPr="00A72261">
              <w:t>and deal with conflict in line with agency practice</w:t>
            </w:r>
          </w:p>
          <w:p w:rsidR="00000000" w:rsidRPr="00A72261" w:rsidP="00A72261">
            <w:pPr>
              <w:pStyle w:val="ListBullet"/>
            </w:pPr>
            <w:r w:rsidRPr="00A72261">
              <w:t>communicate with and relate to a range of people from diverse social, economic and cultural backgrounds and with varying physical and mental abilities</w:t>
            </w:r>
          </w:p>
          <w:p w:rsidR="00000000" w:rsidRPr="00A72261" w:rsidP="00A72261">
            <w:pPr>
              <w:pStyle w:val="ListBullet"/>
            </w:pPr>
            <w:r w:rsidRPr="00A72261">
              <w:t xml:space="preserve">complete sale or purchase documentation in line with </w:t>
            </w:r>
            <w:r w:rsidRPr="00A72261">
              <w:t>agency practice, ethical standards and legislative requirements and in a timely manner that reflects agreement reached</w:t>
            </w:r>
          </w:p>
          <w:p w:rsidR="00000000" w:rsidRPr="00A72261" w:rsidP="00A72261">
            <w:pPr>
              <w:pStyle w:val="ListBullet"/>
            </w:pPr>
            <w:r w:rsidRPr="00A72261">
              <w:t>prepare proposal for sale or purchase of livestock</w:t>
            </w:r>
          </w:p>
          <w:p w:rsidR="00000000" w:rsidRPr="00A72261" w:rsidP="00A72261">
            <w:pPr>
              <w:pStyle w:val="ListBullet"/>
            </w:pPr>
            <w:r w:rsidRPr="00A72261">
              <w:t>use verbal communication skills required for face-to-face communication with real esta</w:t>
            </w:r>
            <w:r w:rsidRPr="00A72261">
              <w:t>te sellers and buyers</w:t>
            </w:r>
          </w:p>
          <w:p w:rsidR="00000000" w:rsidP="00A72261">
            <w:pPr>
              <w:pStyle w:val="ListBullet"/>
              <w:rPr>
                <w:lang w:val="en-NZ"/>
              </w:rPr>
            </w:pPr>
            <w:r w:rsidRPr="00A72261">
              <w:t>use written communication skills to prepare proposals for clients and complete documentation relating to livestock sale and purchase</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 xml:space="preserve">determine staff requirements for auction </w:t>
            </w:r>
          </w:p>
          <w:p w:rsidR="00000000" w:rsidP="00A72261">
            <w:pPr>
              <w:pStyle w:val="ListBullet"/>
              <w:rPr>
                <w:lang w:val="en-NZ"/>
              </w:rPr>
            </w:pPr>
            <w:r w:rsidRPr="00A72261">
              <w:t>explain roles and responsibilities of key person</w:t>
            </w:r>
            <w:r w:rsidRPr="00A72261">
              <w:t>nel involved in stock and station agencies in the context of legislative and agency requirements</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assess risks associated with transport, delivery, drafting and penning of livestock and manage them in line with agency practice</w:t>
            </w:r>
          </w:p>
          <w:p w:rsidR="00000000" w:rsidP="00A72261">
            <w:pPr>
              <w:pStyle w:val="ListBullet"/>
              <w:rPr>
                <w:lang w:val="en-NZ"/>
              </w:rPr>
            </w:pPr>
            <w:r w:rsidRPr="00A72261">
              <w:t>establish en</w:t>
            </w:r>
            <w:r w:rsidRPr="00A72261">
              <w:t>cumbrances on livestock to ensure that clear title may be transferred to buyer</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apply written communication skills to prepare proposals for clients and complete documentation relating to livestock sale and purchase</w:t>
            </w:r>
          </w:p>
          <w:p w:rsidR="00000000" w:rsidRPr="00A72261" w:rsidP="00A72261">
            <w:pPr>
              <w:pStyle w:val="ListBullet"/>
            </w:pPr>
            <w:r w:rsidRPr="00A72261">
              <w:t>apply negotiation skills to gain commitment to sell or purchase livestock</w:t>
            </w:r>
          </w:p>
          <w:p w:rsidR="00000000" w:rsidP="00A72261">
            <w:pPr>
              <w:pStyle w:val="ListBullet"/>
              <w:rPr>
                <w:lang w:val="en-NZ"/>
              </w:rPr>
            </w:pPr>
            <w:r w:rsidRPr="00A72261">
              <w:t>negotiate in line with agency practice, ethical standards and relevant legislative requirements to reach agreement and close sale</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arrange delivery of livest</w:t>
            </w:r>
            <w:r w:rsidRPr="00A72261">
              <w:t>ock to the appropriate buyer in line with buyer or seller instructions following an auction sale, including the preparation of relevant documentation associated with the transportation of livestock</w:t>
            </w:r>
          </w:p>
          <w:p w:rsidR="00000000" w:rsidP="00A72261">
            <w:pPr>
              <w:pStyle w:val="ListBullet"/>
              <w:rPr>
                <w:lang w:val="en-NZ"/>
              </w:rPr>
            </w:pPr>
            <w:r w:rsidRPr="00A72261">
              <w:t>arrange inspection of livestock at a mutually convenient t</w:t>
            </w:r>
            <w:r w:rsidRPr="00A72261">
              <w:t>ime for seller and buyer</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implement transport arrangements in line with agreed delivery schedule</w:t>
            </w:r>
          </w:p>
          <w:p w:rsidR="00000000" w:rsidRPr="00A72261" w:rsidP="00A72261">
            <w:pPr>
              <w:pStyle w:val="ListBullet"/>
            </w:pPr>
            <w:r w:rsidRPr="00A72261">
              <w:t>give the client relevant information on market conditions and selling and buying options to enable the client to decide on sale or purchase options</w:t>
            </w:r>
          </w:p>
          <w:p w:rsidR="00000000" w:rsidRPr="00A72261" w:rsidP="00A72261">
            <w:pPr>
              <w:pStyle w:val="ListBullet"/>
            </w:pPr>
            <w:r w:rsidRPr="00A72261">
              <w:t>plan, org</w:t>
            </w:r>
            <w:r w:rsidRPr="00A72261">
              <w:t>anise and schedule to undertake work-related tasks, such as arranging livestock inspections</w:t>
            </w:r>
          </w:p>
          <w:p w:rsidR="00000000" w:rsidP="00A72261">
            <w:pPr>
              <w:pStyle w:val="ListBullet"/>
              <w:rPr>
                <w:lang w:val="en-NZ"/>
              </w:rPr>
            </w:pPr>
            <w:r w:rsidRPr="00A72261">
              <w:t>secure deposits and make appropriate arrangements to account for the deposit on subsequent settlement</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understand and apply agency codes, ethical standards and relevant federal, and state or territory legislation and regulations in relation to the sale and purchase of livestock</w:t>
            </w:r>
          </w:p>
          <w:p w:rsidR="00000000" w:rsidRPr="00A72261" w:rsidP="00A72261">
            <w:pPr>
              <w:pStyle w:val="ListBullet"/>
            </w:pPr>
            <w:r w:rsidRPr="00A72261">
              <w:t>identify and explain key legislation and regulations relevant to stock and stati</w:t>
            </w:r>
            <w:r w:rsidRPr="00A72261">
              <w:t>on agency operations, including legislative limitations on agency practice, to ensure compliance with legislative and agency requirements</w:t>
            </w:r>
          </w:p>
          <w:p w:rsidR="00000000" w:rsidRPr="00A72261" w:rsidP="00A72261">
            <w:pPr>
              <w:pStyle w:val="ListBullet"/>
            </w:pPr>
            <w:r w:rsidRPr="00A72261">
              <w:t xml:space="preserve">assess and verify with relevant people personal understanding of legislative requirements </w:t>
            </w:r>
          </w:p>
          <w:p w:rsidR="00000000" w:rsidP="00A72261">
            <w:pPr>
              <w:pStyle w:val="ListBullet"/>
              <w:rPr>
                <w:lang w:val="en-NZ"/>
              </w:rPr>
            </w:pPr>
            <w:r w:rsidRPr="00A72261">
              <w:t>adhere to ethical and condu</w:t>
            </w:r>
            <w:r w:rsidRPr="00A72261">
              <w:t xml:space="preserve">ct standards, including penalties for breaches, to ensure compliance with legislative requirements and industry and agency practice </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 xml:space="preserve">assess personal knowledge and skills in providing stock and station agency services against industry competency </w:t>
            </w:r>
            <w:r w:rsidRPr="00A72261">
              <w:t>standards and other relevant benchmarks to determine continuing training needs and priorities</w:t>
            </w:r>
          </w:p>
          <w:p w:rsidR="00000000" w:rsidRPr="00A72261" w:rsidP="00A72261">
            <w:pPr>
              <w:pStyle w:val="ListBullet"/>
            </w:pPr>
            <w:r w:rsidRPr="00A72261">
              <w:t>apply knowledge of and ability to source and interpret common information on market conditions related to livestock sale and purchase</w:t>
            </w:r>
          </w:p>
          <w:p w:rsidR="00000000" w:rsidRPr="00A72261" w:rsidP="00A72261">
            <w:pPr>
              <w:pStyle w:val="ListBullet"/>
            </w:pPr>
            <w:r w:rsidRPr="00A72261">
              <w:t>apply knowledge of the relat</w:t>
            </w:r>
            <w:r w:rsidRPr="00A72261">
              <w:t>ive advantages and disadvantages of different methods of selling and buying livestock</w:t>
            </w:r>
          </w:p>
          <w:p w:rsidR="00000000" w:rsidRPr="00A72261" w:rsidP="00A72261">
            <w:pPr>
              <w:pStyle w:val="ListBullet"/>
            </w:pPr>
            <w:r w:rsidRPr="00A72261">
              <w:t>identify, plan and apply in line with agency practice, opportunities for continuing training to maintain currency of competence and develop specialist and advanced skills</w:t>
            </w:r>
            <w:r w:rsidRPr="00A72261">
              <w:t xml:space="preserve"> and knowledge in relation to stock and station agency operations</w:t>
            </w:r>
          </w:p>
          <w:p w:rsidR="00000000" w:rsidP="00A72261">
            <w:pPr>
              <w:pStyle w:val="ListBullet"/>
              <w:rPr>
                <w:lang w:val="en-NZ"/>
              </w:rPr>
            </w:pPr>
            <w:r w:rsidRPr="00A72261">
              <w:t>understand and apply agency codes, ethical standards and relevant federal, and state or territory legislation and regulations in relation to the sale of livestock</w:t>
            </w:r>
          </w:p>
        </w:tc>
      </w:tr>
      <w:tr w:rsidTr="00CB581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ListBullet"/>
            </w:pPr>
            <w:r w:rsidRPr="00A72261">
              <w:t>apply computing skills to access agency databases, send and receive emails, and complete standard forms online</w:t>
            </w:r>
          </w:p>
        </w:tc>
      </w:tr>
    </w:tbl>
    <w:p w:rsidR="00000000" w:rsidRPr="00A72261" w:rsidP="00CB581F">
      <w:pPr>
        <w:pStyle w:val="BodyText"/>
      </w:pPr>
      <w:r w:rsidRPr="00A72261">
        <w:t>Due to the high proportion of electives required by this qualification, the industry/enterprise requirements described above for each Employabil</w:t>
      </w:r>
      <w:r w:rsidRPr="00A72261">
        <w:t>ity Skill are representative of the property industry in general and may not reflect specific job roles. Learning and assessment strategies for this qualification should be based on the requirements of the units of competency for this qualification.</w:t>
      </w:r>
    </w:p>
    <w:p w:rsidR="00CB581F" w:rsidP="00CB581F">
      <w:pPr>
        <w:pStyle w:val="BodyText"/>
      </w:pPr>
      <w:r w:rsidRPr="00A72261">
        <w:t>This t</w:t>
      </w:r>
      <w:r w:rsidRPr="00A72261">
        <w:t>able is a summary of Employability Skills that are typical of this qualification and should not be interpreted as definitive.</w:t>
      </w:r>
    </w:p>
    <w:p w:rsidR="00000000" w:rsidRPr="00A72261" w:rsidP="00A72261">
      <w:pPr>
        <w:pStyle w:val="Heading1"/>
      </w:pPr>
      <w:bookmarkStart w:id="7" w:name="O_1204534"/>
      <w:bookmarkEnd w:id="7"/>
      <w:r w:rsidRPr="00A72261">
        <w:t>Packaging Rules</w:t>
      </w:r>
    </w:p>
    <w:tbl>
      <w:tblPr>
        <w:tblW w:w="0" w:type="auto"/>
        <w:tblLayout w:type="fixed"/>
        <w:tblCellMar>
          <w:left w:w="62" w:type="dxa"/>
          <w:right w:w="62" w:type="dxa"/>
        </w:tblCellMar>
        <w:tblLook w:val="0000"/>
      </w:tblPr>
      <w:tblGrid>
        <w:gridCol w:w="2610"/>
        <w:gridCol w:w="5912"/>
      </w:tblGrid>
      <w:tr w:rsidTr="00CB58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Packaging rules</w:t>
            </w:r>
          </w:p>
        </w:tc>
      </w:tr>
      <w:tr w:rsidTr="00CB5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BodyText"/>
            </w:pPr>
            <w:r w:rsidRPr="00A72261">
              <w:t>To achieve recognition at the Certificate IV level, the candidate must demonstrate competency in the twelve core units, plus six units selected from the rural property sales and management units, plus a further three units selected from the common units (t</w:t>
            </w:r>
            <w:r w:rsidRPr="00A72261">
              <w:t>otal twenty-one units).</w:t>
            </w:r>
          </w:p>
          <w:p w:rsidR="00000000" w:rsidRPr="00A72261" w:rsidP="00A72261">
            <w:pPr>
              <w:pStyle w:val="BodyText"/>
            </w:pPr>
            <w:r w:rsidRPr="00A72261">
              <w:t>One of the three common units may be selected from:</w:t>
            </w:r>
          </w:p>
          <w:p w:rsidR="00000000" w:rsidRPr="00A72261" w:rsidP="00A72261">
            <w:pPr>
              <w:pStyle w:val="ListBullet"/>
            </w:pPr>
            <w:r w:rsidRPr="00A72261">
              <w:t>the Diploma of Property Services (Agency Management)</w:t>
            </w:r>
          </w:p>
          <w:p w:rsidR="00000000" w:rsidRPr="00A72261" w:rsidP="00A72261">
            <w:pPr>
              <w:pStyle w:val="ListBullet"/>
            </w:pPr>
            <w:r w:rsidRPr="00A72261">
              <w:t>any Certificate IV qualification in CPP07 Property Services Training Package</w:t>
            </w:r>
          </w:p>
          <w:p w:rsidR="00000000" w:rsidRPr="00A72261" w:rsidP="00A72261">
            <w:pPr>
              <w:pStyle w:val="ListBullet"/>
            </w:pPr>
            <w:r w:rsidRPr="00A72261">
              <w:t>any Certificate IV qualification in RTE03 Rural P</w:t>
            </w:r>
            <w:r w:rsidRPr="00A72261">
              <w:t>roduction, BSB07 Business Services or FNS04 Financial Services Training Packages, provided that the units do not duplicate units in CPP07 Property Services Training Package.</w:t>
            </w:r>
          </w:p>
          <w:p w:rsidR="00000000" w:rsidP="00A72261">
            <w:pPr>
              <w:pStyle w:val="BodyText"/>
              <w:rPr>
                <w:lang w:val="en-NZ"/>
              </w:rPr>
            </w:pPr>
            <w:r w:rsidRPr="00A72261">
              <w:t>All units selected must contribute to a valid, industry-supported vocational outco</w:t>
            </w:r>
            <w:r w:rsidRPr="00A72261">
              <w:t>me.</w:t>
            </w:r>
          </w:p>
        </w:tc>
      </w:tr>
      <w:tr w:rsidTr="00CB5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Core units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Identify legal and ethical requirements of property sales to complete agency work</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CPPDSM4009B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Interpret legislation to complete agency work</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CPPDSM4015B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Minimise agency and consumer risk</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CPPDSM4021A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Sell and finalise sale of rural property by private treaty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CPPDSM4024A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Advise clients on livestock sale and purchase options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CPPDSM4039A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Conduct livestock sale by auction</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CPPDSM4067A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Plan for and complete sale of rural property by auction</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CPPDSM4068A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Prepare livestock for sale at saleyards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CPPDSM4075A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Select livestock for sale</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CPPDSM4077A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Sell livestock by private sale</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CPPDSM4081A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Work in the stock and station agency sector</w:t>
            </w:r>
          </w:p>
        </w:tc>
      </w:tr>
      <w:tr w:rsidTr="00CB5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Rural property sales and management units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Act as a buyer</w:t>
            </w:r>
            <w:r>
              <w:t>’</w:t>
            </w:r>
            <w:r w:rsidRPr="00A72261">
              <w:t>s agent</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CPPDSM4005A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Establish and build client-agency relationships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Establish and manage agency trust accounts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CPPDSM4007A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Identify legal and ethical requirements of property management to complete agency work</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CPPDSM4030A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App</w:t>
            </w:r>
            <w:r w:rsidRPr="00A72261">
              <w:t>raise rural property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CPPDSM4037A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Conduct auction of rural property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CPPDSM4038A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Conduct goods, chattels or equipment clearing sale or auction</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CPPDSM4073A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Provide rural property management services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CPPDSM4078A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Sell rural property by tender</w:t>
            </w:r>
          </w:p>
        </w:tc>
      </w:tr>
      <w:tr w:rsidTr="00CB5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rPr>
                <w:rStyle w:val="SpecialBold"/>
              </w:rPr>
              <w:t>Common units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BSBADM409</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Coordinate business resources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BSBCMM401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Make a presentation</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BSBFIA402</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Report on financial activity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BSBHRM402A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Recruit, select and induct staff</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BSBITS401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Maintain business technology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BSBLED401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Develop teams and individuals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BSBRKG304</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Maintain business records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BSBSMB404</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Undertake small business planning</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BSBSMB406</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Manage small business finances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BSBLDR403</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Promote team effectiveness</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CPPDSM4045A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Facilitate meetings in the property industry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CPPDSM4056A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Manage conflict and disputes in the property industry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CPPDSM4057A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Monitor a safe workplace in the property industry</w:t>
            </w:r>
          </w:p>
        </w:tc>
      </w:tr>
      <w:tr w:rsidTr="00CB581F">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261">
            <w:pPr>
              <w:pStyle w:val="BodyText"/>
              <w:rPr>
                <w:lang w:val="en-NZ"/>
              </w:rPr>
            </w:pPr>
            <w:r w:rsidRPr="00A72261">
              <w:t>CPPDSM4072A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261" w:rsidP="00A72261">
            <w:pPr>
              <w:pStyle w:val="BodyText"/>
            </w:pPr>
            <w:r w:rsidRPr="00A72261">
              <w:t>Provide leadership in the property industry</w:t>
            </w:r>
          </w:p>
        </w:tc>
      </w:tr>
    </w:tbl>
    <w:p w:rsidR="00CB581F" w:rsidP="00A72261">
      <w:pPr>
        <w:pStyle w:val="BodyText"/>
      </w:pPr>
    </w:p>
    <w:p w:rsidR="00CB581F" w:rsidP="00A72261">
      <w:pPr>
        <w:pStyle w:val="BodyText"/>
      </w:pPr>
    </w:p>
    <w:p w:rsidR="00000000" w:rsidRPr="00A72261" w:rsidP="00A72261"/>
    <w:sectPr w:rsidSect="00A72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61" w:rsidRPr="00CB581F" w:rsidP="00CB5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1F" w:rsidP="00A72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B581F" w:rsidP="00A7226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B581F" w:rsidP="00A72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261" w:rsidRPr="00CB581F" w:rsidP="00CB5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1F" w:rsidRPr="002D2AF8" w:rsidP="00A72261">
    <w:pPr>
      <w:pStyle w:val="Header"/>
      <w:framePr w:wrap="around"/>
    </w:pPr>
    <w:r>
      <w:fldChar w:fldCharType="begin"/>
    </w:r>
    <w:r>
      <w:instrText xml:space="preserve"> TITLE   \* MERGEFORMAT </w:instrText>
    </w:r>
    <w:r>
      <w:fldChar w:fldCharType="separate"/>
    </w:r>
    <w:r>
      <w:t>CPP40407 Certificate IV in Property Services (Stock and Station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CB581F" w:rsidP="00A72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CE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06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261"/>
    <w:pPr>
      <w:spacing w:before="360" w:after="60"/>
      <w:outlineLvl w:val="0"/>
    </w:pPr>
    <w:rPr>
      <w:sz w:val="32"/>
    </w:rPr>
  </w:style>
  <w:style w:type="paragraph" w:styleId="Heading2">
    <w:name w:val="heading 2"/>
    <w:basedOn w:val="HeadingBase"/>
    <w:next w:val="BodyText"/>
    <w:link w:val="Heading2Char"/>
    <w:qFormat/>
    <w:rsid w:val="00A72261"/>
    <w:pPr>
      <w:keepLines/>
      <w:spacing w:before="240" w:after="120"/>
      <w:outlineLvl w:val="1"/>
    </w:pPr>
    <w:rPr>
      <w:sz w:val="28"/>
      <w:szCs w:val="40"/>
    </w:rPr>
  </w:style>
  <w:style w:type="paragraph" w:styleId="Heading3">
    <w:name w:val="heading 3"/>
    <w:basedOn w:val="HeadingBase"/>
    <w:next w:val="BodyText"/>
    <w:link w:val="Heading3Char"/>
    <w:qFormat/>
    <w:rsid w:val="00A72261"/>
    <w:pPr>
      <w:spacing w:before="180" w:after="120"/>
      <w:outlineLvl w:val="2"/>
    </w:pPr>
    <w:rPr>
      <w:spacing w:val="-10"/>
      <w:kern w:val="32"/>
    </w:rPr>
  </w:style>
  <w:style w:type="paragraph" w:styleId="Heading4">
    <w:name w:val="heading 4"/>
    <w:basedOn w:val="HeadingBase"/>
    <w:next w:val="BodyText"/>
    <w:link w:val="Heading4Char"/>
    <w:qFormat/>
    <w:rsid w:val="00A72261"/>
    <w:pPr>
      <w:spacing w:before="160" w:after="120"/>
      <w:outlineLvl w:val="3"/>
    </w:pPr>
    <w:rPr>
      <w:sz w:val="22"/>
    </w:rPr>
  </w:style>
  <w:style w:type="paragraph" w:styleId="Heading5">
    <w:name w:val="heading 5"/>
    <w:basedOn w:val="HeadingBase"/>
    <w:next w:val="Normal"/>
    <w:link w:val="Heading5Char"/>
    <w:qFormat/>
    <w:rsid w:val="00A72261"/>
    <w:pPr>
      <w:spacing w:before="80"/>
      <w:outlineLvl w:val="4"/>
    </w:pPr>
    <w:rPr>
      <w:color w:val="918585"/>
      <w:sz w:val="20"/>
    </w:rPr>
  </w:style>
  <w:style w:type="paragraph" w:styleId="Heading6">
    <w:name w:val="heading 6"/>
    <w:basedOn w:val="HeadingBase"/>
    <w:next w:val="Normal"/>
    <w:link w:val="Heading6Char"/>
    <w:qFormat/>
    <w:rsid w:val="00A72261"/>
    <w:pPr>
      <w:spacing w:before="60"/>
      <w:outlineLvl w:val="5"/>
    </w:pPr>
    <w:rPr>
      <w:color w:val="918585"/>
      <w:sz w:val="20"/>
    </w:rPr>
  </w:style>
  <w:style w:type="paragraph" w:styleId="Heading7">
    <w:name w:val="heading 7"/>
    <w:basedOn w:val="Normal"/>
    <w:next w:val="Normal"/>
    <w:link w:val="Heading7Char"/>
    <w:qFormat/>
    <w:rsid w:val="00A72261"/>
    <w:pPr>
      <w:ind w:left="720"/>
      <w:outlineLvl w:val="6"/>
    </w:pPr>
    <w:rPr>
      <w:i/>
    </w:rPr>
  </w:style>
  <w:style w:type="paragraph" w:styleId="Heading8">
    <w:name w:val="heading 8"/>
    <w:basedOn w:val="Normal"/>
    <w:next w:val="Normal"/>
    <w:link w:val="Heading8Char"/>
    <w:qFormat/>
    <w:rsid w:val="00A72261"/>
    <w:pPr>
      <w:ind w:left="720"/>
      <w:outlineLvl w:val="7"/>
    </w:pPr>
    <w:rPr>
      <w:i/>
    </w:rPr>
  </w:style>
  <w:style w:type="paragraph" w:styleId="Heading9">
    <w:name w:val="heading 9"/>
    <w:basedOn w:val="Normal"/>
    <w:next w:val="Normal"/>
    <w:link w:val="Heading9Char"/>
    <w:qFormat/>
    <w:rsid w:val="00A72261"/>
    <w:pPr>
      <w:ind w:left="720"/>
      <w:outlineLvl w:val="8"/>
    </w:pPr>
    <w:rPr>
      <w:i/>
    </w:rPr>
  </w:style>
  <w:style w:type="character" w:default="1" w:styleId="DefaultParagraphFont">
    <w:name w:val="Default Paragraph Font"/>
    <w:uiPriority w:val="1"/>
    <w:unhideWhenUsed/>
    <w:rsid w:val="00A72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261"/>
  </w:style>
  <w:style w:type="character" w:customStyle="1" w:styleId="Heading1Char">
    <w:name w:val="Heading 1 Char"/>
    <w:basedOn w:val="DefaultParagraphFont"/>
    <w:link w:val="Heading1"/>
    <w:rsid w:val="00A72261"/>
    <w:rPr>
      <w:rFonts w:ascii="Times New Roman" w:eastAsia="Times New Roman" w:hAnsi="Times New Roman" w:cs="Times New Roman"/>
      <w:b/>
      <w:sz w:val="32"/>
      <w:szCs w:val="20"/>
      <w:lang w:eastAsia="en-US"/>
    </w:rPr>
  </w:style>
  <w:style w:type="paragraph" w:styleId="BodyText">
    <w:name w:val="Body Text"/>
    <w:basedOn w:val="Normal"/>
    <w:link w:val="BodyTextChar"/>
    <w:rsid w:val="00A72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261"/>
    <w:rPr>
      <w:rFonts w:ascii="Times New Roman" w:eastAsia="Times New Roman" w:hAnsi="Times New Roman" w:cs="Times New Roman"/>
      <w:sz w:val="24"/>
      <w:lang w:eastAsia="en-US"/>
    </w:rPr>
  </w:style>
  <w:style w:type="paragraph" w:styleId="ListBullet">
    <w:name w:val="List Bullet"/>
    <w:basedOn w:val="List"/>
    <w:rsid w:val="00A72261"/>
    <w:pPr>
      <w:numPr>
        <w:numId w:val="11"/>
      </w:numPr>
      <w:tabs>
        <w:tab w:val="clear" w:pos="340"/>
      </w:tabs>
      <w:spacing w:before="40" w:after="40"/>
    </w:pPr>
  </w:style>
  <w:style w:type="character" w:customStyle="1" w:styleId="SpecialBold">
    <w:name w:val="Special Bold"/>
    <w:basedOn w:val="DefaultParagraphFont"/>
    <w:rsid w:val="00A72261"/>
    <w:rPr>
      <w:b/>
      <w:spacing w:val="0"/>
    </w:rPr>
  </w:style>
  <w:style w:type="paragraph" w:customStyle="1" w:styleId="SuperHeading">
    <w:name w:val="SuperHeading"/>
    <w:basedOn w:val="Normal"/>
    <w:rsid w:val="00A72261"/>
    <w:pPr>
      <w:spacing w:before="240" w:after="120"/>
      <w:outlineLvl w:val="0"/>
    </w:pPr>
    <w:rPr>
      <w:rFonts w:ascii="Times New Roman" w:hAnsi="Times New Roman"/>
      <w:b/>
      <w:sz w:val="32"/>
    </w:rPr>
  </w:style>
  <w:style w:type="paragraph" w:customStyle="1" w:styleId="AllowPageBreak">
    <w:name w:val="AllowPageBreak"/>
    <w:rsid w:val="00A722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261"/>
    <w:rPr>
      <w:rFonts w:ascii="Courier New" w:eastAsia="Times New Roman" w:hAnsi="Courier New" w:cs="Times New Roman"/>
      <w:i/>
      <w:szCs w:val="20"/>
      <w:lang w:eastAsia="en-US"/>
    </w:rPr>
  </w:style>
  <w:style w:type="paragraph" w:customStyle="1" w:styleId="HeadingBase">
    <w:name w:val="Heading Base"/>
    <w:rsid w:val="00A72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261"/>
    <w:pPr>
      <w:tabs>
        <w:tab w:val="right" w:leader="dot" w:pos="9072"/>
      </w:tabs>
      <w:ind w:left="567"/>
    </w:pPr>
    <w:rPr>
      <w:szCs w:val="22"/>
    </w:rPr>
  </w:style>
  <w:style w:type="paragraph" w:customStyle="1" w:styleId="TOCBase">
    <w:name w:val="TOC Base"/>
    <w:rsid w:val="00A72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261"/>
    <w:pPr>
      <w:tabs>
        <w:tab w:val="right" w:leader="dot" w:pos="9072"/>
      </w:tabs>
      <w:spacing w:before="40" w:after="40"/>
      <w:ind w:left="284"/>
    </w:pPr>
    <w:rPr>
      <w:rFonts w:ascii="Times New Roman" w:hAnsi="Times New Roman"/>
    </w:rPr>
  </w:style>
  <w:style w:type="paragraph" w:styleId="TOC1">
    <w:name w:val="toc 1"/>
    <w:basedOn w:val="TOCBase"/>
    <w:next w:val="Normal"/>
    <w:rsid w:val="00A72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261"/>
    <w:rPr>
      <w:rFonts w:ascii="Times New Roman" w:eastAsia="Times New Roman" w:hAnsi="Times New Roman" w:cs="Times New Roman"/>
      <w:sz w:val="16"/>
      <w:lang w:eastAsia="en-US"/>
    </w:rPr>
  </w:style>
  <w:style w:type="paragraph" w:styleId="Title">
    <w:name w:val="Title"/>
    <w:basedOn w:val="HeadingBase"/>
    <w:link w:val="TitleChar"/>
    <w:qFormat/>
    <w:rsid w:val="00A72261"/>
    <w:pPr>
      <w:spacing w:before="5040"/>
      <w:jc w:val="center"/>
    </w:pPr>
    <w:rPr>
      <w:sz w:val="48"/>
      <w:szCs w:val="72"/>
      <w:lang w:val="en-US"/>
    </w:rPr>
  </w:style>
  <w:style w:type="character" w:customStyle="1" w:styleId="TitleChar">
    <w:name w:val="Title Char"/>
    <w:basedOn w:val="DefaultParagraphFont"/>
    <w:link w:val="Title"/>
    <w:rsid w:val="00A72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261"/>
    <w:pPr>
      <w:tabs>
        <w:tab w:val="left" w:pos="3600"/>
        <w:tab w:val="left" w:pos="3958"/>
      </w:tabs>
    </w:pPr>
  </w:style>
  <w:style w:type="paragraph" w:styleId="List">
    <w:name w:val="List"/>
    <w:basedOn w:val="BodyText"/>
    <w:next w:val="BodyText"/>
    <w:rsid w:val="00A72261"/>
    <w:pPr>
      <w:tabs>
        <w:tab w:val="left" w:pos="340"/>
      </w:tabs>
      <w:spacing w:before="60" w:after="60"/>
      <w:ind w:left="340" w:hanging="340"/>
    </w:pPr>
  </w:style>
  <w:style w:type="paragraph" w:customStyle="1" w:styleId="Note">
    <w:name w:val="Note"/>
    <w:basedOn w:val="BodyText"/>
    <w:rsid w:val="00A72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261"/>
    <w:pPr>
      <w:framePr w:wrap="auto" w:hAnchor="text" w:y="6049"/>
    </w:pPr>
    <w:rPr>
      <w:color w:val="000000"/>
      <w:sz w:val="40"/>
    </w:rPr>
  </w:style>
  <w:style w:type="paragraph" w:customStyle="1" w:styleId="TOCTitle">
    <w:name w:val="TOCTitle"/>
    <w:basedOn w:val="Heading1"/>
    <w:rsid w:val="00A72261"/>
    <w:pPr>
      <w:spacing w:after="240"/>
      <w:jc w:val="center"/>
      <w:outlineLvl w:val="9"/>
    </w:pPr>
    <w:rPr>
      <w:caps/>
    </w:rPr>
  </w:style>
  <w:style w:type="paragraph" w:customStyle="1" w:styleId="Version">
    <w:name w:val="Version"/>
    <w:rsid w:val="00A722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261"/>
    <w:pPr>
      <w:numPr>
        <w:numId w:val="12"/>
      </w:numPr>
      <w:tabs>
        <w:tab w:val="clear" w:pos="680"/>
      </w:tabs>
    </w:pPr>
  </w:style>
  <w:style w:type="paragraph" w:styleId="Index1">
    <w:name w:val="index 1"/>
    <w:basedOn w:val="Normal"/>
    <w:next w:val="Normal"/>
    <w:semiHidden/>
    <w:rsid w:val="00A72261"/>
    <w:pPr>
      <w:keepNext w:val="0"/>
      <w:tabs>
        <w:tab w:val="right" w:pos="4176"/>
      </w:tabs>
      <w:ind w:left="198" w:hanging="198"/>
    </w:pPr>
    <w:rPr>
      <w:rFonts w:ascii="Garamond" w:hAnsi="Garamond"/>
    </w:rPr>
  </w:style>
  <w:style w:type="paragraph" w:styleId="IndexHeading">
    <w:name w:val="index heading"/>
    <w:basedOn w:val="Normal"/>
    <w:next w:val="Index1"/>
    <w:semiHidden/>
    <w:rsid w:val="00A72261"/>
    <w:pPr>
      <w:spacing w:before="120" w:after="120"/>
    </w:pPr>
    <w:rPr>
      <w:rFonts w:ascii="Arial" w:hAnsi="Arial"/>
      <w:b/>
      <w:color w:val="918585"/>
      <w:sz w:val="24"/>
    </w:rPr>
  </w:style>
  <w:style w:type="paragraph" w:styleId="Header">
    <w:name w:val="header"/>
    <w:basedOn w:val="Normal"/>
    <w:link w:val="HeaderChar"/>
    <w:rsid w:val="00A72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261"/>
    <w:rPr>
      <w:rFonts w:ascii="Times New Roman" w:eastAsia="Times New Roman" w:hAnsi="Times New Roman" w:cs="Times New Roman"/>
      <w:sz w:val="16"/>
      <w:szCs w:val="20"/>
      <w:lang w:val="en-GB" w:eastAsia="en-US"/>
    </w:rPr>
  </w:style>
  <w:style w:type="paragraph" w:customStyle="1" w:styleId="Chapter">
    <w:name w:val="Chapter"/>
    <w:basedOn w:val="Normal"/>
    <w:rsid w:val="00A72261"/>
    <w:pPr>
      <w:spacing w:before="240"/>
    </w:pPr>
    <w:rPr>
      <w:rFonts w:ascii="Times New Roman" w:hAnsi="Times New Roman"/>
      <w:smallCaps/>
      <w:spacing w:val="80"/>
      <w:sz w:val="28"/>
    </w:rPr>
  </w:style>
  <w:style w:type="paragraph" w:customStyle="1" w:styleId="InChapter">
    <w:name w:val="InChapter"/>
    <w:basedOn w:val="Heading3"/>
    <w:rsid w:val="00A72261"/>
    <w:pPr>
      <w:spacing w:after="240"/>
      <w:outlineLvl w:val="9"/>
    </w:pPr>
    <w:rPr>
      <w:noProof/>
    </w:rPr>
  </w:style>
  <w:style w:type="paragraph" w:styleId="Index2">
    <w:name w:val="index 2"/>
    <w:basedOn w:val="Normal"/>
    <w:next w:val="Normal"/>
    <w:semiHidden/>
    <w:rsid w:val="00A72261"/>
    <w:pPr>
      <w:tabs>
        <w:tab w:val="right" w:pos="4176"/>
      </w:tabs>
      <w:ind w:left="568" w:hanging="284"/>
    </w:pPr>
    <w:rPr>
      <w:rFonts w:ascii="Garamond" w:hAnsi="Garamond"/>
    </w:rPr>
  </w:style>
  <w:style w:type="paragraph" w:customStyle="1" w:styleId="Byline">
    <w:name w:val="Byline"/>
    <w:rsid w:val="00A72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261"/>
    <w:pPr>
      <w:tabs>
        <w:tab w:val="clear" w:pos="3600"/>
        <w:tab w:val="clear" w:pos="3958"/>
      </w:tabs>
      <w:jc w:val="right"/>
    </w:pPr>
  </w:style>
  <w:style w:type="character" w:styleId="Emphasis">
    <w:name w:val="Emphasis"/>
    <w:basedOn w:val="DefaultParagraphFont"/>
    <w:qFormat/>
    <w:rsid w:val="00A72261"/>
    <w:rPr>
      <w:i/>
    </w:rPr>
  </w:style>
  <w:style w:type="paragraph" w:styleId="Caption">
    <w:name w:val="caption"/>
    <w:basedOn w:val="BodyText"/>
    <w:next w:val="Normal"/>
    <w:qFormat/>
    <w:rsid w:val="00A72261"/>
    <w:pPr>
      <w:framePr w:w="2268" w:hSpace="181" w:vSpace="181" w:wrap="around" w:vAnchor="text" w:hAnchor="page" w:x="1135" w:y="285" w:anchorLock="1"/>
    </w:pPr>
    <w:rPr>
      <w:i/>
    </w:rPr>
  </w:style>
  <w:style w:type="paragraph" w:customStyle="1" w:styleId="MiniTOCTitle">
    <w:name w:val="MiniTOCTitle"/>
    <w:basedOn w:val="Heading4"/>
    <w:rsid w:val="00A72261"/>
    <w:pPr>
      <w:spacing w:before="240"/>
      <w:outlineLvl w:val="9"/>
    </w:pPr>
    <w:rPr>
      <w:noProof/>
      <w:sz w:val="24"/>
    </w:rPr>
  </w:style>
  <w:style w:type="paragraph" w:customStyle="1" w:styleId="MiniTOCItem">
    <w:name w:val="MiniTOCItem"/>
    <w:basedOn w:val="ListBullet"/>
    <w:rsid w:val="00A72261"/>
    <w:pPr>
      <w:numPr>
        <w:numId w:val="0"/>
      </w:numPr>
      <w:tabs>
        <w:tab w:val="right" w:leader="dot" w:pos="6521"/>
      </w:tabs>
      <w:spacing w:before="0" w:after="0"/>
    </w:pPr>
  </w:style>
  <w:style w:type="paragraph" w:customStyle="1" w:styleId="TOFTitle">
    <w:name w:val="TOFTitle"/>
    <w:basedOn w:val="TOCTitle"/>
    <w:rsid w:val="00A72261"/>
  </w:style>
  <w:style w:type="paragraph" w:styleId="TableofFigures">
    <w:name w:val="table of figures"/>
    <w:basedOn w:val="Normal"/>
    <w:next w:val="Normal"/>
    <w:semiHidden/>
    <w:rsid w:val="00A72261"/>
    <w:pPr>
      <w:tabs>
        <w:tab w:val="right" w:leader="dot" w:pos="9072"/>
      </w:tabs>
      <w:ind w:left="970" w:hanging="403"/>
    </w:pPr>
    <w:rPr>
      <w:rFonts w:ascii="Times New Roman" w:hAnsi="Times New Roman"/>
      <w:b/>
    </w:rPr>
  </w:style>
  <w:style w:type="paragraph" w:styleId="ListNumber">
    <w:name w:val="List Number"/>
    <w:basedOn w:val="List"/>
    <w:rsid w:val="00A72261"/>
    <w:pPr>
      <w:numPr>
        <w:numId w:val="14"/>
      </w:numPr>
      <w:tabs>
        <w:tab w:val="clear" w:pos="340"/>
      </w:tabs>
    </w:pPr>
  </w:style>
  <w:style w:type="character" w:customStyle="1" w:styleId="WingdingSymbols">
    <w:name w:val="Wingding Symbols"/>
    <w:rsid w:val="00A72261"/>
    <w:rPr>
      <w:rFonts w:ascii="Wingdings" w:hAnsi="Wingdings"/>
    </w:rPr>
  </w:style>
  <w:style w:type="paragraph" w:customStyle="1" w:styleId="TableHeading">
    <w:name w:val="Table Heading"/>
    <w:basedOn w:val="HeadingBase"/>
    <w:rsid w:val="00A72261"/>
    <w:pPr>
      <w:keepLines/>
      <w:pBdr>
        <w:bottom w:val="single" w:sz="6" w:space="1" w:color="918585"/>
      </w:pBdr>
      <w:spacing w:before="240"/>
    </w:pPr>
  </w:style>
  <w:style w:type="character" w:customStyle="1" w:styleId="HotSpot">
    <w:name w:val="HotSpot"/>
    <w:rsid w:val="00A72261"/>
    <w:rPr>
      <w:color w:val="0033CC"/>
      <w:u w:val="none"/>
    </w:rPr>
  </w:style>
  <w:style w:type="paragraph" w:customStyle="1" w:styleId="BodyTextRight">
    <w:name w:val="Body Text Right"/>
    <w:basedOn w:val="BodyText"/>
    <w:rsid w:val="00A72261"/>
    <w:pPr>
      <w:spacing w:before="0" w:after="0"/>
      <w:jc w:val="right"/>
    </w:pPr>
  </w:style>
  <w:style w:type="paragraph" w:styleId="Index3">
    <w:name w:val="index 3"/>
    <w:basedOn w:val="ListNumber2"/>
    <w:next w:val="Normal"/>
    <w:semiHidden/>
    <w:rsid w:val="00A72261"/>
    <w:pPr>
      <w:numPr>
        <w:numId w:val="0"/>
      </w:numPr>
      <w:tabs>
        <w:tab w:val="right" w:leader="dot" w:pos="4176"/>
      </w:tabs>
    </w:pPr>
  </w:style>
  <w:style w:type="paragraph" w:styleId="ListNumber2">
    <w:name w:val="List Number 2"/>
    <w:basedOn w:val="List2"/>
    <w:rsid w:val="00A72261"/>
    <w:pPr>
      <w:numPr>
        <w:numId w:val="9"/>
      </w:numPr>
      <w:tabs>
        <w:tab w:val="clear" w:pos="1060"/>
      </w:tabs>
    </w:pPr>
  </w:style>
  <w:style w:type="paragraph" w:customStyle="1" w:styleId="MarginNote">
    <w:name w:val="Margin Note"/>
    <w:basedOn w:val="BodyText"/>
    <w:rsid w:val="00A72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261"/>
    <w:rPr>
      <w:sz w:val="32"/>
    </w:rPr>
  </w:style>
  <w:style w:type="paragraph" w:customStyle="1" w:styleId="HeadingProcedure">
    <w:name w:val="Heading Procedure"/>
    <w:basedOn w:val="HeadingBase"/>
    <w:next w:val="Normal"/>
    <w:rsid w:val="00A72261"/>
    <w:pPr>
      <w:tabs>
        <w:tab w:val="left" w:pos="0"/>
      </w:tabs>
      <w:spacing w:before="120" w:after="60"/>
    </w:pPr>
    <w:rPr>
      <w:i/>
      <w:color w:val="918585"/>
      <w:sz w:val="22"/>
    </w:rPr>
  </w:style>
  <w:style w:type="paragraph" w:customStyle="1" w:styleId="TableBodyText">
    <w:name w:val="Table Body Text"/>
    <w:basedOn w:val="BodyText"/>
    <w:rsid w:val="00A72261"/>
    <w:pPr>
      <w:spacing w:before="60" w:after="60"/>
    </w:pPr>
  </w:style>
  <w:style w:type="paragraph" w:styleId="ListContinue">
    <w:name w:val="List Continue"/>
    <w:basedOn w:val="List"/>
    <w:rsid w:val="00A72261"/>
    <w:pPr>
      <w:ind w:firstLine="0"/>
    </w:pPr>
  </w:style>
  <w:style w:type="paragraph" w:customStyle="1" w:styleId="ListNote">
    <w:name w:val="List Note"/>
    <w:basedOn w:val="List"/>
    <w:rsid w:val="00A72261"/>
    <w:pPr>
      <w:pBdr>
        <w:top w:val="single" w:sz="6" w:space="2" w:color="918585"/>
        <w:bottom w:val="single" w:sz="6" w:space="2" w:color="918585"/>
      </w:pBdr>
      <w:tabs>
        <w:tab w:val="left" w:pos="1021"/>
      </w:tabs>
      <w:ind w:firstLine="0"/>
    </w:pPr>
  </w:style>
  <w:style w:type="paragraph" w:customStyle="1" w:styleId="Warning">
    <w:name w:val="Warning"/>
    <w:basedOn w:val="BodyText"/>
    <w:rsid w:val="00A72261"/>
    <w:pPr>
      <w:shd w:val="clear" w:color="auto" w:fill="D9D9D9"/>
      <w:tabs>
        <w:tab w:val="left" w:pos="992"/>
      </w:tabs>
      <w:ind w:left="119" w:right="119"/>
    </w:pPr>
    <w:rPr>
      <w:sz w:val="20"/>
    </w:rPr>
  </w:style>
  <w:style w:type="paragraph" w:customStyle="1" w:styleId="MarginIcons">
    <w:name w:val="Margin Icons"/>
    <w:basedOn w:val="BodyText"/>
    <w:rsid w:val="00A72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261"/>
    <w:rPr>
      <w:rFonts w:ascii="Courier New" w:hAnsi="Courier New"/>
    </w:rPr>
  </w:style>
  <w:style w:type="paragraph" w:customStyle="1" w:styleId="NoteBullet">
    <w:name w:val="Note Bullet"/>
    <w:basedOn w:val="Note"/>
    <w:rsid w:val="00A72261"/>
    <w:pPr>
      <w:tabs>
        <w:tab w:val="clear" w:pos="680"/>
      </w:tabs>
      <w:spacing w:before="60" w:after="60"/>
    </w:pPr>
  </w:style>
  <w:style w:type="paragraph" w:customStyle="1" w:styleId="SubHeading2">
    <w:name w:val="SubHeading2"/>
    <w:basedOn w:val="HeadingBase"/>
    <w:rsid w:val="00A72261"/>
    <w:pPr>
      <w:spacing w:before="240" w:after="60"/>
    </w:pPr>
    <w:rPr>
      <w:sz w:val="20"/>
    </w:rPr>
  </w:style>
  <w:style w:type="paragraph" w:customStyle="1" w:styleId="SubHeading1">
    <w:name w:val="SubHeading1"/>
    <w:basedOn w:val="HeadingBase"/>
    <w:rsid w:val="00A72261"/>
    <w:pPr>
      <w:spacing w:before="240" w:after="60"/>
    </w:pPr>
    <w:rPr>
      <w:color w:val="918585"/>
      <w:sz w:val="22"/>
    </w:rPr>
  </w:style>
  <w:style w:type="paragraph" w:customStyle="1" w:styleId="SideHeading">
    <w:name w:val="Side Heading"/>
    <w:basedOn w:val="HeadingBase"/>
    <w:rsid w:val="00A72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261"/>
    <w:pPr>
      <w:numPr>
        <w:numId w:val="10"/>
      </w:numPr>
    </w:pPr>
  </w:style>
  <w:style w:type="paragraph" w:styleId="PlainText">
    <w:name w:val="Plain Text"/>
    <w:basedOn w:val="Normal"/>
    <w:link w:val="PlainTextChar"/>
    <w:rsid w:val="00A72261"/>
    <w:rPr>
      <w:sz w:val="20"/>
    </w:rPr>
  </w:style>
  <w:style w:type="character" w:customStyle="1" w:styleId="PlainTextChar">
    <w:name w:val="Plain Text Char"/>
    <w:basedOn w:val="DefaultParagraphFont"/>
    <w:link w:val="PlainText"/>
    <w:rsid w:val="00A72261"/>
    <w:rPr>
      <w:rFonts w:ascii="Courier New" w:eastAsia="Times New Roman" w:hAnsi="Courier New" w:cs="Times New Roman"/>
      <w:sz w:val="20"/>
      <w:szCs w:val="20"/>
      <w:lang w:eastAsia="en-US"/>
    </w:rPr>
  </w:style>
  <w:style w:type="character" w:customStyle="1" w:styleId="MenuOption">
    <w:name w:val="Menu Option"/>
    <w:basedOn w:val="DefaultParagraphFont"/>
    <w:rsid w:val="00A72261"/>
    <w:rPr>
      <w:b/>
      <w:smallCaps/>
    </w:rPr>
  </w:style>
  <w:style w:type="paragraph" w:customStyle="1" w:styleId="TableListNumber">
    <w:name w:val="Table List Number"/>
    <w:basedOn w:val="ListNumber"/>
    <w:rsid w:val="00A72261"/>
    <w:pPr>
      <w:numPr>
        <w:numId w:val="0"/>
      </w:numPr>
    </w:pPr>
  </w:style>
  <w:style w:type="paragraph" w:styleId="TOC4">
    <w:name w:val="toc 4"/>
    <w:basedOn w:val="TOCBase"/>
    <w:next w:val="Normal"/>
    <w:semiHidden/>
    <w:rsid w:val="00A72261"/>
    <w:pPr>
      <w:tabs>
        <w:tab w:val="right" w:leader="dot" w:pos="9071"/>
      </w:tabs>
      <w:ind w:left="1701"/>
    </w:pPr>
  </w:style>
  <w:style w:type="paragraph" w:customStyle="1" w:styleId="ListAlpha">
    <w:name w:val="List Alpha"/>
    <w:basedOn w:val="List"/>
    <w:rsid w:val="00A72261"/>
    <w:pPr>
      <w:numPr>
        <w:numId w:val="8"/>
      </w:numPr>
    </w:pPr>
  </w:style>
  <w:style w:type="paragraph" w:customStyle="1" w:styleId="ListAlpha2">
    <w:name w:val="List Alpha 2"/>
    <w:basedOn w:val="List2"/>
    <w:rsid w:val="00A72261"/>
    <w:pPr>
      <w:numPr>
        <w:numId w:val="7"/>
      </w:numPr>
    </w:pPr>
  </w:style>
  <w:style w:type="paragraph" w:styleId="List2">
    <w:name w:val="List 2"/>
    <w:basedOn w:val="BodyText"/>
    <w:rsid w:val="00A72261"/>
    <w:pPr>
      <w:tabs>
        <w:tab w:val="left" w:pos="680"/>
      </w:tabs>
      <w:spacing w:before="60" w:after="60"/>
      <w:ind w:left="680" w:hanging="340"/>
    </w:pPr>
  </w:style>
  <w:style w:type="paragraph" w:styleId="List3">
    <w:name w:val="List 3"/>
    <w:basedOn w:val="BodyText"/>
    <w:rsid w:val="00A72261"/>
    <w:pPr>
      <w:tabs>
        <w:tab w:val="left" w:pos="1021"/>
      </w:tabs>
      <w:spacing w:before="60" w:after="60"/>
      <w:ind w:left="1020" w:hanging="340"/>
    </w:pPr>
  </w:style>
  <w:style w:type="paragraph" w:styleId="List4">
    <w:name w:val="List 4"/>
    <w:basedOn w:val="BodyText"/>
    <w:rsid w:val="00A72261"/>
    <w:pPr>
      <w:tabs>
        <w:tab w:val="left" w:pos="1361"/>
      </w:tabs>
      <w:spacing w:before="60" w:after="60"/>
      <w:ind w:left="1361" w:hanging="340"/>
    </w:pPr>
  </w:style>
  <w:style w:type="paragraph" w:styleId="List5">
    <w:name w:val="List 5"/>
    <w:basedOn w:val="BodyText"/>
    <w:rsid w:val="00A72261"/>
    <w:pPr>
      <w:tabs>
        <w:tab w:val="left" w:pos="1701"/>
      </w:tabs>
      <w:spacing w:before="60" w:after="60"/>
      <w:ind w:left="1701" w:hanging="340"/>
    </w:pPr>
  </w:style>
  <w:style w:type="paragraph" w:styleId="ListBullet3">
    <w:name w:val="List Bullet 3"/>
    <w:basedOn w:val="List3"/>
    <w:rsid w:val="00A72261"/>
    <w:pPr>
      <w:numPr>
        <w:numId w:val="13"/>
      </w:numPr>
      <w:tabs>
        <w:tab w:val="clear" w:pos="1021"/>
      </w:tabs>
      <w:ind w:left="1037" w:hanging="357"/>
    </w:pPr>
  </w:style>
  <w:style w:type="paragraph" w:styleId="ListBullet4">
    <w:name w:val="List Bullet 4"/>
    <w:basedOn w:val="List4"/>
    <w:rsid w:val="00A72261"/>
    <w:pPr>
      <w:numPr>
        <w:numId w:val="2"/>
      </w:numPr>
      <w:tabs>
        <w:tab w:val="clear" w:pos="1361"/>
      </w:tabs>
    </w:pPr>
  </w:style>
  <w:style w:type="paragraph" w:styleId="ListBullet5">
    <w:name w:val="List Bullet 5"/>
    <w:basedOn w:val="List5"/>
    <w:rsid w:val="00A72261"/>
    <w:pPr>
      <w:numPr>
        <w:numId w:val="3"/>
      </w:numPr>
    </w:pPr>
  </w:style>
  <w:style w:type="paragraph" w:styleId="ListContinue2">
    <w:name w:val="List Continue 2"/>
    <w:basedOn w:val="List2"/>
    <w:rsid w:val="00A72261"/>
    <w:pPr>
      <w:ind w:firstLine="0"/>
    </w:pPr>
  </w:style>
  <w:style w:type="paragraph" w:styleId="ListContinue3">
    <w:name w:val="List Continue 3"/>
    <w:basedOn w:val="List3"/>
    <w:rsid w:val="00A72261"/>
    <w:pPr>
      <w:ind w:left="1021" w:firstLine="0"/>
    </w:pPr>
  </w:style>
  <w:style w:type="paragraph" w:styleId="ListContinue4">
    <w:name w:val="List Continue 4"/>
    <w:basedOn w:val="List4"/>
    <w:rsid w:val="00A72261"/>
    <w:pPr>
      <w:ind w:firstLine="0"/>
    </w:pPr>
  </w:style>
  <w:style w:type="paragraph" w:styleId="ListContinue5">
    <w:name w:val="List Continue 5"/>
    <w:basedOn w:val="List5"/>
    <w:rsid w:val="00A72261"/>
    <w:pPr>
      <w:ind w:firstLine="0"/>
    </w:pPr>
  </w:style>
  <w:style w:type="paragraph" w:styleId="ListNumber3">
    <w:name w:val="List Number 3"/>
    <w:basedOn w:val="List3"/>
    <w:rsid w:val="00A72261"/>
    <w:pPr>
      <w:numPr>
        <w:numId w:val="4"/>
      </w:numPr>
    </w:pPr>
  </w:style>
  <w:style w:type="paragraph" w:styleId="ListNumber4">
    <w:name w:val="List Number 4"/>
    <w:basedOn w:val="List4"/>
    <w:rsid w:val="00A72261"/>
    <w:pPr>
      <w:numPr>
        <w:numId w:val="5"/>
      </w:numPr>
    </w:pPr>
  </w:style>
  <w:style w:type="paragraph" w:styleId="ListNumber5">
    <w:name w:val="List Number 5"/>
    <w:basedOn w:val="List5"/>
    <w:rsid w:val="00A72261"/>
    <w:pPr>
      <w:numPr>
        <w:numId w:val="6"/>
      </w:numPr>
    </w:pPr>
  </w:style>
  <w:style w:type="paragraph" w:styleId="BlockText">
    <w:name w:val="Block Text"/>
    <w:basedOn w:val="Normal"/>
    <w:rsid w:val="00A72261"/>
    <w:pPr>
      <w:spacing w:after="120"/>
      <w:ind w:left="1440" w:right="1440"/>
    </w:pPr>
  </w:style>
  <w:style w:type="character" w:customStyle="1" w:styleId="Subscript">
    <w:name w:val="Subscript"/>
    <w:basedOn w:val="DefaultParagraphFont"/>
    <w:rsid w:val="00A72261"/>
    <w:rPr>
      <w:sz w:val="16"/>
      <w:vertAlign w:val="subscript"/>
    </w:rPr>
  </w:style>
  <w:style w:type="character" w:customStyle="1" w:styleId="Superscript">
    <w:name w:val="Superscript"/>
    <w:basedOn w:val="DefaultParagraphFont"/>
    <w:rsid w:val="00A72261"/>
    <w:rPr>
      <w:sz w:val="16"/>
      <w:vertAlign w:val="superscript"/>
    </w:rPr>
  </w:style>
  <w:style w:type="character" w:customStyle="1" w:styleId="Symbols">
    <w:name w:val="Symbols"/>
    <w:basedOn w:val="DefaultParagraphFont"/>
    <w:rsid w:val="00A72261"/>
    <w:rPr>
      <w:rFonts w:ascii="Symbol" w:hAnsi="Symbol"/>
    </w:rPr>
  </w:style>
  <w:style w:type="character" w:customStyle="1" w:styleId="MenuOptions">
    <w:name w:val="Menu Options"/>
    <w:basedOn w:val="DefaultParagraphFont"/>
    <w:rsid w:val="00A72261"/>
    <w:rPr>
      <w:rFonts w:ascii="Arial Narrow" w:hAnsi="Arial Narrow"/>
      <w:smallCaps/>
    </w:rPr>
  </w:style>
  <w:style w:type="character" w:customStyle="1" w:styleId="Buttons">
    <w:name w:val="Buttons"/>
    <w:basedOn w:val="DefaultParagraphFont"/>
    <w:rsid w:val="00A72261"/>
    <w:rPr>
      <w:b/>
    </w:rPr>
  </w:style>
  <w:style w:type="character" w:customStyle="1" w:styleId="Underlined">
    <w:name w:val="Underlined"/>
    <w:basedOn w:val="DefaultParagraphFont"/>
    <w:rsid w:val="00A72261"/>
    <w:rPr>
      <w:u w:val="single"/>
    </w:rPr>
  </w:style>
  <w:style w:type="paragraph" w:customStyle="1" w:styleId="TableBodyTextRight">
    <w:name w:val="Table Body Text Right"/>
    <w:basedOn w:val="TableBodyText"/>
    <w:rsid w:val="00A72261"/>
    <w:pPr>
      <w:widowControl w:val="0"/>
      <w:autoSpaceDE w:val="0"/>
      <w:autoSpaceDN w:val="0"/>
      <w:adjustRightInd w:val="0"/>
      <w:jc w:val="right"/>
    </w:pPr>
    <w:rPr>
      <w:rFonts w:cs="Arial"/>
      <w:szCs w:val="18"/>
    </w:rPr>
  </w:style>
  <w:style w:type="paragraph" w:customStyle="1" w:styleId="CopyrightText">
    <w:name w:val="Copyright Text"/>
    <w:basedOn w:val="BodyText"/>
    <w:rsid w:val="00A72261"/>
    <w:rPr>
      <w:sz w:val="18"/>
    </w:rPr>
  </w:style>
  <w:style w:type="paragraph" w:customStyle="1" w:styleId="BodySmallRight">
    <w:name w:val="Body Small Right"/>
    <w:basedOn w:val="BodyTextRight"/>
    <w:rsid w:val="00A72261"/>
    <w:rPr>
      <w:sz w:val="18"/>
      <w:szCs w:val="18"/>
    </w:rPr>
  </w:style>
  <w:style w:type="paragraph" w:customStyle="1" w:styleId="MarginEdition">
    <w:name w:val="Margin Edition"/>
    <w:basedOn w:val="MarginNote"/>
    <w:rsid w:val="00A72261"/>
    <w:pPr>
      <w:spacing w:before="0" w:after="0"/>
    </w:pPr>
    <w:rPr>
      <w:rFonts w:ascii="Times New Roman" w:hAnsi="Times New Roman"/>
      <w:color w:val="999999"/>
    </w:rPr>
  </w:style>
  <w:style w:type="paragraph" w:customStyle="1" w:styleId="Spacer">
    <w:name w:val="Spacer"/>
    <w:basedOn w:val="Normal"/>
    <w:rsid w:val="00A72261"/>
    <w:rPr>
      <w:sz w:val="2"/>
      <w:szCs w:val="2"/>
    </w:rPr>
  </w:style>
  <w:style w:type="character" w:customStyle="1" w:styleId="Small">
    <w:name w:val="Small"/>
    <w:basedOn w:val="DefaultParagraphFont"/>
    <w:rsid w:val="00A72261"/>
    <w:rPr>
      <w:sz w:val="16"/>
    </w:rPr>
  </w:style>
  <w:style w:type="paragraph" w:customStyle="1" w:styleId="WideTable">
    <w:name w:val="Wide Table"/>
    <w:basedOn w:val="Normal"/>
    <w:rsid w:val="00A72261"/>
    <w:pPr>
      <w:ind w:left="-1418"/>
    </w:pPr>
    <w:rPr>
      <w:sz w:val="2"/>
      <w:szCs w:val="2"/>
    </w:rPr>
  </w:style>
  <w:style w:type="character" w:styleId="PageNumber">
    <w:name w:val="page number"/>
    <w:basedOn w:val="DefaultParagraphFont"/>
    <w:rsid w:val="00A72261"/>
  </w:style>
  <w:style w:type="paragraph" w:styleId="Quote">
    <w:name w:val="Quote"/>
    <w:basedOn w:val="Heading1"/>
    <w:link w:val="QuoteChar"/>
    <w:qFormat/>
    <w:rsid w:val="00A72261"/>
    <w:rPr>
      <w:b w:val="0"/>
      <w:sz w:val="72"/>
      <w:szCs w:val="72"/>
      <w:lang w:val="en-NZ"/>
    </w:rPr>
  </w:style>
  <w:style w:type="character" w:customStyle="1" w:styleId="QuoteChar">
    <w:name w:val="Quote Char"/>
    <w:basedOn w:val="DefaultParagraphFont"/>
    <w:link w:val="Quote"/>
    <w:rsid w:val="00A72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261"/>
    <w:pPr>
      <w:pageBreakBefore/>
    </w:pPr>
  </w:style>
  <w:style w:type="paragraph" w:customStyle="1" w:styleId="Border">
    <w:name w:val="Border"/>
    <w:basedOn w:val="Normal"/>
    <w:qFormat/>
    <w:rsid w:val="00A72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261"/>
    <w:rPr>
      <w:b/>
      <w:bCs/>
      <w:i/>
      <w:iCs/>
      <w:color w:val="auto"/>
    </w:rPr>
  </w:style>
  <w:style w:type="paragraph" w:styleId="IntenseQuote">
    <w:name w:val="Intense Quote"/>
    <w:basedOn w:val="Normal"/>
    <w:next w:val="Normal"/>
    <w:link w:val="IntenseQuoteChar"/>
    <w:uiPriority w:val="30"/>
    <w:qFormat/>
    <w:rsid w:val="00A72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261"/>
    <w:rPr>
      <w:smallCaps/>
      <w:color w:val="auto"/>
      <w:u w:val="single"/>
    </w:rPr>
  </w:style>
  <w:style w:type="character" w:styleId="IntenseReference">
    <w:name w:val="Intense Reference"/>
    <w:basedOn w:val="DefaultParagraphFont"/>
    <w:uiPriority w:val="32"/>
    <w:qFormat/>
    <w:rsid w:val="00A72261"/>
    <w:rPr>
      <w:b/>
      <w:bCs/>
      <w:smallCaps/>
      <w:color w:val="auto"/>
      <w:spacing w:val="5"/>
      <w:u w:val="single"/>
    </w:rPr>
  </w:style>
  <w:style w:type="paragraph" w:customStyle="1" w:styleId="2ColumnHeading">
    <w:name w:val="2Column Heading"/>
    <w:basedOn w:val="BodyText"/>
    <w:qFormat/>
    <w:rsid w:val="00A72261"/>
    <w:pPr>
      <w:spacing w:after="60"/>
      <w:ind w:left="-2268"/>
    </w:pPr>
    <w:rPr>
      <w:b/>
    </w:rPr>
  </w:style>
  <w:style w:type="paragraph" w:customStyle="1" w:styleId="Heading1TOC">
    <w:name w:val="Heading1 TOC"/>
    <w:basedOn w:val="Normal"/>
    <w:qFormat/>
    <w:rsid w:val="00A72261"/>
    <w:pPr>
      <w:spacing w:before="240" w:after="120"/>
    </w:pPr>
    <w:rPr>
      <w:rFonts w:ascii="Times New Roman" w:hAnsi="Times New Roman"/>
      <w:b/>
      <w:sz w:val="32"/>
    </w:rPr>
  </w:style>
  <w:style w:type="paragraph" w:customStyle="1" w:styleId="Heading2TOC">
    <w:name w:val="Heading2 TOC"/>
    <w:basedOn w:val="Normal"/>
    <w:qFormat/>
    <w:rsid w:val="00A72261"/>
    <w:pPr>
      <w:spacing w:before="240" w:after="60"/>
    </w:pPr>
    <w:rPr>
      <w:rFonts w:ascii="Times New Roman" w:hAnsi="Times New Roman"/>
      <w:b/>
      <w:sz w:val="28"/>
    </w:rPr>
  </w:style>
  <w:style w:type="character" w:customStyle="1" w:styleId="Underline">
    <w:name w:val="Underline"/>
    <w:basedOn w:val="DefaultParagraphFont"/>
    <w:qFormat/>
    <w:rsid w:val="00A72261"/>
    <w:rPr>
      <w:u w:val="single"/>
    </w:rPr>
  </w:style>
  <w:style w:type="character" w:customStyle="1" w:styleId="BoldandItalics">
    <w:name w:val="Bold and Italics"/>
    <w:qFormat/>
    <w:rsid w:val="00A72261"/>
    <w:rPr>
      <w:b/>
      <w:i/>
      <w:u w:val="none"/>
    </w:rPr>
  </w:style>
  <w:style w:type="paragraph" w:styleId="BalloonText">
    <w:name w:val="Balloon Text"/>
    <w:basedOn w:val="Normal"/>
    <w:link w:val="BalloonTextChar"/>
    <w:rsid w:val="00A72261"/>
    <w:rPr>
      <w:rFonts w:ascii="Tahoma" w:hAnsi="Tahoma" w:cs="Tahoma"/>
      <w:sz w:val="16"/>
      <w:szCs w:val="16"/>
    </w:rPr>
  </w:style>
  <w:style w:type="character" w:customStyle="1" w:styleId="BalloonTextChar">
    <w:name w:val="Balloon Text Char"/>
    <w:basedOn w:val="DefaultParagraphFont"/>
    <w:link w:val="BalloonText"/>
    <w:rsid w:val="00A72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261"/>
    <w:rPr>
      <w:b/>
      <w:color w:val="660033"/>
      <w:spacing w:val="0"/>
    </w:rPr>
  </w:style>
  <w:style w:type="paragraph" w:customStyle="1" w:styleId="Nameditemlist">
    <w:name w:val="Named item list"/>
    <w:basedOn w:val="BodyText"/>
    <w:qFormat/>
    <w:rsid w:val="00A72261"/>
    <w:pPr>
      <w:tabs>
        <w:tab w:val="left" w:pos="2835"/>
      </w:tabs>
      <w:ind w:left="2835" w:hanging="2835"/>
    </w:pPr>
  </w:style>
  <w:style w:type="paragraph" w:customStyle="1" w:styleId="BodyTextnopadding">
    <w:name w:val="Body Text no padding"/>
    <w:basedOn w:val="BodyText"/>
    <w:qFormat/>
    <w:rsid w:val="00A72261"/>
    <w:pPr>
      <w:spacing w:before="0" w:after="0"/>
    </w:pPr>
  </w:style>
  <w:style w:type="paragraph" w:customStyle="1" w:styleId="BodyTextBold">
    <w:name w:val="Body Text Bold"/>
    <w:basedOn w:val="BodyText"/>
    <w:qFormat/>
    <w:rsid w:val="00A7226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1191</Words>
  <Characters>7556</Characters>
  <Application>Microsoft Office Word</Application>
  <DocSecurity>0</DocSecurity>
  <Lines>269</Lines>
  <Paragraphs>178</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CPP40407 Certificate IV in Property Services (Stock and Station Agency)</dc:title>
  <dc:subject>Approved</dc:subject>
  <dc:creator>Artibus Innovation</dc:creator>
  <cp:keywords>Release 3</cp:keywords>
  <dc:description>Review Date: 12 April 2008</dc:description>
  <cp:lastModifiedBy>HSD_TPCMSd.prod</cp:lastModifiedBy>
  <cp:revision>3</cp:revision>
  <dcterms:created xsi:type="dcterms:W3CDTF">2021-10-21T10:34:55Z</dcterms:created>
  <dcterms:modified xsi:type="dcterms:W3CDTF">2021-10-20T09:30:00Z</dcterms:modified>
</cp:coreProperties>
</file>