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FC3" w:rsidP="004D7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CPP20611 Certificate II in Cleaning Operations</w:t>
      </w:r>
      <w:r>
        <w:fldChar w:fldCharType="end"/>
      </w:r>
    </w:p>
    <w:p w:rsidR="004D7FC3" w:rsidP="004D7FC3">
      <w:pPr>
        <w:pStyle w:val="Version"/>
        <w:sectPr w:rsidSect="00A63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630C9" w:rsidP="00A630C9">
      <w:pPr>
        <w:pStyle w:val="SuperHeading"/>
      </w:pPr>
      <w:r w:rsidRPr="00A630C9">
        <w:t>CPP20611 Certificate II in Cleaning Operations</w:t>
      </w:r>
    </w:p>
    <w:p w:rsidR="00000000" w:rsidRPr="00A630C9" w:rsidP="00A630C9">
      <w:pPr>
        <w:pStyle w:val="Heading1"/>
      </w:pPr>
      <w:bookmarkStart w:id="1" w:name="O_938953"/>
      <w:bookmarkEnd w:id="1"/>
      <w:r w:rsidRPr="00A630C9">
        <w:t>Modification History</w:t>
      </w:r>
    </w:p>
    <w:p w:rsidR="00000000" w:rsidRPr="00A630C9" w:rsidP="00A630C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27"/>
        <w:gridCol w:w="8269"/>
      </w:tblGrid>
      <w:tr w:rsidTr="004D7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Comment</w:t>
            </w:r>
          </w:p>
        </w:tc>
      </w:tr>
      <w:tr w:rsidTr="004D7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Release 1: Unit HLTFA301C Apply first aid - updated and equivalent</w:t>
            </w:r>
          </w:p>
        </w:tc>
      </w:tr>
      <w:tr w:rsidTr="004D7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BodyText"/>
            </w:pPr>
            <w:r w:rsidRPr="00A630C9">
              <w:t>Release 2: Update superseded non-native elective units to current equivalent unit:</w:t>
            </w:r>
          </w:p>
          <w:p w:rsidR="00000000" w:rsidRPr="00A630C9" w:rsidP="00A630C9">
            <w:pPr>
              <w:pStyle w:val="ListBullet"/>
            </w:pPr>
            <w:r w:rsidRPr="00A630C9">
              <w:t>MTMP2192A to AMPA2171</w:t>
            </w:r>
          </w:p>
          <w:p w:rsidR="00000000" w:rsidRPr="00A630C9" w:rsidP="00A630C9">
            <w:pPr>
              <w:pStyle w:val="ListBullet"/>
            </w:pPr>
            <w:r w:rsidRPr="00A630C9">
              <w:t>MTMP2196B to AMPA2173</w:t>
            </w:r>
          </w:p>
          <w:p w:rsidR="00000000" w:rsidRPr="00A630C9" w:rsidP="00A630C9">
            <w:pPr>
              <w:pStyle w:val="ListBullet"/>
            </w:pPr>
            <w:r w:rsidRPr="00A630C9">
              <w:t>MTMP2197B to AMPA</w:t>
            </w:r>
            <w:r w:rsidRPr="00A630C9">
              <w:t>2174</w:t>
            </w:r>
          </w:p>
          <w:p w:rsidR="00000000" w:rsidRPr="00A630C9" w:rsidP="00A630C9">
            <w:pPr>
              <w:pStyle w:val="ListBullet"/>
            </w:pPr>
            <w:r w:rsidRPr="00A630C9">
              <w:t>MTMP2198B to AMPA2175</w:t>
            </w:r>
          </w:p>
          <w:p w:rsidR="00000000" w:rsidRPr="00A630C9" w:rsidP="00A630C9">
            <w:pPr>
              <w:pStyle w:val="ListBullet"/>
            </w:pPr>
            <w:r w:rsidRPr="00A630C9">
              <w:t>MTMPS201B to AMPX202</w:t>
            </w:r>
          </w:p>
          <w:p w:rsidR="00000000" w:rsidRPr="00A630C9" w:rsidP="00A630C9">
            <w:pPr>
              <w:pStyle w:val="ListBullet"/>
            </w:pPr>
            <w:r w:rsidRPr="00A630C9">
              <w:t xml:space="preserve">MTMPS205B to AMPX205 </w:t>
            </w:r>
          </w:p>
          <w:p w:rsidR="00000000" w:rsidRPr="00A630C9" w:rsidP="00A630C9">
            <w:pPr>
              <w:pStyle w:val="BodyText"/>
            </w:pPr>
            <w:r w:rsidRPr="00A630C9">
              <w:t>This version released with CPP07 version 14.4.</w:t>
            </w:r>
          </w:p>
        </w:tc>
      </w:tr>
    </w:tbl>
    <w:p w:rsidR="004D7FC3" w:rsidP="00A630C9">
      <w:pPr>
        <w:pStyle w:val="BodyText"/>
      </w:pPr>
    </w:p>
    <w:p w:rsidR="004D7FC3" w:rsidP="00A630C9">
      <w:pPr>
        <w:pStyle w:val="BodyText"/>
      </w:pPr>
    </w:p>
    <w:p w:rsidR="00000000" w:rsidRPr="00A630C9" w:rsidP="00A630C9">
      <w:pPr>
        <w:pStyle w:val="Heading1"/>
      </w:pPr>
      <w:bookmarkStart w:id="2" w:name="O_938952"/>
      <w:bookmarkEnd w:id="2"/>
      <w:r w:rsidRPr="00A630C9">
        <w:t>Description</w:t>
      </w:r>
    </w:p>
    <w:p w:rsidR="00000000" w:rsidRPr="00A630C9" w:rsidP="00A630C9">
      <w:pPr>
        <w:pStyle w:val="BodyText"/>
      </w:pPr>
      <w:r w:rsidRPr="00A630C9">
        <w:t>This qualification applies to individuals undertaking pre-vocational programs or those in the workforce responsible for routine cleaning work under supervision.</w:t>
      </w:r>
    </w:p>
    <w:p w:rsidR="00000000" w:rsidRPr="00A630C9" w:rsidP="00A630C9">
      <w:pPr>
        <w:pStyle w:val="AllowPageBreak"/>
      </w:pPr>
    </w:p>
    <w:p w:rsidR="00000000" w:rsidRPr="00A630C9" w:rsidP="00A630C9">
      <w:pPr>
        <w:pStyle w:val="Heading1"/>
      </w:pPr>
      <w:bookmarkStart w:id="3" w:name="O_938951"/>
      <w:bookmarkEnd w:id="3"/>
      <w:r w:rsidRPr="00A630C9">
        <w:t>Pathways Information</w:t>
      </w:r>
    </w:p>
    <w:p w:rsidR="00000000" w:rsidRPr="00A630C9" w:rsidP="00A630C9">
      <w:pPr>
        <w:pStyle w:val="BodyText"/>
      </w:pPr>
      <w:r w:rsidRPr="00A630C9">
        <w:t>Not applicable.</w:t>
      </w:r>
    </w:p>
    <w:p w:rsidR="00000000" w:rsidRPr="00A630C9" w:rsidP="00A630C9">
      <w:pPr>
        <w:pStyle w:val="AllowPageBreak"/>
      </w:pPr>
    </w:p>
    <w:p w:rsidR="00000000" w:rsidRPr="00A630C9" w:rsidP="00A630C9">
      <w:pPr>
        <w:pStyle w:val="Heading1"/>
      </w:pPr>
      <w:bookmarkStart w:id="4" w:name="O_938950"/>
      <w:bookmarkEnd w:id="4"/>
      <w:r w:rsidRPr="00A630C9">
        <w:t>Lic</w:t>
      </w:r>
      <w:r w:rsidRPr="00A630C9">
        <w:t>ensing/Regulatory Information</w:t>
      </w:r>
    </w:p>
    <w:p w:rsidR="00000000" w:rsidRPr="00A630C9" w:rsidP="00A630C9">
      <w:pPr>
        <w:pStyle w:val="BodyText"/>
      </w:pPr>
      <w:r w:rsidRPr="00A630C9">
        <w:t>Not applicable.</w:t>
      </w:r>
    </w:p>
    <w:p w:rsidR="00000000" w:rsidRPr="00A630C9" w:rsidP="00A630C9">
      <w:pPr>
        <w:pStyle w:val="AllowPageBreak"/>
      </w:pPr>
    </w:p>
    <w:p w:rsidR="00000000" w:rsidRPr="00A630C9" w:rsidP="00A630C9">
      <w:pPr>
        <w:pStyle w:val="Heading1"/>
      </w:pPr>
      <w:bookmarkStart w:id="5" w:name="O_938949"/>
      <w:bookmarkEnd w:id="5"/>
      <w:r w:rsidRPr="00A630C9">
        <w:t>Entry Requirements</w:t>
      </w:r>
    </w:p>
    <w:p w:rsidR="00000000" w:rsidRPr="00A630C9" w:rsidP="00A630C9">
      <w:pPr>
        <w:pStyle w:val="BodyText"/>
      </w:pPr>
      <w:r w:rsidRPr="00A630C9">
        <w:t>Not applicable.</w:t>
      </w:r>
    </w:p>
    <w:p w:rsidR="00000000" w:rsidRPr="00A630C9" w:rsidP="00A630C9">
      <w:pPr>
        <w:pStyle w:val="AllowPageBreak"/>
      </w:pPr>
    </w:p>
    <w:p w:rsidR="00000000" w:rsidRPr="00A630C9" w:rsidP="00A630C9">
      <w:pPr>
        <w:pStyle w:val="Heading1"/>
      </w:pPr>
      <w:bookmarkStart w:id="6" w:name="O_938948"/>
      <w:bookmarkEnd w:id="6"/>
      <w:r w:rsidRPr="00A630C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5"/>
        <w:gridCol w:w="6187"/>
      </w:tblGrid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BodyText"/>
            </w:pPr>
            <w:r w:rsidRPr="00A630C9">
              <w:rPr>
                <w:rStyle w:val="SpecialBold"/>
              </w:rPr>
              <w:t>Employability Skill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rPr>
                <w:rStyle w:val="SpecialBold"/>
              </w:rPr>
              <w:t>Industry/enterprise requirements for this qualification include: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Communication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convey workplace safety information to colleagues and supervisors</w:t>
            </w:r>
          </w:p>
          <w:p w:rsidR="00000000" w:rsidRPr="00A630C9" w:rsidP="00A630C9">
            <w:pPr>
              <w:pStyle w:val="ListBullet"/>
            </w:pPr>
            <w:r w:rsidRPr="00A630C9">
              <w:t xml:space="preserve">interpret the requirements of clients </w:t>
            </w:r>
          </w:p>
          <w:p w:rsidR="00000000" w:rsidRPr="00A630C9" w:rsidP="00A630C9">
            <w:pPr>
              <w:pStyle w:val="ListBullet"/>
            </w:pPr>
            <w:r w:rsidRPr="00A630C9">
              <w:t>listen to and understand work instructions, directions and feedback</w:t>
            </w:r>
          </w:p>
          <w:p w:rsidR="00000000" w:rsidRPr="00A630C9" w:rsidP="00A630C9">
            <w:pPr>
              <w:pStyle w:val="ListBullet"/>
            </w:pPr>
            <w:r w:rsidRPr="00A630C9">
              <w:t>read and interpret workplace related documentation, such as manufacturer instructio</w:t>
            </w:r>
            <w:r w:rsidRPr="00A630C9">
              <w:t>ns, manuals and OHS requirements</w:t>
            </w:r>
          </w:p>
          <w:p w:rsidR="00000000" w:rsidRPr="00A630C9" w:rsidP="00A630C9">
            <w:pPr>
              <w:pStyle w:val="ListBullet"/>
            </w:pPr>
            <w:r w:rsidRPr="00A630C9">
              <w:t>share information, e.g. with other staff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speak clearly and directly to relay information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Teamwork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work as an individual and a team member</w:t>
            </w:r>
          </w:p>
          <w:p w:rsidR="00000000" w:rsidRPr="00A630C9" w:rsidP="00A630C9">
            <w:pPr>
              <w:pStyle w:val="ListBullet"/>
            </w:pPr>
            <w:r w:rsidRPr="00A630C9">
              <w:t>work with diverse individuals and groups</w:t>
            </w:r>
          </w:p>
          <w:p w:rsidR="00000000" w:rsidRPr="00A630C9" w:rsidP="00A630C9">
            <w:pPr>
              <w:pStyle w:val="ListBullet"/>
            </w:pPr>
            <w:r w:rsidRPr="00A630C9">
              <w:t>identify and use the strengths of other te</w:t>
            </w:r>
            <w:r w:rsidRPr="00A630C9">
              <w:t>am members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give feedback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Problem-solving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identify materials, stains and appropriate cleaning methods</w:t>
            </w:r>
          </w:p>
          <w:p w:rsidR="00000000" w:rsidRPr="00A630C9" w:rsidP="00A630C9">
            <w:pPr>
              <w:pStyle w:val="ListBullet"/>
            </w:pPr>
            <w:r w:rsidRPr="00A630C9">
              <w:t>assess and apply environmentally sustainable solutions</w:t>
            </w:r>
          </w:p>
          <w:p w:rsidR="00000000" w:rsidRPr="00A630C9" w:rsidP="00A630C9">
            <w:pPr>
              <w:pStyle w:val="ListBullet"/>
            </w:pPr>
            <w:r w:rsidRPr="00A630C9">
              <w:t>apply basic numeracy skills to workplace requirements involving measuring and counting</w:t>
            </w:r>
          </w:p>
          <w:p w:rsidR="00000000" w:rsidRPr="00A630C9" w:rsidP="00A630C9">
            <w:pPr>
              <w:pStyle w:val="ListBullet"/>
            </w:pPr>
            <w:r w:rsidRPr="00A630C9">
              <w:t>develop practical and creative solutions to workplace problems</w:t>
            </w:r>
          </w:p>
          <w:p w:rsidR="00000000" w:rsidRPr="00A630C9" w:rsidP="00A630C9">
            <w:pPr>
              <w:pStyle w:val="ListBullet"/>
            </w:pPr>
            <w:r w:rsidRPr="00A630C9">
              <w:t>show independence and initiative in identifying problems</w:t>
            </w:r>
          </w:p>
          <w:p w:rsidR="00000000" w:rsidRPr="00A630C9" w:rsidP="00A630C9">
            <w:pPr>
              <w:pStyle w:val="ListBullet"/>
            </w:pPr>
            <w:r w:rsidRPr="00A630C9">
              <w:t>solve problems individually or in teams</w:t>
            </w:r>
          </w:p>
          <w:p w:rsidR="00000000" w:rsidRPr="00A630C9" w:rsidP="00A630C9">
            <w:pPr>
              <w:pStyle w:val="ListBullet"/>
            </w:pPr>
            <w:r w:rsidRPr="00A630C9">
              <w:t>use numeracy skills to solve problems, for example time management, using resources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resolve clie</w:t>
            </w:r>
            <w:r w:rsidRPr="00A630C9">
              <w:t>nt concerns relative to workplace responsibilities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Initiative and enterprise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adapt to new situations</w:t>
            </w:r>
          </w:p>
          <w:p w:rsidR="00000000" w:rsidRPr="00A630C9" w:rsidP="00A630C9">
            <w:pPr>
              <w:pStyle w:val="ListBullet"/>
            </w:pPr>
            <w:r w:rsidRPr="00A630C9">
              <w:t>be creative in response to workplace challenges, for example within relevant guidelines and protocols</w:t>
            </w:r>
          </w:p>
          <w:p w:rsidR="00000000" w:rsidRPr="00A630C9" w:rsidP="00A630C9">
            <w:pPr>
              <w:pStyle w:val="ListBullet"/>
            </w:pPr>
            <w:r w:rsidRPr="00A630C9">
              <w:t>generate a range of options in response to workplac</w:t>
            </w:r>
            <w:r w:rsidRPr="00A630C9">
              <w:t>e matters</w:t>
            </w:r>
          </w:p>
          <w:p w:rsidR="00000000" w:rsidRPr="00A630C9" w:rsidP="00A630C9">
            <w:pPr>
              <w:pStyle w:val="ListBullet"/>
            </w:pPr>
            <w:r w:rsidRPr="00A630C9">
              <w:t>translate ideas into action within scope of own work role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develop innovative solutions, for example within a team or supervised work context and within established guidelines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Planning and organising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collect, analyse and organise information</w:t>
            </w:r>
          </w:p>
          <w:p w:rsidR="00000000" w:rsidRPr="00A630C9" w:rsidP="00A630C9">
            <w:pPr>
              <w:pStyle w:val="ListBullet"/>
            </w:pPr>
            <w:r w:rsidRPr="00A630C9">
              <w:t>plan and organise work spaces and work</w:t>
            </w:r>
          </w:p>
          <w:p w:rsidR="00000000" w:rsidRPr="00A630C9" w:rsidP="00A630C9">
            <w:pPr>
              <w:pStyle w:val="ListBullet"/>
            </w:pPr>
            <w:r w:rsidRPr="00A630C9">
              <w:t>be appropriately resourceful</w:t>
            </w:r>
          </w:p>
          <w:p w:rsidR="00000000" w:rsidRPr="00A630C9" w:rsidP="00A630C9">
            <w:pPr>
              <w:pStyle w:val="ListBullet"/>
            </w:pPr>
            <w:r w:rsidRPr="00A630C9">
              <w:t>take initiative and make decisions within workplace role and authorised limits</w:t>
            </w:r>
          </w:p>
          <w:p w:rsidR="00000000" w:rsidRPr="00A630C9" w:rsidP="00A630C9">
            <w:pPr>
              <w:pStyle w:val="ListBullet"/>
            </w:pPr>
            <w:r w:rsidRPr="00A630C9">
              <w:t>determine or apply required resources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adapt resource allocations to cope with contingencies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Self-management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be self-motivated in relation to requirements of own work role</w:t>
            </w:r>
          </w:p>
          <w:p w:rsidR="00000000" w:rsidRPr="00A630C9" w:rsidP="00A630C9">
            <w:pPr>
              <w:pStyle w:val="ListBullet"/>
            </w:pPr>
            <w:r w:rsidRPr="00A630C9">
              <w:t>articulate own ideas and vision within a team or supervised work context</w:t>
            </w:r>
          </w:p>
          <w:p w:rsidR="00000000" w:rsidRPr="00A630C9" w:rsidP="00A630C9">
            <w:pPr>
              <w:pStyle w:val="ListBullet"/>
            </w:pPr>
            <w:r w:rsidRPr="00A630C9">
              <w:t>monitor and evaluate own performance within a team or supervised work context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take responsibility at the appropriate le</w:t>
            </w:r>
            <w:r w:rsidRPr="00A630C9">
              <w:t>vel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Learning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be open to learning new ideas and techniques</w:t>
            </w:r>
          </w:p>
          <w:p w:rsidR="00000000" w:rsidRPr="00A630C9" w:rsidP="00A630C9">
            <w:pPr>
              <w:pStyle w:val="ListBullet"/>
            </w:pPr>
            <w:r w:rsidRPr="00A630C9">
              <w:t>learn in a range of settings, including informal learning</w:t>
            </w:r>
          </w:p>
          <w:p w:rsidR="00000000" w:rsidRPr="00A630C9" w:rsidP="00A630C9">
            <w:pPr>
              <w:pStyle w:val="ListBullet"/>
            </w:pPr>
            <w:r w:rsidRPr="00A630C9">
              <w:t>participate in ongoing learning</w:t>
            </w:r>
          </w:p>
          <w:p w:rsidR="00000000" w:rsidRPr="00A630C9" w:rsidP="00A630C9">
            <w:pPr>
              <w:pStyle w:val="ListBullet"/>
            </w:pPr>
            <w:r w:rsidRPr="00A630C9">
              <w:t>learn in order to accommodate change</w:t>
            </w:r>
          </w:p>
          <w:p w:rsidR="00000000" w:rsidRPr="00A630C9" w:rsidP="00A630C9">
            <w:pPr>
              <w:pStyle w:val="ListBullet"/>
            </w:pPr>
            <w:r w:rsidRPr="00A630C9">
              <w:t>learn new skills and techniques</w:t>
            </w:r>
          </w:p>
          <w:p w:rsidR="00000000" w:rsidRPr="00A630C9" w:rsidP="00A630C9">
            <w:pPr>
              <w:pStyle w:val="ListBullet"/>
            </w:pPr>
            <w:r w:rsidRPr="00A630C9">
              <w:t xml:space="preserve">take responsibility for own learning 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>contribute to the learning of others, for example by sharing information</w:t>
            </w:r>
          </w:p>
        </w:tc>
      </w:tr>
      <w:tr w:rsidTr="00A630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Technology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ListBullet"/>
            </w:pPr>
            <w:r w:rsidRPr="00A630C9">
              <w:t>use technology and related workplace equipment</w:t>
            </w:r>
          </w:p>
          <w:p w:rsidR="00000000" w:rsidRPr="00A630C9" w:rsidP="00A630C9">
            <w:pPr>
              <w:pStyle w:val="ListBullet"/>
            </w:pPr>
            <w:r w:rsidRPr="00A630C9">
              <w:t>use basic technology skills to organise data</w:t>
            </w:r>
          </w:p>
          <w:p w:rsidR="00000000" w:rsidRPr="00A630C9" w:rsidP="00A630C9">
            <w:pPr>
              <w:pStyle w:val="ListBullet"/>
            </w:pPr>
            <w:r w:rsidRPr="00A630C9">
              <w:t>adapt to new technology skill requirements</w:t>
            </w:r>
          </w:p>
          <w:p w:rsidR="00000000" w:rsidRPr="00A630C9" w:rsidP="00A630C9">
            <w:pPr>
              <w:pStyle w:val="ListBullet"/>
            </w:pPr>
            <w:r w:rsidRPr="00A630C9">
              <w:t>apply OHS knowledge when using tec</w:t>
            </w:r>
            <w:r w:rsidRPr="00A630C9">
              <w:t>hnology</w:t>
            </w:r>
          </w:p>
        </w:tc>
      </w:tr>
    </w:tbl>
    <w:p w:rsidR="00000000" w:rsidRPr="00A630C9" w:rsidP="00A630C9">
      <w:pPr>
        <w:pStyle w:val="BodyText"/>
      </w:pPr>
    </w:p>
    <w:p w:rsidR="00000000" w:rsidRPr="00A630C9" w:rsidP="00A630C9">
      <w:pPr>
        <w:pStyle w:val="AllowPageBreak"/>
      </w:pPr>
    </w:p>
    <w:p w:rsidR="00000000" w:rsidRPr="00A630C9" w:rsidP="00A630C9">
      <w:pPr>
        <w:pStyle w:val="Heading1"/>
      </w:pPr>
      <w:bookmarkStart w:id="7" w:name="O_938947"/>
      <w:bookmarkEnd w:id="7"/>
      <w:r w:rsidRPr="00A630C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BodyText"/>
            </w:pPr>
            <w:r w:rsidRPr="00A630C9">
              <w:t>To achieve this qualification, the candidate must demonstrate competency in:</w:t>
            </w:r>
          </w:p>
          <w:p w:rsidR="00000000" w:rsidRPr="00A630C9" w:rsidP="00A630C9">
            <w:pPr>
              <w:pStyle w:val="ListBullet"/>
            </w:pPr>
            <w:r w:rsidRPr="00A630C9">
              <w:t>11 units of competency:</w:t>
            </w:r>
          </w:p>
          <w:p w:rsidR="00000000" w:rsidRPr="00A630C9" w:rsidP="00A630C9">
            <w:pPr>
              <w:pStyle w:val="ListBullet2"/>
            </w:pPr>
            <w:r w:rsidRPr="00A630C9">
              <w:t>3 core units</w:t>
            </w:r>
          </w:p>
          <w:p w:rsidR="00000000" w:rsidRPr="00A630C9" w:rsidP="00A630C9">
            <w:pPr>
              <w:pStyle w:val="ListBullet2"/>
            </w:pPr>
            <w:r w:rsidRPr="00A630C9">
              <w:t>8 elective units.</w:t>
            </w:r>
          </w:p>
          <w:p w:rsidR="00000000" w:rsidRPr="00A630C9" w:rsidP="00A630C9">
            <w:pPr>
              <w:pStyle w:val="BodyText"/>
            </w:pPr>
            <w:r w:rsidRPr="00A630C9">
              <w:t>The elective units are to be chosen as follows:</w:t>
            </w:r>
          </w:p>
          <w:p w:rsidR="00000000" w:rsidRPr="00A630C9" w:rsidP="00A630C9">
            <w:pPr>
              <w:pStyle w:val="ListBullet"/>
            </w:pPr>
            <w:r w:rsidRPr="00A630C9">
              <w:t>a minimum of 6 units from the elective units listed below</w:t>
            </w:r>
          </w:p>
          <w:p w:rsidR="00000000" w:rsidRPr="00A630C9" w:rsidP="00A630C9">
            <w:pPr>
              <w:pStyle w:val="ListBullet"/>
            </w:pPr>
            <w:r w:rsidRPr="00A630C9">
              <w:t>up to 2 units from CPP31011 Certificate III in Cleaning Operations</w:t>
            </w:r>
          </w:p>
          <w:p w:rsidR="00000000" w:rsidP="00A630C9">
            <w:pPr>
              <w:pStyle w:val="ListBullet"/>
              <w:rPr>
                <w:lang w:val="en-NZ"/>
              </w:rPr>
            </w:pPr>
            <w:r w:rsidRPr="00A630C9">
              <w:t xml:space="preserve">up to 2 units from Certificate II qualifications in CPP07 or another current Training Package or state-accredited course, provided </w:t>
            </w:r>
            <w:r w:rsidRPr="00A630C9">
              <w:t>the integrity of the AQF alignment is ensured, and they contribute to a valid, industry-supported vocational outcome.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rPr>
                <w:rStyle w:val="SpecialBold"/>
              </w:rPr>
              <w:t>Core units of competency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BodyText"/>
            </w:pPr>
            <w:r w:rsidRPr="00A630C9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rPr>
                <w:rStyle w:val="SpecialBold"/>
              </w:rPr>
              <w:t>Unit title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CPPCLO2033A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Plan for safe and efficient cleaning activities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CPPCLO2035A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Maintain cleaning storage areas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CPPCMN2002A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Participate in workplace safety arrangements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rPr>
                <w:rStyle w:val="SpecialBold"/>
              </w:rPr>
              <w:t>Elective units of competency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BodyText"/>
            </w:pPr>
            <w:r w:rsidRPr="00A630C9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rPr>
                <w:rStyle w:val="SpecialBold"/>
              </w:rPr>
              <w:t>Unit title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CPPCCL2007A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Perform basic stain removal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Maintain hard floor surfaces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Maintain carpeted floors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CPPCLO2009A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glass surfaces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CPPCLO2010A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ceiling surfaces and fittings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CPPCLO2015A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Maintain furniture, fittings and room dressing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CPPCLO2017A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wet areas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CPPCLO2019A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Sort and remove waste and recyclable materials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CPPCLO2037A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external surfaces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CPPCLO2043A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using microfibre techniques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CPPCLO2044A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Prepare rooms for guests and residents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CPPCMN2003A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Provide effective client service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HLTFA301C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Apply first aid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AMPA2171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carcase hanging equipment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AMPA2173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Overview cleaning program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AMPA2174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after operations – boning room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AMPA2175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after operations – slaughter floor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AMPX202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Clean work area during operations</w:t>
            </w:r>
          </w:p>
        </w:tc>
      </w:tr>
      <w:tr w:rsidTr="004D7F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C9">
            <w:pPr>
              <w:pStyle w:val="BodyText"/>
              <w:rPr>
                <w:lang w:val="en-NZ"/>
              </w:rPr>
            </w:pPr>
            <w:r w:rsidRPr="00A630C9">
              <w:t>AMPX205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C9" w:rsidP="00A630C9">
            <w:pPr>
              <w:pStyle w:val="BodyText"/>
            </w:pPr>
            <w:r w:rsidRPr="00A630C9">
              <w:t>Clean chillers</w:t>
            </w:r>
          </w:p>
        </w:tc>
      </w:tr>
    </w:tbl>
    <w:p w:rsidR="00000000" w:rsidRPr="00A630C9" w:rsidP="00A630C9">
      <w:pPr>
        <w:pStyle w:val="BodyText"/>
      </w:pPr>
    </w:p>
    <w:p w:rsidR="00000000" w:rsidRPr="00A630C9" w:rsidP="00A630C9">
      <w:pPr>
        <w:pStyle w:val="AllowPageBreak"/>
      </w:pPr>
    </w:p>
    <w:p w:rsidR="00000000" w:rsidRPr="00A630C9" w:rsidP="00A630C9">
      <w:pPr>
        <w:pStyle w:val="Heading1"/>
      </w:pPr>
      <w:bookmarkStart w:id="8" w:name="O_938946"/>
      <w:bookmarkEnd w:id="8"/>
      <w:r w:rsidRPr="00A630C9">
        <w:t>Custom Content Section</w:t>
      </w:r>
    </w:p>
    <w:p w:rsidR="00000000" w:rsidRPr="00A630C9" w:rsidP="00A630C9">
      <w:pPr>
        <w:pStyle w:val="BodyText"/>
      </w:pPr>
      <w:r w:rsidRPr="00A630C9">
        <w:t>Not applicable.</w:t>
      </w:r>
    </w:p>
    <w:p w:rsidR="00000000" w:rsidRPr="00A630C9" w:rsidP="00A630C9"/>
    <w:sectPr w:rsidSect="00A630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C9" w:rsidRPr="004D7FC3" w:rsidP="004D7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C3" w:rsidP="00A63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7FC3" w:rsidP="00A63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7FC3" w:rsidP="00A63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0C9" w:rsidRPr="004D7FC3" w:rsidP="004D7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C3" w:rsidRPr="002D2AF8" w:rsidP="00A63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CPP20611 Certificate II in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4D7FC3" w:rsidP="00A63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B4E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EC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80D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0C9"/>
  </w:style>
  <w:style w:type="character" w:customStyle="1" w:styleId="Heading1Char">
    <w:name w:val="Heading 1 Char"/>
    <w:basedOn w:val="DefaultParagraphFont"/>
    <w:link w:val="Heading1"/>
    <w:rsid w:val="00A63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0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0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0C9"/>
    <w:rPr>
      <w:b/>
      <w:spacing w:val="0"/>
    </w:rPr>
  </w:style>
  <w:style w:type="paragraph" w:styleId="ListBullet2">
    <w:name w:val="List Bullet 2"/>
    <w:basedOn w:val="List2"/>
    <w:rsid w:val="00A630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0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0C9"/>
    <w:rPr>
      <w:i/>
    </w:rPr>
  </w:style>
  <w:style w:type="paragraph" w:styleId="Caption">
    <w:name w:val="caption"/>
    <w:basedOn w:val="BodyText"/>
    <w:next w:val="Normal"/>
    <w:qFormat/>
    <w:rsid w:val="00A63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0C9"/>
  </w:style>
  <w:style w:type="paragraph" w:styleId="TableofFigures">
    <w:name w:val="table of figures"/>
    <w:basedOn w:val="Normal"/>
    <w:next w:val="Normal"/>
    <w:semiHidden/>
    <w:rsid w:val="00A63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0C9"/>
    <w:pPr>
      <w:numPr>
        <w:numId w:val="11"/>
      </w:numPr>
    </w:pPr>
  </w:style>
  <w:style w:type="character" w:customStyle="1" w:styleId="WingdingSymbols">
    <w:name w:val="Wingding Symbols"/>
    <w:rsid w:val="00A630C9"/>
    <w:rPr>
      <w:rFonts w:ascii="Wingdings" w:hAnsi="Wingdings"/>
    </w:rPr>
  </w:style>
  <w:style w:type="paragraph" w:customStyle="1" w:styleId="TableHeading">
    <w:name w:val="Table Heading"/>
    <w:basedOn w:val="HeadingBase"/>
    <w:rsid w:val="00A63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0C9"/>
    <w:rPr>
      <w:color w:val="0033CC"/>
      <w:u w:val="none"/>
    </w:rPr>
  </w:style>
  <w:style w:type="paragraph" w:customStyle="1" w:styleId="BodyTextRight">
    <w:name w:val="Body Text Right"/>
    <w:basedOn w:val="BodyText"/>
    <w:rsid w:val="00A63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0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0C9"/>
    <w:rPr>
      <w:sz w:val="32"/>
    </w:rPr>
  </w:style>
  <w:style w:type="paragraph" w:customStyle="1" w:styleId="HeadingProcedure">
    <w:name w:val="Heading Procedure"/>
    <w:basedOn w:val="HeadingBase"/>
    <w:next w:val="Normal"/>
    <w:rsid w:val="00A63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0C9"/>
    <w:pPr>
      <w:spacing w:before="60" w:after="60"/>
    </w:pPr>
  </w:style>
  <w:style w:type="paragraph" w:styleId="ListContinue">
    <w:name w:val="List Continue"/>
    <w:basedOn w:val="List"/>
    <w:rsid w:val="00A630C9"/>
    <w:pPr>
      <w:ind w:firstLine="0"/>
    </w:pPr>
  </w:style>
  <w:style w:type="paragraph" w:customStyle="1" w:styleId="ListNote">
    <w:name w:val="List Note"/>
    <w:basedOn w:val="List"/>
    <w:rsid w:val="00A63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0C9"/>
    <w:rPr>
      <w:rFonts w:ascii="Courier New" w:hAnsi="Courier New"/>
    </w:rPr>
  </w:style>
  <w:style w:type="paragraph" w:customStyle="1" w:styleId="NoteBullet">
    <w:name w:val="Note Bullet"/>
    <w:basedOn w:val="Note"/>
    <w:rsid w:val="00A63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0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3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0C9"/>
    <w:rPr>
      <w:b/>
      <w:smallCaps/>
    </w:rPr>
  </w:style>
  <w:style w:type="paragraph" w:customStyle="1" w:styleId="TableListNumber">
    <w:name w:val="Table List Number"/>
    <w:basedOn w:val="ListNumber"/>
    <w:rsid w:val="00A63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0C9"/>
    <w:pPr>
      <w:numPr>
        <w:numId w:val="9"/>
      </w:numPr>
    </w:pPr>
  </w:style>
  <w:style w:type="paragraph" w:customStyle="1" w:styleId="ListAlpha2">
    <w:name w:val="List Alpha 2"/>
    <w:basedOn w:val="List2"/>
    <w:rsid w:val="00A630C9"/>
    <w:pPr>
      <w:numPr>
        <w:numId w:val="8"/>
      </w:numPr>
    </w:pPr>
  </w:style>
  <w:style w:type="paragraph" w:styleId="List2">
    <w:name w:val="List 2"/>
    <w:basedOn w:val="BodyText"/>
    <w:rsid w:val="00A63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0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0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0C9"/>
    <w:pPr>
      <w:numPr>
        <w:numId w:val="4"/>
      </w:numPr>
    </w:pPr>
  </w:style>
  <w:style w:type="paragraph" w:styleId="ListContinue2">
    <w:name w:val="List Continue 2"/>
    <w:basedOn w:val="List2"/>
    <w:rsid w:val="00A630C9"/>
    <w:pPr>
      <w:ind w:firstLine="0"/>
    </w:pPr>
  </w:style>
  <w:style w:type="paragraph" w:styleId="ListContinue3">
    <w:name w:val="List Continue 3"/>
    <w:basedOn w:val="List3"/>
    <w:rsid w:val="00A630C9"/>
    <w:pPr>
      <w:ind w:left="1021" w:firstLine="0"/>
    </w:pPr>
  </w:style>
  <w:style w:type="paragraph" w:styleId="ListContinue4">
    <w:name w:val="List Continue 4"/>
    <w:basedOn w:val="List4"/>
    <w:rsid w:val="00A630C9"/>
    <w:pPr>
      <w:ind w:firstLine="0"/>
    </w:pPr>
  </w:style>
  <w:style w:type="paragraph" w:styleId="ListContinue5">
    <w:name w:val="List Continue 5"/>
    <w:basedOn w:val="List5"/>
    <w:rsid w:val="00A630C9"/>
    <w:pPr>
      <w:ind w:firstLine="0"/>
    </w:pPr>
  </w:style>
  <w:style w:type="paragraph" w:styleId="ListNumber3">
    <w:name w:val="List Number 3"/>
    <w:basedOn w:val="List3"/>
    <w:rsid w:val="00A630C9"/>
    <w:pPr>
      <w:numPr>
        <w:numId w:val="5"/>
      </w:numPr>
    </w:pPr>
  </w:style>
  <w:style w:type="paragraph" w:styleId="ListNumber4">
    <w:name w:val="List Number 4"/>
    <w:basedOn w:val="List4"/>
    <w:rsid w:val="00A630C9"/>
    <w:pPr>
      <w:numPr>
        <w:numId w:val="6"/>
      </w:numPr>
    </w:pPr>
  </w:style>
  <w:style w:type="paragraph" w:styleId="ListNumber5">
    <w:name w:val="List Number 5"/>
    <w:basedOn w:val="List5"/>
    <w:rsid w:val="00A630C9"/>
    <w:pPr>
      <w:numPr>
        <w:numId w:val="7"/>
      </w:numPr>
    </w:pPr>
  </w:style>
  <w:style w:type="paragraph" w:styleId="BlockText">
    <w:name w:val="Block Text"/>
    <w:basedOn w:val="Normal"/>
    <w:rsid w:val="00A63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0C9"/>
    <w:rPr>
      <w:sz w:val="16"/>
      <w:vertAlign w:val="superscript"/>
    </w:rPr>
  </w:style>
  <w:style w:type="character" w:customStyle="1" w:styleId="Symbols">
    <w:name w:val="Symbols"/>
    <w:basedOn w:val="DefaultParagraphFont"/>
    <w:rsid w:val="00A630C9"/>
    <w:rPr>
      <w:rFonts w:ascii="Symbol" w:hAnsi="Symbol"/>
    </w:rPr>
  </w:style>
  <w:style w:type="character" w:customStyle="1" w:styleId="MenuOptions">
    <w:name w:val="Menu Options"/>
    <w:basedOn w:val="DefaultParagraphFont"/>
    <w:rsid w:val="00A63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0C9"/>
    <w:rPr>
      <w:b/>
    </w:rPr>
  </w:style>
  <w:style w:type="character" w:customStyle="1" w:styleId="Underlined">
    <w:name w:val="Underlined"/>
    <w:basedOn w:val="DefaultParagraphFont"/>
    <w:rsid w:val="00A630C9"/>
    <w:rPr>
      <w:u w:val="single"/>
    </w:rPr>
  </w:style>
  <w:style w:type="paragraph" w:customStyle="1" w:styleId="TableBodyTextRight">
    <w:name w:val="Table Body Text Right"/>
    <w:basedOn w:val="TableBodyText"/>
    <w:rsid w:val="00A63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0C9"/>
    <w:rPr>
      <w:sz w:val="18"/>
    </w:rPr>
  </w:style>
  <w:style w:type="paragraph" w:customStyle="1" w:styleId="BodySmallRight">
    <w:name w:val="Body Small Right"/>
    <w:basedOn w:val="BodyTextRight"/>
    <w:rsid w:val="00A630C9"/>
    <w:rPr>
      <w:sz w:val="18"/>
      <w:szCs w:val="18"/>
    </w:rPr>
  </w:style>
  <w:style w:type="paragraph" w:customStyle="1" w:styleId="MarginEdition">
    <w:name w:val="Margin Edition"/>
    <w:basedOn w:val="MarginNote"/>
    <w:rsid w:val="00A63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0C9"/>
    <w:rPr>
      <w:sz w:val="2"/>
      <w:szCs w:val="2"/>
    </w:rPr>
  </w:style>
  <w:style w:type="character" w:customStyle="1" w:styleId="Small">
    <w:name w:val="Small"/>
    <w:basedOn w:val="DefaultParagraphFont"/>
    <w:rsid w:val="00A630C9"/>
    <w:rPr>
      <w:sz w:val="16"/>
    </w:rPr>
  </w:style>
  <w:style w:type="paragraph" w:customStyle="1" w:styleId="WideTable">
    <w:name w:val="Wide Table"/>
    <w:basedOn w:val="Normal"/>
    <w:rsid w:val="00A63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0C9"/>
  </w:style>
  <w:style w:type="paragraph" w:styleId="Quote">
    <w:name w:val="Quote"/>
    <w:basedOn w:val="Heading1"/>
    <w:link w:val="QuoteChar"/>
    <w:qFormat/>
    <w:rsid w:val="00A63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0C9"/>
    <w:pPr>
      <w:pageBreakBefore/>
    </w:pPr>
  </w:style>
  <w:style w:type="paragraph" w:customStyle="1" w:styleId="Border">
    <w:name w:val="Border"/>
    <w:basedOn w:val="Normal"/>
    <w:qFormat/>
    <w:rsid w:val="00A63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0C9"/>
    <w:rPr>
      <w:u w:val="single"/>
    </w:rPr>
  </w:style>
  <w:style w:type="character" w:customStyle="1" w:styleId="BoldandItalics">
    <w:name w:val="Bold and Italics"/>
    <w:qFormat/>
    <w:rsid w:val="00A630C9"/>
    <w:rPr>
      <w:b/>
      <w:i/>
      <w:u w:val="none"/>
    </w:rPr>
  </w:style>
  <w:style w:type="paragraph" w:styleId="BalloonText">
    <w:name w:val="Balloon Text"/>
    <w:basedOn w:val="Normal"/>
    <w:link w:val="BalloonTextChar"/>
    <w:rsid w:val="00A63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0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0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692</Words>
  <Characters>4445</Characters>
  <Application>Microsoft Office Word</Application>
  <DocSecurity>0</DocSecurity>
  <Lines>180</Lines>
  <Paragraphs>141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CPP20611 Certificate II in Cleaning Operations</dc:title>
  <dc:subject>Approved</dc:subject>
  <dc:creator>Artibus Innovation</dc:creator>
  <cp:keywords>Release 2</cp:keywords>
  <dc:description>Review Date: 12 April 2008</dc:description>
  <cp:lastModifiedBy>TPCMS</cp:lastModifiedBy>
  <cp:revision>3</cp:revision>
  <dcterms:created xsi:type="dcterms:W3CDTF">2017-01-18T13:32:49Z</dcterms:created>
  <dcterms:modified xsi:type="dcterms:W3CDTF">2017-01-17T10:22:00Z</dcterms:modified>
</cp:coreProperties>
</file>