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DDC" w:rsidP="00164DDC">
      <w:pPr>
        <w:pStyle w:val="Title"/>
      </w:pPr>
      <w:r>
        <w:fldChar w:fldCharType="begin"/>
      </w:r>
      <w:r>
        <w:instrText xml:space="preserve"> TITLE   \* MERGEFORMAT </w:instrText>
      </w:r>
      <w:r>
        <w:fldChar w:fldCharType="separate"/>
      </w:r>
      <w:r>
        <w:t>CPPWMT4009 Conduct waste audits</w:t>
      </w:r>
      <w:r>
        <w:fldChar w:fldCharType="end"/>
      </w:r>
    </w:p>
    <w:p w:rsidR="00164DDC" w:rsidP="00164DDC">
      <w:pPr>
        <w:pStyle w:val="Version"/>
        <w:sectPr w:rsidSect="004D1E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EC0" w:rsidP="004D1EC0">
      <w:pPr>
        <w:pStyle w:val="SuperHeading"/>
      </w:pPr>
      <w:r w:rsidRPr="004D1EC0">
        <w:t>CPPWMT4009 Conduct waste audits</w:t>
      </w:r>
    </w:p>
    <w:p w:rsidR="00000000" w:rsidRPr="004D1EC0" w:rsidP="004D1EC0">
      <w:pPr>
        <w:pStyle w:val="Heading1"/>
      </w:pPr>
      <w:bookmarkStart w:id="1" w:name="O_1070753"/>
      <w:bookmarkEnd w:id="1"/>
      <w:r w:rsidRPr="004D1EC0">
        <w:t>Modification History</w:t>
      </w:r>
    </w:p>
    <w:tbl>
      <w:tblPr>
        <w:tblW w:w="0" w:type="auto"/>
        <w:tblLayout w:type="fixed"/>
        <w:tblCellMar>
          <w:left w:w="62" w:type="dxa"/>
          <w:right w:w="62" w:type="dxa"/>
        </w:tblCellMar>
        <w:tblLook w:val="0000"/>
      </w:tblPr>
      <w:tblGrid>
        <w:gridCol w:w="1128"/>
        <w:gridCol w:w="7944"/>
      </w:tblGrid>
      <w:tr w:rsidTr="004D1E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Release 1</w:t>
            </w:r>
          </w:p>
        </w:tc>
        <w:tc>
          <w:tcPr>
            <w:tcW w:w="7944" w:type="dxa"/>
            <w:tcBorders>
              <w:top w:val="nil"/>
              <w:left w:val="nil"/>
              <w:bottom w:val="nil"/>
              <w:right w:val="nil"/>
            </w:tcBorders>
            <w:tcMar>
              <w:top w:w="0" w:type="dxa"/>
              <w:left w:w="62" w:type="dxa"/>
              <w:bottom w:w="0" w:type="dxa"/>
              <w:right w:w="62" w:type="dxa"/>
            </w:tcMar>
          </w:tcPr>
          <w:p w:rsidR="00000000" w:rsidRPr="004D1EC0" w:rsidP="004D1EC0">
            <w:pPr>
              <w:pStyle w:val="BodyText"/>
            </w:pPr>
            <w:r w:rsidRPr="004D1EC0">
              <w:t>This version first released with CPP Property Services Training Package Release 10.0.</w:t>
            </w:r>
          </w:p>
          <w:p w:rsidR="00000000" w:rsidRPr="004D1EC0" w:rsidP="004D1EC0">
            <w:pPr>
              <w:pStyle w:val="BodyText"/>
            </w:pPr>
            <w:r w:rsidRPr="004D1EC0">
              <w:t>Supersedes but is not equivalent to:</w:t>
            </w:r>
          </w:p>
          <w:p w:rsidR="00000000" w:rsidRPr="004D1EC0" w:rsidP="004D1EC0">
            <w:pPr>
              <w:pStyle w:val="ListBullet"/>
            </w:pPr>
            <w:r w:rsidRPr="004D1EC0">
              <w:t>CPPWMT4001A Plan waste audits.</w:t>
            </w:r>
          </w:p>
          <w:p w:rsidR="00000000" w:rsidRPr="004D1EC0" w:rsidP="004D1EC0">
            <w:pPr>
              <w:pStyle w:val="ListBullet"/>
            </w:pPr>
            <w:r w:rsidRPr="004D1EC0">
              <w:t>CPPWMT4002A Carry out waste audits.</w:t>
            </w:r>
          </w:p>
          <w:p w:rsidR="00000000" w:rsidRPr="004D1EC0" w:rsidP="004D1EC0">
            <w:pPr>
              <w:pStyle w:val="ListBullet"/>
            </w:pPr>
            <w:r w:rsidRPr="004D1EC0">
              <w:t>CPPWMT4003A Review, evaluate and d</w:t>
            </w:r>
            <w:r w:rsidRPr="004D1EC0">
              <w:t>ocument waste assessment findings.</w:t>
            </w:r>
          </w:p>
          <w:p w:rsidR="00000000" w:rsidRPr="004D1EC0" w:rsidP="004D1EC0">
            <w:pPr>
              <w:pStyle w:val="ListBullet"/>
            </w:pPr>
            <w:r w:rsidRPr="004D1EC0">
              <w:t>CPPWMT4035A Undertake waste process audits.</w:t>
            </w:r>
          </w:p>
        </w:tc>
      </w:tr>
    </w:tbl>
    <w:p w:rsidR="00000000" w:rsidRPr="004D1EC0" w:rsidP="004D1EC0">
      <w:pPr>
        <w:pStyle w:val="BodyText"/>
      </w:pPr>
    </w:p>
    <w:p w:rsidR="00000000" w:rsidRPr="004D1EC0" w:rsidP="004D1EC0">
      <w:pPr>
        <w:pStyle w:val="AllowPageBreak"/>
      </w:pPr>
    </w:p>
    <w:p w:rsidR="00000000" w:rsidRPr="004D1EC0" w:rsidP="004D1EC0">
      <w:pPr>
        <w:pStyle w:val="Heading1"/>
      </w:pPr>
      <w:bookmarkStart w:id="2" w:name="O_1070759"/>
      <w:bookmarkEnd w:id="2"/>
      <w:r w:rsidRPr="004D1EC0">
        <w:t>Application</w:t>
      </w:r>
    </w:p>
    <w:p w:rsidR="00000000" w:rsidRPr="004D1EC0" w:rsidP="00164DDC">
      <w:pPr>
        <w:pStyle w:val="BodyText"/>
      </w:pPr>
      <w:r w:rsidRPr="004D1EC0">
        <w:t xml:space="preserve">This unit specifies the skills and knowledge required to conduct waste audits to identify and quantify waste. It includes planning waste audit methods, setting up the audit area and isolating waste types to identify, sort, measure, weigh and record waste. </w:t>
      </w:r>
      <w:r w:rsidRPr="004D1EC0">
        <w:t>It also includes collecting samples and evidence, completing documentation and reporting audit findings.</w:t>
      </w:r>
    </w:p>
    <w:p w:rsidR="00000000" w:rsidRPr="004D1EC0" w:rsidP="00164DDC">
      <w:pPr>
        <w:pStyle w:val="BodyText"/>
      </w:pPr>
      <w:r w:rsidRPr="004D1EC0">
        <w:t xml:space="preserve">A person who achieves this unit of competency is able to use specialised knowledge to complete routine and non-routine tasks and deal with predictable </w:t>
      </w:r>
      <w:r w:rsidRPr="004D1EC0">
        <w:t>and sometimes unpredictable problems.</w:t>
      </w:r>
    </w:p>
    <w:p w:rsidR="00000000" w:rsidRPr="004D1EC0" w:rsidP="00164DDC">
      <w:pPr>
        <w:pStyle w:val="BodyText"/>
      </w:pPr>
      <w:r w:rsidRPr="004D1EC0">
        <w:t>No licensing, legislative or certification requirements apply to this unit of competency at the time of publication.</w:t>
      </w:r>
    </w:p>
    <w:p w:rsidR="00000000" w:rsidRPr="004D1EC0" w:rsidP="004D1EC0">
      <w:pPr>
        <w:pStyle w:val="Heading1"/>
      </w:pPr>
      <w:bookmarkStart w:id="3" w:name="O_1070758"/>
      <w:bookmarkEnd w:id="3"/>
      <w:r w:rsidRPr="004D1EC0">
        <w:t>Pre-requisite Unit</w:t>
      </w:r>
    </w:p>
    <w:p w:rsidR="00000000" w:rsidRPr="004D1EC0" w:rsidP="00164DDC">
      <w:pPr>
        <w:pStyle w:val="BodyText"/>
      </w:pPr>
      <w:r w:rsidRPr="004D1EC0">
        <w:t>Nil.</w:t>
      </w:r>
    </w:p>
    <w:p w:rsidR="00000000" w:rsidRPr="004D1EC0" w:rsidP="004D1EC0">
      <w:pPr>
        <w:pStyle w:val="Heading1"/>
      </w:pPr>
      <w:bookmarkStart w:id="4" w:name="O_1070757"/>
      <w:bookmarkEnd w:id="4"/>
      <w:r w:rsidRPr="004D1EC0">
        <w:t>Unit Sector</w:t>
      </w:r>
    </w:p>
    <w:p w:rsidR="00000000" w:rsidRPr="004D1EC0" w:rsidP="00164DDC">
      <w:pPr>
        <w:pStyle w:val="BodyText"/>
      </w:pPr>
      <w:r w:rsidRPr="004D1EC0">
        <w:t>Waste management</w:t>
      </w:r>
    </w:p>
    <w:p w:rsidR="00000000" w:rsidRPr="004D1EC0" w:rsidP="004D1EC0">
      <w:pPr>
        <w:pStyle w:val="Heading1"/>
      </w:pPr>
      <w:bookmarkStart w:id="5" w:name="O_1070756"/>
      <w:bookmarkEnd w:id="5"/>
      <w:r w:rsidRPr="004D1EC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D1EC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Performance criteria describe what needs to be done to demonstrate achievement of the element.</w:t>
            </w:r>
          </w:p>
        </w:tc>
      </w:tr>
      <w:tr w:rsidTr="004D1E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1</w:t>
            </w:r>
          </w:p>
        </w:tc>
        <w:tc>
          <w:tcPr>
            <w:tcW w:w="2357" w:type="dxa"/>
            <w:vMerge w:val="restart"/>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Plan and prepare for waste audit.</w:t>
            </w: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1.1</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Review waste audit documentation to confirm site characteristics and waste management objectives and clarify issues with relevant persons.</w:t>
            </w:r>
          </w:p>
        </w:tc>
      </w:tr>
      <w:tr w:rsidTr="004D1E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1.2</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Document a waste audit plan incorporating an audit methodology which meets waste audit objectives.</w:t>
            </w:r>
          </w:p>
        </w:tc>
      </w:tr>
      <w:tr w:rsidTr="004D1E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1.3</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Revi</w:t>
            </w:r>
            <w:r w:rsidRPr="004D1EC0">
              <w:t>ew workplace policies and procedures, legislation and regulations and apply to waste audit plan to ensure compliance.</w:t>
            </w:r>
          </w:p>
        </w:tc>
      </w:tr>
      <w:tr w:rsidTr="004D1E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1.4</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Select and obtain documentation and equipment required for waste audit according to workplace requirements.</w:t>
            </w:r>
          </w:p>
        </w:tc>
      </w:tr>
      <w:tr w:rsidTr="004D1E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1.5</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Assess and manage hazards and risks associated with waste audit according to workplace work health and safety requirements.</w:t>
            </w:r>
          </w:p>
        </w:tc>
      </w:tr>
      <w:tr w:rsidTr="004D1E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1.6</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Obtain required approvals to proceed with waste audit according to workplace requirements.</w:t>
            </w:r>
          </w:p>
        </w:tc>
      </w:tr>
      <w:tr w:rsidTr="004D1E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1.7</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Select, check and use perso</w:t>
            </w:r>
            <w:r w:rsidRPr="004D1EC0">
              <w:t>nal protective equipment appropriate for work activities.</w:t>
            </w:r>
          </w:p>
        </w:tc>
      </w:tr>
      <w:tr w:rsidTr="004D1E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1EC0">
            <w:pPr>
              <w:pStyle w:val="BodyText"/>
              <w:rPr>
                <w:lang w:val="en-NZ"/>
              </w:rPr>
            </w:pPr>
          </w:p>
        </w:tc>
      </w:tr>
      <w:tr w:rsidTr="004D1E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2</w:t>
            </w:r>
          </w:p>
        </w:tc>
        <w:tc>
          <w:tcPr>
            <w:tcW w:w="2357" w:type="dxa"/>
            <w:vMerge w:val="restart"/>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Conduct waste audit.</w:t>
            </w: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2.1</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Set up audit area in consultation with relevant persons to ensure safe and accurate data collection.</w:t>
            </w:r>
          </w:p>
        </w:tc>
      </w:tr>
      <w:tr w:rsidTr="004D1E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2.2</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Isolate waste types to identify, sort, measure, weigh and record waste according to methodology detailed in audit plan.</w:t>
            </w:r>
          </w:p>
        </w:tc>
      </w:tr>
      <w:tr w:rsidTr="004D1E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2.3</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Collect required samples and evidence.</w:t>
            </w:r>
          </w:p>
        </w:tc>
      </w:tr>
      <w:tr w:rsidTr="004D1E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2.4</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Record audit details and check to ensure samples and evidence are sufficient to meet audit objectives.</w:t>
            </w:r>
          </w:p>
        </w:tc>
      </w:tr>
      <w:tr w:rsidTr="004D1E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1EC0">
            <w:pPr>
              <w:pStyle w:val="BodyText"/>
              <w:rPr>
                <w:lang w:val="en-NZ"/>
              </w:rPr>
            </w:pPr>
          </w:p>
        </w:tc>
      </w:tr>
      <w:tr w:rsidTr="004D1E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3</w:t>
            </w:r>
          </w:p>
        </w:tc>
        <w:tc>
          <w:tcPr>
            <w:tcW w:w="2357" w:type="dxa"/>
            <w:vMerge w:val="restart"/>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Finalise and report waste audit outcomes.</w:t>
            </w: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3.1</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Restore audit site and dispose of waste according to workplace and regulatory requirements.</w:t>
            </w:r>
          </w:p>
        </w:tc>
      </w:tr>
      <w:tr w:rsidTr="004D1E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3.2</w:t>
            </w:r>
          </w:p>
        </w:tc>
        <w:tc>
          <w:tcPr>
            <w:tcW w:w="5659"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Review and evaluate waste audit data and site assessment information to profile management of waste.</w:t>
            </w:r>
          </w:p>
        </w:tc>
      </w:tr>
      <w:tr w:rsidTr="004D1E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3.3</w:t>
            </w:r>
          </w:p>
        </w:tc>
        <w:tc>
          <w:tcPr>
            <w:tcW w:w="5659" w:type="dxa"/>
            <w:tcBorders>
              <w:top w:val="nil"/>
              <w:left w:val="nil"/>
              <w:bottom w:val="nil"/>
              <w:right w:val="nil"/>
            </w:tcBorders>
            <w:tcMar>
              <w:top w:w="0" w:type="dxa"/>
              <w:left w:w="62" w:type="dxa"/>
              <w:bottom w:w="0" w:type="dxa"/>
              <w:right w:w="62" w:type="dxa"/>
            </w:tcMar>
          </w:tcPr>
          <w:p w:rsidR="00000000" w:rsidRPr="004D1EC0" w:rsidP="004D1EC0">
            <w:pPr>
              <w:pStyle w:val="BodyText"/>
            </w:pPr>
            <w:r w:rsidRPr="004D1EC0">
              <w:t>Complete audit documentation and report findings according to workplace and regulatory requirements.</w:t>
            </w:r>
          </w:p>
        </w:tc>
      </w:tr>
    </w:tbl>
    <w:p w:rsidR="00000000" w:rsidRPr="004D1EC0" w:rsidP="004D1EC0">
      <w:pPr>
        <w:pStyle w:val="BodyText"/>
      </w:pPr>
    </w:p>
    <w:p w:rsidR="00000000" w:rsidRPr="004D1EC0" w:rsidP="004D1EC0">
      <w:pPr>
        <w:pStyle w:val="AllowPageBreak"/>
      </w:pPr>
    </w:p>
    <w:p w:rsidR="00000000" w:rsidRPr="004D1EC0" w:rsidP="004D1EC0">
      <w:pPr>
        <w:pStyle w:val="Heading1"/>
      </w:pPr>
      <w:bookmarkStart w:id="6" w:name="O_1070755"/>
      <w:bookmarkEnd w:id="6"/>
      <w:r w:rsidRPr="004D1EC0">
        <w:t>Foundation Skills</w:t>
      </w:r>
    </w:p>
    <w:p w:rsidR="00000000" w:rsidRPr="004D1EC0" w:rsidP="00164DDC">
      <w:pPr>
        <w:pStyle w:val="BodyText"/>
      </w:pPr>
      <w:r w:rsidRPr="004D1EC0">
        <w:t>Foundation skills essential to performance are explicit in the performance criteria of this unit of competency.</w:t>
      </w:r>
    </w:p>
    <w:p w:rsidR="00000000" w:rsidRPr="004D1EC0" w:rsidP="004D1EC0">
      <w:pPr>
        <w:pStyle w:val="Heading1"/>
      </w:pPr>
      <w:bookmarkStart w:id="7" w:name="O_1070754"/>
      <w:bookmarkEnd w:id="7"/>
      <w:r w:rsidRPr="004D1EC0">
        <w:t>Unit Mapping Information</w:t>
      </w:r>
    </w:p>
    <w:p w:rsidR="00000000" w:rsidRPr="004D1EC0" w:rsidP="00164DDC">
      <w:pPr>
        <w:pStyle w:val="BodyText"/>
      </w:pPr>
      <w:r w:rsidRPr="004D1EC0">
        <w:t>Supersedes but is not equivalent to:</w:t>
      </w:r>
    </w:p>
    <w:p w:rsidR="00000000" w:rsidRPr="004D1EC0" w:rsidP="004D1EC0">
      <w:pPr>
        <w:pStyle w:val="ListBullet"/>
      </w:pPr>
      <w:r w:rsidRPr="004D1EC0">
        <w:t>CPPWMT4001A Plan waste audits.</w:t>
      </w:r>
    </w:p>
    <w:p w:rsidR="00000000" w:rsidRPr="004D1EC0" w:rsidP="004D1EC0">
      <w:pPr>
        <w:pStyle w:val="ListBullet"/>
      </w:pPr>
      <w:r w:rsidRPr="004D1EC0">
        <w:t>CPPWMT4002A Carry out waste aud</w:t>
      </w:r>
      <w:r w:rsidRPr="004D1EC0">
        <w:t>its.</w:t>
      </w:r>
    </w:p>
    <w:p w:rsidR="00000000" w:rsidRPr="004D1EC0" w:rsidP="004D1EC0">
      <w:pPr>
        <w:pStyle w:val="ListBullet"/>
      </w:pPr>
      <w:r w:rsidRPr="004D1EC0">
        <w:t>CPPWMT4003A Review, evaluate and document waste assessment findings.</w:t>
      </w:r>
    </w:p>
    <w:p w:rsidR="00000000" w:rsidRPr="004D1EC0" w:rsidP="004D1EC0">
      <w:pPr>
        <w:pStyle w:val="ListBullet"/>
      </w:pPr>
      <w:r w:rsidRPr="004D1EC0">
        <w:t>CPPWMT4035A Undertake waste process audits.</w:t>
      </w:r>
    </w:p>
    <w:p w:rsidR="00000000" w:rsidRPr="004D1EC0" w:rsidP="004D1EC0">
      <w:pPr>
        <w:pStyle w:val="AllowPageBreak"/>
      </w:pPr>
    </w:p>
    <w:p w:rsidR="00000000" w:rsidRPr="004D1EC0" w:rsidP="004D1EC0">
      <w:pPr>
        <w:pStyle w:val="Heading1"/>
      </w:pPr>
      <w:bookmarkStart w:id="8" w:name="O_1070747"/>
      <w:bookmarkEnd w:id="8"/>
      <w:r w:rsidRPr="004D1EC0">
        <w:t>Links</w:t>
      </w:r>
    </w:p>
    <w:p w:rsidR="00000000" w:rsidRPr="004D1EC0" w:rsidP="00164DDC">
      <w:pPr>
        <w:pStyle w:val="BodyText"/>
      </w:pPr>
      <w:r w:rsidRPr="004D1EC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D47C7">
        <w:rPr>
          <w:rStyle w:val="Hyperlink"/>
        </w:rPr>
        <w:t>https://vetnet.gov.au/Pages/TrainingDocs.aspx?q=6f3f9672-30e8-4835-b348-205dfcf13d9b</w:t>
      </w:r>
      <w:r>
        <w:fldChar w:fldCharType="end"/>
      </w:r>
    </w:p>
    <w:p w:rsidR="00000000" w:rsidRPr="004D1EC0" w:rsidP="00164DDC">
      <w:pPr>
        <w:pStyle w:val="BodyText"/>
        <w:sectPr w:rsidSect="004D1EC0">
          <w:headerReference w:type="default" r:id="rId10"/>
          <w:footerReference w:type="default" r:id="rId11"/>
          <w:pgSz w:w="11908" w:h="16833"/>
          <w:pgMar w:top="1702" w:right="1418" w:bottom="1702" w:left="1418" w:header="992" w:footer="992" w:gutter="0"/>
          <w:cols w:space="720"/>
          <w:noEndnote/>
          <w:docGrid w:linePitch="299"/>
        </w:sectPr>
      </w:pPr>
    </w:p>
    <w:p w:rsidR="00000000" w:rsidRPr="004D1EC0" w:rsidP="004D1EC0">
      <w:pPr>
        <w:pStyle w:val="SuperHeading"/>
      </w:pPr>
      <w:r w:rsidRPr="004D1EC0">
        <w:t>Assessment Requirements for CPPWMT4009 Cond</w:t>
      </w:r>
      <w:r w:rsidRPr="004D1EC0">
        <w:t>uct waste audits</w:t>
      </w:r>
    </w:p>
    <w:p w:rsidR="00000000" w:rsidRPr="004D1EC0" w:rsidP="004D1EC0">
      <w:pPr>
        <w:pStyle w:val="Heading1"/>
      </w:pPr>
      <w:bookmarkStart w:id="9" w:name="O_1070749"/>
      <w:bookmarkEnd w:id="9"/>
      <w:r w:rsidRPr="004D1EC0">
        <w:t>Modification History</w:t>
      </w:r>
    </w:p>
    <w:tbl>
      <w:tblPr>
        <w:tblW w:w="0" w:type="auto"/>
        <w:tblLayout w:type="fixed"/>
        <w:tblCellMar>
          <w:left w:w="62" w:type="dxa"/>
          <w:right w:w="62" w:type="dxa"/>
        </w:tblCellMar>
        <w:tblLook w:val="0000"/>
      </w:tblPr>
      <w:tblGrid>
        <w:gridCol w:w="1128"/>
        <w:gridCol w:w="7944"/>
      </w:tblGrid>
      <w:tr w:rsidTr="004D1E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D1EC0">
            <w:pPr>
              <w:pStyle w:val="BodyText"/>
              <w:rPr>
                <w:lang w:val="en-NZ"/>
              </w:rPr>
            </w:pPr>
            <w:r w:rsidRPr="004D1EC0">
              <w:t>Release 1</w:t>
            </w:r>
          </w:p>
        </w:tc>
        <w:tc>
          <w:tcPr>
            <w:tcW w:w="7944" w:type="dxa"/>
            <w:tcBorders>
              <w:top w:val="nil"/>
              <w:left w:val="nil"/>
              <w:bottom w:val="nil"/>
              <w:right w:val="nil"/>
            </w:tcBorders>
            <w:tcMar>
              <w:top w:w="0" w:type="dxa"/>
              <w:left w:w="62" w:type="dxa"/>
              <w:bottom w:w="0" w:type="dxa"/>
              <w:right w:w="62" w:type="dxa"/>
            </w:tcMar>
          </w:tcPr>
          <w:p w:rsidR="00000000" w:rsidRPr="004D1EC0" w:rsidP="004D1EC0">
            <w:pPr>
              <w:pStyle w:val="BodyText"/>
            </w:pPr>
            <w:r w:rsidRPr="004D1EC0">
              <w:t>This version first released with CPP Property Services Training Package Release 10.0.</w:t>
            </w:r>
          </w:p>
          <w:p w:rsidR="00000000" w:rsidRPr="004D1EC0" w:rsidP="004D1EC0">
            <w:pPr>
              <w:pStyle w:val="BodyText"/>
            </w:pPr>
            <w:r w:rsidRPr="004D1EC0">
              <w:t>Supersedes but is not equivalent to:</w:t>
            </w:r>
          </w:p>
          <w:p w:rsidR="00000000" w:rsidRPr="004D1EC0" w:rsidP="004D1EC0">
            <w:pPr>
              <w:pStyle w:val="ListBullet"/>
            </w:pPr>
            <w:r w:rsidRPr="004D1EC0">
              <w:t>CPPWMT4001A Plan waste audits.</w:t>
            </w:r>
          </w:p>
          <w:p w:rsidR="00000000" w:rsidRPr="004D1EC0" w:rsidP="004D1EC0">
            <w:pPr>
              <w:pStyle w:val="ListBullet"/>
            </w:pPr>
            <w:r w:rsidRPr="004D1EC0">
              <w:t>CPPWMT4002A Carry out waste audits.</w:t>
            </w:r>
          </w:p>
          <w:p w:rsidR="00000000" w:rsidRPr="004D1EC0" w:rsidP="004D1EC0">
            <w:pPr>
              <w:pStyle w:val="ListBullet"/>
            </w:pPr>
            <w:r w:rsidRPr="004D1EC0">
              <w:t>CPPWMT4003A Review, evaluate and document waste assessment findings.</w:t>
            </w:r>
          </w:p>
          <w:p w:rsidR="00000000" w:rsidRPr="004D1EC0" w:rsidP="004D1EC0">
            <w:pPr>
              <w:pStyle w:val="ListBullet"/>
            </w:pPr>
            <w:r w:rsidRPr="004D1EC0">
              <w:t>CPPWMT4035A Undertake waste process audits.</w:t>
            </w:r>
          </w:p>
        </w:tc>
      </w:tr>
    </w:tbl>
    <w:p w:rsidR="00000000" w:rsidRPr="004D1EC0" w:rsidP="004D1EC0">
      <w:pPr>
        <w:pStyle w:val="BodyText"/>
      </w:pPr>
    </w:p>
    <w:p w:rsidR="00000000" w:rsidRPr="004D1EC0" w:rsidP="004D1EC0">
      <w:pPr>
        <w:pStyle w:val="AllowPageBreak"/>
      </w:pPr>
    </w:p>
    <w:p w:rsidR="00000000" w:rsidRPr="004D1EC0" w:rsidP="004D1EC0">
      <w:pPr>
        <w:pStyle w:val="Heading1"/>
      </w:pPr>
      <w:bookmarkStart w:id="10" w:name="O_1070752"/>
      <w:bookmarkEnd w:id="10"/>
      <w:r w:rsidRPr="004D1EC0">
        <w:t>Performance Evidence</w:t>
      </w:r>
    </w:p>
    <w:p w:rsidR="00000000" w:rsidRPr="004D1EC0" w:rsidP="00164DDC">
      <w:pPr>
        <w:pStyle w:val="BodyText"/>
      </w:pPr>
      <w:r w:rsidRPr="004D1EC0">
        <w:t>To demonstrate competency, a candidate must meet the performance criteria of this unit by conducting two different waste audits.</w:t>
      </w:r>
    </w:p>
    <w:p w:rsidR="00000000" w:rsidRPr="004D1EC0" w:rsidP="004D1EC0">
      <w:pPr>
        <w:pStyle w:val="Heading1"/>
      </w:pPr>
      <w:bookmarkStart w:id="11" w:name="O_1070751"/>
      <w:bookmarkEnd w:id="11"/>
      <w:r w:rsidRPr="004D1EC0">
        <w:t>Knowledge Evidence</w:t>
      </w:r>
    </w:p>
    <w:p w:rsidR="00000000" w:rsidRPr="004D1EC0" w:rsidP="00164DDC">
      <w:pPr>
        <w:pStyle w:val="BodyText"/>
      </w:pPr>
      <w:r w:rsidRPr="004D1EC0">
        <w:t>To be competent in this unit, a candidate must demonstrate knowledge of:</w:t>
      </w:r>
    </w:p>
    <w:p w:rsidR="00000000" w:rsidRPr="004D1EC0" w:rsidP="004D1EC0">
      <w:pPr>
        <w:pStyle w:val="ListBullet"/>
      </w:pPr>
      <w:r w:rsidRPr="004D1EC0">
        <w:t>classifications</w:t>
      </w:r>
      <w:r w:rsidRPr="004D1EC0">
        <w:t xml:space="preserve"> of waste</w:t>
      </w:r>
    </w:p>
    <w:p w:rsidR="00000000" w:rsidRPr="004D1EC0" w:rsidP="004D1EC0">
      <w:pPr>
        <w:pStyle w:val="ListBullet"/>
      </w:pPr>
      <w:r w:rsidRPr="004D1EC0">
        <w:t>legislative and procedural requirements applicable to conducting waste audits and relevant to the workplace:</w:t>
      </w:r>
    </w:p>
    <w:p w:rsidR="00000000" w:rsidRPr="004D1EC0" w:rsidP="004D1EC0">
      <w:pPr>
        <w:pStyle w:val="ListBullet2"/>
      </w:pPr>
      <w:r w:rsidRPr="004D1EC0">
        <w:t>commonwealth, state and territory legislation and regulations and industry standards, including work health and safety (WHS)</w:t>
      </w:r>
    </w:p>
    <w:p w:rsidR="00000000" w:rsidRPr="004D1EC0" w:rsidP="004D1EC0">
      <w:pPr>
        <w:pStyle w:val="ListBullet2"/>
      </w:pPr>
      <w:r w:rsidRPr="004D1EC0">
        <w:t>classifications of dangerous goods and hazardous substances</w:t>
      </w:r>
    </w:p>
    <w:p w:rsidR="00000000" w:rsidRPr="004D1EC0" w:rsidP="004D1EC0">
      <w:pPr>
        <w:pStyle w:val="ListBullet2"/>
      </w:pPr>
      <w:r w:rsidRPr="004D1EC0">
        <w:t>environmental protection</w:t>
      </w:r>
    </w:p>
    <w:p w:rsidR="00000000" w:rsidRPr="004D1EC0" w:rsidP="004D1EC0">
      <w:pPr>
        <w:pStyle w:val="ListBullet2"/>
      </w:pPr>
      <w:r w:rsidRPr="004D1EC0">
        <w:t>privacy</w:t>
      </w:r>
    </w:p>
    <w:p w:rsidR="00000000" w:rsidRPr="004D1EC0" w:rsidP="004D1EC0">
      <w:pPr>
        <w:pStyle w:val="ListBullet"/>
      </w:pPr>
      <w:r w:rsidRPr="004D1EC0">
        <w:t>types of equipment used to audit waste, including photographic and recording equipment</w:t>
      </w:r>
    </w:p>
    <w:p w:rsidR="00000000" w:rsidRPr="004D1EC0" w:rsidP="004D1EC0">
      <w:pPr>
        <w:pStyle w:val="ListBullet"/>
      </w:pPr>
      <w:r w:rsidRPr="004D1EC0">
        <w:t>typical hazards and risks associated with waste audits</w:t>
      </w:r>
    </w:p>
    <w:p w:rsidR="00000000" w:rsidRPr="004D1EC0" w:rsidP="004D1EC0">
      <w:pPr>
        <w:pStyle w:val="ListBullet"/>
      </w:pPr>
      <w:r w:rsidRPr="004D1EC0">
        <w:t>waste audit objectiv</w:t>
      </w:r>
      <w:r w:rsidRPr="004D1EC0">
        <w:t>es, methodologies and processes</w:t>
      </w:r>
    </w:p>
    <w:p w:rsidR="00000000" w:rsidRPr="004D1EC0" w:rsidP="004D1EC0">
      <w:pPr>
        <w:pStyle w:val="ListBullet"/>
      </w:pPr>
      <w:r w:rsidRPr="004D1EC0">
        <w:t>waste containment methods</w:t>
      </w:r>
    </w:p>
    <w:p w:rsidR="00000000" w:rsidRPr="004D1EC0" w:rsidP="004D1EC0">
      <w:pPr>
        <w:pStyle w:val="ListBullet"/>
      </w:pPr>
      <w:r w:rsidRPr="004D1EC0">
        <w:t>waste non-conformances</w:t>
      </w:r>
    </w:p>
    <w:p w:rsidR="00000000" w:rsidRPr="004D1EC0" w:rsidP="004D1EC0">
      <w:pPr>
        <w:pStyle w:val="ListBullet"/>
      </w:pPr>
      <w:r w:rsidRPr="004D1EC0">
        <w:t>waste types</w:t>
      </w:r>
    </w:p>
    <w:p w:rsidR="00000000" w:rsidRPr="004D1EC0" w:rsidP="004D1EC0">
      <w:pPr>
        <w:pStyle w:val="ListBullet"/>
      </w:pPr>
      <w:r w:rsidRPr="004D1EC0">
        <w:t>workplace policies and procedures for conducting waste audits:</w:t>
      </w:r>
    </w:p>
    <w:p w:rsidR="00000000" w:rsidRPr="004D1EC0" w:rsidP="004D1EC0">
      <w:pPr>
        <w:pStyle w:val="ListBullet2"/>
      </w:pPr>
      <w:r w:rsidRPr="004D1EC0">
        <w:t>documentation and reporting, including key features of waste audit records and documentation</w:t>
      </w:r>
    </w:p>
    <w:p w:rsidR="00000000" w:rsidRPr="004D1EC0" w:rsidP="004D1EC0">
      <w:pPr>
        <w:pStyle w:val="ListBullet2"/>
      </w:pPr>
      <w:r w:rsidRPr="004D1EC0">
        <w:t>equipm</w:t>
      </w:r>
      <w:r w:rsidRPr="004D1EC0">
        <w:t>ent access and use</w:t>
      </w:r>
    </w:p>
    <w:p w:rsidR="00000000" w:rsidRPr="004D1EC0" w:rsidP="004D1EC0">
      <w:pPr>
        <w:pStyle w:val="ListBullet2"/>
      </w:pPr>
      <w:r w:rsidRPr="004D1EC0">
        <w:t>WHS:</w:t>
      </w:r>
    </w:p>
    <w:p w:rsidR="00000000" w:rsidRPr="004D1EC0" w:rsidP="004D1EC0">
      <w:pPr>
        <w:pStyle w:val="ListBullet3"/>
      </w:pPr>
      <w:r w:rsidRPr="004D1EC0">
        <w:t>emergency response</w:t>
      </w:r>
    </w:p>
    <w:p w:rsidR="00000000" w:rsidRPr="004D1EC0" w:rsidP="004D1EC0">
      <w:pPr>
        <w:pStyle w:val="ListBullet3"/>
      </w:pPr>
      <w:r w:rsidRPr="004D1EC0">
        <w:t>hazard identification, risk assessment and control using the hierarchy of control</w:t>
      </w:r>
    </w:p>
    <w:p w:rsidR="00000000" w:rsidRPr="004D1EC0" w:rsidP="004D1EC0">
      <w:pPr>
        <w:pStyle w:val="ListBullet3"/>
      </w:pPr>
      <w:r w:rsidRPr="004D1EC0">
        <w:t>injury, dangerous occurrence and incident reporting</w:t>
      </w:r>
    </w:p>
    <w:p w:rsidR="00000000" w:rsidRPr="004D1EC0" w:rsidP="004D1EC0">
      <w:pPr>
        <w:pStyle w:val="ListBullet3"/>
      </w:pPr>
      <w:r w:rsidRPr="004D1EC0">
        <w:t>personal protective equipment.</w:t>
      </w:r>
    </w:p>
    <w:p w:rsidR="00000000" w:rsidRPr="004D1EC0" w:rsidP="004D1EC0">
      <w:pPr>
        <w:pStyle w:val="AllowPageBreak"/>
      </w:pPr>
    </w:p>
    <w:p w:rsidR="00000000" w:rsidRPr="004D1EC0" w:rsidP="004D1EC0">
      <w:pPr>
        <w:pStyle w:val="Heading1"/>
      </w:pPr>
      <w:bookmarkStart w:id="12" w:name="O_1070750"/>
      <w:bookmarkEnd w:id="12"/>
      <w:r w:rsidRPr="004D1EC0">
        <w:t>Assessment Conditions</w:t>
      </w:r>
    </w:p>
    <w:p w:rsidR="00000000" w:rsidRPr="004D1EC0" w:rsidP="00164DDC">
      <w:pPr>
        <w:pStyle w:val="BodyText"/>
      </w:pPr>
      <w:r w:rsidRPr="004D1EC0">
        <w:t>Assessors must meet the requirements for assessors contained in the Standards for Registered Training Organisations.</w:t>
      </w:r>
    </w:p>
    <w:p w:rsidR="00000000" w:rsidRPr="004D1EC0" w:rsidP="00164DDC">
      <w:pPr>
        <w:pStyle w:val="BodyText"/>
      </w:pPr>
      <w:r w:rsidRPr="004D1EC0">
        <w:t>Assessment must be conducted in the workplace or in a simulated workplace environment using realistic workplace conditions, materials, acti</w:t>
      </w:r>
      <w:r w:rsidRPr="004D1EC0">
        <w:t xml:space="preserve">vities, responsibilities, procedures, safety requirements and environmental considerations. </w:t>
      </w:r>
    </w:p>
    <w:p w:rsidR="00000000" w:rsidRPr="004D1EC0" w:rsidP="00164DDC">
      <w:pPr>
        <w:pStyle w:val="BodyText"/>
      </w:pPr>
      <w:r w:rsidRPr="004D1EC0">
        <w:t>Candidates must have access to workplace policies and procedures, waste audit instructions and documentation, equipment and waste audit sites required to achieve t</w:t>
      </w:r>
      <w:r w:rsidRPr="004D1EC0">
        <w:t>he performance evidence.</w:t>
      </w:r>
    </w:p>
    <w:p w:rsidR="00000000" w:rsidRPr="004D1EC0" w:rsidP="004D1EC0">
      <w:pPr>
        <w:pStyle w:val="Heading1"/>
      </w:pPr>
      <w:bookmarkStart w:id="13" w:name="O_1070748"/>
      <w:bookmarkEnd w:id="13"/>
      <w:r w:rsidRPr="004D1EC0">
        <w:t>Links</w:t>
      </w:r>
    </w:p>
    <w:p w:rsidR="00000000" w:rsidRPr="004D1EC0" w:rsidP="00164DDC">
      <w:pPr>
        <w:pStyle w:val="BodyText"/>
      </w:pPr>
      <w:r w:rsidRPr="004D1EC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D47C7">
        <w:rPr>
          <w:rStyle w:val="Hyperlink"/>
        </w:rPr>
        <w:t>https://vetnet.gov.au/Pages/TrainingDocs.aspx?q=6f3f9672-30e8-4835-b348-205dfcf13d9b</w:t>
      </w:r>
      <w:r>
        <w:fldChar w:fldCharType="end"/>
      </w:r>
    </w:p>
    <w:p w:rsidR="00000000" w:rsidRPr="004D1EC0" w:rsidP="004D1EC0"/>
    <w:sectPr w:rsidSect="004D1E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C0" w:rsidRPr="00164DDC" w:rsidP="00164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DC" w:rsidP="004D1E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4DDC" w:rsidP="004D1E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64DDC" w:rsidP="004D1E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C0" w:rsidP="004D1EC0">
    <w:pPr>
      <w:pStyle w:val="Footer"/>
      <w:framePr w:wrap="around"/>
    </w:pPr>
    <w:r>
      <w:fldChar w:fldCharType="begin"/>
    </w:r>
    <w:r>
      <w:instrText xml:space="preserve"> DOCPROPERTY  Subject  \* MERGEFORMAT </w:instrText>
    </w:r>
    <w:r>
      <w:fldChar w:fldCharType="separate"/>
    </w:r>
    <w:r w:rsidR="00164DDC">
      <w:t>Approved</w:t>
    </w:r>
    <w:r w:rsidR="00164DDC">
      <w:fldChar w:fldCharType="end"/>
    </w:r>
    <w:r>
      <w:tab/>
      <w:t xml:space="preserve">Page </w:t>
    </w:r>
    <w:r>
      <w:fldChar w:fldCharType="begin"/>
    </w:r>
    <w:r>
      <w:instrText xml:space="preserve"> PAGE  \* Arabic  \* MERGEFORMAT </w:instrText>
    </w:r>
    <w:r>
      <w:fldChar w:fldCharType="separate"/>
    </w:r>
    <w:r w:rsidR="00164D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4DDC">
      <w:rPr>
        <w:noProof/>
      </w:rPr>
      <w:t>4</w:t>
    </w:r>
    <w:r>
      <w:rPr>
        <w:noProof/>
      </w:rPr>
      <w:fldChar w:fldCharType="end"/>
    </w:r>
  </w:p>
  <w:p w:rsidR="004D1EC0" w:rsidP="004D1EC0">
    <w:pPr>
      <w:pStyle w:val="Footer"/>
      <w:framePr w:wrap="around"/>
    </w:pPr>
    <w:r>
      <w:t xml:space="preserve">© Commonwealth of Australia, </w:t>
    </w:r>
    <w:r>
      <w:fldChar w:fldCharType="begin"/>
    </w:r>
    <w:r>
      <w:instrText xml:space="preserve"> DATE  \@ "yyyy"  \* MERGEFORMAT </w:instrText>
    </w:r>
    <w:r>
      <w:fldChar w:fldCharType="separate"/>
    </w:r>
    <w:r w:rsidR="00164DDC">
      <w:rPr>
        <w:noProof/>
      </w:rPr>
      <w:t>2025</w:t>
    </w:r>
    <w:r>
      <w:fldChar w:fldCharType="end"/>
    </w:r>
    <w:r>
      <w:tab/>
    </w:r>
    <w:r>
      <w:fldChar w:fldCharType="begin"/>
    </w:r>
    <w:r>
      <w:instrText xml:space="preserve"> DOCPROPERTY  Author  \* MERGEFORMAT </w:instrText>
    </w:r>
    <w:r>
      <w:fldChar w:fldCharType="separate"/>
    </w:r>
    <w:r w:rsidR="00164DDC">
      <w:t>BuildSkills Australia</w:t>
    </w:r>
    <w:r w:rsidR="00164DDC">
      <w:fldChar w:fldCharType="end"/>
    </w:r>
  </w:p>
  <w:p w:rsidR="004D1EC0" w:rsidP="004D1E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EC0" w:rsidRPr="00164DDC" w:rsidP="00164D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DC" w:rsidRPr="002D2AF8" w:rsidP="004D1EC0">
    <w:pPr>
      <w:pStyle w:val="Header"/>
      <w:framePr w:wrap="around"/>
    </w:pPr>
    <w:r>
      <w:fldChar w:fldCharType="begin"/>
    </w:r>
    <w:r>
      <w:instrText xml:space="preserve"> TITLE   \* MERGEFORMAT </w:instrText>
    </w:r>
    <w:r>
      <w:fldChar w:fldCharType="separate"/>
    </w:r>
    <w:r>
      <w:t>CPPWMT4009 Conduct waste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4DDC" w:rsidP="004D1E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EC0" w:rsidRPr="002D2AF8" w:rsidP="004D1EC0">
    <w:pPr>
      <w:pStyle w:val="Header"/>
      <w:framePr w:wrap="around"/>
    </w:pPr>
    <w:r>
      <w:fldChar w:fldCharType="begin"/>
    </w:r>
    <w:r>
      <w:instrText xml:space="preserve"> TITLE   \* MERGEFORMAT </w:instrText>
    </w:r>
    <w:r>
      <w:fldChar w:fldCharType="separate"/>
    </w:r>
    <w:r w:rsidR="00164DDC">
      <w:t>CPPWMT4009 Conduct waste audits</w:t>
    </w:r>
    <w:r w:rsidR="00164DDC">
      <w:fldChar w:fldCharType="end"/>
    </w:r>
    <w:r>
      <w:tab/>
      <w:t xml:space="preserve">Date this document was generated: </w:t>
    </w:r>
    <w:r>
      <w:fldChar w:fldCharType="begin"/>
    </w:r>
    <w:r>
      <w:instrText xml:space="preserve"> CREATEDATE  \@ "d MMMM yyyy"  \* MERGEFORMAT </w:instrText>
    </w:r>
    <w:r>
      <w:fldChar w:fldCharType="separate"/>
    </w:r>
    <w:r w:rsidR="00164DDC">
      <w:rPr>
        <w:noProof/>
      </w:rPr>
      <w:t>2 March 2025</w:t>
    </w:r>
    <w:r>
      <w:fldChar w:fldCharType="end"/>
    </w:r>
  </w:p>
  <w:p w:rsidR="004D1EC0" w:rsidP="004D1E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E1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862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D45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E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EC0"/>
    <w:pPr>
      <w:spacing w:before="360" w:after="60"/>
      <w:outlineLvl w:val="0"/>
    </w:pPr>
    <w:rPr>
      <w:sz w:val="32"/>
    </w:rPr>
  </w:style>
  <w:style w:type="paragraph" w:styleId="Heading2">
    <w:name w:val="heading 2"/>
    <w:basedOn w:val="HeadingBase"/>
    <w:next w:val="BodyText"/>
    <w:link w:val="Heading2Char"/>
    <w:qFormat/>
    <w:rsid w:val="004D1EC0"/>
    <w:pPr>
      <w:keepLines/>
      <w:spacing w:before="240" w:after="120"/>
      <w:outlineLvl w:val="1"/>
    </w:pPr>
    <w:rPr>
      <w:sz w:val="28"/>
      <w:szCs w:val="40"/>
    </w:rPr>
  </w:style>
  <w:style w:type="paragraph" w:styleId="Heading3">
    <w:name w:val="heading 3"/>
    <w:basedOn w:val="HeadingBase"/>
    <w:next w:val="BodyText"/>
    <w:link w:val="Heading3Char"/>
    <w:qFormat/>
    <w:rsid w:val="004D1EC0"/>
    <w:pPr>
      <w:spacing w:before="180" w:after="120"/>
      <w:outlineLvl w:val="2"/>
    </w:pPr>
    <w:rPr>
      <w:spacing w:val="-10"/>
      <w:kern w:val="32"/>
    </w:rPr>
  </w:style>
  <w:style w:type="paragraph" w:styleId="Heading4">
    <w:name w:val="heading 4"/>
    <w:basedOn w:val="HeadingBase"/>
    <w:next w:val="BodyText"/>
    <w:link w:val="Heading4Char"/>
    <w:qFormat/>
    <w:rsid w:val="004D1EC0"/>
    <w:pPr>
      <w:spacing w:before="160" w:after="120"/>
      <w:outlineLvl w:val="3"/>
    </w:pPr>
    <w:rPr>
      <w:sz w:val="22"/>
    </w:rPr>
  </w:style>
  <w:style w:type="paragraph" w:styleId="Heading5">
    <w:name w:val="heading 5"/>
    <w:basedOn w:val="HeadingBase"/>
    <w:next w:val="Normal"/>
    <w:link w:val="Heading5Char"/>
    <w:qFormat/>
    <w:rsid w:val="004D1EC0"/>
    <w:pPr>
      <w:spacing w:before="80"/>
      <w:outlineLvl w:val="4"/>
    </w:pPr>
    <w:rPr>
      <w:color w:val="918585"/>
      <w:sz w:val="20"/>
    </w:rPr>
  </w:style>
  <w:style w:type="paragraph" w:styleId="Heading6">
    <w:name w:val="heading 6"/>
    <w:basedOn w:val="HeadingBase"/>
    <w:next w:val="Normal"/>
    <w:link w:val="Heading6Char"/>
    <w:qFormat/>
    <w:rsid w:val="004D1EC0"/>
    <w:pPr>
      <w:spacing w:before="60"/>
      <w:outlineLvl w:val="5"/>
    </w:pPr>
    <w:rPr>
      <w:color w:val="918585"/>
      <w:sz w:val="20"/>
    </w:rPr>
  </w:style>
  <w:style w:type="paragraph" w:styleId="Heading7">
    <w:name w:val="heading 7"/>
    <w:basedOn w:val="Normal"/>
    <w:next w:val="Normal"/>
    <w:link w:val="Heading7Char"/>
    <w:qFormat/>
    <w:rsid w:val="004D1EC0"/>
    <w:pPr>
      <w:ind w:left="720"/>
      <w:outlineLvl w:val="6"/>
    </w:pPr>
    <w:rPr>
      <w:i/>
    </w:rPr>
  </w:style>
  <w:style w:type="paragraph" w:styleId="Heading8">
    <w:name w:val="heading 8"/>
    <w:basedOn w:val="Normal"/>
    <w:next w:val="Normal"/>
    <w:link w:val="Heading8Char"/>
    <w:qFormat/>
    <w:rsid w:val="004D1EC0"/>
    <w:pPr>
      <w:ind w:left="720"/>
      <w:outlineLvl w:val="7"/>
    </w:pPr>
    <w:rPr>
      <w:i/>
    </w:rPr>
  </w:style>
  <w:style w:type="paragraph" w:styleId="Heading9">
    <w:name w:val="heading 9"/>
    <w:basedOn w:val="Normal"/>
    <w:next w:val="Normal"/>
    <w:link w:val="Heading9Char"/>
    <w:qFormat/>
    <w:rsid w:val="004D1EC0"/>
    <w:pPr>
      <w:ind w:left="720"/>
      <w:outlineLvl w:val="8"/>
    </w:pPr>
    <w:rPr>
      <w:i/>
    </w:rPr>
  </w:style>
  <w:style w:type="character" w:default="1" w:styleId="DefaultParagraphFont">
    <w:name w:val="Default Paragraph Font"/>
    <w:uiPriority w:val="1"/>
    <w:unhideWhenUsed/>
    <w:rsid w:val="004D1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EC0"/>
  </w:style>
  <w:style w:type="character" w:customStyle="1" w:styleId="Heading1Char">
    <w:name w:val="Heading 1 Char"/>
    <w:basedOn w:val="DefaultParagraphFont"/>
    <w:link w:val="Heading1"/>
    <w:rsid w:val="004D1EC0"/>
    <w:rPr>
      <w:rFonts w:ascii="Times New Roman" w:eastAsia="Times New Roman" w:hAnsi="Times New Roman" w:cs="Times New Roman"/>
      <w:b/>
      <w:sz w:val="32"/>
      <w:szCs w:val="20"/>
      <w:lang w:eastAsia="en-US"/>
    </w:rPr>
  </w:style>
  <w:style w:type="paragraph" w:styleId="BodyText">
    <w:name w:val="Body Text"/>
    <w:basedOn w:val="Normal"/>
    <w:link w:val="BodyTextChar"/>
    <w:rsid w:val="004D1E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EC0"/>
    <w:rPr>
      <w:rFonts w:ascii="Times New Roman" w:eastAsia="Times New Roman" w:hAnsi="Times New Roman" w:cs="Times New Roman"/>
      <w:sz w:val="24"/>
      <w:lang w:eastAsia="en-US"/>
    </w:rPr>
  </w:style>
  <w:style w:type="paragraph" w:styleId="ListBullet">
    <w:name w:val="List Bullet"/>
    <w:basedOn w:val="List"/>
    <w:rsid w:val="004D1EC0"/>
    <w:pPr>
      <w:numPr>
        <w:numId w:val="13"/>
      </w:numPr>
      <w:tabs>
        <w:tab w:val="clear" w:pos="340"/>
      </w:tabs>
      <w:spacing w:before="40" w:after="40"/>
    </w:pPr>
  </w:style>
  <w:style w:type="paragraph" w:styleId="ListBullet2">
    <w:name w:val="List Bullet 2"/>
    <w:basedOn w:val="List2"/>
    <w:rsid w:val="004D1EC0"/>
    <w:pPr>
      <w:numPr>
        <w:numId w:val="14"/>
      </w:numPr>
      <w:tabs>
        <w:tab w:val="clear" w:pos="680"/>
      </w:tabs>
    </w:pPr>
  </w:style>
  <w:style w:type="paragraph" w:customStyle="1" w:styleId="SuperHeading">
    <w:name w:val="SuperHeading"/>
    <w:basedOn w:val="Normal"/>
    <w:rsid w:val="004D1EC0"/>
    <w:pPr>
      <w:spacing w:before="240" w:after="120"/>
      <w:outlineLvl w:val="0"/>
    </w:pPr>
    <w:rPr>
      <w:rFonts w:ascii="Times New Roman" w:hAnsi="Times New Roman"/>
      <w:b/>
      <w:sz w:val="32"/>
    </w:rPr>
  </w:style>
  <w:style w:type="paragraph" w:customStyle="1" w:styleId="AllowPageBreak">
    <w:name w:val="AllowPageBreak"/>
    <w:rsid w:val="004D1E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1EC0"/>
    <w:pPr>
      <w:numPr>
        <w:numId w:val="3"/>
      </w:numPr>
      <w:tabs>
        <w:tab w:val="clear" w:pos="1021"/>
      </w:tabs>
      <w:ind w:left="1037" w:hanging="357"/>
    </w:pPr>
  </w:style>
  <w:style w:type="character" w:customStyle="1" w:styleId="Heading2Char">
    <w:name w:val="Heading 2 Char"/>
    <w:basedOn w:val="DefaultParagraphFont"/>
    <w:link w:val="Heading2"/>
    <w:rsid w:val="004D1E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E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E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E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E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E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E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EC0"/>
    <w:rPr>
      <w:rFonts w:ascii="Courier New" w:eastAsia="Times New Roman" w:hAnsi="Courier New" w:cs="Times New Roman"/>
      <w:i/>
      <w:szCs w:val="20"/>
      <w:lang w:eastAsia="en-US"/>
    </w:rPr>
  </w:style>
  <w:style w:type="paragraph" w:customStyle="1" w:styleId="HeadingBase">
    <w:name w:val="Heading Base"/>
    <w:rsid w:val="004D1E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EC0"/>
    <w:pPr>
      <w:tabs>
        <w:tab w:val="right" w:leader="dot" w:pos="9072"/>
      </w:tabs>
      <w:ind w:left="567"/>
    </w:pPr>
    <w:rPr>
      <w:szCs w:val="22"/>
    </w:rPr>
  </w:style>
  <w:style w:type="paragraph" w:customStyle="1" w:styleId="TOCBase">
    <w:name w:val="TOC Base"/>
    <w:rsid w:val="004D1E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EC0"/>
    <w:pPr>
      <w:tabs>
        <w:tab w:val="right" w:leader="dot" w:pos="9072"/>
      </w:tabs>
      <w:spacing w:before="40" w:after="40"/>
      <w:ind w:left="284"/>
    </w:pPr>
    <w:rPr>
      <w:rFonts w:ascii="Times New Roman" w:hAnsi="Times New Roman"/>
    </w:rPr>
  </w:style>
  <w:style w:type="paragraph" w:styleId="TOC1">
    <w:name w:val="toc 1"/>
    <w:basedOn w:val="TOCBase"/>
    <w:next w:val="Normal"/>
    <w:rsid w:val="004D1E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E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EC0"/>
    <w:rPr>
      <w:rFonts w:ascii="Times New Roman" w:eastAsia="Times New Roman" w:hAnsi="Times New Roman" w:cs="Times New Roman"/>
      <w:sz w:val="16"/>
      <w:lang w:eastAsia="en-US"/>
    </w:rPr>
  </w:style>
  <w:style w:type="paragraph" w:styleId="Title">
    <w:name w:val="Title"/>
    <w:basedOn w:val="HeadingBase"/>
    <w:link w:val="TitleChar"/>
    <w:qFormat/>
    <w:rsid w:val="004D1EC0"/>
    <w:pPr>
      <w:spacing w:before="5040"/>
      <w:jc w:val="center"/>
    </w:pPr>
    <w:rPr>
      <w:sz w:val="48"/>
      <w:szCs w:val="72"/>
      <w:lang w:val="en-US"/>
    </w:rPr>
  </w:style>
  <w:style w:type="character" w:customStyle="1" w:styleId="TitleChar">
    <w:name w:val="Title Char"/>
    <w:basedOn w:val="DefaultParagraphFont"/>
    <w:link w:val="Title"/>
    <w:rsid w:val="004D1E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EC0"/>
    <w:pPr>
      <w:tabs>
        <w:tab w:val="left" w:pos="3600"/>
        <w:tab w:val="left" w:pos="3958"/>
      </w:tabs>
    </w:pPr>
  </w:style>
  <w:style w:type="paragraph" w:styleId="List">
    <w:name w:val="List"/>
    <w:basedOn w:val="BodyText"/>
    <w:next w:val="BodyText"/>
    <w:rsid w:val="004D1EC0"/>
    <w:pPr>
      <w:tabs>
        <w:tab w:val="left" w:pos="340"/>
      </w:tabs>
      <w:spacing w:before="60" w:after="60"/>
      <w:ind w:left="340" w:hanging="340"/>
    </w:pPr>
  </w:style>
  <w:style w:type="paragraph" w:customStyle="1" w:styleId="Note">
    <w:name w:val="Note"/>
    <w:basedOn w:val="BodyText"/>
    <w:rsid w:val="004D1E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1EC0"/>
    <w:rPr>
      <w:b/>
      <w:spacing w:val="0"/>
    </w:rPr>
  </w:style>
  <w:style w:type="paragraph" w:customStyle="1" w:styleId="SuperTitle">
    <w:name w:val="SuperTitle"/>
    <w:basedOn w:val="Title"/>
    <w:rsid w:val="004D1EC0"/>
    <w:pPr>
      <w:framePr w:wrap="auto" w:hAnchor="text" w:y="6049"/>
    </w:pPr>
    <w:rPr>
      <w:color w:val="000000"/>
      <w:sz w:val="40"/>
    </w:rPr>
  </w:style>
  <w:style w:type="paragraph" w:customStyle="1" w:styleId="TOCTitle">
    <w:name w:val="TOCTitle"/>
    <w:basedOn w:val="Heading1"/>
    <w:rsid w:val="004D1EC0"/>
    <w:pPr>
      <w:spacing w:after="240"/>
      <w:jc w:val="center"/>
      <w:outlineLvl w:val="9"/>
    </w:pPr>
    <w:rPr>
      <w:caps/>
    </w:rPr>
  </w:style>
  <w:style w:type="paragraph" w:customStyle="1" w:styleId="Version">
    <w:name w:val="Version"/>
    <w:rsid w:val="004D1E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EC0"/>
    <w:pPr>
      <w:keepNext w:val="0"/>
      <w:tabs>
        <w:tab w:val="right" w:pos="4176"/>
      </w:tabs>
      <w:ind w:left="198" w:hanging="198"/>
    </w:pPr>
    <w:rPr>
      <w:rFonts w:ascii="Garamond" w:hAnsi="Garamond"/>
    </w:rPr>
  </w:style>
  <w:style w:type="paragraph" w:styleId="IndexHeading">
    <w:name w:val="index heading"/>
    <w:basedOn w:val="Normal"/>
    <w:next w:val="Index1"/>
    <w:semiHidden/>
    <w:rsid w:val="004D1EC0"/>
    <w:pPr>
      <w:spacing w:before="120" w:after="120"/>
    </w:pPr>
    <w:rPr>
      <w:rFonts w:ascii="Arial" w:hAnsi="Arial"/>
      <w:b/>
      <w:color w:val="918585"/>
      <w:sz w:val="24"/>
    </w:rPr>
  </w:style>
  <w:style w:type="paragraph" w:styleId="Header">
    <w:name w:val="header"/>
    <w:basedOn w:val="Normal"/>
    <w:link w:val="HeaderChar"/>
    <w:rsid w:val="004D1E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EC0"/>
    <w:rPr>
      <w:rFonts w:ascii="Times New Roman" w:eastAsia="Times New Roman" w:hAnsi="Times New Roman" w:cs="Times New Roman"/>
      <w:sz w:val="16"/>
      <w:szCs w:val="20"/>
      <w:lang w:val="en-GB" w:eastAsia="en-US"/>
    </w:rPr>
  </w:style>
  <w:style w:type="paragraph" w:customStyle="1" w:styleId="Chapter">
    <w:name w:val="Chapter"/>
    <w:basedOn w:val="Normal"/>
    <w:rsid w:val="004D1EC0"/>
    <w:pPr>
      <w:spacing w:before="240"/>
    </w:pPr>
    <w:rPr>
      <w:rFonts w:ascii="Times New Roman" w:hAnsi="Times New Roman"/>
      <w:smallCaps/>
      <w:spacing w:val="80"/>
      <w:sz w:val="28"/>
    </w:rPr>
  </w:style>
  <w:style w:type="paragraph" w:customStyle="1" w:styleId="InChapter">
    <w:name w:val="InChapter"/>
    <w:basedOn w:val="Heading3"/>
    <w:rsid w:val="004D1EC0"/>
    <w:pPr>
      <w:spacing w:after="240"/>
      <w:outlineLvl w:val="9"/>
    </w:pPr>
    <w:rPr>
      <w:noProof/>
    </w:rPr>
  </w:style>
  <w:style w:type="paragraph" w:styleId="Index2">
    <w:name w:val="index 2"/>
    <w:basedOn w:val="Normal"/>
    <w:next w:val="Normal"/>
    <w:semiHidden/>
    <w:rsid w:val="004D1EC0"/>
    <w:pPr>
      <w:tabs>
        <w:tab w:val="right" w:pos="4176"/>
      </w:tabs>
      <w:ind w:left="568" w:hanging="284"/>
    </w:pPr>
    <w:rPr>
      <w:rFonts w:ascii="Garamond" w:hAnsi="Garamond"/>
    </w:rPr>
  </w:style>
  <w:style w:type="paragraph" w:customStyle="1" w:styleId="Byline">
    <w:name w:val="Byline"/>
    <w:rsid w:val="004D1E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EC0"/>
    <w:pPr>
      <w:tabs>
        <w:tab w:val="clear" w:pos="3600"/>
        <w:tab w:val="clear" w:pos="3958"/>
      </w:tabs>
      <w:jc w:val="right"/>
    </w:pPr>
  </w:style>
  <w:style w:type="character" w:styleId="Emphasis">
    <w:name w:val="Emphasis"/>
    <w:basedOn w:val="DefaultParagraphFont"/>
    <w:qFormat/>
    <w:rsid w:val="004D1EC0"/>
    <w:rPr>
      <w:i/>
    </w:rPr>
  </w:style>
  <w:style w:type="paragraph" w:styleId="Caption">
    <w:name w:val="caption"/>
    <w:basedOn w:val="BodyText"/>
    <w:next w:val="Normal"/>
    <w:qFormat/>
    <w:rsid w:val="004D1EC0"/>
    <w:pPr>
      <w:framePr w:w="2268" w:hSpace="181" w:vSpace="181" w:wrap="around" w:vAnchor="text" w:hAnchor="page" w:x="1135" w:y="285" w:anchorLock="1"/>
    </w:pPr>
    <w:rPr>
      <w:i/>
    </w:rPr>
  </w:style>
  <w:style w:type="paragraph" w:customStyle="1" w:styleId="MiniTOCTitle">
    <w:name w:val="MiniTOCTitle"/>
    <w:basedOn w:val="Heading4"/>
    <w:rsid w:val="004D1EC0"/>
    <w:pPr>
      <w:spacing w:before="240"/>
      <w:outlineLvl w:val="9"/>
    </w:pPr>
    <w:rPr>
      <w:noProof/>
      <w:sz w:val="24"/>
    </w:rPr>
  </w:style>
  <w:style w:type="paragraph" w:customStyle="1" w:styleId="MiniTOCItem">
    <w:name w:val="MiniTOCItem"/>
    <w:basedOn w:val="ListBullet"/>
    <w:rsid w:val="004D1EC0"/>
    <w:pPr>
      <w:numPr>
        <w:numId w:val="0"/>
      </w:numPr>
      <w:tabs>
        <w:tab w:val="right" w:leader="dot" w:pos="6521"/>
      </w:tabs>
      <w:spacing w:before="0" w:after="0"/>
    </w:pPr>
  </w:style>
  <w:style w:type="paragraph" w:customStyle="1" w:styleId="TOFTitle">
    <w:name w:val="TOFTitle"/>
    <w:basedOn w:val="TOCTitle"/>
    <w:rsid w:val="004D1EC0"/>
  </w:style>
  <w:style w:type="paragraph" w:styleId="TableofFigures">
    <w:name w:val="table of figures"/>
    <w:basedOn w:val="Normal"/>
    <w:next w:val="Normal"/>
    <w:semiHidden/>
    <w:rsid w:val="004D1EC0"/>
    <w:pPr>
      <w:tabs>
        <w:tab w:val="right" w:leader="dot" w:pos="9072"/>
      </w:tabs>
      <w:ind w:left="970" w:hanging="403"/>
    </w:pPr>
    <w:rPr>
      <w:rFonts w:ascii="Times New Roman" w:hAnsi="Times New Roman"/>
      <w:b/>
    </w:rPr>
  </w:style>
  <w:style w:type="paragraph" w:styleId="ListNumber">
    <w:name w:val="List Number"/>
    <w:basedOn w:val="List"/>
    <w:rsid w:val="004D1EC0"/>
    <w:pPr>
      <w:numPr>
        <w:numId w:val="16"/>
      </w:numPr>
      <w:tabs>
        <w:tab w:val="clear" w:pos="340"/>
      </w:tabs>
    </w:pPr>
  </w:style>
  <w:style w:type="character" w:customStyle="1" w:styleId="WingdingSymbols">
    <w:name w:val="Wingding Symbols"/>
    <w:rsid w:val="004D1EC0"/>
    <w:rPr>
      <w:rFonts w:ascii="Wingdings" w:hAnsi="Wingdings"/>
    </w:rPr>
  </w:style>
  <w:style w:type="paragraph" w:customStyle="1" w:styleId="TableHeading">
    <w:name w:val="Table Heading"/>
    <w:basedOn w:val="HeadingBase"/>
    <w:rsid w:val="004D1EC0"/>
    <w:pPr>
      <w:keepLines/>
      <w:pBdr>
        <w:bottom w:val="single" w:sz="6" w:space="1" w:color="918585"/>
      </w:pBdr>
      <w:spacing w:before="240"/>
    </w:pPr>
  </w:style>
  <w:style w:type="character" w:customStyle="1" w:styleId="HotSpot">
    <w:name w:val="HotSpot"/>
    <w:rsid w:val="004D1EC0"/>
    <w:rPr>
      <w:color w:val="0033CC"/>
      <w:u w:val="none"/>
    </w:rPr>
  </w:style>
  <w:style w:type="paragraph" w:customStyle="1" w:styleId="BodyTextRight">
    <w:name w:val="Body Text Right"/>
    <w:basedOn w:val="BodyText"/>
    <w:rsid w:val="004D1EC0"/>
    <w:pPr>
      <w:spacing w:before="0" w:after="0"/>
      <w:jc w:val="right"/>
    </w:pPr>
  </w:style>
  <w:style w:type="paragraph" w:styleId="Index3">
    <w:name w:val="index 3"/>
    <w:basedOn w:val="ListNumber2"/>
    <w:next w:val="Normal"/>
    <w:semiHidden/>
    <w:rsid w:val="004D1EC0"/>
    <w:pPr>
      <w:numPr>
        <w:numId w:val="0"/>
      </w:numPr>
      <w:tabs>
        <w:tab w:val="right" w:leader="dot" w:pos="4176"/>
      </w:tabs>
    </w:pPr>
  </w:style>
  <w:style w:type="paragraph" w:styleId="ListNumber2">
    <w:name w:val="List Number 2"/>
    <w:basedOn w:val="List2"/>
    <w:rsid w:val="004D1EC0"/>
    <w:pPr>
      <w:numPr>
        <w:numId w:val="11"/>
      </w:numPr>
      <w:tabs>
        <w:tab w:val="clear" w:pos="1060"/>
      </w:tabs>
    </w:pPr>
  </w:style>
  <w:style w:type="paragraph" w:customStyle="1" w:styleId="MarginNote">
    <w:name w:val="Margin Note"/>
    <w:basedOn w:val="BodyText"/>
    <w:rsid w:val="004D1E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E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E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EC0"/>
    <w:rPr>
      <w:sz w:val="32"/>
    </w:rPr>
  </w:style>
  <w:style w:type="paragraph" w:customStyle="1" w:styleId="HeadingProcedure">
    <w:name w:val="Heading Procedure"/>
    <w:basedOn w:val="HeadingBase"/>
    <w:next w:val="Normal"/>
    <w:rsid w:val="004D1EC0"/>
    <w:pPr>
      <w:tabs>
        <w:tab w:val="left" w:pos="0"/>
      </w:tabs>
      <w:spacing w:before="120" w:after="60"/>
    </w:pPr>
    <w:rPr>
      <w:i/>
      <w:color w:val="918585"/>
      <w:sz w:val="22"/>
    </w:rPr>
  </w:style>
  <w:style w:type="paragraph" w:customStyle="1" w:styleId="TableBodyText">
    <w:name w:val="Table Body Text"/>
    <w:basedOn w:val="BodyText"/>
    <w:rsid w:val="004D1EC0"/>
    <w:pPr>
      <w:spacing w:before="60" w:after="60"/>
    </w:pPr>
  </w:style>
  <w:style w:type="paragraph" w:styleId="ListContinue">
    <w:name w:val="List Continue"/>
    <w:basedOn w:val="List"/>
    <w:rsid w:val="004D1EC0"/>
    <w:pPr>
      <w:ind w:firstLine="0"/>
    </w:pPr>
  </w:style>
  <w:style w:type="paragraph" w:customStyle="1" w:styleId="ListNote">
    <w:name w:val="List Note"/>
    <w:basedOn w:val="List"/>
    <w:rsid w:val="004D1EC0"/>
    <w:pPr>
      <w:pBdr>
        <w:top w:val="single" w:sz="6" w:space="2" w:color="918585"/>
        <w:bottom w:val="single" w:sz="6" w:space="2" w:color="918585"/>
      </w:pBdr>
      <w:tabs>
        <w:tab w:val="left" w:pos="1021"/>
      </w:tabs>
      <w:ind w:firstLine="0"/>
    </w:pPr>
  </w:style>
  <w:style w:type="paragraph" w:customStyle="1" w:styleId="Warning">
    <w:name w:val="Warning"/>
    <w:basedOn w:val="BodyText"/>
    <w:rsid w:val="004D1EC0"/>
    <w:pPr>
      <w:shd w:val="clear" w:color="auto" w:fill="D9D9D9"/>
      <w:tabs>
        <w:tab w:val="left" w:pos="992"/>
      </w:tabs>
      <w:ind w:left="119" w:right="119"/>
    </w:pPr>
    <w:rPr>
      <w:sz w:val="20"/>
    </w:rPr>
  </w:style>
  <w:style w:type="paragraph" w:customStyle="1" w:styleId="MarginIcons">
    <w:name w:val="Margin Icons"/>
    <w:basedOn w:val="BodyText"/>
    <w:rsid w:val="004D1E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EC0"/>
    <w:rPr>
      <w:rFonts w:ascii="Courier New" w:hAnsi="Courier New"/>
    </w:rPr>
  </w:style>
  <w:style w:type="paragraph" w:customStyle="1" w:styleId="NoteBullet">
    <w:name w:val="Note Bullet"/>
    <w:basedOn w:val="Note"/>
    <w:rsid w:val="004D1EC0"/>
    <w:pPr>
      <w:tabs>
        <w:tab w:val="clear" w:pos="680"/>
      </w:tabs>
      <w:spacing w:before="60" w:after="60"/>
    </w:pPr>
  </w:style>
  <w:style w:type="paragraph" w:customStyle="1" w:styleId="SubHeading2">
    <w:name w:val="SubHeading2"/>
    <w:basedOn w:val="HeadingBase"/>
    <w:rsid w:val="004D1EC0"/>
    <w:pPr>
      <w:spacing w:before="240" w:after="60"/>
    </w:pPr>
    <w:rPr>
      <w:sz w:val="20"/>
    </w:rPr>
  </w:style>
  <w:style w:type="paragraph" w:customStyle="1" w:styleId="SubHeading1">
    <w:name w:val="SubHeading1"/>
    <w:basedOn w:val="HeadingBase"/>
    <w:rsid w:val="004D1EC0"/>
    <w:pPr>
      <w:spacing w:before="240" w:after="60"/>
    </w:pPr>
    <w:rPr>
      <w:color w:val="918585"/>
      <w:sz w:val="22"/>
    </w:rPr>
  </w:style>
  <w:style w:type="paragraph" w:customStyle="1" w:styleId="SideHeading">
    <w:name w:val="Side Heading"/>
    <w:basedOn w:val="HeadingBase"/>
    <w:rsid w:val="004D1E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EC0"/>
    <w:pPr>
      <w:numPr>
        <w:numId w:val="12"/>
      </w:numPr>
    </w:pPr>
  </w:style>
  <w:style w:type="paragraph" w:styleId="PlainText">
    <w:name w:val="Plain Text"/>
    <w:basedOn w:val="Normal"/>
    <w:link w:val="PlainTextChar"/>
    <w:rsid w:val="004D1EC0"/>
    <w:rPr>
      <w:sz w:val="20"/>
    </w:rPr>
  </w:style>
  <w:style w:type="character" w:customStyle="1" w:styleId="PlainTextChar">
    <w:name w:val="Plain Text Char"/>
    <w:basedOn w:val="DefaultParagraphFont"/>
    <w:link w:val="PlainText"/>
    <w:rsid w:val="004D1EC0"/>
    <w:rPr>
      <w:rFonts w:ascii="Courier New" w:eastAsia="Times New Roman" w:hAnsi="Courier New" w:cs="Times New Roman"/>
      <w:sz w:val="20"/>
      <w:szCs w:val="20"/>
      <w:lang w:eastAsia="en-US"/>
    </w:rPr>
  </w:style>
  <w:style w:type="character" w:customStyle="1" w:styleId="MenuOption">
    <w:name w:val="Menu Option"/>
    <w:basedOn w:val="DefaultParagraphFont"/>
    <w:rsid w:val="004D1EC0"/>
    <w:rPr>
      <w:b/>
      <w:smallCaps/>
    </w:rPr>
  </w:style>
  <w:style w:type="paragraph" w:customStyle="1" w:styleId="TableListNumber">
    <w:name w:val="Table List Number"/>
    <w:basedOn w:val="ListNumber"/>
    <w:rsid w:val="004D1EC0"/>
    <w:pPr>
      <w:numPr>
        <w:numId w:val="0"/>
      </w:numPr>
    </w:pPr>
  </w:style>
  <w:style w:type="paragraph" w:styleId="TOC4">
    <w:name w:val="toc 4"/>
    <w:basedOn w:val="TOCBase"/>
    <w:next w:val="Normal"/>
    <w:semiHidden/>
    <w:rsid w:val="004D1EC0"/>
    <w:pPr>
      <w:tabs>
        <w:tab w:val="right" w:leader="dot" w:pos="9071"/>
      </w:tabs>
      <w:ind w:left="1701"/>
    </w:pPr>
  </w:style>
  <w:style w:type="paragraph" w:customStyle="1" w:styleId="ListAlpha">
    <w:name w:val="List Alpha"/>
    <w:basedOn w:val="List"/>
    <w:rsid w:val="004D1EC0"/>
    <w:pPr>
      <w:numPr>
        <w:numId w:val="10"/>
      </w:numPr>
    </w:pPr>
  </w:style>
  <w:style w:type="paragraph" w:customStyle="1" w:styleId="ListAlpha2">
    <w:name w:val="List Alpha 2"/>
    <w:basedOn w:val="List2"/>
    <w:rsid w:val="004D1EC0"/>
    <w:pPr>
      <w:numPr>
        <w:numId w:val="9"/>
      </w:numPr>
    </w:pPr>
  </w:style>
  <w:style w:type="paragraph" w:styleId="List2">
    <w:name w:val="List 2"/>
    <w:basedOn w:val="BodyText"/>
    <w:rsid w:val="004D1EC0"/>
    <w:pPr>
      <w:tabs>
        <w:tab w:val="left" w:pos="680"/>
      </w:tabs>
      <w:spacing w:before="60" w:after="60"/>
      <w:ind w:left="680" w:hanging="340"/>
    </w:pPr>
  </w:style>
  <w:style w:type="paragraph" w:styleId="List3">
    <w:name w:val="List 3"/>
    <w:basedOn w:val="BodyText"/>
    <w:rsid w:val="004D1EC0"/>
    <w:pPr>
      <w:tabs>
        <w:tab w:val="left" w:pos="1021"/>
      </w:tabs>
      <w:spacing w:before="60" w:after="60"/>
      <w:ind w:left="1020" w:hanging="340"/>
    </w:pPr>
  </w:style>
  <w:style w:type="paragraph" w:styleId="List4">
    <w:name w:val="List 4"/>
    <w:basedOn w:val="BodyText"/>
    <w:rsid w:val="004D1EC0"/>
    <w:pPr>
      <w:tabs>
        <w:tab w:val="left" w:pos="1361"/>
      </w:tabs>
      <w:spacing w:before="60" w:after="60"/>
      <w:ind w:left="1361" w:hanging="340"/>
    </w:pPr>
  </w:style>
  <w:style w:type="paragraph" w:styleId="List5">
    <w:name w:val="List 5"/>
    <w:basedOn w:val="BodyText"/>
    <w:rsid w:val="004D1EC0"/>
    <w:pPr>
      <w:tabs>
        <w:tab w:val="left" w:pos="1701"/>
      </w:tabs>
      <w:spacing w:before="60" w:after="60"/>
      <w:ind w:left="1701" w:hanging="340"/>
    </w:pPr>
  </w:style>
  <w:style w:type="paragraph" w:styleId="ListBullet4">
    <w:name w:val="List Bullet 4"/>
    <w:basedOn w:val="List4"/>
    <w:rsid w:val="004D1EC0"/>
    <w:pPr>
      <w:numPr>
        <w:numId w:val="4"/>
      </w:numPr>
      <w:tabs>
        <w:tab w:val="clear" w:pos="1361"/>
      </w:tabs>
    </w:pPr>
  </w:style>
  <w:style w:type="paragraph" w:styleId="ListBullet5">
    <w:name w:val="List Bullet 5"/>
    <w:basedOn w:val="List5"/>
    <w:rsid w:val="004D1EC0"/>
    <w:pPr>
      <w:numPr>
        <w:numId w:val="5"/>
      </w:numPr>
    </w:pPr>
  </w:style>
  <w:style w:type="paragraph" w:styleId="ListContinue2">
    <w:name w:val="List Continue 2"/>
    <w:basedOn w:val="List2"/>
    <w:rsid w:val="004D1EC0"/>
    <w:pPr>
      <w:ind w:firstLine="0"/>
    </w:pPr>
  </w:style>
  <w:style w:type="paragraph" w:styleId="ListContinue3">
    <w:name w:val="List Continue 3"/>
    <w:basedOn w:val="List3"/>
    <w:rsid w:val="004D1EC0"/>
    <w:pPr>
      <w:ind w:left="1021" w:firstLine="0"/>
    </w:pPr>
  </w:style>
  <w:style w:type="paragraph" w:styleId="ListContinue4">
    <w:name w:val="List Continue 4"/>
    <w:basedOn w:val="List4"/>
    <w:rsid w:val="004D1EC0"/>
    <w:pPr>
      <w:ind w:firstLine="0"/>
    </w:pPr>
  </w:style>
  <w:style w:type="paragraph" w:styleId="ListContinue5">
    <w:name w:val="List Continue 5"/>
    <w:basedOn w:val="List5"/>
    <w:rsid w:val="004D1EC0"/>
    <w:pPr>
      <w:ind w:firstLine="0"/>
    </w:pPr>
  </w:style>
  <w:style w:type="paragraph" w:styleId="ListNumber3">
    <w:name w:val="List Number 3"/>
    <w:basedOn w:val="List3"/>
    <w:rsid w:val="004D1EC0"/>
    <w:pPr>
      <w:numPr>
        <w:numId w:val="6"/>
      </w:numPr>
    </w:pPr>
  </w:style>
  <w:style w:type="paragraph" w:styleId="ListNumber4">
    <w:name w:val="List Number 4"/>
    <w:basedOn w:val="List4"/>
    <w:rsid w:val="004D1EC0"/>
    <w:pPr>
      <w:numPr>
        <w:numId w:val="7"/>
      </w:numPr>
    </w:pPr>
  </w:style>
  <w:style w:type="paragraph" w:styleId="ListNumber5">
    <w:name w:val="List Number 5"/>
    <w:basedOn w:val="List5"/>
    <w:rsid w:val="004D1EC0"/>
    <w:pPr>
      <w:numPr>
        <w:numId w:val="8"/>
      </w:numPr>
    </w:pPr>
  </w:style>
  <w:style w:type="paragraph" w:styleId="BlockText">
    <w:name w:val="Block Text"/>
    <w:basedOn w:val="Normal"/>
    <w:rsid w:val="004D1EC0"/>
    <w:pPr>
      <w:spacing w:after="120"/>
      <w:ind w:left="1440" w:right="1440"/>
    </w:pPr>
  </w:style>
  <w:style w:type="character" w:customStyle="1" w:styleId="Subscript">
    <w:name w:val="Subscript"/>
    <w:basedOn w:val="DefaultParagraphFont"/>
    <w:rsid w:val="004D1EC0"/>
    <w:rPr>
      <w:sz w:val="16"/>
      <w:vertAlign w:val="subscript"/>
    </w:rPr>
  </w:style>
  <w:style w:type="character" w:customStyle="1" w:styleId="Superscript">
    <w:name w:val="Superscript"/>
    <w:basedOn w:val="DefaultParagraphFont"/>
    <w:rsid w:val="004D1EC0"/>
    <w:rPr>
      <w:sz w:val="16"/>
      <w:vertAlign w:val="superscript"/>
    </w:rPr>
  </w:style>
  <w:style w:type="character" w:customStyle="1" w:styleId="Symbols">
    <w:name w:val="Symbols"/>
    <w:basedOn w:val="DefaultParagraphFont"/>
    <w:rsid w:val="004D1EC0"/>
    <w:rPr>
      <w:rFonts w:ascii="Symbol" w:hAnsi="Symbol"/>
    </w:rPr>
  </w:style>
  <w:style w:type="character" w:customStyle="1" w:styleId="MenuOptions">
    <w:name w:val="Menu Options"/>
    <w:basedOn w:val="DefaultParagraphFont"/>
    <w:rsid w:val="004D1EC0"/>
    <w:rPr>
      <w:rFonts w:ascii="Arial Narrow" w:hAnsi="Arial Narrow"/>
      <w:smallCaps/>
    </w:rPr>
  </w:style>
  <w:style w:type="character" w:customStyle="1" w:styleId="Buttons">
    <w:name w:val="Buttons"/>
    <w:basedOn w:val="DefaultParagraphFont"/>
    <w:rsid w:val="004D1EC0"/>
    <w:rPr>
      <w:b/>
    </w:rPr>
  </w:style>
  <w:style w:type="character" w:customStyle="1" w:styleId="Underlined">
    <w:name w:val="Underlined"/>
    <w:basedOn w:val="DefaultParagraphFont"/>
    <w:rsid w:val="004D1EC0"/>
    <w:rPr>
      <w:u w:val="single"/>
    </w:rPr>
  </w:style>
  <w:style w:type="paragraph" w:customStyle="1" w:styleId="TableBodyTextRight">
    <w:name w:val="Table Body Text Right"/>
    <w:basedOn w:val="TableBodyText"/>
    <w:rsid w:val="004D1EC0"/>
    <w:pPr>
      <w:widowControl w:val="0"/>
      <w:autoSpaceDE w:val="0"/>
      <w:autoSpaceDN w:val="0"/>
      <w:adjustRightInd w:val="0"/>
      <w:jc w:val="right"/>
    </w:pPr>
    <w:rPr>
      <w:rFonts w:cs="Arial"/>
      <w:szCs w:val="18"/>
    </w:rPr>
  </w:style>
  <w:style w:type="paragraph" w:customStyle="1" w:styleId="CopyrightText">
    <w:name w:val="Copyright Text"/>
    <w:basedOn w:val="BodyText"/>
    <w:rsid w:val="004D1EC0"/>
    <w:rPr>
      <w:sz w:val="18"/>
    </w:rPr>
  </w:style>
  <w:style w:type="paragraph" w:customStyle="1" w:styleId="BodySmallRight">
    <w:name w:val="Body Small Right"/>
    <w:basedOn w:val="BodyTextRight"/>
    <w:rsid w:val="004D1EC0"/>
    <w:rPr>
      <w:sz w:val="18"/>
      <w:szCs w:val="18"/>
    </w:rPr>
  </w:style>
  <w:style w:type="paragraph" w:customStyle="1" w:styleId="MarginEdition">
    <w:name w:val="Margin Edition"/>
    <w:basedOn w:val="MarginNote"/>
    <w:rsid w:val="004D1EC0"/>
    <w:pPr>
      <w:spacing w:before="0" w:after="0"/>
    </w:pPr>
    <w:rPr>
      <w:rFonts w:ascii="Times New Roman" w:hAnsi="Times New Roman"/>
      <w:color w:val="999999"/>
    </w:rPr>
  </w:style>
  <w:style w:type="paragraph" w:customStyle="1" w:styleId="Spacer">
    <w:name w:val="Spacer"/>
    <w:basedOn w:val="Normal"/>
    <w:rsid w:val="004D1EC0"/>
    <w:rPr>
      <w:sz w:val="2"/>
      <w:szCs w:val="2"/>
    </w:rPr>
  </w:style>
  <w:style w:type="character" w:customStyle="1" w:styleId="Small">
    <w:name w:val="Small"/>
    <w:basedOn w:val="DefaultParagraphFont"/>
    <w:rsid w:val="004D1EC0"/>
    <w:rPr>
      <w:sz w:val="16"/>
    </w:rPr>
  </w:style>
  <w:style w:type="paragraph" w:customStyle="1" w:styleId="WideTable">
    <w:name w:val="Wide Table"/>
    <w:basedOn w:val="Normal"/>
    <w:rsid w:val="004D1EC0"/>
    <w:pPr>
      <w:ind w:left="-1418"/>
    </w:pPr>
    <w:rPr>
      <w:sz w:val="2"/>
      <w:szCs w:val="2"/>
    </w:rPr>
  </w:style>
  <w:style w:type="character" w:styleId="PageNumber">
    <w:name w:val="page number"/>
    <w:basedOn w:val="DefaultParagraphFont"/>
    <w:rsid w:val="004D1EC0"/>
  </w:style>
  <w:style w:type="paragraph" w:styleId="Quote">
    <w:name w:val="Quote"/>
    <w:basedOn w:val="Heading1"/>
    <w:link w:val="QuoteChar"/>
    <w:qFormat/>
    <w:rsid w:val="004D1EC0"/>
    <w:rPr>
      <w:b w:val="0"/>
      <w:sz w:val="72"/>
      <w:szCs w:val="72"/>
      <w:lang w:val="en-NZ"/>
    </w:rPr>
  </w:style>
  <w:style w:type="character" w:customStyle="1" w:styleId="QuoteChar">
    <w:name w:val="Quote Char"/>
    <w:basedOn w:val="DefaultParagraphFont"/>
    <w:link w:val="Quote"/>
    <w:rsid w:val="004D1E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EC0"/>
    <w:pPr>
      <w:pageBreakBefore/>
    </w:pPr>
  </w:style>
  <w:style w:type="paragraph" w:customStyle="1" w:styleId="Border">
    <w:name w:val="Border"/>
    <w:basedOn w:val="Normal"/>
    <w:qFormat/>
    <w:rsid w:val="004D1E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EC0"/>
    <w:rPr>
      <w:b/>
      <w:bCs/>
      <w:i/>
      <w:iCs/>
      <w:color w:val="auto"/>
    </w:rPr>
  </w:style>
  <w:style w:type="paragraph" w:styleId="IntenseQuote">
    <w:name w:val="Intense Quote"/>
    <w:basedOn w:val="Normal"/>
    <w:next w:val="Normal"/>
    <w:link w:val="IntenseQuoteChar"/>
    <w:uiPriority w:val="30"/>
    <w:qFormat/>
    <w:rsid w:val="004D1E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E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EC0"/>
    <w:rPr>
      <w:smallCaps/>
      <w:color w:val="auto"/>
      <w:u w:val="single"/>
    </w:rPr>
  </w:style>
  <w:style w:type="character" w:styleId="IntenseReference">
    <w:name w:val="Intense Reference"/>
    <w:basedOn w:val="DefaultParagraphFont"/>
    <w:uiPriority w:val="32"/>
    <w:qFormat/>
    <w:rsid w:val="004D1EC0"/>
    <w:rPr>
      <w:b/>
      <w:bCs/>
      <w:smallCaps/>
      <w:color w:val="auto"/>
      <w:spacing w:val="5"/>
      <w:u w:val="single"/>
    </w:rPr>
  </w:style>
  <w:style w:type="paragraph" w:customStyle="1" w:styleId="2ColumnHeading">
    <w:name w:val="2Column Heading"/>
    <w:basedOn w:val="BodyText"/>
    <w:qFormat/>
    <w:rsid w:val="004D1EC0"/>
    <w:pPr>
      <w:spacing w:after="60"/>
      <w:ind w:left="-2268"/>
    </w:pPr>
    <w:rPr>
      <w:b/>
    </w:rPr>
  </w:style>
  <w:style w:type="paragraph" w:customStyle="1" w:styleId="Heading1TOC">
    <w:name w:val="Heading1 TOC"/>
    <w:basedOn w:val="Normal"/>
    <w:qFormat/>
    <w:rsid w:val="004D1EC0"/>
    <w:pPr>
      <w:spacing w:before="240" w:after="120"/>
    </w:pPr>
    <w:rPr>
      <w:rFonts w:ascii="Times New Roman" w:hAnsi="Times New Roman"/>
      <w:b/>
      <w:sz w:val="32"/>
    </w:rPr>
  </w:style>
  <w:style w:type="paragraph" w:customStyle="1" w:styleId="Heading2TOC">
    <w:name w:val="Heading2 TOC"/>
    <w:basedOn w:val="Normal"/>
    <w:qFormat/>
    <w:rsid w:val="004D1EC0"/>
    <w:pPr>
      <w:spacing w:before="240" w:after="60"/>
    </w:pPr>
    <w:rPr>
      <w:rFonts w:ascii="Times New Roman" w:hAnsi="Times New Roman"/>
      <w:b/>
      <w:sz w:val="28"/>
    </w:rPr>
  </w:style>
  <w:style w:type="character" w:customStyle="1" w:styleId="Underline">
    <w:name w:val="Underline"/>
    <w:basedOn w:val="DefaultParagraphFont"/>
    <w:qFormat/>
    <w:rsid w:val="004D1EC0"/>
    <w:rPr>
      <w:u w:val="single"/>
    </w:rPr>
  </w:style>
  <w:style w:type="character" w:customStyle="1" w:styleId="BoldandItalics">
    <w:name w:val="Bold and Italics"/>
    <w:qFormat/>
    <w:rsid w:val="004D1EC0"/>
    <w:rPr>
      <w:b/>
      <w:i/>
      <w:u w:val="none"/>
    </w:rPr>
  </w:style>
  <w:style w:type="paragraph" w:styleId="BalloonText">
    <w:name w:val="Balloon Text"/>
    <w:basedOn w:val="Normal"/>
    <w:link w:val="BalloonTextChar"/>
    <w:rsid w:val="004D1EC0"/>
    <w:rPr>
      <w:rFonts w:ascii="Tahoma" w:hAnsi="Tahoma" w:cs="Tahoma"/>
      <w:sz w:val="16"/>
      <w:szCs w:val="16"/>
    </w:rPr>
  </w:style>
  <w:style w:type="character" w:customStyle="1" w:styleId="BalloonTextChar">
    <w:name w:val="Balloon Text Char"/>
    <w:basedOn w:val="DefaultParagraphFont"/>
    <w:link w:val="BalloonText"/>
    <w:rsid w:val="004D1E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E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E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EC0"/>
    <w:rPr>
      <w:b/>
      <w:color w:val="660033"/>
      <w:spacing w:val="0"/>
    </w:rPr>
  </w:style>
  <w:style w:type="paragraph" w:customStyle="1" w:styleId="Nameditemlist">
    <w:name w:val="Named item list"/>
    <w:basedOn w:val="BodyText"/>
    <w:qFormat/>
    <w:rsid w:val="004D1EC0"/>
    <w:pPr>
      <w:tabs>
        <w:tab w:val="left" w:pos="2835"/>
      </w:tabs>
      <w:ind w:left="2835" w:hanging="2835"/>
    </w:pPr>
  </w:style>
  <w:style w:type="paragraph" w:customStyle="1" w:styleId="BodyTextnopadding">
    <w:name w:val="Body Text no padding"/>
    <w:basedOn w:val="BodyText"/>
    <w:qFormat/>
    <w:rsid w:val="004D1EC0"/>
    <w:pPr>
      <w:spacing w:before="0" w:after="0"/>
    </w:pPr>
  </w:style>
  <w:style w:type="paragraph" w:customStyle="1" w:styleId="BodyTextBold">
    <w:name w:val="Body Text Bold"/>
    <w:basedOn w:val="BodyText"/>
    <w:qFormat/>
    <w:rsid w:val="004D1EC0"/>
    <w:rPr>
      <w:b/>
    </w:rPr>
  </w:style>
  <w:style w:type="character" w:styleId="Hyperlink">
    <w:name w:val="Hyperlink"/>
    <w:basedOn w:val="DefaultParagraphFont"/>
    <w:uiPriority w:val="99"/>
    <w:unhideWhenUsed/>
    <w:rsid w:val="00164D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5299</Characters>
  <Application>Microsoft Office Word</Application>
  <DocSecurity>0</DocSecurity>
  <Lines>203</Lines>
  <Paragraphs>124</Paragraphs>
  <ScaleCrop>false</ScaleCrop>
  <Company>Author-it Software Corporation Ltd.</Company>
  <LinksUpToDate>false</LinksUpToDate>
  <CharactersWithSpaces>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CPPWMT4009 Conduct waste audits</dc:title>
  <dc:subject>Approved</dc:subject>
  <dc:creator>BuildSkills Australia</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